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CFAC1" w14:textId="3A8EBD82" w:rsidR="00C02CBF" w:rsidRPr="00FE785E" w:rsidRDefault="00BA7DB2" w:rsidP="00C02CBF">
      <w:pPr>
        <w:spacing w:before="24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Appendix</w:t>
      </w:r>
      <w:r w:rsidR="00FE785E">
        <w:rPr>
          <w:rFonts w:ascii="Times New Roman" w:hAnsi="Times New Roman" w:cs="Times New Roman"/>
          <w:b/>
          <w:sz w:val="24"/>
          <w:szCs w:val="24"/>
          <w:lang w:val="en-US"/>
        </w:rPr>
        <w:t xml:space="preserve">: </w:t>
      </w:r>
      <w:r w:rsidR="00FE785E" w:rsidRPr="00FE785E">
        <w:rPr>
          <w:rFonts w:ascii="Times New Roman" w:hAnsi="Times New Roman" w:cs="Times New Roman"/>
          <w:b/>
          <w:sz w:val="24"/>
          <w:szCs w:val="24"/>
          <w:lang w:val="en-US"/>
        </w:rPr>
        <w:t>Optimizing Treatment for Depression in Primary Care Using Psychotherapy Versus Antidepressant Medication in a Low-Resource Setting: Protocol for the OptimizeD Randomized Controlled Trial</w:t>
      </w:r>
    </w:p>
    <w:p w14:paraId="6E2311F0" w14:textId="52789470" w:rsidR="00BA7DB2" w:rsidRDefault="00BA7DB2" w:rsidP="00BA7DB2">
      <w:pPr>
        <w:spacing w:before="240" w:line="240" w:lineRule="auto"/>
        <w:rPr>
          <w:rFonts w:ascii="Times New Roman" w:hAnsi="Times New Roman" w:cs="Times New Roman"/>
          <w:b/>
          <w:bCs/>
          <w:sz w:val="24"/>
          <w:szCs w:val="24"/>
          <w:lang w:val="en-US"/>
        </w:rPr>
      </w:pPr>
      <w:r w:rsidRPr="00701F9B">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A</w:t>
      </w:r>
      <w:r w:rsidRPr="00701F9B">
        <w:rPr>
          <w:rFonts w:ascii="Times New Roman" w:hAnsi="Times New Roman" w:cs="Times New Roman"/>
          <w:b/>
          <w:bCs/>
          <w:sz w:val="24"/>
          <w:szCs w:val="24"/>
          <w:lang w:val="en-US"/>
        </w:rPr>
        <w:t xml:space="preserve">1: SPIRIT </w:t>
      </w:r>
      <w:r w:rsidR="00A34C46">
        <w:rPr>
          <w:rFonts w:ascii="Times New Roman" w:hAnsi="Times New Roman" w:cs="Times New Roman"/>
          <w:b/>
          <w:bCs/>
          <w:sz w:val="24"/>
          <w:szCs w:val="24"/>
          <w:lang w:val="en-US"/>
        </w:rPr>
        <w:t xml:space="preserve">2025 expanded </w:t>
      </w:r>
      <w:r w:rsidRPr="00701F9B">
        <w:rPr>
          <w:rFonts w:ascii="Times New Roman" w:hAnsi="Times New Roman" w:cs="Times New Roman"/>
          <w:b/>
          <w:bCs/>
          <w:sz w:val="24"/>
          <w:szCs w:val="24"/>
          <w:lang w:val="en-US"/>
        </w:rPr>
        <w:t>checklist</w:t>
      </w:r>
    </w:p>
    <w:tbl>
      <w:tblPr>
        <w:tblW w:w="11160" w:type="dxa"/>
        <w:tblInd w:w="-995" w:type="dxa"/>
        <w:tblCellMar>
          <w:top w:w="15" w:type="dxa"/>
          <w:left w:w="15" w:type="dxa"/>
          <w:bottom w:w="15" w:type="dxa"/>
          <w:right w:w="15" w:type="dxa"/>
        </w:tblCellMar>
        <w:tblLook w:val="04A0" w:firstRow="1" w:lastRow="0" w:firstColumn="1" w:lastColumn="0" w:noHBand="0" w:noVBand="1"/>
      </w:tblPr>
      <w:tblGrid>
        <w:gridCol w:w="1768"/>
        <w:gridCol w:w="563"/>
        <w:gridCol w:w="2272"/>
        <w:gridCol w:w="3716"/>
        <w:gridCol w:w="2841"/>
      </w:tblGrid>
      <w:tr w:rsidR="00A34C46" w:rsidRPr="00AC209B" w14:paraId="33694181" w14:textId="2D9F156D" w:rsidTr="00A34C46">
        <w:trPr>
          <w:trHeight w:val="276"/>
        </w:trPr>
        <w:tc>
          <w:tcPr>
            <w:tcW w:w="1768"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0ABD42C2" w14:textId="77777777" w:rsidR="00A34C46" w:rsidRPr="00AC209B" w:rsidRDefault="00A34C46" w:rsidP="00A34C46">
            <w:pPr>
              <w:rPr>
                <w:rFonts w:ascii="Times New Roman" w:hAnsi="Times New Roman" w:cs="Times New Roman"/>
                <w:b/>
                <w:bCs/>
                <w:color w:val="000000" w:themeColor="text1"/>
                <w:sz w:val="20"/>
                <w:szCs w:val="20"/>
                <w:lang w:val="en-GB" w:eastAsia="en-GB"/>
              </w:rPr>
            </w:pPr>
            <w:r w:rsidRPr="00AC209B">
              <w:rPr>
                <w:rFonts w:ascii="Times New Roman" w:hAnsi="Times New Roman" w:cs="Times New Roman"/>
                <w:b/>
                <w:bCs/>
                <w:color w:val="000000" w:themeColor="text1"/>
                <w:sz w:val="20"/>
                <w:szCs w:val="20"/>
                <w:lang w:val="en-GB" w:eastAsia="en-GB"/>
              </w:rPr>
              <w:t>Section / Topic</w:t>
            </w:r>
          </w:p>
        </w:tc>
        <w:tc>
          <w:tcPr>
            <w:tcW w:w="5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19B6D3F6" w14:textId="77777777" w:rsidR="00A34C46" w:rsidRPr="00AC209B" w:rsidRDefault="00A34C46" w:rsidP="00A34C46">
            <w:pPr>
              <w:jc w:val="center"/>
              <w:rPr>
                <w:rFonts w:ascii="Times New Roman" w:hAnsi="Times New Roman" w:cs="Times New Roman"/>
                <w:b/>
                <w:bCs/>
                <w:color w:val="000000" w:themeColor="text1"/>
                <w:sz w:val="20"/>
                <w:szCs w:val="20"/>
                <w:lang w:val="en-GB" w:eastAsia="en-GB"/>
              </w:rPr>
            </w:pPr>
            <w:r w:rsidRPr="00AC209B">
              <w:rPr>
                <w:rFonts w:ascii="Times New Roman" w:hAnsi="Times New Roman" w:cs="Times New Roman"/>
                <w:b/>
                <w:bCs/>
                <w:color w:val="000000" w:themeColor="text1"/>
                <w:sz w:val="20"/>
                <w:szCs w:val="20"/>
                <w:lang w:val="en-GB" w:eastAsia="en-GB"/>
              </w:rPr>
              <w:t>No</w:t>
            </w:r>
          </w:p>
        </w:tc>
        <w:tc>
          <w:tcPr>
            <w:tcW w:w="2272"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15EE42C9" w14:textId="77777777" w:rsidR="00A34C46" w:rsidRPr="00AC209B" w:rsidRDefault="00A34C46" w:rsidP="00A34C46">
            <w:pPr>
              <w:rPr>
                <w:rFonts w:ascii="Times New Roman" w:hAnsi="Times New Roman" w:cs="Times New Roman"/>
                <w:b/>
                <w:bCs/>
                <w:color w:val="000000" w:themeColor="text1"/>
                <w:sz w:val="20"/>
                <w:szCs w:val="20"/>
                <w:lang w:val="en-GB" w:eastAsia="en-GB"/>
              </w:rPr>
            </w:pPr>
            <w:r w:rsidRPr="00AC209B">
              <w:rPr>
                <w:rFonts w:ascii="Times New Roman" w:hAnsi="Times New Roman" w:cs="Times New Roman"/>
                <w:b/>
                <w:bCs/>
                <w:color w:val="000000" w:themeColor="text1"/>
                <w:sz w:val="20"/>
                <w:szCs w:val="20"/>
                <w:lang w:val="en-GB" w:eastAsia="en-GB"/>
              </w:rPr>
              <w:t>SPIRIT 2025 checklist item description</w:t>
            </w:r>
          </w:p>
        </w:tc>
        <w:tc>
          <w:tcPr>
            <w:tcW w:w="3716"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hideMark/>
          </w:tcPr>
          <w:p w14:paraId="7084D842" w14:textId="3FB22978"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b/>
                <w:bCs/>
                <w:color w:val="000000" w:themeColor="text1"/>
                <w:sz w:val="20"/>
                <w:szCs w:val="20"/>
                <w:lang w:val="en-GB" w:eastAsia="en-GB"/>
              </w:rPr>
              <w:t>Expanded items to report</w:t>
            </w:r>
          </w:p>
        </w:tc>
        <w:tc>
          <w:tcPr>
            <w:tcW w:w="2841" w:type="dxa"/>
            <w:tcBorders>
              <w:top w:val="single" w:sz="4" w:space="0" w:color="000000"/>
              <w:left w:val="single" w:sz="4" w:space="0" w:color="000000"/>
              <w:bottom w:val="single" w:sz="4" w:space="0" w:color="000000"/>
              <w:right w:val="single" w:sz="4" w:space="0" w:color="000000"/>
            </w:tcBorders>
            <w:shd w:val="clear" w:color="auto" w:fill="BFBFBF"/>
          </w:tcPr>
          <w:p w14:paraId="4B05CE90" w14:textId="30EDC646" w:rsidR="00A34C46" w:rsidRPr="00AC209B" w:rsidRDefault="00A34C46" w:rsidP="00A34C46">
            <w:pPr>
              <w:ind w:left="360"/>
              <w:rPr>
                <w:rFonts w:ascii="Times New Roman" w:hAnsi="Times New Roman" w:cs="Times New Roman"/>
                <w:color w:val="000000" w:themeColor="text1"/>
                <w:sz w:val="20"/>
                <w:szCs w:val="20"/>
                <w:lang w:val="en-GB" w:eastAsia="en-GB"/>
              </w:rPr>
            </w:pPr>
            <w:r w:rsidRPr="00AC209B">
              <w:rPr>
                <w:rFonts w:ascii="Times New Roman" w:hAnsi="Times New Roman" w:cs="Times New Roman"/>
                <w:b/>
                <w:bCs/>
                <w:color w:val="000000" w:themeColor="text1"/>
                <w:sz w:val="20"/>
                <w:szCs w:val="20"/>
                <w:lang w:val="en-GB" w:eastAsia="en-GB"/>
              </w:rPr>
              <w:t>Addressed on page number</w:t>
            </w:r>
          </w:p>
        </w:tc>
      </w:tr>
      <w:tr w:rsidR="00A34C46" w:rsidRPr="00AC209B" w14:paraId="2150DA35" w14:textId="38D24D98" w:rsidTr="00A34C46">
        <w:trPr>
          <w:trHeight w:val="268"/>
        </w:trPr>
        <w:tc>
          <w:tcPr>
            <w:tcW w:w="4603"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802D07F"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b/>
                <w:bCs/>
                <w:color w:val="000000" w:themeColor="text1"/>
                <w:sz w:val="20"/>
                <w:szCs w:val="20"/>
                <w:lang w:val="en-GB" w:eastAsia="en-GB"/>
              </w:rPr>
              <w:t>Administrative information</w:t>
            </w:r>
          </w:p>
        </w:tc>
        <w:tc>
          <w:tcPr>
            <w:tcW w:w="3716"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F0581C9"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shd w:val="clear" w:color="auto" w:fill="B4C6E7"/>
          </w:tcPr>
          <w:p w14:paraId="76F78D8B" w14:textId="77777777" w:rsidR="00A34C46" w:rsidRPr="00AC209B" w:rsidRDefault="00A34C46" w:rsidP="00A34C46">
            <w:pPr>
              <w:ind w:left="360"/>
              <w:rPr>
                <w:rFonts w:ascii="Times New Roman" w:hAnsi="Times New Roman" w:cs="Times New Roman"/>
                <w:color w:val="000000" w:themeColor="text1"/>
                <w:sz w:val="20"/>
                <w:szCs w:val="20"/>
                <w:lang w:val="en-GB" w:eastAsia="en-GB"/>
              </w:rPr>
            </w:pPr>
          </w:p>
        </w:tc>
      </w:tr>
      <w:tr w:rsidR="00A34C46" w:rsidRPr="00AC209B" w14:paraId="49F55C8B" w14:textId="11FDF8B9" w:rsidTr="00A34C46">
        <w:trPr>
          <w:trHeight w:val="276"/>
        </w:trPr>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FE318"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Title and structured summary</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47E045"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1a</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7374A8" w14:textId="77777777" w:rsidR="00A34C46" w:rsidRPr="00AC209B" w:rsidRDefault="00A34C46" w:rsidP="00A34C46">
            <w:pPr>
              <w:pStyle w:val="NormalWeb"/>
            </w:pPr>
            <w:r w:rsidRPr="00AC209B">
              <w:rPr>
                <w:rFonts w:eastAsia="Calibri"/>
                <w:sz w:val="20"/>
                <w:szCs w:val="20"/>
              </w:rPr>
              <w:t xml:space="preserve">Title stating the trial design, population, and interventions, </w:t>
            </w:r>
            <w:r w:rsidRPr="00AC209B">
              <w:rPr>
                <w:sz w:val="20"/>
                <w:szCs w:val="20"/>
              </w:rPr>
              <w:t>with identification as a protocol</w:t>
            </w:r>
          </w:p>
          <w:p w14:paraId="234F36B7" w14:textId="77777777" w:rsidR="00A34C46" w:rsidRPr="00AC209B" w:rsidRDefault="00A34C46" w:rsidP="00A34C46">
            <w:pPr>
              <w:spacing w:after="240"/>
              <w:rPr>
                <w:rFonts w:ascii="Times New Roman" w:hAnsi="Times New Roman" w:cs="Times New Roman"/>
              </w:rPr>
            </w:pPr>
          </w:p>
          <w:p w14:paraId="30F2C141" w14:textId="77777777" w:rsidR="00A34C46" w:rsidRPr="00AC209B" w:rsidRDefault="00A34C46" w:rsidP="00A34C46">
            <w:pPr>
              <w:rPr>
                <w:rFonts w:ascii="Times New Roman" w:hAnsi="Times New Roman" w:cs="Times New Roman"/>
              </w:rPr>
            </w:pPr>
          </w:p>
          <w:p w14:paraId="6BECABFC"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8EC66C"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Descriptive title stating:</w:t>
            </w:r>
          </w:p>
          <w:p w14:paraId="0D5F2263"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Trial design (e.g., parallel group randomised trial)</w:t>
            </w:r>
          </w:p>
          <w:p w14:paraId="15B6DAE7"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Conceptual framework (e.g., superiority, non-inferiority)</w:t>
            </w:r>
          </w:p>
          <w:p w14:paraId="22F88678"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Trial phase (if applicable)</w:t>
            </w:r>
          </w:p>
          <w:p w14:paraId="334B6610"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Population</w:t>
            </w:r>
          </w:p>
          <w:p w14:paraId="6E973DB0"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Intervention/comparator</w:t>
            </w:r>
          </w:p>
          <w:p w14:paraId="3B268CE3"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Objective or primary outcome</w:t>
            </w:r>
          </w:p>
          <w:p w14:paraId="50F7B55C"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“Protocol”</w:t>
            </w:r>
          </w:p>
        </w:tc>
        <w:tc>
          <w:tcPr>
            <w:tcW w:w="2841" w:type="dxa"/>
            <w:tcBorders>
              <w:top w:val="single" w:sz="4" w:space="0" w:color="000000"/>
              <w:left w:val="single" w:sz="4" w:space="0" w:color="000000"/>
              <w:bottom w:val="single" w:sz="4" w:space="0" w:color="000000"/>
              <w:right w:val="single" w:sz="4" w:space="0" w:color="000000"/>
            </w:tcBorders>
          </w:tcPr>
          <w:p w14:paraId="573B81FC" w14:textId="5A020E23" w:rsidR="00A34C46" w:rsidRPr="00AC209B" w:rsidRDefault="00A34C46" w:rsidP="00A34C46">
            <w:pPr>
              <w:spacing w:after="0" w:line="240" w:lineRule="auto"/>
              <w:ind w:left="360"/>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1</w:t>
            </w:r>
          </w:p>
        </w:tc>
      </w:tr>
      <w:tr w:rsidR="00A34C46" w:rsidRPr="00AC209B" w14:paraId="6BF7BE1B" w14:textId="20F683E7" w:rsidTr="00A34C46">
        <w:trPr>
          <w:trHeight w:val="262"/>
        </w:trPr>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64EC1D55"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2E21BE"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1b</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D14405"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Structured summary of trial design and methods, including items from the World Health Organization Trial Registration Data Set</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2B7765" w14:textId="77777777" w:rsidR="00A34C46" w:rsidRPr="00AC209B" w:rsidRDefault="00A34C46" w:rsidP="00A34C46">
            <w:pPr>
              <w:pStyle w:val="ListParagraph"/>
              <w:numPr>
                <w:ilvl w:val="0"/>
                <w:numId w:val="18"/>
              </w:numPr>
              <w:spacing w:after="0" w:line="240" w:lineRule="auto"/>
              <w:rPr>
                <w:rFonts w:ascii="Times New Roman" w:hAnsi="Times New Roman" w:cs="Times New Roman"/>
                <w:color w:val="000000" w:themeColor="text1"/>
                <w:sz w:val="20"/>
                <w:szCs w:val="20"/>
                <w:lang w:val="en-GB"/>
              </w:rPr>
            </w:pPr>
            <w:r w:rsidRPr="00AC209B">
              <w:rPr>
                <w:rFonts w:ascii="Times New Roman" w:eastAsia="Times New Roman" w:hAnsi="Times New Roman" w:cs="Times New Roman"/>
                <w:color w:val="000000" w:themeColor="text1"/>
                <w:sz w:val="20"/>
                <w:szCs w:val="20"/>
                <w:lang w:val="en-GB" w:eastAsia="en-GB"/>
              </w:rPr>
              <w:t xml:space="preserve">Relevant </w:t>
            </w:r>
            <w:r w:rsidRPr="00AC209B">
              <w:rPr>
                <w:rFonts w:ascii="Times New Roman" w:hAnsi="Times New Roman" w:cs="Times New Roman"/>
                <w:color w:val="000000" w:themeColor="text1"/>
                <w:sz w:val="20"/>
                <w:szCs w:val="20"/>
                <w:lang w:val="en-GB"/>
              </w:rPr>
              <w:t xml:space="preserve">items from </w:t>
            </w:r>
            <w:r w:rsidRPr="00AC209B">
              <w:rPr>
                <w:rFonts w:ascii="Times New Roman" w:hAnsi="Times New Roman" w:cs="Times New Roman"/>
                <w:sz w:val="20"/>
                <w:szCs w:val="20"/>
                <w:lang w:val="en-GB"/>
              </w:rPr>
              <w:t>the WHO Trial Registration Data Set:</w:t>
            </w:r>
            <w:r w:rsidRPr="00AC209B">
              <w:rPr>
                <w:rFonts w:ascii="Times New Roman" w:hAnsi="Times New Roman" w:cs="Times New Roman"/>
                <w:color w:val="000000" w:themeColor="text1"/>
                <w:sz w:val="20"/>
                <w:szCs w:val="20"/>
                <w:lang w:val="en-GB"/>
              </w:rPr>
              <w:t xml:space="preserve"> </w:t>
            </w:r>
          </w:p>
          <w:p w14:paraId="12900FAC"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Primary Registry and Trial Identifying Number</w:t>
            </w:r>
          </w:p>
          <w:p w14:paraId="3BB5F2E1"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bookmarkStart w:id="0" w:name="sec"/>
            <w:bookmarkEnd w:id="0"/>
            <w:r w:rsidRPr="00AC209B">
              <w:rPr>
                <w:rFonts w:ascii="Times New Roman" w:eastAsia="Times New Roman" w:hAnsi="Times New Roman" w:cs="Times New Roman"/>
                <w:color w:val="000000" w:themeColor="text1"/>
                <w:sz w:val="20"/>
                <w:szCs w:val="20"/>
                <w:lang w:val="en-GB" w:eastAsia="en-GB"/>
              </w:rPr>
              <w:t>Secondary Identifying Numbers</w:t>
            </w:r>
          </w:p>
          <w:p w14:paraId="4E3380D2"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Source(s) of Monetary or Material Support</w:t>
            </w:r>
          </w:p>
          <w:p w14:paraId="28E1E563"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Primary Sponsor</w:t>
            </w:r>
          </w:p>
          <w:p w14:paraId="7D29CC6C"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Contact for Public Queries</w:t>
            </w:r>
          </w:p>
          <w:p w14:paraId="479433AF"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Contact for Scientific Queries</w:t>
            </w:r>
          </w:p>
          <w:p w14:paraId="1B8FA25C"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Public Title</w:t>
            </w:r>
          </w:p>
          <w:p w14:paraId="70545878"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 xml:space="preserve">Scientific title </w:t>
            </w:r>
          </w:p>
          <w:p w14:paraId="6ED2E482"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Countries of Recruitment</w:t>
            </w:r>
          </w:p>
          <w:p w14:paraId="2B95453D"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Health Condition(s) or Problem(s) Studied</w:t>
            </w:r>
          </w:p>
          <w:p w14:paraId="188E124C"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Intervention(s)</w:t>
            </w:r>
          </w:p>
          <w:p w14:paraId="1D60BEFC"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Key Inclusion and Exclusion Criteria</w:t>
            </w:r>
          </w:p>
          <w:p w14:paraId="238B8711"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Study Type</w:t>
            </w:r>
          </w:p>
          <w:p w14:paraId="3AC94F86" w14:textId="77777777" w:rsidR="00A34C46" w:rsidRPr="00AC209B" w:rsidRDefault="00A34C46" w:rsidP="00A34C46">
            <w:pPr>
              <w:pStyle w:val="ListParagraph"/>
              <w:numPr>
                <w:ilvl w:val="1"/>
                <w:numId w:val="19"/>
              </w:numPr>
              <w:spacing w:after="0" w:line="240" w:lineRule="auto"/>
              <w:rPr>
                <w:rFonts w:ascii="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 xml:space="preserve">Date of First </w:t>
            </w:r>
            <w:proofErr w:type="spellStart"/>
            <w:r w:rsidRPr="00AC209B">
              <w:rPr>
                <w:rFonts w:ascii="Times New Roman" w:eastAsia="Times New Roman" w:hAnsi="Times New Roman" w:cs="Times New Roman"/>
                <w:color w:val="000000" w:themeColor="text1"/>
                <w:sz w:val="20"/>
                <w:szCs w:val="20"/>
                <w:lang w:val="en-GB" w:eastAsia="en-GB"/>
              </w:rPr>
              <w:t>Enrollment</w:t>
            </w:r>
            <w:proofErr w:type="spellEnd"/>
            <w:r w:rsidRPr="00AC209B">
              <w:rPr>
                <w:rFonts w:ascii="Times New Roman" w:eastAsia="Times New Roman" w:hAnsi="Times New Roman" w:cs="Times New Roman"/>
                <w:bCs/>
                <w:color w:val="000000" w:themeColor="text1"/>
                <w:sz w:val="20"/>
                <w:szCs w:val="20"/>
                <w:lang w:val="en-GB" w:eastAsia="en-GB"/>
              </w:rPr>
              <w:t xml:space="preserve"> (planned)</w:t>
            </w:r>
          </w:p>
          <w:p w14:paraId="57FC91EF" w14:textId="77777777" w:rsidR="00A34C46" w:rsidRPr="00AC209B" w:rsidRDefault="00A34C46" w:rsidP="00A34C46">
            <w:pPr>
              <w:pStyle w:val="ListParagraph"/>
              <w:numPr>
                <w:ilvl w:val="1"/>
                <w:numId w:val="19"/>
              </w:numPr>
              <w:spacing w:after="0" w:line="240" w:lineRule="auto"/>
              <w:rPr>
                <w:rFonts w:ascii="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Sample</w:t>
            </w:r>
            <w:r w:rsidRPr="00AC209B">
              <w:rPr>
                <w:rFonts w:ascii="Times New Roman" w:eastAsia="Times New Roman" w:hAnsi="Times New Roman" w:cs="Times New Roman"/>
                <w:bCs/>
                <w:color w:val="000000" w:themeColor="text1"/>
                <w:sz w:val="20"/>
                <w:szCs w:val="20"/>
                <w:lang w:val="en-GB" w:eastAsia="en-GB"/>
              </w:rPr>
              <w:t xml:space="preserve"> Size</w:t>
            </w:r>
          </w:p>
          <w:p w14:paraId="0F7757E4"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Primary outcome(s)</w:t>
            </w:r>
          </w:p>
          <w:p w14:paraId="7073860A"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Key Secondary outcome(s)</w:t>
            </w:r>
          </w:p>
          <w:p w14:paraId="1AEA2106"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Ethics Review</w:t>
            </w:r>
          </w:p>
          <w:p w14:paraId="2301B288" w14:textId="77777777" w:rsidR="00A34C46" w:rsidRPr="00AC209B" w:rsidRDefault="00A34C46" w:rsidP="00A34C46">
            <w:pPr>
              <w:pStyle w:val="ListParagraph"/>
              <w:numPr>
                <w:ilvl w:val="1"/>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Individual Trial Participant Data sharing statement</w:t>
            </w:r>
          </w:p>
          <w:p w14:paraId="132ACC99"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2C2F0937" w14:textId="7E087663" w:rsidR="00A34C46" w:rsidRPr="00AC209B" w:rsidRDefault="00AC209B" w:rsidP="00A34C46">
            <w:pPr>
              <w:spacing w:after="0" w:line="240" w:lineRule="auto"/>
              <w:ind w:left="360"/>
              <w:rPr>
                <w:rFonts w:ascii="Times New Roman" w:eastAsia="Times New Roman" w:hAnsi="Times New Roman" w:cs="Times New Roman"/>
                <w:color w:val="000000" w:themeColor="text1"/>
                <w:sz w:val="20"/>
                <w:szCs w:val="20"/>
                <w:lang w:val="en-GB" w:eastAsia="en-GB"/>
              </w:rPr>
            </w:pPr>
            <w:r w:rsidRPr="006B7188">
              <w:rPr>
                <w:rFonts w:ascii="Times New Roman" w:hAnsi="Times New Roman" w:cs="Times New Roman"/>
                <w:sz w:val="20"/>
                <w:szCs w:val="20"/>
              </w:rPr>
              <w:t>All WHO items are met with the trial’s registration in the ClinicalTrials.gov</w:t>
            </w:r>
            <w:r>
              <w:rPr>
                <w:rFonts w:ascii="Times New Roman" w:hAnsi="Times New Roman" w:cs="Times New Roman"/>
                <w:sz w:val="20"/>
                <w:szCs w:val="20"/>
              </w:rPr>
              <w:t xml:space="preserve"> (</w:t>
            </w:r>
            <w:r w:rsidRPr="006B7188">
              <w:rPr>
                <w:rFonts w:ascii="Times New Roman" w:hAnsi="Times New Roman" w:cs="Times New Roman"/>
                <w:sz w:val="20"/>
                <w:szCs w:val="20"/>
              </w:rPr>
              <w:t>NCT05944926</w:t>
            </w:r>
            <w:r>
              <w:rPr>
                <w:rFonts w:ascii="Times New Roman" w:hAnsi="Times New Roman" w:cs="Times New Roman"/>
                <w:sz w:val="20"/>
                <w:szCs w:val="20"/>
              </w:rPr>
              <w:t>)</w:t>
            </w:r>
            <w:r w:rsidR="00932A25">
              <w:rPr>
                <w:rFonts w:ascii="Times New Roman" w:hAnsi="Times New Roman" w:cs="Times New Roman"/>
                <w:sz w:val="20"/>
                <w:szCs w:val="20"/>
              </w:rPr>
              <w:t xml:space="preserve"> and study protocol.</w:t>
            </w:r>
          </w:p>
        </w:tc>
      </w:tr>
      <w:tr w:rsidR="00A34C46" w:rsidRPr="00AC209B" w14:paraId="31F5C590" w14:textId="238143B8" w:rsidTr="00A34C46">
        <w:trPr>
          <w:trHeight w:val="280"/>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4F850"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lastRenderedPageBreak/>
              <w:t>Protocol version</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F6DB1E"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2</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4107BC"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color w:val="000000"/>
                <w:sz w:val="20"/>
                <w:szCs w:val="20"/>
              </w:rPr>
              <w:t>Version date and identifier</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2781C"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 xml:space="preserve">Version date </w:t>
            </w:r>
          </w:p>
          <w:p w14:paraId="0556A896"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bCs/>
                <w:color w:val="000000" w:themeColor="text1"/>
                <w:sz w:val="20"/>
                <w:szCs w:val="20"/>
                <w:lang w:eastAsia="en-GB"/>
              </w:rPr>
            </w:pPr>
            <w:r w:rsidRPr="00AC209B">
              <w:rPr>
                <w:rFonts w:ascii="Times New Roman" w:eastAsia="Times New Roman" w:hAnsi="Times New Roman" w:cs="Times New Roman"/>
                <w:bCs/>
                <w:color w:val="000000" w:themeColor="text1"/>
                <w:sz w:val="20"/>
                <w:szCs w:val="20"/>
                <w:lang w:eastAsia="en-GB"/>
              </w:rPr>
              <w:t>Version identifier (e.g., Version 2.0)</w:t>
            </w:r>
          </w:p>
          <w:p w14:paraId="688E30DF"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List of changes made relative to the previous protocol version, with reasons</w:t>
            </w:r>
          </w:p>
        </w:tc>
        <w:tc>
          <w:tcPr>
            <w:tcW w:w="2841" w:type="dxa"/>
            <w:tcBorders>
              <w:top w:val="single" w:sz="4" w:space="0" w:color="000000"/>
              <w:left w:val="single" w:sz="4" w:space="0" w:color="000000"/>
              <w:bottom w:val="single" w:sz="4" w:space="0" w:color="000000"/>
              <w:right w:val="single" w:sz="4" w:space="0" w:color="000000"/>
            </w:tcBorders>
          </w:tcPr>
          <w:p w14:paraId="310FC149" w14:textId="2A93B3B2" w:rsidR="00A34C46" w:rsidRPr="00AC209B" w:rsidRDefault="00C35F99" w:rsidP="00A34C46">
            <w:pPr>
              <w:spacing w:after="0" w:line="240" w:lineRule="auto"/>
              <w:ind w:left="360"/>
              <w:rPr>
                <w:rFonts w:ascii="Times New Roman" w:eastAsia="Times New Roman" w:hAnsi="Times New Roman" w:cs="Times New Roman"/>
                <w:bCs/>
                <w:color w:val="000000" w:themeColor="text1"/>
                <w:sz w:val="20"/>
                <w:szCs w:val="20"/>
                <w:lang w:val="en-GB" w:eastAsia="en-GB"/>
              </w:rPr>
            </w:pPr>
            <w:r>
              <w:rPr>
                <w:rFonts w:ascii="Times New Roman" w:eastAsia="Times New Roman" w:hAnsi="Times New Roman" w:cs="Times New Roman"/>
                <w:bCs/>
                <w:color w:val="000000" w:themeColor="text1"/>
                <w:sz w:val="20"/>
                <w:szCs w:val="20"/>
                <w:lang w:val="en-GB" w:eastAsia="en-GB"/>
              </w:rPr>
              <w:t>1</w:t>
            </w:r>
            <w:r w:rsidR="00932A25">
              <w:rPr>
                <w:rFonts w:ascii="Times New Roman" w:eastAsia="Times New Roman" w:hAnsi="Times New Roman" w:cs="Times New Roman"/>
                <w:bCs/>
                <w:color w:val="000000" w:themeColor="text1"/>
                <w:sz w:val="20"/>
                <w:szCs w:val="20"/>
                <w:lang w:val="en-GB" w:eastAsia="en-GB"/>
              </w:rPr>
              <w:t>9</w:t>
            </w:r>
          </w:p>
        </w:tc>
      </w:tr>
      <w:tr w:rsidR="00A34C46" w:rsidRPr="00AC209B" w14:paraId="28DF9E72" w14:textId="4476E662" w:rsidTr="00A34C46">
        <w:trPr>
          <w:trHeight w:val="124"/>
        </w:trPr>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A8E407"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Roles and responsibilities</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0BBA8" w14:textId="77777777" w:rsidR="00A34C46" w:rsidRPr="00AC209B" w:rsidRDefault="00A34C46" w:rsidP="00A34C46">
            <w:pPr>
              <w:rPr>
                <w:rFonts w:ascii="Times New Roman" w:hAnsi="Times New Roman" w:cs="Times New Roman"/>
                <w:sz w:val="20"/>
                <w:szCs w:val="20"/>
              </w:rPr>
            </w:pPr>
            <w:r w:rsidRPr="00AC209B">
              <w:rPr>
                <w:rFonts w:ascii="Times New Roman" w:hAnsi="Times New Roman" w:cs="Times New Roman"/>
                <w:sz w:val="20"/>
                <w:szCs w:val="20"/>
              </w:rPr>
              <w:t>3a</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6BF113"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Names, affiliations, and roles of protocol contributors</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0C45F7"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 xml:space="preserve">For each protocol contributor: </w:t>
            </w:r>
          </w:p>
          <w:p w14:paraId="65E4C2F6"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 xml:space="preserve">Name </w:t>
            </w:r>
          </w:p>
          <w:p w14:paraId="141833FB"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Affiliation</w:t>
            </w:r>
          </w:p>
          <w:p w14:paraId="7F8EEB23"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Description of contribut</w:t>
            </w:r>
            <w:r w:rsidRPr="00AC209B">
              <w:rPr>
                <w:rFonts w:ascii="Times New Roman" w:hAnsi="Times New Roman" w:cs="Times New Roman"/>
                <w:color w:val="000000" w:themeColor="text1"/>
                <w:sz w:val="20"/>
                <w:szCs w:val="20"/>
                <w:lang w:val="en-GB"/>
              </w:rPr>
              <w:t xml:space="preserve">ions, including </w:t>
            </w:r>
            <w:r w:rsidRPr="00AC209B">
              <w:rPr>
                <w:rFonts w:ascii="Times New Roman" w:eastAsia="Times New Roman" w:hAnsi="Times New Roman" w:cs="Times New Roman"/>
                <w:bCs/>
                <w:color w:val="000000" w:themeColor="text1"/>
                <w:sz w:val="20"/>
                <w:szCs w:val="20"/>
                <w:lang w:val="en-GB" w:eastAsia="en-GB"/>
              </w:rPr>
              <w:t>use of artificial intelligence technologies, if applicable</w:t>
            </w:r>
          </w:p>
        </w:tc>
        <w:tc>
          <w:tcPr>
            <w:tcW w:w="2841" w:type="dxa"/>
            <w:tcBorders>
              <w:top w:val="single" w:sz="4" w:space="0" w:color="000000"/>
              <w:left w:val="single" w:sz="4" w:space="0" w:color="000000"/>
              <w:bottom w:val="single" w:sz="4" w:space="0" w:color="000000"/>
              <w:right w:val="single" w:sz="4" w:space="0" w:color="000000"/>
            </w:tcBorders>
          </w:tcPr>
          <w:p w14:paraId="207127C7" w14:textId="5B170FB3" w:rsidR="00A34C46" w:rsidRPr="00AC209B" w:rsidRDefault="00C35F99" w:rsidP="00A34C46">
            <w:pPr>
              <w:ind w:left="360"/>
              <w:rPr>
                <w:rFonts w:ascii="Times New Roman" w:hAnsi="Times New Roman" w:cs="Times New Roman"/>
                <w:color w:val="000000" w:themeColor="text1"/>
                <w:sz w:val="20"/>
                <w:szCs w:val="20"/>
                <w:lang w:val="en-GB" w:eastAsia="en-GB"/>
              </w:rPr>
            </w:pPr>
            <w:r>
              <w:rPr>
                <w:rFonts w:ascii="Times New Roman" w:hAnsi="Times New Roman" w:cs="Times New Roman"/>
                <w:color w:val="000000" w:themeColor="text1"/>
                <w:sz w:val="20"/>
                <w:szCs w:val="20"/>
                <w:lang w:val="en-GB" w:eastAsia="en-GB"/>
              </w:rPr>
              <w:t>1, 1</w:t>
            </w:r>
            <w:r w:rsidR="00932A25">
              <w:rPr>
                <w:rFonts w:ascii="Times New Roman" w:hAnsi="Times New Roman" w:cs="Times New Roman"/>
                <w:color w:val="000000" w:themeColor="text1"/>
                <w:sz w:val="20"/>
                <w:szCs w:val="20"/>
                <w:lang w:val="en-GB" w:eastAsia="en-GB"/>
              </w:rPr>
              <w:t>9</w:t>
            </w:r>
          </w:p>
        </w:tc>
      </w:tr>
      <w:tr w:rsidR="00A34C46" w:rsidRPr="00AC209B" w14:paraId="5CC97D2B" w14:textId="300FBF88" w:rsidTr="00A34C46">
        <w:trPr>
          <w:trHeight w:val="122"/>
        </w:trPr>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25CE3124"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3FEE9E" w14:textId="77777777" w:rsidR="00A34C46" w:rsidRPr="00AC209B" w:rsidRDefault="00A34C46" w:rsidP="00A34C46">
            <w:pPr>
              <w:rPr>
                <w:rFonts w:ascii="Times New Roman" w:hAnsi="Times New Roman" w:cs="Times New Roman"/>
                <w:sz w:val="20"/>
                <w:szCs w:val="20"/>
              </w:rPr>
            </w:pPr>
            <w:r w:rsidRPr="00AC209B">
              <w:rPr>
                <w:rFonts w:ascii="Times New Roman" w:hAnsi="Times New Roman" w:cs="Times New Roman"/>
                <w:sz w:val="20"/>
                <w:szCs w:val="20"/>
              </w:rPr>
              <w:t>3b</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B21A9D"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Name and contact information for the trial sponsor</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3AC36"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 xml:space="preserve">For the trial sponsor (e.g. individual, company, institution, or organization): </w:t>
            </w:r>
          </w:p>
          <w:p w14:paraId="67E26FC7"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 xml:space="preserve">Name </w:t>
            </w:r>
          </w:p>
          <w:p w14:paraId="74E70F2A"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Contact information</w:t>
            </w:r>
          </w:p>
          <w:p w14:paraId="5F3DB159"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Regulatory agency identifying number (if applicable)</w:t>
            </w:r>
          </w:p>
        </w:tc>
        <w:tc>
          <w:tcPr>
            <w:tcW w:w="2841" w:type="dxa"/>
            <w:tcBorders>
              <w:top w:val="single" w:sz="4" w:space="0" w:color="000000"/>
              <w:left w:val="single" w:sz="4" w:space="0" w:color="000000"/>
              <w:bottom w:val="single" w:sz="4" w:space="0" w:color="000000"/>
              <w:right w:val="single" w:sz="4" w:space="0" w:color="000000"/>
            </w:tcBorders>
          </w:tcPr>
          <w:p w14:paraId="67338DC2" w14:textId="3C023C8D" w:rsidR="00A34C46" w:rsidRPr="00AC209B" w:rsidRDefault="00981680" w:rsidP="00A34C46">
            <w:pPr>
              <w:ind w:left="360"/>
              <w:rPr>
                <w:rFonts w:ascii="Times New Roman" w:hAnsi="Times New Roman" w:cs="Times New Roman"/>
                <w:color w:val="000000" w:themeColor="text1"/>
                <w:sz w:val="20"/>
                <w:szCs w:val="20"/>
                <w:lang w:val="en-GB" w:eastAsia="en-GB"/>
              </w:rPr>
            </w:pPr>
            <w:r>
              <w:rPr>
                <w:rFonts w:ascii="Times New Roman" w:hAnsi="Times New Roman" w:cs="Times New Roman"/>
                <w:color w:val="000000" w:themeColor="text1"/>
                <w:sz w:val="20"/>
                <w:szCs w:val="20"/>
                <w:lang w:val="en-GB" w:eastAsia="en-GB"/>
              </w:rPr>
              <w:t>1</w:t>
            </w:r>
          </w:p>
        </w:tc>
      </w:tr>
      <w:tr w:rsidR="00A34C46" w:rsidRPr="00AC209B" w14:paraId="7684B615" w14:textId="3FD24503" w:rsidTr="00A34C46">
        <w:trPr>
          <w:trHeight w:val="122"/>
        </w:trPr>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38D3D2A8"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45506C" w14:textId="77777777" w:rsidR="00A34C46" w:rsidRPr="00AC209B" w:rsidRDefault="00A34C46" w:rsidP="00A34C46">
            <w:pPr>
              <w:rPr>
                <w:rFonts w:ascii="Times New Roman" w:hAnsi="Times New Roman" w:cs="Times New Roman"/>
                <w:sz w:val="20"/>
                <w:szCs w:val="20"/>
              </w:rPr>
            </w:pPr>
            <w:r w:rsidRPr="00AC209B">
              <w:rPr>
                <w:rFonts w:ascii="Times New Roman" w:hAnsi="Times New Roman" w:cs="Times New Roman"/>
                <w:sz w:val="20"/>
                <w:szCs w:val="20"/>
              </w:rPr>
              <w:t>3c</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2B0D76"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Role of trial sponsor and funders in design, conduct, analysis, and reporting of trial; including any authority over these activities</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0339F" w14:textId="77777777" w:rsidR="00A34C46" w:rsidRPr="00AC209B" w:rsidRDefault="00A34C46" w:rsidP="00A34C46">
            <w:pPr>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eastAsia="en-GB"/>
              </w:rPr>
              <w:t>For</w:t>
            </w:r>
            <w:r w:rsidRPr="00AC209B">
              <w:rPr>
                <w:rFonts w:ascii="Times New Roman" w:hAnsi="Times New Roman" w:cs="Times New Roman"/>
                <w:color w:val="000000" w:themeColor="text1"/>
                <w:sz w:val="20"/>
                <w:szCs w:val="20"/>
                <w:lang w:val="en-GB"/>
              </w:rPr>
              <w:t xml:space="preserve"> the </w:t>
            </w:r>
            <w:r w:rsidRPr="00AC209B">
              <w:rPr>
                <w:rFonts w:ascii="Times New Roman" w:hAnsi="Times New Roman" w:cs="Times New Roman"/>
                <w:color w:val="000000" w:themeColor="text1"/>
                <w:sz w:val="20"/>
                <w:szCs w:val="20"/>
                <w:lang w:val="en-GB" w:eastAsia="en-GB"/>
              </w:rPr>
              <w:t>Sponsor and funders:</w:t>
            </w:r>
          </w:p>
          <w:p w14:paraId="7BB926BC"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Roles and responsibilities in trial design, conduct, data analysis and interpretation, manuscript writing, and results dissemination</w:t>
            </w:r>
          </w:p>
          <w:p w14:paraId="0910018C"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 xml:space="preserve">Who will make final decision regarding the above trial aspects </w:t>
            </w:r>
          </w:p>
          <w:p w14:paraId="46180617"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Whether the sponsor or funder will have the right to review or comment on the trial manuscript</w:t>
            </w:r>
          </w:p>
          <w:p w14:paraId="22AE7CF8"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Any mechanisms used to mitigate funder influence. If the funder will have no direct involvement in the trial, then this should be explicitly stated.</w:t>
            </w:r>
          </w:p>
          <w:p w14:paraId="1AFCFD0E" w14:textId="77777777" w:rsidR="00A34C46" w:rsidRPr="00AC209B" w:rsidRDefault="00A34C46" w:rsidP="00A34C46">
            <w:pPr>
              <w:pStyle w:val="ListParagraph"/>
              <w:spacing w:after="0" w:line="240" w:lineRule="auto"/>
              <w:rPr>
                <w:rFonts w:ascii="Times New Roman" w:eastAsia="Times New Roman" w:hAnsi="Times New Roman" w:cs="Times New Roman"/>
                <w:bCs/>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00AE4F66" w14:textId="1AB47DA6" w:rsidR="00A34C46" w:rsidRPr="00AC209B" w:rsidRDefault="00981680" w:rsidP="00A34C46">
            <w:pPr>
              <w:ind w:left="360"/>
              <w:rPr>
                <w:rFonts w:ascii="Times New Roman" w:hAnsi="Times New Roman" w:cs="Times New Roman"/>
                <w:color w:val="000000" w:themeColor="text1"/>
                <w:sz w:val="20"/>
                <w:szCs w:val="20"/>
                <w:lang w:val="en-GB" w:eastAsia="en-GB"/>
              </w:rPr>
            </w:pPr>
            <w:r>
              <w:rPr>
                <w:rFonts w:ascii="Times New Roman" w:hAnsi="Times New Roman" w:cs="Times New Roman"/>
                <w:color w:val="000000" w:themeColor="text1"/>
                <w:sz w:val="20"/>
                <w:szCs w:val="20"/>
                <w:lang w:val="en-GB" w:eastAsia="en-GB"/>
              </w:rPr>
              <w:t>1</w:t>
            </w:r>
            <w:r w:rsidR="00932A25">
              <w:rPr>
                <w:rFonts w:ascii="Times New Roman" w:hAnsi="Times New Roman" w:cs="Times New Roman"/>
                <w:color w:val="000000" w:themeColor="text1"/>
                <w:sz w:val="20"/>
                <w:szCs w:val="20"/>
                <w:lang w:val="en-GB" w:eastAsia="en-GB"/>
              </w:rPr>
              <w:t>9</w:t>
            </w:r>
          </w:p>
        </w:tc>
      </w:tr>
      <w:tr w:rsidR="00A34C46" w:rsidRPr="00AC209B" w14:paraId="57112F2B" w14:textId="3A289E39" w:rsidTr="00A34C46">
        <w:trPr>
          <w:trHeight w:val="122"/>
        </w:trPr>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5C4A4614"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6F503F" w14:textId="77777777" w:rsidR="00A34C46" w:rsidRPr="00AC209B" w:rsidRDefault="00A34C46" w:rsidP="00A34C46">
            <w:pPr>
              <w:rPr>
                <w:rFonts w:ascii="Times New Roman" w:hAnsi="Times New Roman" w:cs="Times New Roman"/>
                <w:sz w:val="20"/>
                <w:szCs w:val="20"/>
              </w:rPr>
            </w:pPr>
            <w:r w:rsidRPr="00AC209B">
              <w:rPr>
                <w:rFonts w:ascii="Times New Roman" w:hAnsi="Times New Roman" w:cs="Times New Roman"/>
                <w:sz w:val="20"/>
                <w:szCs w:val="20"/>
              </w:rPr>
              <w:t>3d</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6658B4"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Composition, roles, and responsibilities of the coordinating site, steering committee, endpoint adjudication committee, data management team, and other individuals or groups overseeing the trial, if applicable</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65C6BB"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For each trial committee:</w:t>
            </w:r>
          </w:p>
          <w:p w14:paraId="0185EFDE" w14:textId="77777777" w:rsidR="00A34C46" w:rsidRPr="00AC209B" w:rsidRDefault="00A34C46" w:rsidP="00A34C46">
            <w:pPr>
              <w:pStyle w:val="ListParagraph"/>
              <w:numPr>
                <w:ilvl w:val="0"/>
                <w:numId w:val="45"/>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Roles and responsibilities</w:t>
            </w:r>
          </w:p>
          <w:p w14:paraId="0A4FDBC3" w14:textId="77777777" w:rsidR="00A34C46" w:rsidRPr="00AC209B" w:rsidRDefault="00A34C46" w:rsidP="00A34C46">
            <w:pPr>
              <w:pStyle w:val="ListParagraph"/>
              <w:numPr>
                <w:ilvl w:val="0"/>
                <w:numId w:val="45"/>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Relationship to trial sponsor and funders</w:t>
            </w:r>
          </w:p>
          <w:p w14:paraId="34AE7F97" w14:textId="77777777" w:rsidR="00A34C46" w:rsidRPr="00AC209B" w:rsidRDefault="00A34C46" w:rsidP="00A34C46">
            <w:pPr>
              <w:pStyle w:val="ListParagraph"/>
              <w:numPr>
                <w:ilvl w:val="0"/>
                <w:numId w:val="45"/>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Outline of membership (e.g., clinician, biostatistician, patient)</w:t>
            </w:r>
          </w:p>
          <w:p w14:paraId="2561883B" w14:textId="77777777" w:rsidR="00A34C46" w:rsidRPr="00AC209B" w:rsidRDefault="00A34C46" w:rsidP="00A34C46">
            <w:pPr>
              <w:pStyle w:val="ListParagraph"/>
              <w:numPr>
                <w:ilvl w:val="0"/>
                <w:numId w:val="45"/>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Names of Chairs and</w:t>
            </w:r>
            <w:r w:rsidRPr="00AC209B">
              <w:rPr>
                <w:rFonts w:ascii="Times New Roman" w:eastAsia="Times New Roman" w:hAnsi="Times New Roman" w:cs="Times New Roman"/>
                <w:color w:val="000000" w:themeColor="text1"/>
                <w:sz w:val="20"/>
                <w:szCs w:val="20"/>
                <w:lang w:val="en-GB" w:eastAsia="en-GB"/>
              </w:rPr>
              <w:t xml:space="preserve"> members, when known</w:t>
            </w:r>
          </w:p>
          <w:p w14:paraId="29B3FC64" w14:textId="77777777" w:rsidR="00A34C46" w:rsidRPr="00AC209B" w:rsidRDefault="00A34C46" w:rsidP="00A34C46">
            <w:pPr>
              <w:rPr>
                <w:rFonts w:ascii="Times New Roman" w:hAnsi="Times New Roman" w:cs="Times New Roman"/>
                <w:color w:val="000000" w:themeColor="text1"/>
                <w:sz w:val="20"/>
                <w:szCs w:val="20"/>
                <w:lang w:val="en-GB" w:eastAsia="en-GB"/>
              </w:rPr>
            </w:pPr>
          </w:p>
          <w:p w14:paraId="78E645F4"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 xml:space="preserve">Examples of committees include: </w:t>
            </w:r>
          </w:p>
          <w:p w14:paraId="35169DFC" w14:textId="77777777" w:rsidR="00A34C46" w:rsidRPr="00AC209B" w:rsidRDefault="00A34C46" w:rsidP="00A34C46">
            <w:pPr>
              <w:pStyle w:val="ListParagraph"/>
              <w:numPr>
                <w:ilvl w:val="0"/>
                <w:numId w:val="45"/>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Trial Steering Committee (executive decisions)</w:t>
            </w:r>
          </w:p>
          <w:p w14:paraId="3FB7A3D7" w14:textId="77777777" w:rsidR="00A34C46" w:rsidRPr="00AC209B" w:rsidRDefault="00A34C46" w:rsidP="00A34C46">
            <w:pPr>
              <w:pStyle w:val="ListParagraph"/>
              <w:numPr>
                <w:ilvl w:val="0"/>
                <w:numId w:val="45"/>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Trial Management Group (day-to-day trial conduct)</w:t>
            </w:r>
          </w:p>
          <w:p w14:paraId="03153A0A" w14:textId="77777777" w:rsidR="00A34C46" w:rsidRPr="00AC209B" w:rsidRDefault="00A34C46" w:rsidP="00A34C46">
            <w:pPr>
              <w:pStyle w:val="ListParagraph"/>
              <w:numPr>
                <w:ilvl w:val="0"/>
                <w:numId w:val="45"/>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Data Monitoring Committee (review of accumulating data)</w:t>
            </w:r>
          </w:p>
          <w:p w14:paraId="60603752" w14:textId="77777777" w:rsidR="00A34C46" w:rsidRPr="00AC209B" w:rsidRDefault="00A34C46" w:rsidP="00A34C46">
            <w:pPr>
              <w:pStyle w:val="ListParagraph"/>
              <w:numPr>
                <w:ilvl w:val="0"/>
                <w:numId w:val="45"/>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Endpoint adjudication committee</w:t>
            </w:r>
          </w:p>
          <w:p w14:paraId="66372CA4" w14:textId="77777777" w:rsidR="00A34C46" w:rsidRPr="00AC209B" w:rsidRDefault="00A34C46" w:rsidP="00A34C46">
            <w:pPr>
              <w:pStyle w:val="ListParagraph"/>
              <w:numPr>
                <w:ilvl w:val="0"/>
                <w:numId w:val="45"/>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Data management team</w:t>
            </w:r>
          </w:p>
          <w:p w14:paraId="6DB876FA" w14:textId="77777777" w:rsidR="00A34C46" w:rsidRPr="00AC209B" w:rsidRDefault="00A34C46" w:rsidP="00A34C46">
            <w:pPr>
              <w:pStyle w:val="ListParagraph"/>
              <w:numPr>
                <w:ilvl w:val="0"/>
                <w:numId w:val="45"/>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lastRenderedPageBreak/>
              <w:t xml:space="preserve">Other individuals or groups overseeing the trial </w:t>
            </w:r>
          </w:p>
          <w:p w14:paraId="58B94822" w14:textId="77777777" w:rsidR="00A34C46" w:rsidRPr="00AC209B" w:rsidRDefault="00A34C46" w:rsidP="00A34C46">
            <w:pPr>
              <w:rPr>
                <w:rFonts w:ascii="Times New Roman" w:hAnsi="Times New Roman" w:cs="Times New Roman"/>
                <w:bCs/>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434AC3F4" w14:textId="3344469A" w:rsidR="00A34C46" w:rsidRPr="00AC209B" w:rsidRDefault="00981680" w:rsidP="00A34C46">
            <w:pPr>
              <w:ind w:left="360"/>
              <w:rPr>
                <w:rFonts w:ascii="Times New Roman" w:hAnsi="Times New Roman" w:cs="Times New Roman"/>
                <w:color w:val="000000" w:themeColor="text1"/>
                <w:sz w:val="20"/>
                <w:szCs w:val="20"/>
                <w:lang w:val="en-GB" w:eastAsia="en-GB"/>
              </w:rPr>
            </w:pPr>
            <w:r>
              <w:rPr>
                <w:rFonts w:ascii="Times New Roman" w:hAnsi="Times New Roman" w:cs="Times New Roman"/>
                <w:color w:val="000000" w:themeColor="text1"/>
                <w:sz w:val="20"/>
                <w:szCs w:val="20"/>
                <w:lang w:val="en-GB" w:eastAsia="en-GB"/>
              </w:rPr>
              <w:lastRenderedPageBreak/>
              <w:t>1</w:t>
            </w:r>
            <w:r w:rsidR="00911BEA">
              <w:rPr>
                <w:rFonts w:ascii="Times New Roman" w:hAnsi="Times New Roman" w:cs="Times New Roman"/>
                <w:color w:val="000000" w:themeColor="text1"/>
                <w:sz w:val="20"/>
                <w:szCs w:val="20"/>
                <w:lang w:val="en-GB" w:eastAsia="en-GB"/>
              </w:rPr>
              <w:t>6</w:t>
            </w:r>
            <w:r>
              <w:rPr>
                <w:rFonts w:ascii="Times New Roman" w:hAnsi="Times New Roman" w:cs="Times New Roman"/>
                <w:color w:val="000000" w:themeColor="text1"/>
                <w:sz w:val="20"/>
                <w:szCs w:val="20"/>
                <w:lang w:val="en-GB" w:eastAsia="en-GB"/>
              </w:rPr>
              <w:t>, Table 4</w:t>
            </w:r>
          </w:p>
        </w:tc>
      </w:tr>
      <w:tr w:rsidR="00A34C46" w:rsidRPr="00AC209B" w14:paraId="63D3BF54" w14:textId="264C4561" w:rsidTr="00A34C46">
        <w:trPr>
          <w:trHeight w:val="276"/>
        </w:trPr>
        <w:tc>
          <w:tcPr>
            <w:tcW w:w="4603"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vAlign w:val="bottom"/>
            <w:hideMark/>
          </w:tcPr>
          <w:p w14:paraId="494B7743" w14:textId="77777777" w:rsidR="00A34C46" w:rsidRPr="00AC209B" w:rsidRDefault="00A34C46" w:rsidP="00A34C46">
            <w:pPr>
              <w:rPr>
                <w:rFonts w:ascii="Times New Roman" w:hAnsi="Times New Roman" w:cs="Times New Roman"/>
                <w:b/>
                <w:bCs/>
                <w:sz w:val="20"/>
                <w:szCs w:val="20"/>
              </w:rPr>
            </w:pPr>
            <w:r w:rsidRPr="00AC209B">
              <w:rPr>
                <w:rFonts w:ascii="Times New Roman" w:hAnsi="Times New Roman" w:cs="Times New Roman"/>
                <w:b/>
                <w:bCs/>
                <w:sz w:val="20"/>
                <w:szCs w:val="20"/>
              </w:rPr>
              <w:t>Open science</w:t>
            </w:r>
          </w:p>
        </w:tc>
        <w:tc>
          <w:tcPr>
            <w:tcW w:w="3716"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F2B1BBB"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shd w:val="clear" w:color="auto" w:fill="B4C6E7"/>
          </w:tcPr>
          <w:p w14:paraId="570E56A1" w14:textId="77777777" w:rsidR="00A34C46" w:rsidRPr="00AC209B" w:rsidRDefault="00A34C46" w:rsidP="00A34C46">
            <w:pPr>
              <w:ind w:left="360"/>
              <w:rPr>
                <w:rFonts w:ascii="Times New Roman" w:hAnsi="Times New Roman" w:cs="Times New Roman"/>
                <w:color w:val="000000" w:themeColor="text1"/>
                <w:sz w:val="20"/>
                <w:szCs w:val="20"/>
                <w:lang w:val="en-GB" w:eastAsia="en-GB"/>
              </w:rPr>
            </w:pPr>
          </w:p>
        </w:tc>
      </w:tr>
      <w:tr w:rsidR="00A34C46" w:rsidRPr="00AC209B" w14:paraId="06680355" w14:textId="5C1E47C3" w:rsidTr="00A34C46">
        <w:trPr>
          <w:trHeight w:val="317"/>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5FF705"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Trial registration</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45E2B" w14:textId="77777777" w:rsidR="00A34C46" w:rsidRPr="00AC209B" w:rsidRDefault="00A34C46" w:rsidP="00A34C46">
            <w:pPr>
              <w:rPr>
                <w:rFonts w:ascii="Times New Roman" w:hAnsi="Times New Roman" w:cs="Times New Roman"/>
                <w:sz w:val="20"/>
                <w:szCs w:val="20"/>
              </w:rPr>
            </w:pPr>
            <w:r w:rsidRPr="00AC209B">
              <w:rPr>
                <w:rFonts w:ascii="Times New Roman" w:hAnsi="Times New Roman" w:cs="Times New Roman"/>
                <w:sz w:val="20"/>
                <w:szCs w:val="20"/>
              </w:rPr>
              <w:t>4</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D9247"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color w:val="000000"/>
                <w:sz w:val="20"/>
                <w:szCs w:val="20"/>
              </w:rPr>
              <w:t>Name of trial registry, identifying number (with URL), and date of registration. If not yet registered, name of intended registry</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1194F8" w14:textId="77777777" w:rsidR="00A34C46" w:rsidRPr="00AC209B" w:rsidRDefault="00A34C46" w:rsidP="00A34C46">
            <w:pPr>
              <w:pStyle w:val="ListParagraph"/>
              <w:numPr>
                <w:ilvl w:val="0"/>
                <w:numId w:val="18"/>
              </w:numPr>
              <w:spacing w:after="0" w:line="240" w:lineRule="auto"/>
              <w:rPr>
                <w:rFonts w:ascii="Times New Roman" w:hAnsi="Times New Roman" w:cs="Times New Roman"/>
                <w:bCs/>
                <w:sz w:val="20"/>
                <w:szCs w:val="20"/>
                <w:lang w:val="en-GB" w:eastAsia="en-GB"/>
              </w:rPr>
            </w:pPr>
            <w:r w:rsidRPr="00AC209B">
              <w:rPr>
                <w:rFonts w:ascii="Times New Roman" w:hAnsi="Times New Roman" w:cs="Times New Roman"/>
                <w:bCs/>
                <w:sz w:val="20"/>
                <w:szCs w:val="20"/>
                <w:lang w:val="en-GB" w:eastAsia="en-GB"/>
              </w:rPr>
              <w:t xml:space="preserve">Name of </w:t>
            </w:r>
            <w:r w:rsidRPr="00AC209B">
              <w:rPr>
                <w:rFonts w:ascii="Times New Roman" w:eastAsia="Times New Roman" w:hAnsi="Times New Roman" w:cs="Times New Roman"/>
                <w:bCs/>
                <w:color w:val="000000" w:themeColor="text1"/>
                <w:sz w:val="20"/>
                <w:szCs w:val="20"/>
                <w:lang w:val="en-GB" w:eastAsia="en-GB"/>
              </w:rPr>
              <w:t>registry</w:t>
            </w:r>
            <w:r w:rsidRPr="00AC209B">
              <w:rPr>
                <w:rFonts w:ascii="Times New Roman" w:hAnsi="Times New Roman" w:cs="Times New Roman"/>
                <w:bCs/>
                <w:sz w:val="20"/>
                <w:szCs w:val="20"/>
                <w:lang w:val="en-GB" w:eastAsia="en-GB"/>
              </w:rPr>
              <w:t xml:space="preserve"> </w:t>
            </w:r>
          </w:p>
          <w:p w14:paraId="4D8CCC81"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Trial registry identifying number</w:t>
            </w:r>
          </w:p>
          <w:p w14:paraId="2D8E459C"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URL to registry record</w:t>
            </w:r>
          </w:p>
          <w:p w14:paraId="461135DB"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Date of registration</w:t>
            </w:r>
          </w:p>
          <w:p w14:paraId="1D4BF7A4" w14:textId="77777777" w:rsidR="00A34C46" w:rsidRPr="00AC209B" w:rsidRDefault="00A34C46" w:rsidP="00A34C46">
            <w:pPr>
              <w:ind w:left="360"/>
              <w:rPr>
                <w:rFonts w:ascii="Times New Roman" w:hAnsi="Times New Roman" w:cs="Times New Roman"/>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10B3E58D" w14:textId="279F218A" w:rsidR="00A34C46" w:rsidRPr="00AC209B" w:rsidRDefault="00981680" w:rsidP="00A34C46">
            <w:pPr>
              <w:spacing w:after="0" w:line="240" w:lineRule="auto"/>
              <w:ind w:left="360"/>
              <w:rPr>
                <w:rFonts w:ascii="Times New Roman" w:hAnsi="Times New Roman" w:cs="Times New Roman"/>
                <w:bCs/>
                <w:sz w:val="20"/>
                <w:szCs w:val="20"/>
                <w:lang w:val="en-GB" w:eastAsia="en-GB"/>
              </w:rPr>
            </w:pPr>
            <w:r>
              <w:rPr>
                <w:rFonts w:ascii="Times New Roman" w:hAnsi="Times New Roman" w:cs="Times New Roman"/>
                <w:bCs/>
                <w:sz w:val="20"/>
                <w:szCs w:val="20"/>
                <w:lang w:val="en-GB" w:eastAsia="en-GB"/>
              </w:rPr>
              <w:t>2</w:t>
            </w:r>
          </w:p>
        </w:tc>
      </w:tr>
      <w:tr w:rsidR="00A34C46" w:rsidRPr="00AC209B" w14:paraId="3A25263F" w14:textId="607A004D" w:rsidTr="00A34C46">
        <w:trPr>
          <w:trHeight w:val="227"/>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54828F"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Protocol and statistical analysis plan</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218802" w14:textId="77777777" w:rsidR="00A34C46" w:rsidRPr="00AC209B" w:rsidRDefault="00A34C46" w:rsidP="00A34C46">
            <w:pPr>
              <w:rPr>
                <w:rFonts w:ascii="Times New Roman" w:hAnsi="Times New Roman" w:cs="Times New Roman"/>
                <w:sz w:val="20"/>
                <w:szCs w:val="20"/>
              </w:rPr>
            </w:pPr>
            <w:r w:rsidRPr="00AC209B">
              <w:rPr>
                <w:rFonts w:ascii="Times New Roman" w:hAnsi="Times New Roman" w:cs="Times New Roman"/>
                <w:sz w:val="20"/>
                <w:szCs w:val="20"/>
              </w:rPr>
              <w:t>5</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6B8952"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color w:val="000000"/>
                <w:sz w:val="20"/>
                <w:szCs w:val="20"/>
              </w:rPr>
              <w:t>Where the trial protocol and statistical analysis plan can be accessed</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7FEB67"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Where the protocol will be accessible (e.g., publication, repository such as Open Science Framework, trial registry)</w:t>
            </w:r>
          </w:p>
          <w:p w14:paraId="6F76955F"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bCs/>
                <w:color w:val="000000" w:themeColor="text1"/>
                <w:sz w:val="20"/>
                <w:szCs w:val="20"/>
                <w:lang w:val="en-GB" w:eastAsia="en-GB"/>
              </w:rPr>
            </w:pPr>
            <w:r w:rsidRPr="00AC209B">
              <w:rPr>
                <w:rFonts w:ascii="Times New Roman" w:eastAsia="Times New Roman" w:hAnsi="Times New Roman" w:cs="Times New Roman"/>
                <w:bCs/>
                <w:color w:val="000000" w:themeColor="text1"/>
                <w:sz w:val="20"/>
                <w:szCs w:val="20"/>
                <w:lang w:val="en-GB" w:eastAsia="en-GB"/>
              </w:rPr>
              <w:t xml:space="preserve">Where the full </w:t>
            </w:r>
            <w:r w:rsidRPr="00AC209B">
              <w:rPr>
                <w:rFonts w:ascii="Times New Roman" w:eastAsia="Times New Roman" w:hAnsi="Times New Roman" w:cs="Times New Roman"/>
                <w:color w:val="000000" w:themeColor="text1"/>
                <w:sz w:val="20"/>
                <w:szCs w:val="20"/>
                <w:lang w:val="en-GB" w:eastAsia="en-GB"/>
              </w:rPr>
              <w:t>statistical analysis plan</w:t>
            </w:r>
            <w:r w:rsidRPr="00AC209B">
              <w:rPr>
                <w:rFonts w:ascii="Times New Roman" w:eastAsia="Times New Roman" w:hAnsi="Times New Roman" w:cs="Times New Roman"/>
                <w:bCs/>
                <w:color w:val="000000" w:themeColor="text1"/>
                <w:sz w:val="20"/>
                <w:szCs w:val="20"/>
                <w:lang w:val="en-GB" w:eastAsia="en-GB"/>
              </w:rPr>
              <w:t xml:space="preserve"> will be accessible </w:t>
            </w:r>
          </w:p>
          <w:p w14:paraId="334D5E3D" w14:textId="77777777" w:rsidR="00A34C46" w:rsidRPr="00AC209B" w:rsidRDefault="00A34C46" w:rsidP="00A34C46">
            <w:pPr>
              <w:pStyle w:val="ListParagraph"/>
              <w:spacing w:after="0" w:line="240" w:lineRule="auto"/>
              <w:rPr>
                <w:rFonts w:ascii="Times New Roman" w:eastAsia="Times New Roman" w:hAnsi="Times New Roman" w:cs="Times New Roman"/>
                <w:bCs/>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436A7F03" w14:textId="5E47682B" w:rsidR="00A34C46" w:rsidRPr="00AC209B" w:rsidRDefault="00981680" w:rsidP="00A34C46">
            <w:pPr>
              <w:spacing w:after="0" w:line="240" w:lineRule="auto"/>
              <w:ind w:left="360"/>
              <w:rPr>
                <w:rFonts w:ascii="Times New Roman" w:eastAsia="Times New Roman" w:hAnsi="Times New Roman" w:cs="Times New Roman"/>
                <w:bCs/>
                <w:color w:val="000000" w:themeColor="text1"/>
                <w:sz w:val="20"/>
                <w:szCs w:val="20"/>
                <w:lang w:val="en-GB" w:eastAsia="en-GB"/>
              </w:rPr>
            </w:pPr>
            <w:r>
              <w:rPr>
                <w:rFonts w:ascii="Times New Roman" w:eastAsia="Times New Roman" w:hAnsi="Times New Roman" w:cs="Times New Roman"/>
                <w:bCs/>
                <w:color w:val="000000" w:themeColor="text1"/>
                <w:sz w:val="20"/>
                <w:szCs w:val="20"/>
                <w:lang w:val="en-GB" w:eastAsia="en-GB"/>
              </w:rPr>
              <w:t>A</w:t>
            </w:r>
            <w:r w:rsidRPr="00981680">
              <w:rPr>
                <w:rFonts w:ascii="Times New Roman" w:eastAsia="Times New Roman" w:hAnsi="Times New Roman" w:cs="Times New Roman"/>
                <w:bCs/>
                <w:color w:val="000000" w:themeColor="text1"/>
                <w:sz w:val="20"/>
                <w:szCs w:val="20"/>
                <w:lang w:val="en-GB" w:eastAsia="en-GB"/>
              </w:rPr>
              <w:t>vailable on the ClinicalTrials.gov registry</w:t>
            </w:r>
            <w:r w:rsidR="003E3985">
              <w:rPr>
                <w:rFonts w:ascii="Times New Roman" w:eastAsia="Times New Roman" w:hAnsi="Times New Roman" w:cs="Times New Roman"/>
                <w:bCs/>
                <w:color w:val="000000" w:themeColor="text1"/>
                <w:sz w:val="20"/>
                <w:szCs w:val="20"/>
                <w:lang w:val="en-GB" w:eastAsia="en-GB"/>
              </w:rPr>
              <w:t xml:space="preserve"> and study protocol. </w:t>
            </w:r>
          </w:p>
        </w:tc>
      </w:tr>
      <w:tr w:rsidR="00A34C46" w:rsidRPr="00AC209B" w14:paraId="2379869B" w14:textId="67976549" w:rsidTr="00A34C46">
        <w:trPr>
          <w:trHeight w:val="205"/>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3921CB"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Data sharing</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D23998" w14:textId="77777777" w:rsidR="00A34C46" w:rsidRPr="00AC209B" w:rsidRDefault="00A34C46" w:rsidP="00A34C46">
            <w:pPr>
              <w:rPr>
                <w:rFonts w:ascii="Times New Roman" w:hAnsi="Times New Roman" w:cs="Times New Roman"/>
                <w:sz w:val="20"/>
                <w:szCs w:val="20"/>
              </w:rPr>
            </w:pPr>
            <w:r w:rsidRPr="00AC209B">
              <w:rPr>
                <w:rFonts w:ascii="Times New Roman" w:hAnsi="Times New Roman" w:cs="Times New Roman"/>
                <w:sz w:val="20"/>
                <w:szCs w:val="20"/>
              </w:rPr>
              <w:t>6</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855B0"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Where and how the individual de-identified participant data (including data dictionary), statistical code, and any other materials will be accessible</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FBEFC4" w14:textId="77777777" w:rsidR="00A34C46" w:rsidRPr="00AC209B" w:rsidRDefault="00A34C46" w:rsidP="00A34C46">
            <w:pPr>
              <w:pStyle w:val="ListParagraph"/>
              <w:numPr>
                <w:ilvl w:val="0"/>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 xml:space="preserve">What data and materials will be </w:t>
            </w:r>
            <w:proofErr w:type="gramStart"/>
            <w:r w:rsidRPr="00AC209B">
              <w:rPr>
                <w:rFonts w:ascii="Times New Roman" w:eastAsia="Times New Roman" w:hAnsi="Times New Roman" w:cs="Times New Roman"/>
                <w:color w:val="000000" w:themeColor="text1"/>
                <w:sz w:val="20"/>
                <w:szCs w:val="20"/>
                <w:lang w:val="en-GB" w:eastAsia="en-GB"/>
              </w:rPr>
              <w:t>shared;</w:t>
            </w:r>
            <w:proofErr w:type="gramEnd"/>
            <w:r w:rsidRPr="00AC209B">
              <w:rPr>
                <w:rFonts w:ascii="Times New Roman" w:eastAsia="Times New Roman" w:hAnsi="Times New Roman" w:cs="Times New Roman"/>
                <w:color w:val="000000" w:themeColor="text1"/>
                <w:sz w:val="20"/>
                <w:szCs w:val="20"/>
                <w:lang w:val="en-GB" w:eastAsia="en-GB"/>
              </w:rPr>
              <w:t xml:space="preserve"> for example:</w:t>
            </w:r>
          </w:p>
          <w:p w14:paraId="6C2A2032" w14:textId="77777777" w:rsidR="00A34C46" w:rsidRPr="00AC209B" w:rsidRDefault="00A34C46" w:rsidP="00A34C46">
            <w:pPr>
              <w:pStyle w:val="ListParagraph"/>
              <w:numPr>
                <w:ilvl w:val="1"/>
                <w:numId w:val="19"/>
              </w:numPr>
              <w:shd w:val="clear" w:color="auto" w:fill="FFFFFF"/>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 xml:space="preserve">De-identified participant data, data dictionary, analytical code used to process the data </w:t>
            </w:r>
          </w:p>
          <w:p w14:paraId="272210E2" w14:textId="77777777" w:rsidR="00A34C46" w:rsidRPr="00AC209B" w:rsidRDefault="00A34C46" w:rsidP="00A34C46">
            <w:pPr>
              <w:numPr>
                <w:ilvl w:val="1"/>
                <w:numId w:val="19"/>
              </w:numPr>
              <w:shd w:val="clear" w:color="auto" w:fill="FFFFFF"/>
              <w:spacing w:after="0" w:line="240" w:lineRule="auto"/>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rPr>
              <w:t>Materials associated with the intervention (e.g., handbook or video for non-pharmacological interventions)</w:t>
            </w:r>
          </w:p>
          <w:p w14:paraId="60EE652C" w14:textId="77777777" w:rsidR="00A34C46" w:rsidRPr="00AC209B" w:rsidRDefault="00A34C46" w:rsidP="00A34C46">
            <w:pPr>
              <w:pStyle w:val="ListParagraph"/>
              <w:numPr>
                <w:ilvl w:val="0"/>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How the data and materials will be shared with trial investigators and external parties, including:</w:t>
            </w:r>
          </w:p>
          <w:p w14:paraId="34AC363B" w14:textId="77777777" w:rsidR="00A34C46" w:rsidRPr="00AC209B" w:rsidRDefault="00A34C46" w:rsidP="00A34C46">
            <w:pPr>
              <w:numPr>
                <w:ilvl w:val="1"/>
                <w:numId w:val="19"/>
              </w:numPr>
              <w:shd w:val="clear" w:color="auto" w:fill="FFFFFF"/>
              <w:spacing w:after="0" w:line="240" w:lineRule="auto"/>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Application process to access the data (if applicable)</w:t>
            </w:r>
          </w:p>
          <w:p w14:paraId="4DA948D4" w14:textId="77777777" w:rsidR="00A34C46" w:rsidRPr="00AC209B" w:rsidRDefault="00A34C46" w:rsidP="00A34C46">
            <w:pPr>
              <w:numPr>
                <w:ilvl w:val="1"/>
                <w:numId w:val="19"/>
              </w:numPr>
              <w:shd w:val="clear" w:color="auto" w:fill="FFFFFF"/>
              <w:spacing w:after="0" w:line="240" w:lineRule="auto"/>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Data transfer process (e.g., via repository or direct transfer to user)</w:t>
            </w:r>
          </w:p>
          <w:p w14:paraId="725BCD39" w14:textId="77777777" w:rsidR="00A34C46" w:rsidRPr="00AC209B" w:rsidRDefault="00A34C46" w:rsidP="00A34C46">
            <w:pPr>
              <w:numPr>
                <w:ilvl w:val="1"/>
                <w:numId w:val="19"/>
              </w:numPr>
              <w:shd w:val="clear" w:color="auto" w:fill="FFFFFF"/>
              <w:spacing w:after="0" w:line="240" w:lineRule="auto"/>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Any plans to obtain consent from participants</w:t>
            </w:r>
          </w:p>
          <w:p w14:paraId="46DCE63D" w14:textId="77777777" w:rsidR="00A34C46" w:rsidRPr="00AC209B" w:rsidRDefault="00A34C46" w:rsidP="00A34C46">
            <w:pPr>
              <w:pStyle w:val="ListParagraph"/>
              <w:numPr>
                <w:ilvl w:val="0"/>
                <w:numId w:val="1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If no sharing is planned, this should be clearly stated with an explanation</w:t>
            </w:r>
          </w:p>
        </w:tc>
        <w:tc>
          <w:tcPr>
            <w:tcW w:w="2841" w:type="dxa"/>
            <w:tcBorders>
              <w:top w:val="single" w:sz="4" w:space="0" w:color="000000"/>
              <w:left w:val="single" w:sz="4" w:space="0" w:color="000000"/>
              <w:bottom w:val="single" w:sz="4" w:space="0" w:color="000000"/>
              <w:right w:val="single" w:sz="4" w:space="0" w:color="000000"/>
            </w:tcBorders>
          </w:tcPr>
          <w:p w14:paraId="3615A17F" w14:textId="06A25655" w:rsidR="00A34C46" w:rsidRPr="00AC209B" w:rsidRDefault="00981680" w:rsidP="00A34C46">
            <w:pPr>
              <w:spacing w:after="0" w:line="240" w:lineRule="auto"/>
              <w:ind w:left="360"/>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1</w:t>
            </w:r>
            <w:r w:rsidR="00932A25">
              <w:rPr>
                <w:rFonts w:ascii="Times New Roman" w:eastAsia="Times New Roman" w:hAnsi="Times New Roman" w:cs="Times New Roman"/>
                <w:color w:val="000000" w:themeColor="text1"/>
                <w:sz w:val="20"/>
                <w:szCs w:val="20"/>
                <w:lang w:val="en-GB" w:eastAsia="en-GB"/>
              </w:rPr>
              <w:t>9</w:t>
            </w:r>
          </w:p>
        </w:tc>
      </w:tr>
      <w:tr w:rsidR="00A34C46" w:rsidRPr="00AC209B" w14:paraId="2EC96999" w14:textId="76E16844" w:rsidTr="00A34C46">
        <w:trPr>
          <w:trHeight w:val="283"/>
        </w:trPr>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DB6FD"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Funding and conflicts of interest</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D1B0BF" w14:textId="77777777" w:rsidR="00A34C46" w:rsidRPr="00AC209B" w:rsidRDefault="00A34C46" w:rsidP="00A34C46">
            <w:pPr>
              <w:rPr>
                <w:rFonts w:ascii="Times New Roman" w:hAnsi="Times New Roman" w:cs="Times New Roman"/>
                <w:sz w:val="20"/>
                <w:szCs w:val="20"/>
              </w:rPr>
            </w:pPr>
            <w:r w:rsidRPr="00AC209B">
              <w:rPr>
                <w:rFonts w:ascii="Times New Roman" w:hAnsi="Times New Roman" w:cs="Times New Roman"/>
                <w:sz w:val="20"/>
                <w:szCs w:val="20"/>
              </w:rPr>
              <w:t>7a</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766900"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 xml:space="preserve">Sources of funding and other support (e.g., supply of drugs) </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70822"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For each funding source:</w:t>
            </w:r>
          </w:p>
          <w:p w14:paraId="42EFBFD1"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Name of funder</w:t>
            </w:r>
          </w:p>
          <w:p w14:paraId="029E8900"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Type of funding:</w:t>
            </w:r>
          </w:p>
          <w:p w14:paraId="16FA70D6" w14:textId="77777777" w:rsidR="00A34C46" w:rsidRPr="00AC209B" w:rsidRDefault="00A34C46" w:rsidP="00A34C46">
            <w:pPr>
              <w:pStyle w:val="ListParagraph"/>
              <w:numPr>
                <w:ilvl w:val="1"/>
                <w:numId w:val="20"/>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 xml:space="preserve">Direct monetary support </w:t>
            </w:r>
          </w:p>
          <w:p w14:paraId="20C77F30" w14:textId="77777777" w:rsidR="00A34C46" w:rsidRPr="00AC209B" w:rsidRDefault="00A34C46" w:rsidP="00A34C46">
            <w:pPr>
              <w:pStyle w:val="ListParagraph"/>
              <w:numPr>
                <w:ilvl w:val="1"/>
                <w:numId w:val="20"/>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Indirect support (free trial drugs, equipment, or services such as statistical analysis or use of medical writers)</w:t>
            </w:r>
          </w:p>
          <w:p w14:paraId="20671CD2" w14:textId="77777777" w:rsidR="00A34C46" w:rsidRPr="00AC209B" w:rsidRDefault="00A34C46" w:rsidP="00A34C46">
            <w:pPr>
              <w:pStyle w:val="ListParagraph"/>
              <w:spacing w:after="0" w:line="240" w:lineRule="auto"/>
              <w:rPr>
                <w:rFonts w:ascii="Times New Roman" w:eastAsia="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4069DE75" w14:textId="72DA6B81" w:rsidR="00A34C46" w:rsidRPr="00AC209B" w:rsidRDefault="00981680" w:rsidP="00A34C46">
            <w:pPr>
              <w:ind w:left="360"/>
              <w:rPr>
                <w:rFonts w:ascii="Times New Roman" w:hAnsi="Times New Roman" w:cs="Times New Roman"/>
                <w:color w:val="000000" w:themeColor="text1"/>
                <w:sz w:val="20"/>
                <w:szCs w:val="20"/>
                <w:lang w:val="en-GB" w:eastAsia="en-GB"/>
              </w:rPr>
            </w:pPr>
            <w:r>
              <w:rPr>
                <w:rFonts w:ascii="Times New Roman" w:hAnsi="Times New Roman" w:cs="Times New Roman"/>
                <w:color w:val="000000" w:themeColor="text1"/>
                <w:sz w:val="20"/>
                <w:szCs w:val="20"/>
                <w:lang w:val="en-GB" w:eastAsia="en-GB"/>
              </w:rPr>
              <w:t>1</w:t>
            </w:r>
            <w:r w:rsidR="00932A25">
              <w:rPr>
                <w:rFonts w:ascii="Times New Roman" w:hAnsi="Times New Roman" w:cs="Times New Roman"/>
                <w:color w:val="000000" w:themeColor="text1"/>
                <w:sz w:val="20"/>
                <w:szCs w:val="20"/>
                <w:lang w:val="en-GB" w:eastAsia="en-GB"/>
              </w:rPr>
              <w:t>9</w:t>
            </w:r>
          </w:p>
        </w:tc>
      </w:tr>
      <w:tr w:rsidR="00A34C46" w:rsidRPr="00AC209B" w14:paraId="20B3C29D" w14:textId="3887FB9B" w:rsidTr="00A34C46">
        <w:trPr>
          <w:trHeight w:val="272"/>
        </w:trPr>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7FE4ED18"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689BBF" w14:textId="77777777" w:rsidR="00A34C46" w:rsidRPr="00AC209B" w:rsidRDefault="00A34C46" w:rsidP="00A34C46">
            <w:pPr>
              <w:rPr>
                <w:rFonts w:ascii="Times New Roman" w:hAnsi="Times New Roman" w:cs="Times New Roman"/>
                <w:sz w:val="20"/>
                <w:szCs w:val="20"/>
              </w:rPr>
            </w:pPr>
            <w:r w:rsidRPr="00AC209B">
              <w:rPr>
                <w:rFonts w:ascii="Times New Roman" w:hAnsi="Times New Roman" w:cs="Times New Roman"/>
                <w:sz w:val="20"/>
                <w:szCs w:val="20"/>
              </w:rPr>
              <w:t>7b</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2BA2C3"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 xml:space="preserve">Financial and other conflicts of interest for principal investigators </w:t>
            </w:r>
            <w:r w:rsidRPr="00AC209B">
              <w:rPr>
                <w:rFonts w:ascii="Times New Roman" w:eastAsia="Calibri" w:hAnsi="Times New Roman" w:cs="Times New Roman"/>
                <w:sz w:val="20"/>
                <w:szCs w:val="20"/>
              </w:rPr>
              <w:lastRenderedPageBreak/>
              <w:t>and steering committee members</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0FEB68" w14:textId="77777777" w:rsidR="00A34C46" w:rsidRPr="00AC209B" w:rsidRDefault="00A34C46" w:rsidP="00A34C46">
            <w:pPr>
              <w:pStyle w:val="ListParagraph"/>
              <w:numPr>
                <w:ilvl w:val="0"/>
                <w:numId w:val="46"/>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lastRenderedPageBreak/>
              <w:t xml:space="preserve">Conflicts of interests for principal trial investigators and members of key committees involved in the trial (e.g. steering and data monitoring committees), </w:t>
            </w:r>
            <w:r w:rsidRPr="00AC209B">
              <w:rPr>
                <w:rFonts w:ascii="Times New Roman" w:eastAsia="Times New Roman" w:hAnsi="Times New Roman" w:cs="Times New Roman"/>
                <w:color w:val="000000" w:themeColor="text1"/>
                <w:sz w:val="20"/>
                <w:szCs w:val="20"/>
                <w:lang w:val="en-GB" w:eastAsia="en-GB"/>
              </w:rPr>
              <w:lastRenderedPageBreak/>
              <w:t>including any of the following support received:</w:t>
            </w:r>
          </w:p>
          <w:p w14:paraId="32C6C315" w14:textId="77777777" w:rsidR="00A34C46" w:rsidRPr="00AC209B" w:rsidRDefault="00A34C46" w:rsidP="00A34C46">
            <w:pPr>
              <w:pStyle w:val="ListParagraph"/>
              <w:numPr>
                <w:ilvl w:val="1"/>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Financial: Salary support or grants; ownership of stock or options; honoraria (e.g., for advice, authorship, or public speaking); paid consultancy or service on advisory boards; and holders of patents or patents pending</w:t>
            </w:r>
          </w:p>
          <w:p w14:paraId="0E36CF5A" w14:textId="77777777" w:rsidR="00A34C46" w:rsidRPr="00AC209B" w:rsidRDefault="00A34C46" w:rsidP="00A34C46">
            <w:pPr>
              <w:pStyle w:val="ListParagraph"/>
              <w:numPr>
                <w:ilvl w:val="1"/>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Non-financial: academic commitments; personal or professional relationships; and other affiliations with special interests or advocacy positions</w:t>
            </w:r>
          </w:p>
          <w:p w14:paraId="67BD778D"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Any procedures planned to reduce the potential influence of conflicts of interest on the trial’s design, conduct, analysis, or reporting</w:t>
            </w:r>
          </w:p>
          <w:p w14:paraId="6AA03D7A"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 xml:space="preserve">If no conflicts of interest, this should be clearly stated </w:t>
            </w:r>
          </w:p>
          <w:p w14:paraId="206368AF"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53CC3FA0" w14:textId="03CCDA3D" w:rsidR="00A34C46" w:rsidRPr="00AC209B" w:rsidRDefault="00981680" w:rsidP="00A34C46">
            <w:pPr>
              <w:spacing w:after="0" w:line="240" w:lineRule="auto"/>
              <w:ind w:left="360"/>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lastRenderedPageBreak/>
              <w:t>1</w:t>
            </w:r>
            <w:r w:rsidR="00932A25">
              <w:rPr>
                <w:rFonts w:ascii="Times New Roman" w:eastAsia="Times New Roman" w:hAnsi="Times New Roman" w:cs="Times New Roman"/>
                <w:color w:val="000000" w:themeColor="text1"/>
                <w:sz w:val="20"/>
                <w:szCs w:val="20"/>
                <w:lang w:val="en-GB" w:eastAsia="en-GB"/>
              </w:rPr>
              <w:t>9</w:t>
            </w:r>
          </w:p>
        </w:tc>
      </w:tr>
      <w:tr w:rsidR="00A34C46" w:rsidRPr="00AC209B" w14:paraId="64A6EA60" w14:textId="5DB1C08E" w:rsidTr="00A34C46">
        <w:trPr>
          <w:trHeight w:val="205"/>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DCDFD"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Dissemination policy</w:t>
            </w:r>
          </w:p>
          <w:p w14:paraId="7D142B4A"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CDA18F"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8</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BB9F2D"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color w:val="000000"/>
                <w:sz w:val="20"/>
                <w:szCs w:val="20"/>
              </w:rPr>
              <w:t>Plans to communicate trial results to participants, healthcare professionals, the public, and other relevant groups (e.g., reporting in trial registry, plain language summary, publication)</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D64BFA" w14:textId="77777777" w:rsidR="00A34C46" w:rsidRPr="00AC209B" w:rsidRDefault="00A34C46" w:rsidP="00A34C46">
            <w:pPr>
              <w:pStyle w:val="ListParagraph"/>
              <w:numPr>
                <w:ilvl w:val="0"/>
                <w:numId w:val="47"/>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Plan to disseminate trial results to participants, healthcare professionals, the public, and other relevant groups</w:t>
            </w:r>
            <w:r w:rsidRPr="00AC209B" w:rsidDel="00922067">
              <w:rPr>
                <w:rFonts w:ascii="Times New Roman" w:eastAsia="Times New Roman" w:hAnsi="Times New Roman" w:cs="Times New Roman"/>
                <w:color w:val="000000" w:themeColor="text1"/>
                <w:sz w:val="20"/>
                <w:szCs w:val="20"/>
                <w:lang w:val="en-GB" w:eastAsia="en-GB"/>
              </w:rPr>
              <w:t xml:space="preserve"> </w:t>
            </w:r>
            <w:r w:rsidRPr="00AC209B">
              <w:rPr>
                <w:rFonts w:ascii="Times New Roman" w:eastAsia="Times New Roman" w:hAnsi="Times New Roman" w:cs="Times New Roman"/>
                <w:color w:val="000000" w:themeColor="text1"/>
                <w:sz w:val="20"/>
                <w:szCs w:val="20"/>
                <w:lang w:val="en-GB" w:eastAsia="en-GB"/>
              </w:rPr>
              <w:t>(e.g., reporting results in trial registry, preprint, plain language summary, publication in open access journal)</w:t>
            </w:r>
          </w:p>
          <w:p w14:paraId="402D8C5D"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Process and timeframe for approving and submitting reports for dissemination</w:t>
            </w:r>
          </w:p>
          <w:p w14:paraId="2E6E9DC2"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Authorship guidelines</w:t>
            </w:r>
          </w:p>
        </w:tc>
        <w:tc>
          <w:tcPr>
            <w:tcW w:w="2841" w:type="dxa"/>
            <w:tcBorders>
              <w:top w:val="single" w:sz="4" w:space="0" w:color="000000"/>
              <w:left w:val="single" w:sz="4" w:space="0" w:color="000000"/>
              <w:bottom w:val="single" w:sz="4" w:space="0" w:color="000000"/>
              <w:right w:val="single" w:sz="4" w:space="0" w:color="000000"/>
            </w:tcBorders>
          </w:tcPr>
          <w:p w14:paraId="0734E2DA" w14:textId="3D5DEB8D" w:rsidR="00A34C46" w:rsidRPr="00AC209B" w:rsidRDefault="00911BEA" w:rsidP="00A34C46">
            <w:pPr>
              <w:spacing w:after="0" w:line="240" w:lineRule="auto"/>
              <w:ind w:left="360"/>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 xml:space="preserve">19. </w:t>
            </w:r>
            <w:r w:rsidR="00110C0C" w:rsidRPr="00110C0C">
              <w:rPr>
                <w:rFonts w:ascii="Times New Roman" w:eastAsia="Times New Roman" w:hAnsi="Times New Roman" w:cs="Times New Roman"/>
                <w:color w:val="000000" w:themeColor="text1"/>
                <w:sz w:val="20"/>
                <w:szCs w:val="20"/>
                <w:lang w:val="en-GB" w:eastAsia="en-GB"/>
              </w:rPr>
              <w:t>Authorship will be determined based on substantial contributions to the study in accordance with ICMJE guidelines.</w:t>
            </w:r>
          </w:p>
        </w:tc>
      </w:tr>
      <w:tr w:rsidR="00A34C46" w:rsidRPr="00AC209B" w14:paraId="595490A7" w14:textId="12EF81D1" w:rsidTr="00A34C46">
        <w:trPr>
          <w:trHeight w:val="276"/>
        </w:trPr>
        <w:tc>
          <w:tcPr>
            <w:tcW w:w="4603"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27A48FA"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b/>
                <w:bCs/>
                <w:color w:val="000000" w:themeColor="text1"/>
                <w:sz w:val="20"/>
                <w:szCs w:val="20"/>
                <w:lang w:val="en-GB" w:eastAsia="en-GB"/>
              </w:rPr>
              <w:t>Introduction</w:t>
            </w:r>
          </w:p>
        </w:tc>
        <w:tc>
          <w:tcPr>
            <w:tcW w:w="3716"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84E926F"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shd w:val="clear" w:color="auto" w:fill="B4C6E7"/>
          </w:tcPr>
          <w:p w14:paraId="0953E062" w14:textId="77777777" w:rsidR="00A34C46" w:rsidRPr="00AC209B" w:rsidRDefault="00A34C46" w:rsidP="00A34C46">
            <w:pPr>
              <w:ind w:left="360"/>
              <w:rPr>
                <w:rFonts w:ascii="Times New Roman" w:hAnsi="Times New Roman" w:cs="Times New Roman"/>
                <w:color w:val="000000" w:themeColor="text1"/>
                <w:sz w:val="20"/>
                <w:szCs w:val="20"/>
                <w:lang w:val="en-GB" w:eastAsia="en-GB"/>
              </w:rPr>
            </w:pPr>
          </w:p>
        </w:tc>
      </w:tr>
      <w:tr w:rsidR="00A34C46" w:rsidRPr="00AC209B" w14:paraId="5F7BC150" w14:textId="71D3BE94" w:rsidTr="00A34C46">
        <w:trPr>
          <w:trHeight w:val="442"/>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E38D4"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Background and rationale</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6CE8C"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9a</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FE86CE"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Scientific background and rationale, including summary of relevant studies (published and unpublished) examining benefits and harms for each intervention</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8684A5" w14:textId="77777777" w:rsidR="00A34C46" w:rsidRPr="00AC209B" w:rsidRDefault="00A34C46" w:rsidP="00A34C46">
            <w:pPr>
              <w:pStyle w:val="ListParagraph"/>
              <w:numPr>
                <w:ilvl w:val="0"/>
                <w:numId w:val="29"/>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Importance of the research question </w:t>
            </w:r>
          </w:p>
          <w:p w14:paraId="159B98DE" w14:textId="77777777" w:rsidR="00A34C46" w:rsidRPr="00AC209B" w:rsidRDefault="00A34C46" w:rsidP="00A34C46">
            <w:pPr>
              <w:pStyle w:val="ListParagraph"/>
              <w:numPr>
                <w:ilvl w:val="0"/>
                <w:numId w:val="29"/>
              </w:numPr>
              <w:spacing w:after="0" w:line="240" w:lineRule="auto"/>
              <w:rPr>
                <w:rFonts w:ascii="Times New Roman" w:hAnsi="Times New Roman" w:cs="Times New Roman"/>
                <w:color w:val="000000" w:themeColor="text1"/>
                <w:sz w:val="20"/>
                <w:szCs w:val="20"/>
                <w:lang w:val="en-GB"/>
              </w:rPr>
            </w:pPr>
            <w:r w:rsidRPr="00AC209B">
              <w:rPr>
                <w:rFonts w:ascii="Times New Roman" w:eastAsia="Times New Roman" w:hAnsi="Times New Roman" w:cs="Times New Roman"/>
                <w:color w:val="000000" w:themeColor="text1"/>
                <w:sz w:val="20"/>
                <w:szCs w:val="20"/>
                <w:lang w:val="en-GB" w:eastAsia="en-GB"/>
              </w:rPr>
              <w:t>Why</w:t>
            </w:r>
            <w:r w:rsidRPr="00AC209B">
              <w:rPr>
                <w:rFonts w:ascii="Times New Roman" w:hAnsi="Times New Roman" w:cs="Times New Roman"/>
                <w:color w:val="000000" w:themeColor="text1"/>
                <w:sz w:val="20"/>
                <w:szCs w:val="20"/>
                <w:lang w:val="en-GB"/>
              </w:rPr>
              <w:t xml:space="preserve"> a new trial is needed in the context of available evidence</w:t>
            </w:r>
          </w:p>
          <w:p w14:paraId="0D4437EC" w14:textId="77777777" w:rsidR="00A34C46" w:rsidRPr="00AC209B" w:rsidRDefault="00A34C46" w:rsidP="00A34C46">
            <w:pPr>
              <w:pStyle w:val="ListParagraph"/>
              <w:numPr>
                <w:ilvl w:val="1"/>
                <w:numId w:val="29"/>
              </w:numPr>
              <w:spacing w:after="0" w:line="240" w:lineRule="auto"/>
              <w:rPr>
                <w:rFonts w:ascii="Times New Roman" w:hAnsi="Times New Roman" w:cs="Times New Roman"/>
                <w:color w:val="000000" w:themeColor="text1"/>
                <w:sz w:val="20"/>
                <w:szCs w:val="20"/>
                <w:lang w:val="en-GB"/>
              </w:rPr>
            </w:pPr>
            <w:r w:rsidRPr="00AC209B">
              <w:rPr>
                <w:rFonts w:ascii="Times New Roman" w:eastAsia="Times New Roman" w:hAnsi="Times New Roman" w:cs="Times New Roman"/>
                <w:color w:val="000000" w:themeColor="text1"/>
                <w:sz w:val="20"/>
                <w:szCs w:val="20"/>
                <w:lang w:val="en-GB" w:eastAsia="en-GB"/>
              </w:rPr>
              <w:t>Explanation of how the intervention might work</w:t>
            </w:r>
          </w:p>
          <w:p w14:paraId="0D21FFDA" w14:textId="77777777" w:rsidR="00A34C46" w:rsidRPr="00AC209B" w:rsidRDefault="00A34C46" w:rsidP="00A34C46">
            <w:pPr>
              <w:pStyle w:val="ListParagraph"/>
              <w:numPr>
                <w:ilvl w:val="1"/>
                <w:numId w:val="29"/>
              </w:numPr>
              <w:spacing w:after="0" w:line="240" w:lineRule="auto"/>
              <w:rPr>
                <w:rFonts w:ascii="Times New Roman" w:hAnsi="Times New Roman" w:cs="Times New Roman"/>
                <w:color w:val="000000" w:themeColor="text1"/>
                <w:sz w:val="20"/>
                <w:szCs w:val="20"/>
                <w:lang w:val="en-GB"/>
              </w:rPr>
            </w:pPr>
            <w:r w:rsidRPr="00AC209B">
              <w:rPr>
                <w:rFonts w:ascii="Times New Roman" w:eastAsia="Times New Roman" w:hAnsi="Times New Roman" w:cs="Times New Roman"/>
                <w:color w:val="000000" w:themeColor="text1"/>
                <w:sz w:val="20"/>
                <w:szCs w:val="20"/>
                <w:lang w:val="en-GB" w:eastAsia="en-GB"/>
              </w:rPr>
              <w:t>Pre-trial evidence</w:t>
            </w:r>
            <w:r w:rsidRPr="00AC209B">
              <w:rPr>
                <w:rFonts w:ascii="Times New Roman" w:hAnsi="Times New Roman" w:cs="Times New Roman"/>
                <w:color w:val="000000" w:themeColor="text1"/>
                <w:sz w:val="20"/>
                <w:szCs w:val="20"/>
                <w:lang w:val="en-GB"/>
              </w:rPr>
              <w:t xml:space="preserve"> of the benefits and harms of the intervention</w:t>
            </w:r>
          </w:p>
          <w:p w14:paraId="6C60FAA0" w14:textId="77777777" w:rsidR="00A34C46" w:rsidRPr="00AC209B" w:rsidRDefault="00A34C46" w:rsidP="00A34C46">
            <w:pPr>
              <w:pStyle w:val="ListParagraph"/>
              <w:numPr>
                <w:ilvl w:val="1"/>
                <w:numId w:val="2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 xml:space="preserve">Reference to systematic review(s) of relevant trials; if </w:t>
            </w:r>
            <w:proofErr w:type="gramStart"/>
            <w:r w:rsidRPr="00AC209B">
              <w:rPr>
                <w:rFonts w:ascii="Times New Roman" w:eastAsia="Times New Roman" w:hAnsi="Times New Roman" w:cs="Times New Roman"/>
                <w:color w:val="000000" w:themeColor="text1"/>
                <w:sz w:val="20"/>
                <w:szCs w:val="20"/>
                <w:lang w:val="en-GB" w:eastAsia="en-GB"/>
              </w:rPr>
              <w:t>none available</w:t>
            </w:r>
            <w:proofErr w:type="gramEnd"/>
            <w:r w:rsidRPr="00AC209B">
              <w:rPr>
                <w:rFonts w:ascii="Times New Roman" w:eastAsia="Times New Roman" w:hAnsi="Times New Roman" w:cs="Times New Roman"/>
                <w:color w:val="000000" w:themeColor="text1"/>
                <w:sz w:val="20"/>
                <w:szCs w:val="20"/>
                <w:lang w:val="en-GB" w:eastAsia="en-GB"/>
              </w:rPr>
              <w:t>, a summary of relevant evidence based on a systematic search</w:t>
            </w:r>
          </w:p>
        </w:tc>
        <w:tc>
          <w:tcPr>
            <w:tcW w:w="2841" w:type="dxa"/>
            <w:tcBorders>
              <w:top w:val="single" w:sz="4" w:space="0" w:color="000000"/>
              <w:left w:val="single" w:sz="4" w:space="0" w:color="000000"/>
              <w:bottom w:val="single" w:sz="4" w:space="0" w:color="000000"/>
              <w:right w:val="single" w:sz="4" w:space="0" w:color="000000"/>
            </w:tcBorders>
          </w:tcPr>
          <w:p w14:paraId="63432FB2" w14:textId="245CC3D8" w:rsidR="00A34C46" w:rsidRPr="00AC209B" w:rsidRDefault="00110C0C" w:rsidP="00A34C46">
            <w:pPr>
              <w:spacing w:after="0" w:line="240" w:lineRule="auto"/>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2-3</w:t>
            </w:r>
          </w:p>
        </w:tc>
      </w:tr>
      <w:tr w:rsidR="00A34C46" w:rsidRPr="00AC209B" w14:paraId="6DEE4FA2" w14:textId="2389AA24" w:rsidTr="00A34C46">
        <w:trPr>
          <w:trHeight w:val="276"/>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B3F733"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F30E5"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9b</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A3CB6F"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color w:val="000000"/>
                <w:sz w:val="20"/>
                <w:szCs w:val="20"/>
              </w:rPr>
              <w:t>Explanation for choice of comparator</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C0401C" w14:textId="77777777" w:rsidR="00A34C46" w:rsidRPr="00AC209B" w:rsidRDefault="00A34C46" w:rsidP="00A34C46">
            <w:pPr>
              <w:pStyle w:val="ListParagraph"/>
              <w:numPr>
                <w:ilvl w:val="0"/>
                <w:numId w:val="2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 xml:space="preserve">Why </w:t>
            </w:r>
            <w:r w:rsidRPr="00AC209B">
              <w:rPr>
                <w:rFonts w:ascii="Times New Roman" w:hAnsi="Times New Roman" w:cs="Times New Roman"/>
                <w:color w:val="000000" w:themeColor="text1"/>
                <w:sz w:val="20"/>
                <w:szCs w:val="20"/>
                <w:lang w:val="en-GB"/>
              </w:rPr>
              <w:t xml:space="preserve">the </w:t>
            </w:r>
            <w:proofErr w:type="gramStart"/>
            <w:r w:rsidRPr="00AC209B">
              <w:rPr>
                <w:rFonts w:ascii="Times New Roman" w:hAnsi="Times New Roman" w:cs="Times New Roman"/>
                <w:color w:val="000000" w:themeColor="text1"/>
                <w:sz w:val="20"/>
                <w:szCs w:val="20"/>
                <w:lang w:val="en-GB"/>
              </w:rPr>
              <w:t>particular comparator</w:t>
            </w:r>
            <w:proofErr w:type="gramEnd"/>
            <w:r w:rsidRPr="00AC209B">
              <w:rPr>
                <w:rFonts w:ascii="Times New Roman" w:hAnsi="Times New Roman" w:cs="Times New Roman"/>
                <w:color w:val="000000" w:themeColor="text1"/>
                <w:sz w:val="20"/>
                <w:szCs w:val="20"/>
                <w:lang w:val="en-GB"/>
              </w:rPr>
              <w:t xml:space="preserve"> group was chosen</w:t>
            </w:r>
          </w:p>
          <w:p w14:paraId="4F684365" w14:textId="77777777" w:rsidR="00A34C46" w:rsidRPr="00AC209B" w:rsidRDefault="00A34C46" w:rsidP="00A34C46">
            <w:pPr>
              <w:pStyle w:val="ListParagraph"/>
              <w:numPr>
                <w:ilvl w:val="0"/>
                <w:numId w:val="2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Whether the comparator represents standard of care</w:t>
            </w:r>
          </w:p>
        </w:tc>
        <w:tc>
          <w:tcPr>
            <w:tcW w:w="2841" w:type="dxa"/>
            <w:tcBorders>
              <w:top w:val="single" w:sz="4" w:space="0" w:color="000000"/>
              <w:left w:val="single" w:sz="4" w:space="0" w:color="000000"/>
              <w:bottom w:val="single" w:sz="4" w:space="0" w:color="000000"/>
              <w:right w:val="single" w:sz="4" w:space="0" w:color="000000"/>
            </w:tcBorders>
          </w:tcPr>
          <w:p w14:paraId="7350DED2" w14:textId="7359D608" w:rsidR="00A34C46" w:rsidRPr="00AC209B" w:rsidRDefault="00110C0C" w:rsidP="00A34C46">
            <w:pPr>
              <w:spacing w:after="0" w:line="240" w:lineRule="auto"/>
              <w:ind w:left="360"/>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2-3, 7-8</w:t>
            </w:r>
          </w:p>
        </w:tc>
      </w:tr>
      <w:tr w:rsidR="00A34C46" w:rsidRPr="00AC209B" w14:paraId="1575F983" w14:textId="008123E4" w:rsidTr="00A34C46">
        <w:trPr>
          <w:trHeight w:val="276"/>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71E0CD"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lastRenderedPageBreak/>
              <w:t>Objectives</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A0858"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10</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AED2B7"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Specific objectives related to benefits and harms</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D6798A"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Trial objectives related to benefits and harms including:</w:t>
            </w:r>
          </w:p>
          <w:p w14:paraId="420192C7" w14:textId="77777777" w:rsidR="00A34C46" w:rsidRPr="00AC209B" w:rsidRDefault="00A34C46" w:rsidP="00A34C46">
            <w:pPr>
              <w:pStyle w:val="ListParagraph"/>
              <w:numPr>
                <w:ilvl w:val="1"/>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Participants</w:t>
            </w:r>
          </w:p>
          <w:p w14:paraId="5168A87F" w14:textId="77777777" w:rsidR="00A34C46" w:rsidRPr="00AC209B" w:rsidRDefault="00A34C46" w:rsidP="00A34C46">
            <w:pPr>
              <w:pStyle w:val="ListParagraph"/>
              <w:numPr>
                <w:ilvl w:val="1"/>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Intervention</w:t>
            </w:r>
          </w:p>
          <w:p w14:paraId="3714DF90" w14:textId="77777777" w:rsidR="00A34C46" w:rsidRPr="00AC209B" w:rsidRDefault="00A34C46" w:rsidP="00A34C46">
            <w:pPr>
              <w:pStyle w:val="ListParagraph"/>
              <w:numPr>
                <w:ilvl w:val="1"/>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Comparator</w:t>
            </w:r>
          </w:p>
          <w:p w14:paraId="36D15F78" w14:textId="77777777" w:rsidR="00A34C46" w:rsidRPr="00AC209B" w:rsidRDefault="00A34C46" w:rsidP="00A34C46">
            <w:pPr>
              <w:pStyle w:val="ListParagraph"/>
              <w:numPr>
                <w:ilvl w:val="1"/>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Primary outcome(s)</w:t>
            </w:r>
          </w:p>
          <w:p w14:paraId="1948555D" w14:textId="77777777" w:rsidR="00A34C46" w:rsidRPr="00AC209B" w:rsidRDefault="00A34C46" w:rsidP="00A34C46">
            <w:pPr>
              <w:pStyle w:val="ListParagraph"/>
              <w:numPr>
                <w:ilvl w:val="1"/>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 xml:space="preserve">Time </w:t>
            </w:r>
            <w:proofErr w:type="gramStart"/>
            <w:r w:rsidRPr="00AC209B">
              <w:rPr>
                <w:rFonts w:ascii="Times New Roman" w:eastAsia="Times New Roman" w:hAnsi="Times New Roman" w:cs="Times New Roman"/>
                <w:color w:val="000000" w:themeColor="text1"/>
                <w:sz w:val="20"/>
                <w:szCs w:val="20"/>
                <w:lang w:val="en-GB" w:eastAsia="en-GB"/>
              </w:rPr>
              <w:t>point</w:t>
            </w:r>
            <w:proofErr w:type="gramEnd"/>
            <w:r w:rsidRPr="00AC209B">
              <w:rPr>
                <w:rFonts w:ascii="Times New Roman" w:eastAsia="Times New Roman" w:hAnsi="Times New Roman" w:cs="Times New Roman"/>
                <w:color w:val="000000" w:themeColor="text1"/>
                <w:sz w:val="20"/>
                <w:szCs w:val="20"/>
                <w:lang w:val="en-GB" w:eastAsia="en-GB"/>
              </w:rPr>
              <w:t xml:space="preserve"> of main interest</w:t>
            </w:r>
          </w:p>
          <w:p w14:paraId="06FF914D" w14:textId="77777777" w:rsidR="00A34C46" w:rsidRPr="00AC209B" w:rsidRDefault="00A34C46" w:rsidP="00A34C46">
            <w:pPr>
              <w:pStyle w:val="ListParagraph"/>
              <w:numPr>
                <w:ilvl w:val="0"/>
                <w:numId w:val="1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 xml:space="preserve">Description of trial </w:t>
            </w:r>
            <w:proofErr w:type="spellStart"/>
            <w:r w:rsidRPr="00AC209B">
              <w:rPr>
                <w:rFonts w:ascii="Times New Roman" w:eastAsia="Times New Roman" w:hAnsi="Times New Roman" w:cs="Times New Roman"/>
                <w:color w:val="000000" w:themeColor="text1"/>
                <w:sz w:val="20"/>
                <w:szCs w:val="20"/>
                <w:lang w:val="en-GB" w:eastAsia="en-GB"/>
              </w:rPr>
              <w:t>estimand</w:t>
            </w:r>
            <w:proofErr w:type="spellEnd"/>
            <w:r w:rsidRPr="00AC209B">
              <w:rPr>
                <w:rFonts w:ascii="Times New Roman" w:eastAsia="Times New Roman" w:hAnsi="Times New Roman" w:cs="Times New Roman"/>
                <w:color w:val="000000" w:themeColor="text1"/>
                <w:sz w:val="20"/>
                <w:szCs w:val="20"/>
                <w:lang w:val="en-GB" w:eastAsia="en-GB"/>
              </w:rPr>
              <w:t>(s), as appropriate</w:t>
            </w:r>
          </w:p>
        </w:tc>
        <w:tc>
          <w:tcPr>
            <w:tcW w:w="2841" w:type="dxa"/>
            <w:tcBorders>
              <w:top w:val="single" w:sz="4" w:space="0" w:color="000000"/>
              <w:left w:val="single" w:sz="4" w:space="0" w:color="000000"/>
              <w:bottom w:val="single" w:sz="4" w:space="0" w:color="000000"/>
              <w:right w:val="single" w:sz="4" w:space="0" w:color="000000"/>
            </w:tcBorders>
          </w:tcPr>
          <w:p w14:paraId="754A9035" w14:textId="3FDCB464" w:rsidR="00A34C46" w:rsidRPr="00AC209B" w:rsidRDefault="00110C0C" w:rsidP="00A34C46">
            <w:pPr>
              <w:spacing w:after="0" w:line="240" w:lineRule="auto"/>
              <w:ind w:left="360"/>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4, Table 1</w:t>
            </w:r>
          </w:p>
        </w:tc>
      </w:tr>
      <w:tr w:rsidR="00A34C46" w:rsidRPr="00AC209B" w14:paraId="1858A09B" w14:textId="488B2BCE" w:rsidTr="00A34C46">
        <w:trPr>
          <w:trHeight w:val="276"/>
        </w:trPr>
        <w:tc>
          <w:tcPr>
            <w:tcW w:w="4603"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9F1D574"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b/>
                <w:bCs/>
                <w:color w:val="000000" w:themeColor="text1"/>
                <w:sz w:val="20"/>
                <w:szCs w:val="20"/>
                <w:lang w:val="en-GB" w:eastAsia="en-GB"/>
              </w:rPr>
              <w:t>Methods: Patient and public involvement, trial design</w:t>
            </w:r>
          </w:p>
        </w:tc>
        <w:tc>
          <w:tcPr>
            <w:tcW w:w="3716"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D96AC30"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shd w:val="clear" w:color="auto" w:fill="B4C6E7"/>
          </w:tcPr>
          <w:p w14:paraId="1E1C4818" w14:textId="77777777" w:rsidR="00A34C46" w:rsidRPr="00AC209B" w:rsidRDefault="00A34C46" w:rsidP="00A34C46">
            <w:pPr>
              <w:ind w:left="360"/>
              <w:rPr>
                <w:rFonts w:ascii="Times New Roman" w:hAnsi="Times New Roman" w:cs="Times New Roman"/>
                <w:color w:val="000000" w:themeColor="text1"/>
                <w:sz w:val="20"/>
                <w:szCs w:val="20"/>
                <w:lang w:val="en-GB" w:eastAsia="en-GB"/>
              </w:rPr>
            </w:pPr>
          </w:p>
        </w:tc>
      </w:tr>
      <w:tr w:rsidR="00A34C46" w:rsidRPr="00AC209B" w14:paraId="43393F65" w14:textId="3E06746B" w:rsidTr="00A34C46">
        <w:trPr>
          <w:trHeight w:val="393"/>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614D5"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Patient and public involvement</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29DD89"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11</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24A66A"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Details of, or plans for, patient or public involvement in the design, conduct, and reporting of the trial</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10FB97" w14:textId="77777777" w:rsidR="00A34C46" w:rsidRPr="00AC209B" w:rsidRDefault="00A34C46" w:rsidP="00A34C46">
            <w:pPr>
              <w:pStyle w:val="ListParagraph"/>
              <w:numPr>
                <w:ilvl w:val="0"/>
                <w:numId w:val="28"/>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Planned methods of patients and public involvement at different trial stages (e.g., design, conduct, reporting)</w:t>
            </w:r>
          </w:p>
          <w:p w14:paraId="0190837C" w14:textId="77777777" w:rsidR="00A34C46" w:rsidRPr="00AC209B" w:rsidRDefault="00A34C46" w:rsidP="00A34C46">
            <w:pPr>
              <w:pStyle w:val="ListParagraph"/>
              <w:numPr>
                <w:ilvl w:val="0"/>
                <w:numId w:val="28"/>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Who is involved (e.g., patients, carers, members of the public) </w:t>
            </w:r>
          </w:p>
          <w:p w14:paraId="2010E54B" w14:textId="77777777" w:rsidR="00A34C46" w:rsidRPr="00AC209B" w:rsidRDefault="00A34C46" w:rsidP="00A34C46">
            <w:pPr>
              <w:pStyle w:val="ListParagraph"/>
              <w:numPr>
                <w:ilvl w:val="0"/>
                <w:numId w:val="28"/>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If no patient or public involvement planned, this should be stated  </w:t>
            </w:r>
          </w:p>
        </w:tc>
        <w:tc>
          <w:tcPr>
            <w:tcW w:w="2841" w:type="dxa"/>
            <w:tcBorders>
              <w:top w:val="single" w:sz="4" w:space="0" w:color="000000"/>
              <w:left w:val="single" w:sz="4" w:space="0" w:color="000000"/>
              <w:bottom w:val="single" w:sz="4" w:space="0" w:color="000000"/>
              <w:right w:val="single" w:sz="4" w:space="0" w:color="000000"/>
            </w:tcBorders>
          </w:tcPr>
          <w:p w14:paraId="18AD1373" w14:textId="4B880392" w:rsidR="00A34C46" w:rsidRPr="00AC209B" w:rsidRDefault="00110C0C" w:rsidP="00A34C46">
            <w:pPr>
              <w:spacing w:after="0" w:line="240" w:lineRule="auto"/>
              <w:ind w:left="360"/>
              <w:rPr>
                <w:rFonts w:ascii="Times New Roman" w:hAnsi="Times New Roman" w:cs="Times New Roman"/>
                <w:color w:val="000000" w:themeColor="text1"/>
                <w:sz w:val="20"/>
                <w:szCs w:val="20"/>
                <w:lang w:val="en-GB"/>
              </w:rPr>
            </w:pPr>
            <w:r w:rsidRPr="00110C0C">
              <w:rPr>
                <w:rFonts w:ascii="Times New Roman" w:hAnsi="Times New Roman" w:cs="Times New Roman"/>
                <w:color w:val="000000" w:themeColor="text1"/>
                <w:sz w:val="20"/>
                <w:szCs w:val="20"/>
                <w:lang w:val="en-GB"/>
              </w:rPr>
              <w:t>Patient and public involvement was integrated throughout the design and conduct of the trial. We conducted a pilot study with 200 participants to test study procedures and gather feedback on the feasibility and acceptability of all measures. Additionally, we engaged with healthcare professionals</w:t>
            </w:r>
            <w:r w:rsidR="009D3506">
              <w:rPr>
                <w:rFonts w:ascii="Times New Roman" w:hAnsi="Times New Roman" w:cs="Times New Roman"/>
                <w:color w:val="000000" w:themeColor="text1"/>
                <w:sz w:val="20"/>
                <w:szCs w:val="20"/>
                <w:lang w:val="en-GB"/>
              </w:rPr>
              <w:t xml:space="preserve"> </w:t>
            </w:r>
            <w:r w:rsidRPr="00110C0C">
              <w:rPr>
                <w:rFonts w:ascii="Times New Roman" w:hAnsi="Times New Roman" w:cs="Times New Roman"/>
                <w:color w:val="000000" w:themeColor="text1"/>
                <w:sz w:val="20"/>
                <w:szCs w:val="20"/>
                <w:lang w:val="en-GB"/>
              </w:rPr>
              <w:t>to refine study protocols and intervention delivery. Feedback from participants and healthcare providers informed modifications to the assessment tools and intervention procedures to ensure cultural relevance and feasibility in the primary care setting</w:t>
            </w:r>
            <w:r>
              <w:rPr>
                <w:rFonts w:ascii="Times New Roman" w:hAnsi="Times New Roman" w:cs="Times New Roman"/>
                <w:color w:val="000000" w:themeColor="text1"/>
                <w:sz w:val="20"/>
                <w:szCs w:val="20"/>
                <w:lang w:val="en-GB"/>
              </w:rPr>
              <w:t xml:space="preserve">. </w:t>
            </w:r>
          </w:p>
        </w:tc>
      </w:tr>
      <w:tr w:rsidR="00A34C46" w:rsidRPr="00AC209B" w14:paraId="5B996811" w14:textId="42CFEFCE" w:rsidTr="00A34C46">
        <w:trPr>
          <w:trHeight w:val="547"/>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41E02C"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Trial design</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1A505"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12</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646AA8"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Description of trial design including type of trial (</w:t>
            </w:r>
            <w:r w:rsidRPr="00AC209B">
              <w:rPr>
                <w:rFonts w:ascii="Times New Roman" w:eastAsia="Calibri" w:hAnsi="Times New Roman" w:cs="Times New Roman"/>
                <w:color w:val="000000"/>
                <w:sz w:val="20"/>
                <w:szCs w:val="20"/>
              </w:rPr>
              <w:t>e.g.,</w:t>
            </w:r>
            <w:r w:rsidRPr="00AC209B">
              <w:rPr>
                <w:rFonts w:ascii="Times New Roman" w:eastAsia="Calibri" w:hAnsi="Times New Roman" w:cs="Times New Roman"/>
                <w:sz w:val="20"/>
                <w:szCs w:val="20"/>
              </w:rPr>
              <w:t xml:space="preserve"> parallel group, crossover), allocation ratio, and framework (</w:t>
            </w:r>
            <w:r w:rsidRPr="00AC209B">
              <w:rPr>
                <w:rFonts w:ascii="Times New Roman" w:eastAsia="Calibri" w:hAnsi="Times New Roman" w:cs="Times New Roman"/>
                <w:color w:val="000000"/>
                <w:sz w:val="20"/>
                <w:szCs w:val="20"/>
              </w:rPr>
              <w:t>e.g.,</w:t>
            </w:r>
            <w:r w:rsidRPr="00AC209B">
              <w:rPr>
                <w:rFonts w:ascii="Times New Roman" w:eastAsia="Calibri" w:hAnsi="Times New Roman" w:cs="Times New Roman"/>
                <w:sz w:val="20"/>
                <w:szCs w:val="20"/>
              </w:rPr>
              <w:t xml:space="preserve"> superiority, equivalence, </w:t>
            </w:r>
            <w:r w:rsidRPr="00AC209B">
              <w:rPr>
                <w:rFonts w:ascii="Times New Roman" w:eastAsia="Calibri" w:hAnsi="Times New Roman" w:cs="Times New Roman"/>
                <w:color w:val="000000"/>
                <w:sz w:val="20"/>
                <w:szCs w:val="20"/>
              </w:rPr>
              <w:t>non-inferiority</w:t>
            </w:r>
            <w:r w:rsidRPr="00AC209B">
              <w:rPr>
                <w:rFonts w:ascii="Times New Roman" w:eastAsia="Calibri" w:hAnsi="Times New Roman" w:cs="Times New Roman"/>
                <w:sz w:val="20"/>
                <w:szCs w:val="20"/>
              </w:rPr>
              <w:t>, exploratory)</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5CB7EE" w14:textId="77777777" w:rsidR="00A34C46" w:rsidRPr="00AC209B" w:rsidRDefault="00A34C46" w:rsidP="00A34C46">
            <w:pPr>
              <w:pStyle w:val="ListParagraph"/>
              <w:numPr>
                <w:ilvl w:val="0"/>
                <w:numId w:val="27"/>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Type of trial design (e.g., parallel group)</w:t>
            </w:r>
          </w:p>
          <w:p w14:paraId="2C08D38B" w14:textId="77777777" w:rsidR="00A34C46" w:rsidRPr="00AC209B" w:rsidRDefault="00A34C46" w:rsidP="00A34C46">
            <w:pPr>
              <w:pStyle w:val="ListParagraph"/>
              <w:numPr>
                <w:ilvl w:val="0"/>
                <w:numId w:val="27"/>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Conceptual framework (</w:t>
            </w:r>
            <w:proofErr w:type="spellStart"/>
            <w:proofErr w:type="gramStart"/>
            <w:r w:rsidRPr="00AC209B">
              <w:rPr>
                <w:rFonts w:ascii="Times New Roman" w:hAnsi="Times New Roman" w:cs="Times New Roman"/>
                <w:color w:val="000000" w:themeColor="text1"/>
                <w:sz w:val="20"/>
                <w:szCs w:val="20"/>
                <w:lang w:val="en-GB"/>
              </w:rPr>
              <w:t>e.g.,superiority</w:t>
            </w:r>
            <w:proofErr w:type="spellEnd"/>
            <w:proofErr w:type="gramEnd"/>
            <w:r w:rsidRPr="00AC209B">
              <w:rPr>
                <w:rFonts w:ascii="Times New Roman" w:hAnsi="Times New Roman" w:cs="Times New Roman"/>
                <w:color w:val="000000" w:themeColor="text1"/>
                <w:sz w:val="20"/>
                <w:szCs w:val="20"/>
                <w:lang w:val="en-GB"/>
              </w:rPr>
              <w:t>, non-inferiority, or equivalence)</w:t>
            </w:r>
          </w:p>
          <w:p w14:paraId="69A84A2B" w14:textId="77777777" w:rsidR="00A34C46" w:rsidRPr="00AC209B" w:rsidRDefault="00A34C46" w:rsidP="00A34C46">
            <w:pPr>
              <w:pStyle w:val="ListParagraph"/>
              <w:numPr>
                <w:ilvl w:val="0"/>
                <w:numId w:val="27"/>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Unit of randomisation (e.g., individual participant)</w:t>
            </w:r>
          </w:p>
          <w:p w14:paraId="7832492E" w14:textId="77777777" w:rsidR="00A34C46" w:rsidRPr="00AC209B" w:rsidRDefault="00A34C46" w:rsidP="00A34C46">
            <w:pPr>
              <w:pStyle w:val="ListParagraph"/>
              <w:numPr>
                <w:ilvl w:val="0"/>
                <w:numId w:val="27"/>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Allocation ratio (e.g., 1:1)</w:t>
            </w:r>
          </w:p>
          <w:p w14:paraId="3C2E69B0" w14:textId="77777777" w:rsidR="00A34C46" w:rsidRPr="00AC209B" w:rsidRDefault="00A34C46" w:rsidP="00A34C46">
            <w:pPr>
              <w:ind w:left="360"/>
              <w:rPr>
                <w:rFonts w:ascii="Times New Roman" w:hAnsi="Times New Roman" w:cs="Times New Roman"/>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3E2F812F" w14:textId="1101403D" w:rsidR="00A34C46" w:rsidRPr="00AC209B" w:rsidRDefault="00110C0C" w:rsidP="00A34C46">
            <w:pPr>
              <w:spacing w:after="0" w:line="240" w:lineRule="auto"/>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4</w:t>
            </w:r>
          </w:p>
        </w:tc>
      </w:tr>
      <w:tr w:rsidR="00A34C46" w:rsidRPr="00AC209B" w14:paraId="7D3366A0" w14:textId="3F7BCFA0" w:rsidTr="00A34C46">
        <w:trPr>
          <w:trHeight w:val="276"/>
        </w:trPr>
        <w:tc>
          <w:tcPr>
            <w:tcW w:w="4603"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73A39EE"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b/>
                <w:bCs/>
                <w:color w:val="000000" w:themeColor="text1"/>
                <w:sz w:val="20"/>
                <w:szCs w:val="20"/>
                <w:lang w:val="en-GB" w:eastAsia="en-GB"/>
              </w:rPr>
              <w:t>Methods: Participants, interventions, and outcomes</w:t>
            </w:r>
          </w:p>
        </w:tc>
        <w:tc>
          <w:tcPr>
            <w:tcW w:w="3716"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FCD2C8F"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shd w:val="clear" w:color="auto" w:fill="B4C6E7"/>
          </w:tcPr>
          <w:p w14:paraId="0BD90804" w14:textId="77777777" w:rsidR="00A34C46" w:rsidRPr="00AC209B" w:rsidRDefault="00A34C46" w:rsidP="00A34C46">
            <w:pPr>
              <w:ind w:left="360"/>
              <w:rPr>
                <w:rFonts w:ascii="Times New Roman" w:hAnsi="Times New Roman" w:cs="Times New Roman"/>
                <w:color w:val="000000" w:themeColor="text1"/>
                <w:sz w:val="20"/>
                <w:szCs w:val="20"/>
                <w:lang w:val="en-GB" w:eastAsia="en-GB"/>
              </w:rPr>
            </w:pPr>
          </w:p>
        </w:tc>
      </w:tr>
      <w:tr w:rsidR="00A34C46" w:rsidRPr="00AC209B" w14:paraId="2F86FE9C" w14:textId="20154198" w:rsidTr="00A34C46">
        <w:trPr>
          <w:trHeight w:val="274"/>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F511EB" w14:textId="77777777" w:rsidR="00A34C46" w:rsidRPr="00AC209B" w:rsidRDefault="00A34C46" w:rsidP="00A34C46">
            <w:pPr>
              <w:rPr>
                <w:rFonts w:ascii="Times New Roman" w:hAnsi="Times New Roman" w:cs="Times New Roman"/>
                <w:sz w:val="20"/>
                <w:szCs w:val="20"/>
              </w:rPr>
            </w:pPr>
            <w:r w:rsidRPr="00AC209B">
              <w:rPr>
                <w:rFonts w:ascii="Times New Roman" w:hAnsi="Times New Roman" w:cs="Times New Roman"/>
                <w:sz w:val="20"/>
                <w:szCs w:val="20"/>
              </w:rPr>
              <w:t>Trial setting</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BD3FB5" w14:textId="77777777" w:rsidR="00A34C46" w:rsidRPr="00AC209B" w:rsidRDefault="00A34C46" w:rsidP="00A34C46">
            <w:pPr>
              <w:rPr>
                <w:rFonts w:ascii="Times New Roman" w:hAnsi="Times New Roman" w:cs="Times New Roman"/>
                <w:sz w:val="20"/>
                <w:szCs w:val="20"/>
              </w:rPr>
            </w:pPr>
            <w:r w:rsidRPr="00AC209B">
              <w:rPr>
                <w:rFonts w:ascii="Times New Roman" w:hAnsi="Times New Roman" w:cs="Times New Roman"/>
                <w:sz w:val="20"/>
                <w:szCs w:val="20"/>
              </w:rPr>
              <w:t>13</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41ECB4" w14:textId="77777777" w:rsidR="00A34C46" w:rsidRPr="00AC209B" w:rsidRDefault="00A34C46" w:rsidP="00A34C46">
            <w:pPr>
              <w:rPr>
                <w:rFonts w:ascii="Times New Roman" w:hAnsi="Times New Roman" w:cs="Times New Roman"/>
                <w:sz w:val="20"/>
                <w:szCs w:val="20"/>
              </w:rPr>
            </w:pPr>
            <w:r w:rsidRPr="00AC209B">
              <w:rPr>
                <w:rFonts w:ascii="Times New Roman" w:eastAsia="Calibri" w:hAnsi="Times New Roman" w:cs="Times New Roman"/>
                <w:sz w:val="20"/>
                <w:szCs w:val="20"/>
              </w:rPr>
              <w:t xml:space="preserve">Settings (e.g., community, hospital) and locations (e.g., countries, sites) where the trial will be conducted </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228916" w14:textId="77777777" w:rsidR="00A34C46" w:rsidRPr="00AC209B" w:rsidRDefault="00A34C46" w:rsidP="00A34C46">
            <w:pPr>
              <w:pStyle w:val="ListParagraph"/>
              <w:numPr>
                <w:ilvl w:val="0"/>
                <w:numId w:val="26"/>
              </w:numPr>
              <w:spacing w:after="0" w:line="240" w:lineRule="auto"/>
              <w:rPr>
                <w:rFonts w:ascii="Times New Roman" w:hAnsi="Times New Roman" w:cs="Times New Roman"/>
                <w:color w:val="000000" w:themeColor="text1"/>
                <w:sz w:val="20"/>
                <w:szCs w:val="20"/>
                <w:lang w:val="en-GB"/>
              </w:rPr>
            </w:pPr>
            <w:r w:rsidRPr="00AC209B">
              <w:rPr>
                <w:rFonts w:ascii="Times New Roman" w:eastAsia="Times New Roman" w:hAnsi="Times New Roman" w:cs="Times New Roman"/>
                <w:color w:val="000000" w:themeColor="text1"/>
                <w:sz w:val="20"/>
                <w:szCs w:val="20"/>
                <w:lang w:val="en-GB" w:eastAsia="en-GB"/>
              </w:rPr>
              <w:t>Setting of participant recruitment (e.g., primary or tertiary care; outpatient community or hospital clinic; inpatient unit)</w:t>
            </w:r>
          </w:p>
          <w:p w14:paraId="4DF1E6B6" w14:textId="77777777" w:rsidR="00A34C46" w:rsidRPr="00AC209B" w:rsidRDefault="00A34C46" w:rsidP="00A34C46">
            <w:pPr>
              <w:pStyle w:val="ListParagraph"/>
              <w:numPr>
                <w:ilvl w:val="0"/>
                <w:numId w:val="26"/>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Location(s)</w:t>
            </w:r>
            <w:r w:rsidRPr="00AC209B">
              <w:rPr>
                <w:rFonts w:ascii="Times New Roman" w:eastAsia="Times New Roman" w:hAnsi="Times New Roman" w:cs="Times New Roman"/>
                <w:color w:val="000000" w:themeColor="text1"/>
                <w:sz w:val="20"/>
                <w:szCs w:val="20"/>
                <w:lang w:val="en-GB" w:eastAsia="en-GB"/>
              </w:rPr>
              <w:t xml:space="preserve"> where the trial will be carried out (e.g., country, city)</w:t>
            </w:r>
          </w:p>
          <w:p w14:paraId="542CA62A" w14:textId="77777777" w:rsidR="00A34C46" w:rsidRPr="00AC209B" w:rsidRDefault="00A34C46" w:rsidP="00A34C46">
            <w:pPr>
              <w:pStyle w:val="ListParagraph"/>
              <w:numPr>
                <w:ilvl w:val="0"/>
                <w:numId w:val="26"/>
              </w:numPr>
              <w:spacing w:after="0" w:line="240" w:lineRule="auto"/>
              <w:rPr>
                <w:rFonts w:ascii="Times New Roman" w:hAnsi="Times New Roman" w:cs="Times New Roman"/>
                <w:color w:val="000000" w:themeColor="text1"/>
                <w:sz w:val="20"/>
                <w:szCs w:val="20"/>
                <w:lang w:val="en-GB"/>
              </w:rPr>
            </w:pPr>
            <w:r w:rsidRPr="00AC209B">
              <w:rPr>
                <w:rFonts w:ascii="Times New Roman" w:eastAsia="Times New Roman" w:hAnsi="Times New Roman" w:cs="Times New Roman"/>
                <w:color w:val="000000" w:themeColor="text1"/>
                <w:sz w:val="20"/>
                <w:szCs w:val="20"/>
                <w:lang w:val="en-GB" w:eastAsia="en-GB"/>
              </w:rPr>
              <w:t>Planned number of sites</w:t>
            </w:r>
          </w:p>
          <w:p w14:paraId="4FEF6F20" w14:textId="77777777" w:rsidR="00A34C46" w:rsidRPr="00AC209B" w:rsidRDefault="00A34C46" w:rsidP="00A34C46">
            <w:pPr>
              <w:pStyle w:val="ListParagraph"/>
              <w:spacing w:after="0" w:line="240" w:lineRule="auto"/>
              <w:rPr>
                <w:rFonts w:ascii="Times New Roman" w:hAnsi="Times New Roman" w:cs="Times New Roman"/>
                <w:color w:val="000000" w:themeColor="text1"/>
                <w:sz w:val="20"/>
                <w:szCs w:val="20"/>
                <w:lang w:val="en-GB"/>
              </w:rPr>
            </w:pPr>
          </w:p>
        </w:tc>
        <w:tc>
          <w:tcPr>
            <w:tcW w:w="2841" w:type="dxa"/>
            <w:tcBorders>
              <w:top w:val="single" w:sz="4" w:space="0" w:color="000000"/>
              <w:left w:val="single" w:sz="4" w:space="0" w:color="000000"/>
              <w:bottom w:val="single" w:sz="4" w:space="0" w:color="000000"/>
              <w:right w:val="single" w:sz="4" w:space="0" w:color="000000"/>
            </w:tcBorders>
          </w:tcPr>
          <w:p w14:paraId="6A822A46" w14:textId="23E6C6B6" w:rsidR="00A34C46" w:rsidRPr="00AC209B" w:rsidRDefault="00110C0C" w:rsidP="00A34C46">
            <w:pPr>
              <w:spacing w:after="0" w:line="240" w:lineRule="auto"/>
              <w:ind w:left="360"/>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5</w:t>
            </w:r>
          </w:p>
        </w:tc>
      </w:tr>
      <w:tr w:rsidR="00A34C46" w:rsidRPr="00AC209B" w14:paraId="446ACD80" w14:textId="1E9CB944" w:rsidTr="00A34C46">
        <w:trPr>
          <w:trHeight w:val="267"/>
        </w:trPr>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E2744C" w14:textId="77777777" w:rsidR="00A34C46" w:rsidRPr="00AC209B" w:rsidRDefault="00A34C46" w:rsidP="00A34C46">
            <w:pPr>
              <w:rPr>
                <w:rFonts w:ascii="Times New Roman" w:hAnsi="Times New Roman" w:cs="Times New Roman"/>
                <w:sz w:val="20"/>
                <w:szCs w:val="20"/>
              </w:rPr>
            </w:pPr>
            <w:r w:rsidRPr="00AC209B">
              <w:rPr>
                <w:rFonts w:ascii="Times New Roman" w:hAnsi="Times New Roman" w:cs="Times New Roman"/>
                <w:sz w:val="20"/>
                <w:szCs w:val="20"/>
              </w:rPr>
              <w:lastRenderedPageBreak/>
              <w:t>Eligibility criteria</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46857" w14:textId="77777777" w:rsidR="00A34C46" w:rsidRPr="00AC209B" w:rsidRDefault="00A34C46" w:rsidP="00A34C46">
            <w:pPr>
              <w:rPr>
                <w:rFonts w:ascii="Times New Roman" w:hAnsi="Times New Roman" w:cs="Times New Roman"/>
                <w:sz w:val="20"/>
                <w:szCs w:val="20"/>
              </w:rPr>
            </w:pPr>
            <w:r w:rsidRPr="00AC209B">
              <w:rPr>
                <w:rFonts w:ascii="Times New Roman" w:hAnsi="Times New Roman" w:cs="Times New Roman"/>
                <w:sz w:val="20"/>
                <w:szCs w:val="20"/>
              </w:rPr>
              <w:t>14a</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73BE8E" w14:textId="77777777" w:rsidR="00A34C46" w:rsidRPr="00AC209B" w:rsidRDefault="00A34C46" w:rsidP="00A34C46">
            <w:pPr>
              <w:rPr>
                <w:rFonts w:ascii="Times New Roman" w:hAnsi="Times New Roman" w:cs="Times New Roman"/>
                <w:sz w:val="20"/>
                <w:szCs w:val="20"/>
              </w:rPr>
            </w:pPr>
            <w:r w:rsidRPr="00AC209B">
              <w:rPr>
                <w:rFonts w:ascii="Times New Roman" w:eastAsia="Calibri" w:hAnsi="Times New Roman" w:cs="Times New Roman"/>
                <w:sz w:val="20"/>
                <w:szCs w:val="20"/>
              </w:rPr>
              <w:t xml:space="preserve">Eligibility criteria for participants </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2051B" w14:textId="77777777" w:rsidR="00A34C46" w:rsidRPr="00AC209B" w:rsidRDefault="00A34C46" w:rsidP="00A34C46">
            <w:pPr>
              <w:numPr>
                <w:ilvl w:val="0"/>
                <w:numId w:val="21"/>
              </w:numPr>
              <w:shd w:val="clear" w:color="auto" w:fill="FFFFFF"/>
              <w:spacing w:after="0" w:line="240" w:lineRule="auto"/>
              <w:ind w:left="714" w:hanging="357"/>
              <w:textAlignment w:val="baseline"/>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Specific inclusion and exclusion criteria defining the trial population to be randomised</w:t>
            </w:r>
          </w:p>
        </w:tc>
        <w:tc>
          <w:tcPr>
            <w:tcW w:w="2841" w:type="dxa"/>
            <w:tcBorders>
              <w:top w:val="single" w:sz="4" w:space="0" w:color="000000"/>
              <w:left w:val="single" w:sz="4" w:space="0" w:color="000000"/>
              <w:bottom w:val="single" w:sz="4" w:space="0" w:color="000000"/>
              <w:right w:val="single" w:sz="4" w:space="0" w:color="000000"/>
            </w:tcBorders>
          </w:tcPr>
          <w:p w14:paraId="7D7C2683" w14:textId="6762015E" w:rsidR="00A34C46" w:rsidRPr="00AC209B" w:rsidRDefault="00110C0C" w:rsidP="00A34C46">
            <w:pPr>
              <w:shd w:val="clear" w:color="auto" w:fill="FFFFFF"/>
              <w:spacing w:after="0" w:line="240" w:lineRule="auto"/>
              <w:ind w:left="360"/>
              <w:textAlignment w:val="baseline"/>
              <w:rPr>
                <w:rFonts w:ascii="Times New Roman" w:hAnsi="Times New Roman" w:cs="Times New Roman"/>
                <w:color w:val="000000" w:themeColor="text1"/>
                <w:sz w:val="20"/>
                <w:szCs w:val="20"/>
                <w:lang w:val="en-GB" w:eastAsia="en-GB"/>
              </w:rPr>
            </w:pPr>
            <w:r>
              <w:rPr>
                <w:rFonts w:ascii="Times New Roman" w:hAnsi="Times New Roman" w:cs="Times New Roman"/>
                <w:color w:val="000000" w:themeColor="text1"/>
                <w:sz w:val="20"/>
                <w:szCs w:val="20"/>
                <w:lang w:val="en-GB" w:eastAsia="en-GB"/>
              </w:rPr>
              <w:t>5</w:t>
            </w:r>
          </w:p>
        </w:tc>
      </w:tr>
      <w:tr w:rsidR="00A34C46" w:rsidRPr="00AC209B" w14:paraId="3BBB6892" w14:textId="1EDE745D" w:rsidTr="00A34C46">
        <w:trPr>
          <w:trHeight w:val="276"/>
        </w:trPr>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505A8888" w14:textId="77777777" w:rsidR="00A34C46" w:rsidRPr="00AC209B" w:rsidRDefault="00A34C46" w:rsidP="00A34C46">
            <w:pPr>
              <w:rPr>
                <w:rFonts w:ascii="Times New Roman" w:hAnsi="Times New Roman" w:cs="Times New Roman"/>
                <w:sz w:val="20"/>
                <w:szCs w:val="20"/>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4ABDD" w14:textId="77777777" w:rsidR="00A34C46" w:rsidRPr="00AC209B" w:rsidRDefault="00A34C46" w:rsidP="00A34C46">
            <w:pPr>
              <w:rPr>
                <w:rFonts w:ascii="Times New Roman" w:hAnsi="Times New Roman" w:cs="Times New Roman"/>
                <w:sz w:val="20"/>
                <w:szCs w:val="20"/>
              </w:rPr>
            </w:pPr>
            <w:r w:rsidRPr="00AC209B">
              <w:rPr>
                <w:rFonts w:ascii="Times New Roman" w:hAnsi="Times New Roman" w:cs="Times New Roman"/>
                <w:sz w:val="20"/>
                <w:szCs w:val="20"/>
              </w:rPr>
              <w:t>14b</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B20AB0" w14:textId="77777777" w:rsidR="00A34C46" w:rsidRPr="00AC209B" w:rsidRDefault="00A34C46" w:rsidP="00A34C46">
            <w:pPr>
              <w:rPr>
                <w:rFonts w:ascii="Times New Roman" w:hAnsi="Times New Roman" w:cs="Times New Roman"/>
                <w:sz w:val="20"/>
                <w:szCs w:val="20"/>
              </w:rPr>
            </w:pPr>
            <w:r w:rsidRPr="00AC209B">
              <w:rPr>
                <w:rFonts w:ascii="Times New Roman" w:eastAsia="Calibri" w:hAnsi="Times New Roman" w:cs="Times New Roman"/>
                <w:sz w:val="20"/>
                <w:szCs w:val="20"/>
              </w:rPr>
              <w:t>If applicable, eligibility criteria for sites and for individuals who will deliver the interventions (e.g., surgeons, physiotherapists)</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50CDC5" w14:textId="77777777" w:rsidR="00A34C46" w:rsidRPr="00AC209B" w:rsidRDefault="00A34C46" w:rsidP="00A34C46">
            <w:pPr>
              <w:shd w:val="clear" w:color="auto" w:fill="FFFFFF"/>
              <w:textAlignment w:val="baseline"/>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US"/>
              </w:rPr>
              <w:t>If applicable:</w:t>
            </w:r>
          </w:p>
          <w:p w14:paraId="1EF2AB27" w14:textId="77777777" w:rsidR="00A34C46" w:rsidRPr="00AC209B" w:rsidRDefault="00A34C46" w:rsidP="00A34C46">
            <w:pPr>
              <w:numPr>
                <w:ilvl w:val="0"/>
                <w:numId w:val="21"/>
              </w:numPr>
              <w:shd w:val="clear" w:color="auto" w:fill="FFFFFF"/>
              <w:spacing w:after="0" w:line="240" w:lineRule="auto"/>
              <w:ind w:left="714" w:hanging="357"/>
              <w:textAlignment w:val="baseline"/>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Eligibility criteria for sites (e.g., site volume for surgical procedure)</w:t>
            </w:r>
          </w:p>
          <w:p w14:paraId="5E9CAD90" w14:textId="77777777" w:rsidR="00A34C46" w:rsidRPr="00AC209B" w:rsidRDefault="00A34C46" w:rsidP="00A34C46">
            <w:pPr>
              <w:numPr>
                <w:ilvl w:val="0"/>
                <w:numId w:val="21"/>
              </w:numPr>
              <w:shd w:val="clear" w:color="auto" w:fill="FFFFFF"/>
              <w:spacing w:after="0" w:line="240" w:lineRule="auto"/>
              <w:ind w:left="714" w:hanging="357"/>
              <w:textAlignment w:val="baseline"/>
              <w:rPr>
                <w:rFonts w:ascii="Times New Roman" w:hAnsi="Times New Roman" w:cs="Times New Roman"/>
                <w:color w:val="000000" w:themeColor="text1"/>
                <w:sz w:val="20"/>
                <w:szCs w:val="20"/>
                <w:lang w:val="en-US"/>
              </w:rPr>
            </w:pPr>
            <w:r w:rsidRPr="00AC209B">
              <w:rPr>
                <w:rFonts w:ascii="Times New Roman" w:hAnsi="Times New Roman" w:cs="Times New Roman"/>
                <w:color w:val="000000" w:themeColor="text1"/>
                <w:sz w:val="20"/>
                <w:szCs w:val="20"/>
                <w:lang w:val="en-GB"/>
              </w:rPr>
              <w:t>Eligibility criteria for individuals delivering the interventions (e.g., surgeons, physiotherapists), such as professional qualifications, years in practice, skills, or validation of specific training before trial initiation</w:t>
            </w:r>
          </w:p>
        </w:tc>
        <w:tc>
          <w:tcPr>
            <w:tcW w:w="2841" w:type="dxa"/>
            <w:tcBorders>
              <w:top w:val="single" w:sz="4" w:space="0" w:color="000000"/>
              <w:left w:val="single" w:sz="4" w:space="0" w:color="000000"/>
              <w:bottom w:val="single" w:sz="4" w:space="0" w:color="000000"/>
              <w:right w:val="single" w:sz="4" w:space="0" w:color="000000"/>
            </w:tcBorders>
          </w:tcPr>
          <w:p w14:paraId="5722E887" w14:textId="26685B39" w:rsidR="00A34C46" w:rsidRPr="00AC209B" w:rsidRDefault="00110C0C" w:rsidP="00A34C46">
            <w:pPr>
              <w:shd w:val="clear" w:color="auto" w:fill="FFFFFF"/>
              <w:ind w:left="360"/>
              <w:textAlignment w:val="baseline"/>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5, 7-8</w:t>
            </w:r>
          </w:p>
        </w:tc>
      </w:tr>
      <w:tr w:rsidR="00A34C46" w:rsidRPr="00AC209B" w14:paraId="764FD836" w14:textId="713F6D97" w:rsidTr="00A34C46">
        <w:trPr>
          <w:trHeight w:val="207"/>
        </w:trPr>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A77B2A" w14:textId="77777777" w:rsidR="00A34C46" w:rsidRPr="00AC209B" w:rsidRDefault="00A34C46" w:rsidP="00A34C46">
            <w:pPr>
              <w:rPr>
                <w:rFonts w:ascii="Times New Roman" w:hAnsi="Times New Roman" w:cs="Times New Roman"/>
                <w:sz w:val="20"/>
                <w:szCs w:val="20"/>
              </w:rPr>
            </w:pPr>
            <w:r w:rsidRPr="00AC209B">
              <w:rPr>
                <w:rFonts w:ascii="Times New Roman" w:hAnsi="Times New Roman" w:cs="Times New Roman"/>
                <w:sz w:val="20"/>
                <w:szCs w:val="20"/>
              </w:rPr>
              <w:t>Intervention and comparator</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CB0BA" w14:textId="77777777" w:rsidR="00A34C46" w:rsidRPr="00AC209B" w:rsidRDefault="00A34C46" w:rsidP="00A34C46">
            <w:pPr>
              <w:rPr>
                <w:rFonts w:ascii="Times New Roman" w:hAnsi="Times New Roman" w:cs="Times New Roman"/>
                <w:sz w:val="20"/>
                <w:szCs w:val="20"/>
              </w:rPr>
            </w:pPr>
            <w:r w:rsidRPr="00AC209B">
              <w:rPr>
                <w:rFonts w:ascii="Times New Roman" w:hAnsi="Times New Roman" w:cs="Times New Roman"/>
                <w:sz w:val="20"/>
                <w:szCs w:val="20"/>
              </w:rPr>
              <w:t>15a</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84D1CD" w14:textId="77777777" w:rsidR="00A34C46" w:rsidRPr="00AC209B" w:rsidRDefault="00A34C46" w:rsidP="00A34C46">
            <w:pPr>
              <w:rPr>
                <w:rFonts w:ascii="Times New Roman" w:hAnsi="Times New Roman" w:cs="Times New Roman"/>
                <w:sz w:val="20"/>
                <w:szCs w:val="20"/>
              </w:rPr>
            </w:pPr>
            <w:r w:rsidRPr="00AC209B">
              <w:rPr>
                <w:rFonts w:ascii="Times New Roman" w:eastAsia="Calibri" w:hAnsi="Times New Roman" w:cs="Times New Roman"/>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714D1C" w14:textId="77777777" w:rsidR="00A34C46" w:rsidRPr="00AC209B" w:rsidRDefault="00A34C46" w:rsidP="00A34C46">
            <w:pPr>
              <w:numPr>
                <w:ilvl w:val="0"/>
                <w:numId w:val="21"/>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Details of each intervention and comparator to allow replication, including: </w:t>
            </w:r>
          </w:p>
          <w:p w14:paraId="17A80863" w14:textId="77777777" w:rsidR="00A34C46" w:rsidRPr="00AC209B" w:rsidRDefault="00A34C46" w:rsidP="00A34C46">
            <w:pPr>
              <w:numPr>
                <w:ilvl w:val="1"/>
                <w:numId w:val="21"/>
              </w:numPr>
              <w:spacing w:after="0" w:line="240" w:lineRule="auto"/>
              <w:rPr>
                <w:rFonts w:ascii="Times New Roman" w:hAnsi="Times New Roman" w:cs="Times New Roman"/>
                <w:color w:val="000000" w:themeColor="text1"/>
                <w:sz w:val="20"/>
                <w:szCs w:val="20"/>
              </w:rPr>
            </w:pPr>
            <w:r w:rsidRPr="00AC209B">
              <w:rPr>
                <w:rFonts w:ascii="Times New Roman" w:hAnsi="Times New Roman" w:cs="Times New Roman"/>
                <w:color w:val="000000" w:themeColor="text1"/>
                <w:sz w:val="20"/>
                <w:szCs w:val="20"/>
              </w:rPr>
              <w:t>Components of the intervention and comparator</w:t>
            </w:r>
          </w:p>
          <w:p w14:paraId="24566FF2" w14:textId="77777777" w:rsidR="00A34C46" w:rsidRPr="00AC209B" w:rsidRDefault="00A34C46" w:rsidP="00A34C46">
            <w:pPr>
              <w:numPr>
                <w:ilvl w:val="1"/>
                <w:numId w:val="21"/>
              </w:numPr>
              <w:spacing w:after="0" w:line="240" w:lineRule="auto"/>
              <w:rPr>
                <w:rFonts w:ascii="Times New Roman" w:hAnsi="Times New Roman" w:cs="Times New Roman"/>
                <w:color w:val="000000" w:themeColor="text1"/>
                <w:sz w:val="20"/>
                <w:szCs w:val="20"/>
              </w:rPr>
            </w:pPr>
            <w:r w:rsidRPr="00AC209B">
              <w:rPr>
                <w:rFonts w:ascii="Times New Roman" w:hAnsi="Times New Roman" w:cs="Times New Roman"/>
                <w:color w:val="000000" w:themeColor="text1"/>
                <w:sz w:val="20"/>
                <w:szCs w:val="20"/>
              </w:rPr>
              <w:t>How they will be administered</w:t>
            </w:r>
          </w:p>
          <w:p w14:paraId="23115050" w14:textId="77777777" w:rsidR="00A34C46" w:rsidRPr="00AC209B" w:rsidRDefault="00A34C46" w:rsidP="00A34C46">
            <w:pPr>
              <w:numPr>
                <w:ilvl w:val="1"/>
                <w:numId w:val="21"/>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When and for how long they will be administered </w:t>
            </w:r>
          </w:p>
          <w:p w14:paraId="6A42C5C8" w14:textId="77777777" w:rsidR="00A34C46" w:rsidRPr="00AC209B" w:rsidRDefault="00A34C46" w:rsidP="00A34C46">
            <w:pPr>
              <w:numPr>
                <w:ilvl w:val="1"/>
                <w:numId w:val="21"/>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Any procedure for tailoring the intervention to individual participants </w:t>
            </w:r>
          </w:p>
          <w:p w14:paraId="1EAA76C1" w14:textId="77777777" w:rsidR="00A34C46" w:rsidRPr="00AC209B" w:rsidRDefault="00A34C46" w:rsidP="00A34C46">
            <w:pPr>
              <w:numPr>
                <w:ilvl w:val="1"/>
                <w:numId w:val="21"/>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Any physical or informational materials to be used as part of the intervention/</w:t>
            </w:r>
            <w:r w:rsidRPr="00AC209B">
              <w:rPr>
                <w:rFonts w:ascii="Times New Roman" w:eastAsia="Calibri" w:hAnsi="Times New Roman" w:cs="Times New Roman"/>
                <w:sz w:val="20"/>
                <w:szCs w:val="20"/>
              </w:rPr>
              <w:t>comparator</w:t>
            </w:r>
            <w:r w:rsidRPr="00AC209B">
              <w:rPr>
                <w:rFonts w:ascii="Times New Roman" w:hAnsi="Times New Roman" w:cs="Times New Roman"/>
                <w:color w:val="000000" w:themeColor="text1"/>
                <w:sz w:val="20"/>
                <w:szCs w:val="20"/>
                <w:lang w:val="en-GB"/>
              </w:rPr>
              <w:t xml:space="preserve"> (e.g., instruction manual) and where the materials will be made accessible</w:t>
            </w:r>
          </w:p>
          <w:p w14:paraId="0C9A8F93" w14:textId="77777777" w:rsidR="00A34C46" w:rsidRPr="00AC209B" w:rsidRDefault="00A34C46" w:rsidP="00A34C46">
            <w:pPr>
              <w:pStyle w:val="ListParagraph"/>
              <w:numPr>
                <w:ilvl w:val="0"/>
                <w:numId w:val="21"/>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When comparator group is “usual care”:</w:t>
            </w:r>
          </w:p>
          <w:p w14:paraId="2082BC7E" w14:textId="77777777" w:rsidR="00A34C46" w:rsidRPr="00AC209B" w:rsidRDefault="00A34C46" w:rsidP="00A34C46">
            <w:pPr>
              <w:numPr>
                <w:ilvl w:val="1"/>
                <w:numId w:val="21"/>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Description of usual care</w:t>
            </w:r>
            <w:r w:rsidRPr="00AC209B">
              <w:rPr>
                <w:rFonts w:ascii="Times New Roman" w:hAnsi="Times New Roman" w:cs="Times New Roman"/>
                <w:sz w:val="20"/>
                <w:szCs w:val="20"/>
              </w:rPr>
              <w:t xml:space="preserve"> </w:t>
            </w:r>
            <w:r w:rsidRPr="00AC209B">
              <w:rPr>
                <w:rFonts w:ascii="Times New Roman" w:hAnsi="Times New Roman" w:cs="Times New Roman"/>
                <w:color w:val="000000" w:themeColor="text1"/>
                <w:sz w:val="20"/>
                <w:szCs w:val="20"/>
                <w:lang w:val="en-GB"/>
              </w:rPr>
              <w:t xml:space="preserve">and any plans to track and measure it during the trial </w:t>
            </w:r>
          </w:p>
          <w:p w14:paraId="5285E931" w14:textId="77777777" w:rsidR="00A34C46" w:rsidRPr="00AC209B" w:rsidRDefault="00A34C46" w:rsidP="00A34C46">
            <w:pPr>
              <w:numPr>
                <w:ilvl w:val="1"/>
                <w:numId w:val="21"/>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Whether the intervention group will also receive usual care </w:t>
            </w:r>
          </w:p>
        </w:tc>
        <w:tc>
          <w:tcPr>
            <w:tcW w:w="2841" w:type="dxa"/>
            <w:tcBorders>
              <w:top w:val="single" w:sz="4" w:space="0" w:color="000000"/>
              <w:left w:val="single" w:sz="4" w:space="0" w:color="000000"/>
              <w:bottom w:val="single" w:sz="4" w:space="0" w:color="000000"/>
              <w:right w:val="single" w:sz="4" w:space="0" w:color="000000"/>
            </w:tcBorders>
          </w:tcPr>
          <w:p w14:paraId="295C1EEF" w14:textId="77516D6F" w:rsidR="00A34C46" w:rsidRPr="00AC209B" w:rsidRDefault="00110C0C" w:rsidP="00A34C46">
            <w:pPr>
              <w:spacing w:after="0" w:line="240" w:lineRule="auto"/>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7-9</w:t>
            </w:r>
          </w:p>
        </w:tc>
      </w:tr>
      <w:tr w:rsidR="00A34C46" w:rsidRPr="00AC209B" w14:paraId="6DD92913" w14:textId="4E1B9203" w:rsidTr="00A34C46">
        <w:trPr>
          <w:trHeight w:val="523"/>
        </w:trPr>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70268088"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1DD76C"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15b</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DE0101"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 xml:space="preserve">Criteria for discontinuing or modifying allocated intervention/comparator for a trial participant (e.g., drug dose change in response to harms, participant request, or improving/worsening disease) </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97B19" w14:textId="77777777" w:rsidR="00A34C46" w:rsidRPr="00AC209B" w:rsidRDefault="00A34C46" w:rsidP="00A34C46">
            <w:pPr>
              <w:pStyle w:val="ListParagraph"/>
              <w:numPr>
                <w:ilvl w:val="0"/>
                <w:numId w:val="21"/>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US"/>
              </w:rPr>
              <w:t>C</w:t>
            </w:r>
            <w:proofErr w:type="spellStart"/>
            <w:r w:rsidRPr="00AC209B">
              <w:rPr>
                <w:rFonts w:ascii="Times New Roman" w:eastAsia="Times New Roman" w:hAnsi="Times New Roman" w:cs="Times New Roman"/>
                <w:color w:val="000000" w:themeColor="text1"/>
                <w:sz w:val="20"/>
                <w:szCs w:val="20"/>
                <w:lang w:val="en-GB" w:eastAsia="en-GB"/>
              </w:rPr>
              <w:t>riteria</w:t>
            </w:r>
            <w:proofErr w:type="spellEnd"/>
            <w:r w:rsidRPr="00AC209B">
              <w:rPr>
                <w:rFonts w:ascii="Times New Roman" w:eastAsia="Times New Roman" w:hAnsi="Times New Roman" w:cs="Times New Roman"/>
                <w:color w:val="000000" w:themeColor="text1"/>
                <w:sz w:val="20"/>
                <w:szCs w:val="20"/>
                <w:lang w:val="en-GB" w:eastAsia="en-GB"/>
              </w:rPr>
              <w:t xml:space="preserve"> to guide modifications to trial intervention</w:t>
            </w:r>
            <w:r w:rsidRPr="00AC209B">
              <w:rPr>
                <w:rFonts w:ascii="Times New Roman" w:eastAsia="Calibri" w:hAnsi="Times New Roman" w:cs="Times New Roman"/>
                <w:sz w:val="20"/>
                <w:szCs w:val="20"/>
                <w:lang w:val="en-US"/>
              </w:rPr>
              <w:t>/comparator</w:t>
            </w:r>
            <w:r w:rsidRPr="00AC209B">
              <w:rPr>
                <w:rFonts w:ascii="Times New Roman" w:eastAsia="Times New Roman" w:hAnsi="Times New Roman" w:cs="Times New Roman"/>
                <w:color w:val="000000" w:themeColor="text1"/>
                <w:sz w:val="20"/>
                <w:szCs w:val="20"/>
                <w:lang w:val="en-GB" w:eastAsia="en-GB"/>
              </w:rPr>
              <w:t xml:space="preserve"> (e.g., drug dose change in response to harms, participant request, or improving/worsening disease) </w:t>
            </w:r>
          </w:p>
          <w:p w14:paraId="705451F5" w14:textId="77777777" w:rsidR="00A34C46" w:rsidRPr="00AC209B" w:rsidRDefault="00A34C46" w:rsidP="00A34C46">
            <w:pPr>
              <w:pStyle w:val="ListParagraph"/>
              <w:numPr>
                <w:ilvl w:val="0"/>
                <w:numId w:val="21"/>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US"/>
              </w:rPr>
              <w:t>C</w:t>
            </w:r>
            <w:proofErr w:type="spellStart"/>
            <w:r w:rsidRPr="00AC209B">
              <w:rPr>
                <w:rFonts w:ascii="Times New Roman" w:eastAsia="Times New Roman" w:hAnsi="Times New Roman" w:cs="Times New Roman"/>
                <w:color w:val="000000" w:themeColor="text1"/>
                <w:sz w:val="20"/>
                <w:szCs w:val="20"/>
                <w:lang w:val="en-GB" w:eastAsia="en-GB"/>
              </w:rPr>
              <w:t>riteria</w:t>
            </w:r>
            <w:proofErr w:type="spellEnd"/>
            <w:r w:rsidRPr="00AC209B">
              <w:rPr>
                <w:rFonts w:ascii="Times New Roman" w:eastAsia="Times New Roman" w:hAnsi="Times New Roman" w:cs="Times New Roman"/>
                <w:color w:val="000000" w:themeColor="text1"/>
                <w:sz w:val="20"/>
                <w:szCs w:val="20"/>
                <w:lang w:val="en-GB" w:eastAsia="en-GB"/>
              </w:rPr>
              <w:t xml:space="preserve"> to guide discontinuation of trial intervention</w:t>
            </w:r>
            <w:r w:rsidRPr="00AC209B">
              <w:rPr>
                <w:rFonts w:ascii="Times New Roman" w:eastAsia="Calibri" w:hAnsi="Times New Roman" w:cs="Times New Roman"/>
                <w:sz w:val="20"/>
                <w:szCs w:val="20"/>
                <w:lang w:val="en-US"/>
              </w:rPr>
              <w:t xml:space="preserve">/comparator </w:t>
            </w:r>
          </w:p>
        </w:tc>
        <w:tc>
          <w:tcPr>
            <w:tcW w:w="2841" w:type="dxa"/>
            <w:tcBorders>
              <w:top w:val="single" w:sz="4" w:space="0" w:color="000000"/>
              <w:left w:val="single" w:sz="4" w:space="0" w:color="000000"/>
              <w:bottom w:val="single" w:sz="4" w:space="0" w:color="000000"/>
              <w:right w:val="single" w:sz="4" w:space="0" w:color="000000"/>
            </w:tcBorders>
          </w:tcPr>
          <w:p w14:paraId="12BD591B" w14:textId="4B68D560" w:rsidR="00A34C46" w:rsidRPr="00AC209B" w:rsidRDefault="0073487C" w:rsidP="00A34C46">
            <w:pPr>
              <w:spacing w:after="0" w:line="240" w:lineRule="auto"/>
              <w:ind w:left="360"/>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10</w:t>
            </w:r>
            <w:r w:rsidR="00110C0C">
              <w:rPr>
                <w:rFonts w:ascii="Times New Roman" w:hAnsi="Times New Roman" w:cs="Times New Roman"/>
                <w:color w:val="000000" w:themeColor="text1"/>
                <w:sz w:val="20"/>
                <w:szCs w:val="20"/>
                <w:lang w:val="en-US"/>
              </w:rPr>
              <w:t>, Table 3</w:t>
            </w:r>
          </w:p>
        </w:tc>
      </w:tr>
      <w:tr w:rsidR="00A34C46" w:rsidRPr="00AC209B" w14:paraId="4DCDABBC" w14:textId="05101663" w:rsidTr="00A34C46">
        <w:trPr>
          <w:trHeight w:val="416"/>
        </w:trPr>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3F09AE85"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8FE74"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15c</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695AF"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 xml:space="preserve">Strategies to improve adherence to </w:t>
            </w:r>
            <w:r w:rsidRPr="00AC209B">
              <w:rPr>
                <w:rFonts w:ascii="Times New Roman" w:eastAsia="Calibri" w:hAnsi="Times New Roman" w:cs="Times New Roman"/>
                <w:sz w:val="20"/>
                <w:szCs w:val="20"/>
              </w:rPr>
              <w:lastRenderedPageBreak/>
              <w:t>intervention/comparator protocols, if applicable, and any procedures for monitoring adherence (e.g., drug tablet return, sessions attended)</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6949D7" w14:textId="77777777" w:rsidR="00A34C46" w:rsidRPr="00AC209B" w:rsidRDefault="00A34C46" w:rsidP="00A34C46">
            <w:pPr>
              <w:pStyle w:val="ListParagraph"/>
              <w:numPr>
                <w:ilvl w:val="0"/>
                <w:numId w:val="21"/>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lastRenderedPageBreak/>
              <w:t xml:space="preserve">Strategies for improving fidelity of care providers and adherence of participants to </w:t>
            </w:r>
            <w:r w:rsidRPr="00AC209B">
              <w:rPr>
                <w:rFonts w:ascii="Times New Roman" w:eastAsia="Times New Roman" w:hAnsi="Times New Roman" w:cs="Times New Roman"/>
                <w:color w:val="000000" w:themeColor="text1"/>
                <w:sz w:val="20"/>
                <w:szCs w:val="20"/>
                <w:lang w:val="en-GB" w:eastAsia="en-GB"/>
              </w:rPr>
              <w:lastRenderedPageBreak/>
              <w:t>intervention</w:t>
            </w:r>
            <w:r w:rsidRPr="00AC209B">
              <w:rPr>
                <w:rFonts w:ascii="Times New Roman" w:eastAsia="Calibri" w:hAnsi="Times New Roman" w:cs="Times New Roman"/>
                <w:sz w:val="20"/>
                <w:szCs w:val="20"/>
                <w:lang w:val="en-US"/>
              </w:rPr>
              <w:t>/comparator</w:t>
            </w:r>
            <w:r w:rsidRPr="00AC209B">
              <w:rPr>
                <w:rFonts w:ascii="Times New Roman" w:eastAsia="Times New Roman" w:hAnsi="Times New Roman" w:cs="Times New Roman"/>
                <w:color w:val="000000" w:themeColor="text1"/>
                <w:sz w:val="20"/>
                <w:szCs w:val="20"/>
                <w:lang w:val="en-GB" w:eastAsia="en-GB"/>
              </w:rPr>
              <w:t xml:space="preserve"> protocols, if applicable</w:t>
            </w:r>
          </w:p>
          <w:p w14:paraId="7C42B330" w14:textId="77777777" w:rsidR="00A34C46" w:rsidRPr="00AC209B" w:rsidRDefault="00A34C46" w:rsidP="00A34C46">
            <w:pPr>
              <w:pStyle w:val="ListParagraph"/>
              <w:numPr>
                <w:ilvl w:val="0"/>
                <w:numId w:val="21"/>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When and how fidelity of care providers and adherence of participants to intervention</w:t>
            </w:r>
            <w:r w:rsidRPr="00AC209B">
              <w:rPr>
                <w:rFonts w:ascii="Times New Roman" w:eastAsia="Calibri" w:hAnsi="Times New Roman" w:cs="Times New Roman"/>
                <w:sz w:val="20"/>
                <w:szCs w:val="20"/>
                <w:lang w:val="en-US"/>
              </w:rPr>
              <w:t>/comparator</w:t>
            </w:r>
            <w:r w:rsidRPr="00AC209B">
              <w:rPr>
                <w:rFonts w:ascii="Times New Roman" w:eastAsia="Times New Roman" w:hAnsi="Times New Roman" w:cs="Times New Roman"/>
                <w:color w:val="000000" w:themeColor="text1"/>
                <w:sz w:val="20"/>
                <w:szCs w:val="20"/>
                <w:lang w:val="en-GB" w:eastAsia="en-GB"/>
              </w:rPr>
              <w:t xml:space="preserve"> protocols will be assessed, if applicable</w:t>
            </w:r>
          </w:p>
          <w:p w14:paraId="25E142D5" w14:textId="77777777" w:rsidR="00A34C46" w:rsidRPr="00AC209B" w:rsidRDefault="00A34C46" w:rsidP="00A34C46">
            <w:pPr>
              <w:pStyle w:val="NormalWeb"/>
              <w:numPr>
                <w:ilvl w:val="0"/>
                <w:numId w:val="21"/>
              </w:numPr>
              <w:rPr>
                <w:color w:val="000000" w:themeColor="text1"/>
                <w:sz w:val="20"/>
                <w:szCs w:val="20"/>
              </w:rPr>
            </w:pPr>
            <w:r w:rsidRPr="00AC209B">
              <w:rPr>
                <w:color w:val="000000" w:themeColor="text1"/>
                <w:sz w:val="20"/>
                <w:szCs w:val="20"/>
              </w:rPr>
              <w:t>Where appropriate, prespecified definition for classifying participants as being treated as planned or not</w:t>
            </w:r>
          </w:p>
        </w:tc>
        <w:tc>
          <w:tcPr>
            <w:tcW w:w="2841" w:type="dxa"/>
            <w:tcBorders>
              <w:top w:val="single" w:sz="4" w:space="0" w:color="000000"/>
              <w:left w:val="single" w:sz="4" w:space="0" w:color="000000"/>
              <w:bottom w:val="single" w:sz="4" w:space="0" w:color="000000"/>
              <w:right w:val="single" w:sz="4" w:space="0" w:color="000000"/>
            </w:tcBorders>
          </w:tcPr>
          <w:p w14:paraId="55378292" w14:textId="48F048E9" w:rsidR="00A34C46" w:rsidRPr="00AC209B" w:rsidRDefault="00110C0C" w:rsidP="00A34C46">
            <w:pPr>
              <w:spacing w:after="0" w:line="240" w:lineRule="auto"/>
              <w:ind w:left="360"/>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lastRenderedPageBreak/>
              <w:t>9-10</w:t>
            </w:r>
          </w:p>
        </w:tc>
      </w:tr>
      <w:tr w:rsidR="00A34C46" w:rsidRPr="00AC209B" w14:paraId="674FEC80" w14:textId="4D98F421" w:rsidTr="00A34C46">
        <w:trPr>
          <w:trHeight w:val="211"/>
        </w:trPr>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66423AA3"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D07C46"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15d</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3C42F9"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Concomitant care that is permitted or prohibited during the trial</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E2377A" w14:textId="77777777" w:rsidR="00A34C46" w:rsidRPr="00AC209B" w:rsidRDefault="00A34C46" w:rsidP="00A34C46">
            <w:pPr>
              <w:pStyle w:val="ListParagraph"/>
              <w:numPr>
                <w:ilvl w:val="0"/>
                <w:numId w:val="21"/>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rPr>
              <w:t>R</w:t>
            </w:r>
            <w:r w:rsidRPr="00AC209B">
              <w:rPr>
                <w:rFonts w:ascii="Times New Roman" w:eastAsia="Times New Roman" w:hAnsi="Times New Roman" w:cs="Times New Roman"/>
                <w:color w:val="000000" w:themeColor="text1"/>
                <w:sz w:val="20"/>
                <w:szCs w:val="20"/>
                <w:lang w:val="en-GB" w:eastAsia="en-GB"/>
              </w:rPr>
              <w:t>elevant concomitant care that is allowed (e.g., rescue interventions) or prohibited during the trial</w:t>
            </w:r>
          </w:p>
          <w:p w14:paraId="25772840" w14:textId="77777777" w:rsidR="00A34C46" w:rsidRPr="00AC209B" w:rsidRDefault="00A34C46" w:rsidP="00A34C46">
            <w:pPr>
              <w:pStyle w:val="ListParagraph"/>
              <w:numPr>
                <w:ilvl w:val="0"/>
                <w:numId w:val="21"/>
              </w:numPr>
              <w:spacing w:after="0" w:line="240" w:lineRule="auto"/>
              <w:rPr>
                <w:rFonts w:ascii="Times New Roman" w:hAnsi="Times New Roman" w:cs="Times New Roman"/>
                <w:color w:val="000000" w:themeColor="text1"/>
                <w:sz w:val="20"/>
                <w:szCs w:val="20"/>
                <w:lang w:val="en-US"/>
              </w:rPr>
            </w:pPr>
            <w:r w:rsidRPr="00AC209B">
              <w:rPr>
                <w:rFonts w:ascii="Times New Roman" w:eastAsia="Times New Roman" w:hAnsi="Times New Roman" w:cs="Times New Roman"/>
                <w:color w:val="000000" w:themeColor="text1"/>
                <w:sz w:val="20"/>
                <w:szCs w:val="20"/>
                <w:lang w:val="en-GB" w:eastAsia="en-GB"/>
              </w:rPr>
              <w:t>Any plans to record concomitant care received, including “usual care”</w:t>
            </w:r>
          </w:p>
        </w:tc>
        <w:tc>
          <w:tcPr>
            <w:tcW w:w="2841" w:type="dxa"/>
            <w:tcBorders>
              <w:top w:val="single" w:sz="4" w:space="0" w:color="000000"/>
              <w:left w:val="single" w:sz="4" w:space="0" w:color="000000"/>
              <w:bottom w:val="single" w:sz="4" w:space="0" w:color="000000"/>
              <w:right w:val="single" w:sz="4" w:space="0" w:color="000000"/>
            </w:tcBorders>
          </w:tcPr>
          <w:p w14:paraId="7FDA6EB3" w14:textId="73A46B40" w:rsidR="00A34C46" w:rsidRPr="00AC209B" w:rsidRDefault="00110C0C" w:rsidP="00A34C46">
            <w:pPr>
              <w:spacing w:after="0" w:line="240" w:lineRule="auto"/>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10</w:t>
            </w:r>
          </w:p>
        </w:tc>
      </w:tr>
      <w:tr w:rsidR="00A34C46" w:rsidRPr="00AC209B" w14:paraId="0293D681" w14:textId="79D5CBA0" w:rsidTr="00A34C46">
        <w:trPr>
          <w:trHeight w:val="531"/>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30CEC2"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Outcomes</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89D4C"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16</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376EFD"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P</w:t>
            </w:r>
            <w:r w:rsidRPr="00AC209B">
              <w:rPr>
                <w:rFonts w:ascii="Times New Roman" w:eastAsia="Calibri" w:hAnsi="Times New Roman" w:cs="Times New Roman"/>
                <w:color w:val="000000"/>
                <w:sz w:val="20"/>
                <w:szCs w:val="20"/>
              </w:rPr>
              <w:t>rimary and secondary outcomes, including the specific measurement variable (e</w:t>
            </w:r>
            <w:r w:rsidRPr="00AC209B">
              <w:rPr>
                <w:rFonts w:ascii="Times New Roman" w:eastAsia="Calibri" w:hAnsi="Times New Roman" w:cs="Times New Roman"/>
                <w:sz w:val="20"/>
                <w:szCs w:val="20"/>
              </w:rPr>
              <w:t xml:space="preserve">.g., systolic blood pressure), analysis metric (e.g., change from baseline, final value, time to event), method of aggregation (e.g., median, proportion), and time point for each outcome </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9A3DF" w14:textId="77777777" w:rsidR="00A34C46" w:rsidRPr="00AC209B" w:rsidRDefault="00A34C46" w:rsidP="00A34C46">
            <w:pPr>
              <w:pStyle w:val="ListParagraph"/>
              <w:numPr>
                <w:ilvl w:val="0"/>
                <w:numId w:val="21"/>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Specification of which outcomes are primary and secondary </w:t>
            </w:r>
          </w:p>
          <w:p w14:paraId="6100722F" w14:textId="77777777" w:rsidR="00A34C46" w:rsidRPr="00AC209B" w:rsidRDefault="00A34C46" w:rsidP="00A34C46">
            <w:pPr>
              <w:pStyle w:val="ListParagraph"/>
              <w:numPr>
                <w:ilvl w:val="0"/>
                <w:numId w:val="21"/>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Rationale for the choice of trial outcomes and whether they are part of a core outcome set</w:t>
            </w:r>
          </w:p>
          <w:p w14:paraId="69295C8C" w14:textId="77777777" w:rsidR="00A34C46" w:rsidRPr="00AC209B" w:rsidRDefault="00A34C46" w:rsidP="00A34C46">
            <w:pPr>
              <w:pStyle w:val="ListParagraph"/>
              <w:numPr>
                <w:ilvl w:val="0"/>
                <w:numId w:val="21"/>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For each outcome:</w:t>
            </w:r>
          </w:p>
          <w:p w14:paraId="72D06124" w14:textId="77777777" w:rsidR="00A34C46" w:rsidRPr="00AC209B" w:rsidRDefault="00A34C46" w:rsidP="00A34C46">
            <w:pPr>
              <w:numPr>
                <w:ilvl w:val="1"/>
                <w:numId w:val="21"/>
              </w:numPr>
              <w:shd w:val="clear" w:color="auto" w:fill="FFFFFF"/>
              <w:spacing w:after="0" w:line="240" w:lineRule="auto"/>
              <w:textAlignment w:val="baseline"/>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Specific variable to be measured (e.g., Beck Depression Inventory score, all-cause mortality), with definition where relevant</w:t>
            </w:r>
          </w:p>
          <w:p w14:paraId="3F2B8CB4" w14:textId="77777777" w:rsidR="00A34C46" w:rsidRPr="00AC209B" w:rsidRDefault="00A34C46" w:rsidP="00A34C46">
            <w:pPr>
              <w:numPr>
                <w:ilvl w:val="1"/>
                <w:numId w:val="21"/>
              </w:numPr>
              <w:shd w:val="clear" w:color="auto" w:fill="FFFFFF"/>
              <w:spacing w:after="0" w:line="240" w:lineRule="auto"/>
              <w:textAlignment w:val="baseline"/>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Analysis metric for each participant (e.g., change from baseline, end value, time-to-event)</w:t>
            </w:r>
          </w:p>
          <w:p w14:paraId="04C19B27" w14:textId="77777777" w:rsidR="00A34C46" w:rsidRPr="00AC209B" w:rsidRDefault="00A34C46" w:rsidP="00A34C46">
            <w:pPr>
              <w:numPr>
                <w:ilvl w:val="1"/>
                <w:numId w:val="21"/>
              </w:numPr>
              <w:shd w:val="clear" w:color="auto" w:fill="FFFFFF"/>
              <w:spacing w:after="0" w:line="240" w:lineRule="auto"/>
              <w:textAlignment w:val="baseline"/>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Summary measure for each study group (e.g., mean, proportion with score &gt; 2) </w:t>
            </w:r>
          </w:p>
          <w:p w14:paraId="1269DEC5" w14:textId="77777777" w:rsidR="00A34C46" w:rsidRPr="00AC209B" w:rsidRDefault="00A34C46" w:rsidP="00A34C46">
            <w:pPr>
              <w:numPr>
                <w:ilvl w:val="1"/>
                <w:numId w:val="21"/>
              </w:numPr>
              <w:shd w:val="clear" w:color="auto" w:fill="FFFFFF"/>
              <w:spacing w:after="0" w:line="240" w:lineRule="auto"/>
              <w:textAlignment w:val="baseline"/>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Time </w:t>
            </w:r>
            <w:proofErr w:type="gramStart"/>
            <w:r w:rsidRPr="00AC209B">
              <w:rPr>
                <w:rFonts w:ascii="Times New Roman" w:hAnsi="Times New Roman" w:cs="Times New Roman"/>
                <w:color w:val="000000" w:themeColor="text1"/>
                <w:sz w:val="20"/>
                <w:szCs w:val="20"/>
                <w:lang w:val="en-GB"/>
              </w:rPr>
              <w:t>point</w:t>
            </w:r>
            <w:proofErr w:type="gramEnd"/>
            <w:r w:rsidRPr="00AC209B">
              <w:rPr>
                <w:rFonts w:ascii="Times New Roman" w:hAnsi="Times New Roman" w:cs="Times New Roman"/>
                <w:color w:val="000000" w:themeColor="text1"/>
                <w:sz w:val="20"/>
                <w:szCs w:val="20"/>
                <w:lang w:val="en-GB"/>
              </w:rPr>
              <w:t xml:space="preserve"> of interest for analysis (e.g., 3 months)</w:t>
            </w:r>
          </w:p>
        </w:tc>
        <w:tc>
          <w:tcPr>
            <w:tcW w:w="2841" w:type="dxa"/>
            <w:tcBorders>
              <w:top w:val="single" w:sz="4" w:space="0" w:color="000000"/>
              <w:left w:val="single" w:sz="4" w:space="0" w:color="000000"/>
              <w:bottom w:val="single" w:sz="4" w:space="0" w:color="000000"/>
              <w:right w:val="single" w:sz="4" w:space="0" w:color="000000"/>
            </w:tcBorders>
          </w:tcPr>
          <w:p w14:paraId="19F1AA0B" w14:textId="2A22B634" w:rsidR="00A34C46" w:rsidRPr="00AC209B" w:rsidRDefault="009A0B3D" w:rsidP="00A34C46">
            <w:pPr>
              <w:spacing w:after="0" w:line="240" w:lineRule="auto"/>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4</w:t>
            </w:r>
            <w:r w:rsidR="00110C0C">
              <w:rPr>
                <w:rFonts w:ascii="Times New Roman" w:hAnsi="Times New Roman" w:cs="Times New Roman"/>
                <w:color w:val="000000" w:themeColor="text1"/>
                <w:sz w:val="20"/>
                <w:szCs w:val="20"/>
                <w:lang w:val="en-GB"/>
              </w:rPr>
              <w:t>, Table 1, Table A2</w:t>
            </w:r>
          </w:p>
        </w:tc>
      </w:tr>
      <w:tr w:rsidR="00A34C46" w:rsidRPr="00AC209B" w14:paraId="6817E821" w14:textId="671537A5" w:rsidTr="00A34C46">
        <w:trPr>
          <w:trHeight w:val="531"/>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8C968"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Harms</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3A3FB"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17</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668EB4" w14:textId="77777777" w:rsidR="00A34C46" w:rsidRPr="00AC209B" w:rsidRDefault="00A34C46" w:rsidP="00A34C46">
            <w:pPr>
              <w:rPr>
                <w:rFonts w:ascii="Times New Roman" w:hAnsi="Times New Roman" w:cs="Times New Roman"/>
                <w:sz w:val="20"/>
                <w:szCs w:val="20"/>
              </w:rPr>
            </w:pPr>
            <w:r w:rsidRPr="00AC209B">
              <w:rPr>
                <w:rFonts w:ascii="Times New Roman" w:eastAsia="Calibri" w:hAnsi="Times New Roman" w:cs="Times New Roman"/>
                <w:sz w:val="20"/>
                <w:szCs w:val="20"/>
              </w:rPr>
              <w:t>How harms are defined and will be assessed (e.g., systematically, non-systematically)</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7D63E9" w14:textId="77777777" w:rsidR="00A34C46" w:rsidRPr="00AC209B" w:rsidRDefault="00A34C46" w:rsidP="00A34C46">
            <w:pPr>
              <w:rPr>
                <w:rFonts w:ascii="Times New Roman" w:hAnsi="Times New Roman" w:cs="Times New Roman"/>
                <w:sz w:val="20"/>
                <w:szCs w:val="20"/>
                <w:lang w:val="en-GB"/>
              </w:rPr>
            </w:pPr>
            <w:r w:rsidRPr="00AC209B">
              <w:rPr>
                <w:rFonts w:ascii="Times New Roman" w:hAnsi="Times New Roman" w:cs="Times New Roman"/>
                <w:color w:val="000000" w:themeColor="text1"/>
                <w:sz w:val="20"/>
                <w:szCs w:val="20"/>
                <w:lang w:val="en-US" w:eastAsia="fr-FR"/>
              </w:rPr>
              <w:t>For each systematically assessed harm (active/targeted surveillance):</w:t>
            </w:r>
          </w:p>
          <w:p w14:paraId="3D6EB74A" w14:textId="77777777" w:rsidR="00A34C46" w:rsidRPr="00AC209B" w:rsidRDefault="00A34C46" w:rsidP="00A34C46">
            <w:pPr>
              <w:pStyle w:val="ListParagraph"/>
              <w:numPr>
                <w:ilvl w:val="0"/>
                <w:numId w:val="21"/>
              </w:numPr>
              <w:spacing w:after="160" w:line="259" w:lineRule="auto"/>
              <w:rPr>
                <w:rFonts w:ascii="Times New Roman" w:hAnsi="Times New Roman" w:cs="Times New Roman"/>
                <w:sz w:val="20"/>
                <w:szCs w:val="20"/>
                <w:lang w:val="en-GB"/>
              </w:rPr>
            </w:pPr>
            <w:r w:rsidRPr="00AC209B">
              <w:rPr>
                <w:rFonts w:ascii="Times New Roman" w:hAnsi="Times New Roman" w:cs="Times New Roman"/>
                <w:sz w:val="20"/>
                <w:szCs w:val="20"/>
                <w:lang w:val="en-GB"/>
              </w:rPr>
              <w:t>Definition and measurement (e.g., name of validated questionnaire)</w:t>
            </w:r>
          </w:p>
          <w:p w14:paraId="5B7A5CF6" w14:textId="77777777" w:rsidR="00A34C46" w:rsidRPr="00AC209B" w:rsidRDefault="00A34C46" w:rsidP="00A34C46">
            <w:pPr>
              <w:pStyle w:val="ListParagraph"/>
              <w:numPr>
                <w:ilvl w:val="0"/>
                <w:numId w:val="21"/>
              </w:numPr>
              <w:spacing w:after="0" w:line="240" w:lineRule="auto"/>
              <w:rPr>
                <w:rFonts w:ascii="Times New Roman" w:hAnsi="Times New Roman" w:cs="Times New Roman"/>
                <w:sz w:val="20"/>
                <w:szCs w:val="20"/>
                <w:lang w:val="en-GB"/>
              </w:rPr>
            </w:pPr>
            <w:r w:rsidRPr="00AC209B">
              <w:rPr>
                <w:rFonts w:ascii="Times New Roman" w:eastAsia="Times New Roman" w:hAnsi="Times New Roman" w:cs="Times New Roman"/>
                <w:color w:val="000000" w:themeColor="text1"/>
                <w:sz w:val="20"/>
                <w:szCs w:val="20"/>
                <w:lang w:val="en-GB" w:eastAsia="fr-FR"/>
              </w:rPr>
              <w:t>Where appropriate, the metrics, method of aggregation, and time point of interest for analysis</w:t>
            </w:r>
          </w:p>
          <w:p w14:paraId="004D235C" w14:textId="77777777" w:rsidR="00A34C46" w:rsidRPr="00AC209B" w:rsidRDefault="00A34C46" w:rsidP="00A34C46">
            <w:pPr>
              <w:pStyle w:val="ListParagraph"/>
              <w:numPr>
                <w:ilvl w:val="0"/>
                <w:numId w:val="21"/>
              </w:numPr>
              <w:spacing w:after="0" w:line="240" w:lineRule="auto"/>
              <w:rPr>
                <w:rFonts w:ascii="Times New Roman" w:eastAsia="Times New Roman" w:hAnsi="Times New Roman" w:cs="Times New Roman"/>
                <w:color w:val="000000" w:themeColor="text1"/>
                <w:sz w:val="20"/>
                <w:szCs w:val="20"/>
                <w:lang w:val="en-US" w:eastAsia="fr-FR"/>
              </w:rPr>
            </w:pPr>
            <w:r w:rsidRPr="00AC209B">
              <w:rPr>
                <w:rFonts w:ascii="Times New Roman" w:hAnsi="Times New Roman" w:cs="Times New Roman"/>
                <w:sz w:val="20"/>
                <w:szCs w:val="20"/>
                <w:lang w:val="en-GB"/>
              </w:rPr>
              <w:t>Procedures</w:t>
            </w:r>
            <w:r w:rsidRPr="00AC209B">
              <w:rPr>
                <w:rFonts w:ascii="Times New Roman" w:eastAsia="Times New Roman" w:hAnsi="Times New Roman" w:cs="Times New Roman"/>
                <w:color w:val="000000" w:themeColor="text1"/>
                <w:sz w:val="20"/>
                <w:szCs w:val="20"/>
                <w:lang w:val="en-US" w:eastAsia="fr-FR"/>
              </w:rPr>
              <w:t xml:space="preserve"> for harms assessment, including: </w:t>
            </w:r>
          </w:p>
          <w:p w14:paraId="2A5239AB" w14:textId="77777777" w:rsidR="00A34C46" w:rsidRPr="00AC209B" w:rsidRDefault="00A34C46" w:rsidP="00A34C46">
            <w:pPr>
              <w:ind w:left="1440"/>
              <w:textAlignment w:val="baseline"/>
              <w:rPr>
                <w:rFonts w:ascii="Times New Roman" w:hAnsi="Times New Roman" w:cs="Times New Roman"/>
                <w:color w:val="000000" w:themeColor="text1"/>
                <w:sz w:val="20"/>
                <w:szCs w:val="20"/>
                <w:lang w:eastAsia="fr-FR"/>
              </w:rPr>
            </w:pPr>
            <w:r w:rsidRPr="00AC209B">
              <w:rPr>
                <w:rFonts w:ascii="Times New Roman" w:hAnsi="Times New Roman" w:cs="Times New Roman"/>
                <w:color w:val="000000" w:themeColor="text1"/>
                <w:sz w:val="20"/>
                <w:szCs w:val="20"/>
                <w:lang w:eastAsia="fr-FR"/>
              </w:rPr>
              <w:t>Who will do the assessment, and whether they will be blinded to the allocated trial group </w:t>
            </w:r>
          </w:p>
          <w:p w14:paraId="2F7B2645" w14:textId="77777777" w:rsidR="00A34C46" w:rsidRPr="00AC209B" w:rsidRDefault="00A34C46" w:rsidP="00A34C46">
            <w:pPr>
              <w:numPr>
                <w:ilvl w:val="1"/>
                <w:numId w:val="21"/>
              </w:numPr>
              <w:spacing w:after="0" w:line="240" w:lineRule="auto"/>
              <w:textAlignment w:val="baseline"/>
              <w:rPr>
                <w:rFonts w:ascii="Times New Roman" w:hAnsi="Times New Roman" w:cs="Times New Roman"/>
                <w:color w:val="000000" w:themeColor="text1"/>
                <w:sz w:val="20"/>
                <w:szCs w:val="20"/>
                <w:lang w:eastAsia="fr-FR"/>
              </w:rPr>
            </w:pPr>
            <w:r w:rsidRPr="00AC209B">
              <w:rPr>
                <w:rFonts w:ascii="Times New Roman" w:hAnsi="Times New Roman" w:cs="Times New Roman"/>
                <w:color w:val="000000" w:themeColor="text1"/>
                <w:sz w:val="20"/>
                <w:szCs w:val="20"/>
                <w:lang w:eastAsia="fr-FR"/>
              </w:rPr>
              <w:t>Assessment time points and overall time period for recording harms </w:t>
            </w:r>
          </w:p>
          <w:p w14:paraId="2278026E" w14:textId="77777777" w:rsidR="00A34C46" w:rsidRPr="00AC209B" w:rsidRDefault="00A34C46" w:rsidP="00A34C46">
            <w:pPr>
              <w:textAlignment w:val="baseline"/>
              <w:rPr>
                <w:rFonts w:ascii="Times New Roman" w:hAnsi="Times New Roman" w:cs="Times New Roman"/>
                <w:sz w:val="20"/>
                <w:szCs w:val="20"/>
                <w:lang w:val="en-GB"/>
              </w:rPr>
            </w:pPr>
          </w:p>
          <w:p w14:paraId="7101F5DF" w14:textId="77777777" w:rsidR="00A34C46" w:rsidRPr="00AC209B" w:rsidRDefault="00A34C46" w:rsidP="00A34C46">
            <w:pPr>
              <w:rPr>
                <w:rFonts w:ascii="Times New Roman" w:hAnsi="Times New Roman" w:cs="Times New Roman"/>
                <w:sz w:val="20"/>
                <w:szCs w:val="20"/>
                <w:lang w:val="en-GB"/>
              </w:rPr>
            </w:pPr>
            <w:r w:rsidRPr="00AC209B">
              <w:rPr>
                <w:rFonts w:ascii="Times New Roman" w:hAnsi="Times New Roman" w:cs="Times New Roman"/>
                <w:sz w:val="20"/>
                <w:szCs w:val="20"/>
                <w:lang w:val="en-GB"/>
              </w:rPr>
              <w:t>For each non-</w:t>
            </w:r>
            <w:r w:rsidRPr="00AC209B">
              <w:rPr>
                <w:rFonts w:ascii="Times New Roman" w:hAnsi="Times New Roman" w:cs="Times New Roman"/>
                <w:color w:val="000000" w:themeColor="text1"/>
                <w:sz w:val="20"/>
                <w:szCs w:val="20"/>
                <w:lang w:val="en-US" w:eastAsia="fr-FR"/>
              </w:rPr>
              <w:t>systematically assessed harm (passive surveillance):</w:t>
            </w:r>
          </w:p>
          <w:p w14:paraId="734269E3" w14:textId="77777777" w:rsidR="00A34C46" w:rsidRPr="00AC209B" w:rsidRDefault="00A34C46" w:rsidP="00A34C46">
            <w:pPr>
              <w:pStyle w:val="ListParagraph"/>
              <w:numPr>
                <w:ilvl w:val="0"/>
                <w:numId w:val="21"/>
              </w:numPr>
              <w:spacing w:after="0" w:line="240" w:lineRule="auto"/>
              <w:rPr>
                <w:rFonts w:ascii="Times New Roman" w:hAnsi="Times New Roman" w:cs="Times New Roman"/>
                <w:sz w:val="20"/>
                <w:szCs w:val="20"/>
                <w:lang w:val="en-GB"/>
              </w:rPr>
            </w:pPr>
            <w:r w:rsidRPr="00AC209B">
              <w:rPr>
                <w:rFonts w:ascii="Times New Roman" w:hAnsi="Times New Roman" w:cs="Times New Roman"/>
                <w:sz w:val="20"/>
                <w:szCs w:val="20"/>
                <w:lang w:val="en-GB"/>
              </w:rPr>
              <w:t>How data will be collected</w:t>
            </w:r>
          </w:p>
          <w:p w14:paraId="55E52FA9" w14:textId="77777777" w:rsidR="00A34C46" w:rsidRPr="00AC209B" w:rsidRDefault="00A34C46" w:rsidP="00A34C46">
            <w:pPr>
              <w:pStyle w:val="ListParagraph"/>
              <w:numPr>
                <w:ilvl w:val="0"/>
                <w:numId w:val="21"/>
              </w:numPr>
              <w:spacing w:after="0" w:line="240" w:lineRule="auto"/>
              <w:rPr>
                <w:rFonts w:ascii="Times New Roman" w:hAnsi="Times New Roman" w:cs="Times New Roman"/>
                <w:sz w:val="20"/>
                <w:szCs w:val="20"/>
                <w:lang w:val="en-GB"/>
              </w:rPr>
            </w:pPr>
            <w:proofErr w:type="spellStart"/>
            <w:r w:rsidRPr="00AC209B">
              <w:rPr>
                <w:rFonts w:ascii="Times New Roman" w:hAnsi="Times New Roman" w:cs="Times New Roman"/>
                <w:sz w:val="20"/>
                <w:szCs w:val="20"/>
                <w:lang w:val="en-GB"/>
              </w:rPr>
              <w:t>Assessm</w:t>
            </w:r>
            <w:r w:rsidRPr="00AC209B">
              <w:rPr>
                <w:rFonts w:ascii="Times New Roman" w:hAnsi="Times New Roman" w:cs="Times New Roman"/>
                <w:sz w:val="20"/>
                <w:szCs w:val="20"/>
                <w:lang w:val="en-US"/>
              </w:rPr>
              <w:t>ent</w:t>
            </w:r>
            <w:proofErr w:type="spellEnd"/>
            <w:r w:rsidRPr="00AC209B">
              <w:rPr>
                <w:rFonts w:ascii="Times New Roman" w:eastAsia="Times New Roman" w:hAnsi="Times New Roman" w:cs="Times New Roman"/>
                <w:color w:val="000000" w:themeColor="text1"/>
                <w:sz w:val="20"/>
                <w:szCs w:val="20"/>
                <w:lang w:val="en-US" w:eastAsia="fr-FR"/>
              </w:rPr>
              <w:t xml:space="preserve"> time points and</w:t>
            </w:r>
            <w:r w:rsidRPr="00AC209B">
              <w:rPr>
                <w:rFonts w:ascii="Times New Roman" w:hAnsi="Times New Roman" w:cs="Times New Roman"/>
                <w:sz w:val="20"/>
                <w:szCs w:val="20"/>
                <w:lang w:val="en-GB"/>
              </w:rPr>
              <w:t xml:space="preserve"> overall </w:t>
            </w:r>
            <w:proofErr w:type="gramStart"/>
            <w:r w:rsidRPr="00AC209B">
              <w:rPr>
                <w:rFonts w:ascii="Times New Roman" w:eastAsia="Times New Roman" w:hAnsi="Times New Roman" w:cs="Times New Roman"/>
                <w:color w:val="000000" w:themeColor="text1"/>
                <w:sz w:val="20"/>
                <w:szCs w:val="20"/>
                <w:lang w:val="en-US" w:eastAsia="fr-FR"/>
              </w:rPr>
              <w:t>time period</w:t>
            </w:r>
            <w:proofErr w:type="gramEnd"/>
            <w:r w:rsidRPr="00AC209B">
              <w:rPr>
                <w:rFonts w:ascii="Times New Roman" w:eastAsia="Times New Roman" w:hAnsi="Times New Roman" w:cs="Times New Roman"/>
                <w:color w:val="000000" w:themeColor="text1"/>
                <w:sz w:val="20"/>
                <w:szCs w:val="20"/>
                <w:lang w:val="en-US" w:eastAsia="fr-FR"/>
              </w:rPr>
              <w:t xml:space="preserve"> for recording harms</w:t>
            </w:r>
          </w:p>
          <w:p w14:paraId="54624C85" w14:textId="77777777" w:rsidR="00A34C46" w:rsidRPr="00AC209B" w:rsidRDefault="00A34C46" w:rsidP="00A34C46">
            <w:pPr>
              <w:pStyle w:val="ListParagraph"/>
              <w:numPr>
                <w:ilvl w:val="0"/>
                <w:numId w:val="21"/>
              </w:numPr>
              <w:spacing w:after="0" w:line="240" w:lineRule="auto"/>
              <w:rPr>
                <w:rFonts w:ascii="Times New Roman" w:hAnsi="Times New Roman" w:cs="Times New Roman"/>
                <w:sz w:val="20"/>
                <w:szCs w:val="20"/>
                <w:lang w:val="en-GB"/>
              </w:rPr>
            </w:pPr>
            <w:r w:rsidRPr="00AC209B">
              <w:rPr>
                <w:rFonts w:ascii="Times New Roman" w:hAnsi="Times New Roman" w:cs="Times New Roman"/>
                <w:sz w:val="20"/>
                <w:szCs w:val="20"/>
                <w:lang w:val="en-GB"/>
              </w:rPr>
              <w:t>Process for coding each adverse event and grading its severity, including:</w:t>
            </w:r>
          </w:p>
          <w:p w14:paraId="5A1E7A42" w14:textId="77777777" w:rsidR="00A34C46" w:rsidRPr="00AC209B" w:rsidRDefault="00A34C46" w:rsidP="00A34C46">
            <w:pPr>
              <w:numPr>
                <w:ilvl w:val="1"/>
                <w:numId w:val="21"/>
              </w:numPr>
              <w:spacing w:after="0" w:line="240" w:lineRule="auto"/>
              <w:textAlignment w:val="baseline"/>
              <w:rPr>
                <w:rFonts w:ascii="Times New Roman" w:hAnsi="Times New Roman" w:cs="Times New Roman"/>
                <w:color w:val="000000" w:themeColor="text1"/>
                <w:sz w:val="20"/>
                <w:szCs w:val="20"/>
                <w:lang w:val="en-GB" w:eastAsia="fr-FR"/>
              </w:rPr>
            </w:pPr>
            <w:r w:rsidRPr="00AC209B">
              <w:rPr>
                <w:rFonts w:ascii="Times New Roman" w:hAnsi="Times New Roman" w:cs="Times New Roman"/>
                <w:sz w:val="20"/>
                <w:szCs w:val="20"/>
                <w:lang w:val="en-GB"/>
              </w:rPr>
              <w:t xml:space="preserve">Who </w:t>
            </w:r>
            <w:r w:rsidRPr="00AC209B">
              <w:rPr>
                <w:rFonts w:ascii="Times New Roman" w:hAnsi="Times New Roman" w:cs="Times New Roman"/>
                <w:color w:val="000000" w:themeColor="text1"/>
                <w:sz w:val="20"/>
                <w:szCs w:val="20"/>
                <w:lang w:val="en-GB" w:eastAsia="fr-FR"/>
              </w:rPr>
              <w:t>will do the coding and severity grading, and whether they will be blinded to the allocated trial group</w:t>
            </w:r>
          </w:p>
          <w:p w14:paraId="5E451E0D" w14:textId="77777777" w:rsidR="00A34C46" w:rsidRPr="00AC209B" w:rsidRDefault="00A34C46" w:rsidP="00A34C46">
            <w:pPr>
              <w:numPr>
                <w:ilvl w:val="1"/>
                <w:numId w:val="21"/>
              </w:numPr>
              <w:spacing w:after="0" w:line="240" w:lineRule="auto"/>
              <w:textAlignment w:val="baseline"/>
              <w:rPr>
                <w:rFonts w:ascii="Times New Roman" w:hAnsi="Times New Roman" w:cs="Times New Roman"/>
                <w:sz w:val="20"/>
                <w:szCs w:val="20"/>
                <w:lang w:val="en-GB"/>
              </w:rPr>
            </w:pPr>
            <w:r w:rsidRPr="00AC209B">
              <w:rPr>
                <w:rFonts w:ascii="Times New Roman" w:hAnsi="Times New Roman" w:cs="Times New Roman"/>
                <w:sz w:val="20"/>
                <w:szCs w:val="20"/>
                <w:lang w:val="en-GB"/>
              </w:rPr>
              <w:t>Which coding and severity grading systems will be used, if any</w:t>
            </w:r>
          </w:p>
          <w:p w14:paraId="1C9EBE07" w14:textId="77777777" w:rsidR="00A34C46" w:rsidRPr="00AC209B" w:rsidRDefault="00A34C46" w:rsidP="00A34C46">
            <w:pPr>
              <w:textAlignment w:val="baseline"/>
              <w:rPr>
                <w:rFonts w:ascii="Times New Roman" w:hAnsi="Times New Roman" w:cs="Times New Roman"/>
                <w:sz w:val="20"/>
                <w:szCs w:val="20"/>
                <w:lang w:val="en-GB"/>
              </w:rPr>
            </w:pPr>
          </w:p>
          <w:p w14:paraId="10ECDC33" w14:textId="77777777" w:rsidR="00A34C46" w:rsidRPr="00AC209B" w:rsidRDefault="00A34C46" w:rsidP="00A34C46">
            <w:pPr>
              <w:rPr>
                <w:rFonts w:ascii="Times New Roman" w:hAnsi="Times New Roman" w:cs="Times New Roman"/>
                <w:sz w:val="20"/>
                <w:szCs w:val="20"/>
                <w:lang w:val="en-GB"/>
              </w:rPr>
            </w:pPr>
            <w:r w:rsidRPr="00AC209B">
              <w:rPr>
                <w:rFonts w:ascii="Times New Roman" w:hAnsi="Times New Roman" w:cs="Times New Roman"/>
                <w:sz w:val="20"/>
                <w:szCs w:val="20"/>
                <w:lang w:val="en-GB"/>
              </w:rPr>
              <w:t>For grouping of harms by seriousness, severity, body system, discontinuation of intervention (due to harms), and causality:</w:t>
            </w:r>
          </w:p>
          <w:p w14:paraId="69C85935" w14:textId="77777777" w:rsidR="00A34C46" w:rsidRPr="00AC209B" w:rsidRDefault="00A34C46" w:rsidP="00A34C46">
            <w:pPr>
              <w:pStyle w:val="ListParagraph"/>
              <w:numPr>
                <w:ilvl w:val="0"/>
                <w:numId w:val="21"/>
              </w:numPr>
              <w:spacing w:after="0" w:line="240" w:lineRule="auto"/>
              <w:rPr>
                <w:rFonts w:ascii="Times New Roman" w:eastAsia="Times New Roman" w:hAnsi="Times New Roman" w:cs="Times New Roman"/>
                <w:color w:val="000000" w:themeColor="text1"/>
                <w:sz w:val="20"/>
                <w:szCs w:val="20"/>
                <w:lang w:val="en-GB" w:eastAsia="fr-FR"/>
              </w:rPr>
            </w:pPr>
            <w:r w:rsidRPr="00AC209B">
              <w:rPr>
                <w:rFonts w:ascii="Times New Roman" w:eastAsia="Times New Roman" w:hAnsi="Times New Roman" w:cs="Times New Roman"/>
                <w:color w:val="000000" w:themeColor="text1"/>
                <w:sz w:val="20"/>
                <w:szCs w:val="20"/>
                <w:lang w:val="en-GB" w:eastAsia="fr-FR"/>
              </w:rPr>
              <w:t>Definitions of grouping categories</w:t>
            </w:r>
          </w:p>
          <w:p w14:paraId="46132770" w14:textId="77777777" w:rsidR="00A34C46" w:rsidRPr="00AC209B" w:rsidRDefault="00A34C46" w:rsidP="00A34C46">
            <w:pPr>
              <w:pStyle w:val="ListParagraph"/>
              <w:numPr>
                <w:ilvl w:val="0"/>
                <w:numId w:val="21"/>
              </w:numPr>
              <w:spacing w:after="0" w:line="240" w:lineRule="auto"/>
              <w:rPr>
                <w:rFonts w:ascii="Times New Roman" w:eastAsia="Times New Roman" w:hAnsi="Times New Roman" w:cs="Times New Roman"/>
                <w:color w:val="000000" w:themeColor="text1"/>
                <w:sz w:val="20"/>
                <w:szCs w:val="20"/>
                <w:lang w:val="en-GB" w:eastAsia="fr-FR"/>
              </w:rPr>
            </w:pPr>
            <w:r w:rsidRPr="00AC209B">
              <w:rPr>
                <w:rFonts w:ascii="Times New Roman" w:eastAsia="Times New Roman" w:hAnsi="Times New Roman" w:cs="Times New Roman"/>
                <w:color w:val="000000" w:themeColor="text1"/>
                <w:sz w:val="20"/>
                <w:szCs w:val="20"/>
                <w:lang w:val="en-GB" w:eastAsia="fr-FR"/>
              </w:rPr>
              <w:t>Who will do the grouping, and whether they will be blinded to the allocated trial group</w:t>
            </w:r>
          </w:p>
          <w:p w14:paraId="67DCBDB7" w14:textId="77777777" w:rsidR="00A34C46" w:rsidRPr="00AC209B" w:rsidRDefault="00A34C46" w:rsidP="00A34C46">
            <w:pPr>
              <w:pStyle w:val="ListParagraph"/>
              <w:spacing w:after="0" w:line="240" w:lineRule="auto"/>
              <w:ind w:left="0"/>
              <w:rPr>
                <w:rFonts w:ascii="Times New Roman" w:hAnsi="Times New Roman" w:cs="Times New Roman"/>
                <w:sz w:val="20"/>
                <w:szCs w:val="20"/>
                <w:lang w:val="en-GB"/>
              </w:rPr>
            </w:pPr>
          </w:p>
          <w:p w14:paraId="1A670101" w14:textId="77777777" w:rsidR="00A34C46" w:rsidRPr="00AC209B" w:rsidRDefault="00A34C46" w:rsidP="00A34C46">
            <w:pPr>
              <w:textAlignment w:val="baseline"/>
              <w:rPr>
                <w:rFonts w:ascii="Times New Roman" w:hAnsi="Times New Roman" w:cs="Times New Roman"/>
                <w:sz w:val="20"/>
                <w:szCs w:val="20"/>
                <w:lang w:val="en-GB"/>
              </w:rPr>
            </w:pPr>
            <w:r w:rsidRPr="00AC209B">
              <w:rPr>
                <w:rFonts w:ascii="Times New Roman" w:hAnsi="Times New Roman" w:cs="Times New Roman"/>
                <w:color w:val="000000" w:themeColor="text1"/>
                <w:sz w:val="20"/>
                <w:szCs w:val="20"/>
                <w:lang w:val="en-GB" w:eastAsia="fr-FR"/>
              </w:rPr>
              <w:t>If relevant:</w:t>
            </w:r>
          </w:p>
          <w:p w14:paraId="7C9E4FF0" w14:textId="77777777" w:rsidR="00A34C46" w:rsidRPr="00AC209B" w:rsidRDefault="00A34C46" w:rsidP="00A34C46">
            <w:pPr>
              <w:pStyle w:val="ListParagraph"/>
              <w:numPr>
                <w:ilvl w:val="0"/>
                <w:numId w:val="21"/>
              </w:numPr>
              <w:spacing w:after="0" w:line="240" w:lineRule="auto"/>
              <w:rPr>
                <w:rFonts w:ascii="Times New Roman" w:eastAsia="Times New Roman" w:hAnsi="Times New Roman" w:cs="Times New Roman"/>
                <w:color w:val="000000" w:themeColor="text1"/>
                <w:sz w:val="20"/>
                <w:szCs w:val="20"/>
                <w:lang w:val="en-GB" w:eastAsia="fr-FR"/>
              </w:rPr>
            </w:pPr>
            <w:r w:rsidRPr="00AC209B">
              <w:rPr>
                <w:rFonts w:ascii="Times New Roman" w:eastAsia="Times New Roman" w:hAnsi="Times New Roman" w:cs="Times New Roman"/>
                <w:color w:val="000000" w:themeColor="text1"/>
                <w:sz w:val="20"/>
                <w:szCs w:val="20"/>
                <w:lang w:val="en-GB" w:eastAsia="fr-FR"/>
              </w:rPr>
              <w:t>Process of reporting important adverse events to applicable groups (</w:t>
            </w:r>
            <w:proofErr w:type="spellStart"/>
            <w:r w:rsidRPr="00AC209B">
              <w:rPr>
                <w:rFonts w:ascii="Times New Roman" w:eastAsia="Times New Roman" w:hAnsi="Times New Roman" w:cs="Times New Roman"/>
                <w:color w:val="000000" w:themeColor="text1"/>
                <w:sz w:val="20"/>
                <w:szCs w:val="20"/>
                <w:lang w:val="en-GB" w:eastAsia="fr-FR"/>
              </w:rPr>
              <w:t>e.g</w:t>
            </w:r>
            <w:proofErr w:type="spellEnd"/>
            <w:r w:rsidRPr="00AC209B">
              <w:rPr>
                <w:rFonts w:ascii="Times New Roman" w:eastAsia="Times New Roman" w:hAnsi="Times New Roman" w:cs="Times New Roman"/>
                <w:color w:val="000000" w:themeColor="text1"/>
                <w:sz w:val="20"/>
                <w:szCs w:val="20"/>
                <w:lang w:val="en-GB" w:eastAsia="fr-FR"/>
              </w:rPr>
              <w:t>, sponsor, regulator, data monitoring committee)</w:t>
            </w:r>
          </w:p>
          <w:p w14:paraId="606D9C74"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34049201" w14:textId="06906F9E" w:rsidR="00A34C46" w:rsidRPr="00AC209B" w:rsidRDefault="001450FA" w:rsidP="00A34C46">
            <w:pPr>
              <w:ind w:left="360"/>
              <w:rPr>
                <w:rFonts w:ascii="Times New Roman" w:hAnsi="Times New Roman" w:cs="Times New Roman"/>
                <w:color w:val="000000" w:themeColor="text1"/>
                <w:sz w:val="20"/>
                <w:szCs w:val="20"/>
                <w:lang w:val="en-US" w:eastAsia="fr-FR"/>
              </w:rPr>
            </w:pPr>
            <w:r w:rsidRPr="001450FA">
              <w:rPr>
                <w:rFonts w:ascii="Times New Roman" w:hAnsi="Times New Roman" w:cs="Times New Roman"/>
                <w:color w:val="000000" w:themeColor="text1"/>
                <w:sz w:val="20"/>
                <w:szCs w:val="20"/>
                <w:lang w:val="en-US" w:eastAsia="fr-FR"/>
              </w:rPr>
              <w:lastRenderedPageBreak/>
              <w:t xml:space="preserve">Harms will be assessed systematically throughout the trial, including suicide risk at all </w:t>
            </w:r>
            <w:r>
              <w:rPr>
                <w:rFonts w:ascii="Times New Roman" w:hAnsi="Times New Roman" w:cs="Times New Roman"/>
                <w:color w:val="000000" w:themeColor="text1"/>
                <w:sz w:val="20"/>
                <w:szCs w:val="20"/>
                <w:lang w:val="en-US" w:eastAsia="fr-FR"/>
              </w:rPr>
              <w:t>study assessments</w:t>
            </w:r>
            <w:r w:rsidRPr="001450FA">
              <w:rPr>
                <w:rFonts w:ascii="Times New Roman" w:hAnsi="Times New Roman" w:cs="Times New Roman"/>
                <w:color w:val="000000" w:themeColor="text1"/>
                <w:sz w:val="20"/>
                <w:szCs w:val="20"/>
                <w:lang w:val="en-US" w:eastAsia="fr-FR"/>
              </w:rPr>
              <w:t xml:space="preserve"> (pages 5-6) and side effects (pages 7-9, Table 2). The definition of serious adverse events and reporting procedures are detailed on page 1</w:t>
            </w:r>
            <w:r w:rsidR="0073487C">
              <w:rPr>
                <w:rFonts w:ascii="Times New Roman" w:hAnsi="Times New Roman" w:cs="Times New Roman"/>
                <w:color w:val="000000" w:themeColor="text1"/>
                <w:sz w:val="20"/>
                <w:szCs w:val="20"/>
                <w:lang w:val="en-US" w:eastAsia="fr-FR"/>
              </w:rPr>
              <w:t>6</w:t>
            </w:r>
            <w:r w:rsidRPr="001450FA">
              <w:rPr>
                <w:rFonts w:ascii="Times New Roman" w:hAnsi="Times New Roman" w:cs="Times New Roman"/>
                <w:color w:val="000000" w:themeColor="text1"/>
                <w:sz w:val="20"/>
                <w:szCs w:val="20"/>
                <w:lang w:val="en-US" w:eastAsia="fr-FR"/>
              </w:rPr>
              <w:t>.</w:t>
            </w:r>
          </w:p>
        </w:tc>
      </w:tr>
      <w:tr w:rsidR="00A34C46" w:rsidRPr="00AC209B" w14:paraId="15327FC9" w14:textId="2E61FAC5" w:rsidTr="00A34C46">
        <w:trPr>
          <w:trHeight w:val="531"/>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11998"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Participant timeline</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AFD3BC"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18</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5A7BFD"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Time schedule of enrolment, interventions (including any run-ins and washouts), assessments, and visits for participants. A schematic diagram is highly recommended (see Figure).</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533E39" w14:textId="77777777" w:rsidR="00A34C46" w:rsidRPr="00AC209B" w:rsidRDefault="00A34C46" w:rsidP="00A34C46">
            <w:pPr>
              <w:pStyle w:val="ListParagraph"/>
              <w:numPr>
                <w:ilvl w:val="0"/>
                <w:numId w:val="30"/>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Schematic diagram outlining the schedule and time commitment for trial participants, including:</w:t>
            </w:r>
          </w:p>
          <w:p w14:paraId="3086FC15" w14:textId="77777777" w:rsidR="00A34C46" w:rsidRPr="00AC209B" w:rsidRDefault="00A34C46" w:rsidP="00A34C46">
            <w:pPr>
              <w:numPr>
                <w:ilvl w:val="1"/>
                <w:numId w:val="21"/>
              </w:numPr>
              <w:spacing w:after="0" w:line="240" w:lineRule="auto"/>
              <w:textAlignment w:val="baseline"/>
              <w:rPr>
                <w:rFonts w:ascii="Times New Roman" w:hAnsi="Times New Roman" w:cs="Times New Roman"/>
                <w:color w:val="000000" w:themeColor="text1"/>
                <w:sz w:val="20"/>
                <w:szCs w:val="20"/>
                <w:lang w:val="en-GB" w:eastAsia="fr-FR"/>
              </w:rPr>
            </w:pPr>
            <w:r w:rsidRPr="00AC209B">
              <w:rPr>
                <w:rFonts w:ascii="Times New Roman" w:hAnsi="Times New Roman" w:cs="Times New Roman"/>
                <w:color w:val="000000" w:themeColor="text1"/>
                <w:sz w:val="20"/>
                <w:szCs w:val="20"/>
                <w:lang w:val="en-GB" w:eastAsia="fr-FR"/>
              </w:rPr>
              <w:t>Timeline of trial visits starting from eligibility screening to trial close-out</w:t>
            </w:r>
          </w:p>
          <w:p w14:paraId="45817045" w14:textId="77777777" w:rsidR="00A34C46" w:rsidRPr="00AC209B" w:rsidRDefault="00A34C46" w:rsidP="00A34C46">
            <w:pPr>
              <w:numPr>
                <w:ilvl w:val="1"/>
                <w:numId w:val="21"/>
              </w:numPr>
              <w:spacing w:after="0" w:line="240" w:lineRule="auto"/>
              <w:textAlignment w:val="baseline"/>
              <w:rPr>
                <w:rFonts w:ascii="Times New Roman" w:hAnsi="Times New Roman" w:cs="Times New Roman"/>
                <w:color w:val="000000" w:themeColor="text1"/>
                <w:sz w:val="20"/>
                <w:szCs w:val="20"/>
                <w:lang w:val="en-GB" w:eastAsia="fr-FR"/>
              </w:rPr>
            </w:pPr>
            <w:r w:rsidRPr="00AC209B">
              <w:rPr>
                <w:rFonts w:ascii="Times New Roman" w:hAnsi="Times New Roman" w:cs="Times New Roman"/>
                <w:color w:val="000000" w:themeColor="text1"/>
                <w:sz w:val="20"/>
                <w:szCs w:val="20"/>
                <w:lang w:val="en-GB" w:eastAsia="fr-FR"/>
              </w:rPr>
              <w:t>Timeline of interventions including any run-in and washout periods</w:t>
            </w:r>
          </w:p>
          <w:p w14:paraId="11BCDB37" w14:textId="77777777" w:rsidR="00A34C46" w:rsidRPr="00AC209B" w:rsidRDefault="00A34C46" w:rsidP="00A34C46">
            <w:pPr>
              <w:numPr>
                <w:ilvl w:val="1"/>
                <w:numId w:val="21"/>
              </w:numPr>
              <w:spacing w:after="0" w:line="240" w:lineRule="auto"/>
              <w:textAlignment w:val="baseline"/>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fr-FR"/>
              </w:rPr>
              <w:t>Procedures and assessments performed at each visit, referencing specific data collection</w:t>
            </w:r>
            <w:r w:rsidRPr="00AC209B">
              <w:rPr>
                <w:rFonts w:ascii="Times New Roman" w:hAnsi="Times New Roman" w:cs="Times New Roman"/>
                <w:color w:val="000000" w:themeColor="text1"/>
                <w:sz w:val="20"/>
                <w:szCs w:val="20"/>
                <w:lang w:val="en-GB"/>
              </w:rPr>
              <w:t xml:space="preserve"> forms, if relevant</w:t>
            </w:r>
          </w:p>
        </w:tc>
        <w:tc>
          <w:tcPr>
            <w:tcW w:w="2841" w:type="dxa"/>
            <w:tcBorders>
              <w:top w:val="single" w:sz="4" w:space="0" w:color="000000"/>
              <w:left w:val="single" w:sz="4" w:space="0" w:color="000000"/>
              <w:bottom w:val="single" w:sz="4" w:space="0" w:color="000000"/>
              <w:right w:val="single" w:sz="4" w:space="0" w:color="000000"/>
            </w:tcBorders>
          </w:tcPr>
          <w:p w14:paraId="7FDE1933" w14:textId="7E0F76BD" w:rsidR="00A34C46" w:rsidRPr="00AC209B" w:rsidRDefault="001450FA" w:rsidP="00A34C46">
            <w:pPr>
              <w:spacing w:after="0" w:line="240" w:lineRule="auto"/>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5-6, Table 2, Figure 1</w:t>
            </w:r>
          </w:p>
        </w:tc>
      </w:tr>
      <w:tr w:rsidR="00A34C46" w:rsidRPr="00AC209B" w14:paraId="69BBCA21" w14:textId="0679BE3B" w:rsidTr="00A34C46">
        <w:trPr>
          <w:trHeight w:val="346"/>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5CFB57"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Sample size</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310BA"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19</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45540F"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 xml:space="preserve">How sample size was determined, including all assumptions supporting the sample size </w:t>
            </w:r>
            <w:r w:rsidRPr="00AC209B">
              <w:rPr>
                <w:rFonts w:ascii="Times New Roman" w:eastAsia="Calibri" w:hAnsi="Times New Roman" w:cs="Times New Roman"/>
                <w:color w:val="000000"/>
                <w:sz w:val="20"/>
                <w:szCs w:val="20"/>
              </w:rPr>
              <w:t>calculation</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B6AEE6" w14:textId="77777777" w:rsidR="00A34C46" w:rsidRPr="00AC209B" w:rsidRDefault="00A34C46" w:rsidP="00A34C46">
            <w:pPr>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For sample size calculations:</w:t>
            </w:r>
          </w:p>
          <w:p w14:paraId="0C608A18" w14:textId="77777777" w:rsidR="00A34C46" w:rsidRPr="00AC209B" w:rsidRDefault="00A34C46" w:rsidP="00A34C46">
            <w:pPr>
              <w:pStyle w:val="ListParagraph"/>
              <w:numPr>
                <w:ilvl w:val="0"/>
                <w:numId w:val="44"/>
              </w:numPr>
              <w:spacing w:after="0" w:line="240" w:lineRule="auto"/>
              <w:rPr>
                <w:rFonts w:ascii="Times New Roman" w:hAnsi="Times New Roman" w:cs="Times New Roman"/>
                <w:color w:val="000000" w:themeColor="text1"/>
                <w:sz w:val="20"/>
                <w:szCs w:val="20"/>
                <w:lang w:val="en-GB"/>
              </w:rPr>
            </w:pPr>
            <w:r w:rsidRPr="00AC209B">
              <w:rPr>
                <w:rFonts w:ascii="Times New Roman" w:eastAsia="Times New Roman" w:hAnsi="Times New Roman" w:cs="Times New Roman"/>
                <w:color w:val="000000" w:themeColor="text1"/>
                <w:sz w:val="20"/>
                <w:szCs w:val="20"/>
                <w:lang w:val="en-GB" w:eastAsia="fr-FR"/>
              </w:rPr>
              <w:t>Primary outcome (and any other outcome) on which the calculations are based</w:t>
            </w:r>
            <w:r w:rsidRPr="00AC209B">
              <w:rPr>
                <w:rFonts w:ascii="Times New Roman" w:hAnsi="Times New Roman" w:cs="Times New Roman"/>
                <w:color w:val="000000" w:themeColor="text1"/>
                <w:sz w:val="20"/>
                <w:szCs w:val="20"/>
                <w:lang w:val="en-GB"/>
              </w:rPr>
              <w:t xml:space="preserve"> </w:t>
            </w:r>
          </w:p>
          <w:p w14:paraId="6E9E7AB4" w14:textId="77777777" w:rsidR="00A34C46" w:rsidRPr="00AC209B" w:rsidRDefault="00A34C46" w:rsidP="00A34C46">
            <w:pPr>
              <w:pStyle w:val="ListParagraph"/>
              <w:numPr>
                <w:ilvl w:val="0"/>
                <w:numId w:val="44"/>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lastRenderedPageBreak/>
              <w:t>Outcome values (e.g., proportion) assumed for each group, with</w:t>
            </w:r>
            <w:r w:rsidRPr="00AC209B" w:rsidDel="00287C11">
              <w:rPr>
                <w:rFonts w:ascii="Times New Roman" w:hAnsi="Times New Roman" w:cs="Times New Roman"/>
                <w:color w:val="000000" w:themeColor="text1"/>
                <w:sz w:val="20"/>
                <w:szCs w:val="20"/>
                <w:lang w:val="en-GB"/>
              </w:rPr>
              <w:t xml:space="preserve"> </w:t>
            </w:r>
            <w:r w:rsidRPr="00AC209B">
              <w:rPr>
                <w:rFonts w:ascii="Times New Roman" w:hAnsi="Times New Roman" w:cs="Times New Roman"/>
                <w:color w:val="000000" w:themeColor="text1"/>
                <w:sz w:val="20"/>
                <w:szCs w:val="20"/>
                <w:lang w:val="en-GB"/>
              </w:rPr>
              <w:t xml:space="preserve">rationale </w:t>
            </w:r>
          </w:p>
          <w:p w14:paraId="50D6503D" w14:textId="77777777" w:rsidR="00A34C46" w:rsidRPr="00AC209B" w:rsidRDefault="00A34C46" w:rsidP="00A34C46">
            <w:pPr>
              <w:pStyle w:val="ListParagraph"/>
              <w:numPr>
                <w:ilvl w:val="0"/>
                <w:numId w:val="44"/>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Target difference in outcome values between trial groups (including common standard deviation for continuous outcomes), with rationale</w:t>
            </w:r>
          </w:p>
          <w:p w14:paraId="48D10FF2" w14:textId="77777777" w:rsidR="00A34C46" w:rsidRPr="00AC209B" w:rsidRDefault="00A34C46" w:rsidP="00A34C46">
            <w:pPr>
              <w:pStyle w:val="ListParagraph"/>
              <w:numPr>
                <w:ilvl w:val="0"/>
                <w:numId w:val="44"/>
              </w:numPr>
              <w:spacing w:after="160" w:line="259"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Statistical significance level or α (type I) error </w:t>
            </w:r>
          </w:p>
          <w:p w14:paraId="175DA450" w14:textId="77777777" w:rsidR="00A34C46" w:rsidRPr="00AC209B" w:rsidRDefault="00A34C46" w:rsidP="00A34C46">
            <w:pPr>
              <w:pStyle w:val="ListParagraph"/>
              <w:numPr>
                <w:ilvl w:val="0"/>
                <w:numId w:val="44"/>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Statistical power or β (type II) error</w:t>
            </w:r>
          </w:p>
          <w:p w14:paraId="7E754C07" w14:textId="77777777" w:rsidR="00A34C46" w:rsidRPr="00AC209B" w:rsidRDefault="00A34C46" w:rsidP="00A34C46">
            <w:pPr>
              <w:pStyle w:val="ListParagraph"/>
              <w:numPr>
                <w:ilvl w:val="0"/>
                <w:numId w:val="44"/>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Any upward adjustments (e.g., accounting for missing data or non-adherence) </w:t>
            </w:r>
          </w:p>
          <w:p w14:paraId="74F2A6DF" w14:textId="77777777" w:rsidR="00A34C46" w:rsidRPr="00AC209B" w:rsidRDefault="00A34C46" w:rsidP="00A34C46">
            <w:pPr>
              <w:pStyle w:val="ListParagraph"/>
              <w:numPr>
                <w:ilvl w:val="0"/>
                <w:numId w:val="44"/>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Target sample size per trial group</w:t>
            </w:r>
          </w:p>
          <w:p w14:paraId="1BF89C4B" w14:textId="77777777" w:rsidR="00A34C46" w:rsidRPr="00AC209B" w:rsidRDefault="00A34C46" w:rsidP="00A34C46">
            <w:pPr>
              <w:pStyle w:val="ListParagraph"/>
              <w:numPr>
                <w:ilvl w:val="0"/>
                <w:numId w:val="44"/>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Any software used</w:t>
            </w:r>
          </w:p>
          <w:p w14:paraId="2B90B6A6" w14:textId="77777777" w:rsidR="00A34C46" w:rsidRPr="00AC209B" w:rsidRDefault="00A34C46" w:rsidP="00A34C46">
            <w:pPr>
              <w:ind w:left="360"/>
              <w:rPr>
                <w:rFonts w:ascii="Times New Roman" w:hAnsi="Times New Roman" w:cs="Times New Roman"/>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078384ED" w14:textId="1A30CF43" w:rsidR="00A34C46" w:rsidRPr="00AC209B" w:rsidRDefault="00723345" w:rsidP="00A34C46">
            <w:pPr>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lastRenderedPageBreak/>
              <w:t>11</w:t>
            </w:r>
          </w:p>
        </w:tc>
      </w:tr>
      <w:tr w:rsidR="00A34C46" w:rsidRPr="00AC209B" w14:paraId="2C655306" w14:textId="5B8F2102" w:rsidTr="00A34C46">
        <w:trPr>
          <w:trHeight w:val="272"/>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464D4C"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Recruitment</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0395E"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20</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5C668"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Strategies for achieving adequate participant enrolment to reach target sample size</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4955FA" w14:textId="77777777" w:rsidR="00A34C46" w:rsidRPr="00AC209B" w:rsidRDefault="00A34C46" w:rsidP="00A34C46">
            <w:pPr>
              <w:pStyle w:val="ListParagraph"/>
              <w:numPr>
                <w:ilvl w:val="0"/>
                <w:numId w:val="31"/>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Planned strategies to promote adequate enrolment (e.g., advertisements, pre-screening of health records, reducing participant burden)</w:t>
            </w:r>
          </w:p>
          <w:p w14:paraId="1E743BA1" w14:textId="77777777" w:rsidR="00A34C46" w:rsidRPr="00AC209B" w:rsidRDefault="00A34C46" w:rsidP="00A34C46">
            <w:pPr>
              <w:pStyle w:val="ListParagraph"/>
              <w:numPr>
                <w:ilvl w:val="0"/>
                <w:numId w:val="31"/>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Where participants will be recruited (e.g., primary care clinic, community), by whom (e.g., surgeon), and when (e.g., </w:t>
            </w:r>
            <w:proofErr w:type="gramStart"/>
            <w:r w:rsidRPr="00AC209B">
              <w:rPr>
                <w:rFonts w:ascii="Times New Roman" w:hAnsi="Times New Roman" w:cs="Times New Roman"/>
                <w:color w:val="000000" w:themeColor="text1"/>
                <w:sz w:val="20"/>
                <w:szCs w:val="20"/>
                <w:lang w:val="en-GB"/>
              </w:rPr>
              <w:t>time period</w:t>
            </w:r>
            <w:proofErr w:type="gramEnd"/>
            <w:r w:rsidRPr="00AC209B">
              <w:rPr>
                <w:rFonts w:ascii="Times New Roman" w:hAnsi="Times New Roman" w:cs="Times New Roman"/>
                <w:color w:val="000000" w:themeColor="text1"/>
                <w:sz w:val="20"/>
                <w:szCs w:val="20"/>
                <w:lang w:val="en-GB"/>
              </w:rPr>
              <w:t xml:space="preserve"> after diagnosis)</w:t>
            </w:r>
          </w:p>
          <w:p w14:paraId="6C2040DD" w14:textId="77777777" w:rsidR="00A34C46" w:rsidRPr="00AC209B" w:rsidRDefault="00A34C46" w:rsidP="00A34C46">
            <w:pPr>
              <w:pStyle w:val="ListParagraph"/>
              <w:spacing w:after="0" w:line="240" w:lineRule="auto"/>
              <w:rPr>
                <w:rFonts w:ascii="Times New Roman" w:eastAsia="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1CF22A50" w14:textId="2D7EDB59" w:rsidR="00A34C46" w:rsidRPr="00AC209B" w:rsidRDefault="00723345" w:rsidP="00A34C46">
            <w:pPr>
              <w:spacing w:after="0" w:line="240" w:lineRule="auto"/>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5-6</w:t>
            </w:r>
          </w:p>
        </w:tc>
      </w:tr>
      <w:tr w:rsidR="00A34C46" w:rsidRPr="00AC209B" w14:paraId="2A64CD05" w14:textId="114DF7B6" w:rsidTr="00A34C46">
        <w:trPr>
          <w:trHeight w:val="276"/>
        </w:trPr>
        <w:tc>
          <w:tcPr>
            <w:tcW w:w="4603"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62EE6DE"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b/>
                <w:bCs/>
                <w:color w:val="000000" w:themeColor="text1"/>
                <w:sz w:val="20"/>
                <w:szCs w:val="20"/>
                <w:lang w:val="en-GB" w:eastAsia="en-GB"/>
              </w:rPr>
              <w:t>Methods: Assignment of interventions </w:t>
            </w:r>
          </w:p>
        </w:tc>
        <w:tc>
          <w:tcPr>
            <w:tcW w:w="3716"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05BBCC0"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shd w:val="clear" w:color="auto" w:fill="B4C6E7"/>
          </w:tcPr>
          <w:p w14:paraId="7724C0E1" w14:textId="77777777" w:rsidR="00A34C46" w:rsidRPr="00AC209B" w:rsidRDefault="00A34C46" w:rsidP="00A34C46">
            <w:pPr>
              <w:ind w:left="360"/>
              <w:rPr>
                <w:rFonts w:ascii="Times New Roman" w:hAnsi="Times New Roman" w:cs="Times New Roman"/>
                <w:color w:val="000000" w:themeColor="text1"/>
                <w:sz w:val="20"/>
                <w:szCs w:val="20"/>
                <w:lang w:val="en-GB" w:eastAsia="en-GB"/>
              </w:rPr>
            </w:pPr>
          </w:p>
        </w:tc>
      </w:tr>
      <w:tr w:rsidR="00A34C46" w:rsidRPr="00AC209B" w14:paraId="3CBABBDD" w14:textId="580867AE" w:rsidTr="00A34C46">
        <w:trPr>
          <w:trHeight w:val="276"/>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A064A"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Randomization:</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703E0B"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 </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08FAE6"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 </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8E074C"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557E6649" w14:textId="77777777" w:rsidR="00A34C46" w:rsidRPr="00AC209B" w:rsidRDefault="00A34C46" w:rsidP="00A34C46">
            <w:pPr>
              <w:ind w:left="360"/>
              <w:rPr>
                <w:rFonts w:ascii="Times New Roman" w:hAnsi="Times New Roman" w:cs="Times New Roman"/>
                <w:color w:val="000000" w:themeColor="text1"/>
                <w:sz w:val="20"/>
                <w:szCs w:val="20"/>
                <w:lang w:val="en-GB" w:eastAsia="en-GB"/>
              </w:rPr>
            </w:pPr>
          </w:p>
        </w:tc>
      </w:tr>
      <w:tr w:rsidR="00A34C46" w:rsidRPr="00AC209B" w14:paraId="5C746E1B" w14:textId="6D26E3D2" w:rsidTr="00A34C46">
        <w:trPr>
          <w:trHeight w:val="274"/>
        </w:trPr>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C5E22D"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 xml:space="preserve">     Sequence generation</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2D0D5"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21a</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925838"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 xml:space="preserve">Who will generate the random allocation sequence and the method used </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4F11D9" w14:textId="77777777" w:rsidR="00A34C46" w:rsidRPr="00AC209B" w:rsidRDefault="00A34C46" w:rsidP="00A34C46">
            <w:pPr>
              <w:pStyle w:val="ListParagraph"/>
              <w:numPr>
                <w:ilvl w:val="0"/>
                <w:numId w:val="32"/>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Who will generate the allocation sequence</w:t>
            </w:r>
          </w:p>
          <w:p w14:paraId="226C5979" w14:textId="77777777" w:rsidR="00A34C46" w:rsidRPr="00AC209B" w:rsidRDefault="00A34C46" w:rsidP="00A34C46">
            <w:pPr>
              <w:pStyle w:val="ListParagraph"/>
              <w:numPr>
                <w:ilvl w:val="0"/>
                <w:numId w:val="32"/>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Method of sequence generation (e.g., computerized random number generator)</w:t>
            </w:r>
          </w:p>
          <w:p w14:paraId="31B12DCE" w14:textId="77777777" w:rsidR="00A34C46" w:rsidRPr="00AC209B" w:rsidRDefault="00A34C46" w:rsidP="00A34C46">
            <w:pPr>
              <w:pStyle w:val="ListParagraph"/>
              <w:numPr>
                <w:ilvl w:val="0"/>
                <w:numId w:val="32"/>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Any software used</w:t>
            </w:r>
          </w:p>
          <w:p w14:paraId="7537102C" w14:textId="77777777" w:rsidR="00A34C46" w:rsidRPr="00AC209B" w:rsidRDefault="00A34C46" w:rsidP="00A34C46">
            <w:pPr>
              <w:pStyle w:val="ListParagraph"/>
              <w:spacing w:after="0" w:line="240" w:lineRule="auto"/>
              <w:rPr>
                <w:rFonts w:ascii="Times New Roman" w:hAnsi="Times New Roman" w:cs="Times New Roman"/>
                <w:color w:val="000000" w:themeColor="text1"/>
                <w:sz w:val="20"/>
                <w:szCs w:val="20"/>
                <w:lang w:val="en-GB"/>
              </w:rPr>
            </w:pPr>
          </w:p>
        </w:tc>
        <w:tc>
          <w:tcPr>
            <w:tcW w:w="2841" w:type="dxa"/>
            <w:tcBorders>
              <w:top w:val="single" w:sz="4" w:space="0" w:color="000000"/>
              <w:left w:val="single" w:sz="4" w:space="0" w:color="000000"/>
              <w:bottom w:val="single" w:sz="4" w:space="0" w:color="000000"/>
              <w:right w:val="single" w:sz="4" w:space="0" w:color="000000"/>
            </w:tcBorders>
          </w:tcPr>
          <w:p w14:paraId="07FEDF50" w14:textId="76B1C131" w:rsidR="00A34C46" w:rsidRPr="00AC209B" w:rsidRDefault="00723345" w:rsidP="00A34C46">
            <w:pPr>
              <w:spacing w:after="0" w:line="240" w:lineRule="auto"/>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6</w:t>
            </w:r>
          </w:p>
        </w:tc>
      </w:tr>
      <w:tr w:rsidR="00A34C46" w:rsidRPr="00AC209B" w14:paraId="4D79E645" w14:textId="57C9A274" w:rsidTr="00A34C46">
        <w:trPr>
          <w:trHeight w:val="274"/>
        </w:trPr>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79B0E0E4"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B077ED"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21b</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5848F"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 xml:space="preserve">Type of randomization (simple or restricted) and details of any </w:t>
            </w:r>
            <w:r w:rsidRPr="00AC209B">
              <w:rPr>
                <w:rFonts w:ascii="Times New Roman" w:eastAsia="Calibri" w:hAnsi="Times New Roman" w:cs="Times New Roman"/>
                <w:color w:val="000000"/>
                <w:sz w:val="20"/>
                <w:szCs w:val="20"/>
              </w:rPr>
              <w:t xml:space="preserve">factors for stratification. </w:t>
            </w:r>
            <w:r w:rsidRPr="00AC209B">
              <w:rPr>
                <w:rFonts w:ascii="Times New Roman" w:eastAsia="Calibri" w:hAnsi="Times New Roman" w:cs="Times New Roman"/>
                <w:sz w:val="20"/>
                <w:szCs w:val="20"/>
              </w:rPr>
              <w:t xml:space="preserve">To reduce predictability of a random sequence, other details of any planned restriction (e.g., blocking) should be provided in a separate document that is unavailable to those who </w:t>
            </w:r>
            <w:proofErr w:type="spellStart"/>
            <w:r w:rsidRPr="00AC209B">
              <w:rPr>
                <w:rFonts w:ascii="Times New Roman" w:eastAsia="Calibri" w:hAnsi="Times New Roman" w:cs="Times New Roman"/>
                <w:sz w:val="20"/>
                <w:szCs w:val="20"/>
              </w:rPr>
              <w:t>enroll</w:t>
            </w:r>
            <w:proofErr w:type="spellEnd"/>
            <w:r w:rsidRPr="00AC209B">
              <w:rPr>
                <w:rFonts w:ascii="Times New Roman" w:eastAsia="Calibri" w:hAnsi="Times New Roman" w:cs="Times New Roman"/>
                <w:sz w:val="20"/>
                <w:szCs w:val="20"/>
              </w:rPr>
              <w:t xml:space="preserve"> participants or assign interventions</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EB240A" w14:textId="77777777" w:rsidR="00A34C46" w:rsidRPr="00AC209B" w:rsidRDefault="00A34C46" w:rsidP="00A34C46">
            <w:pPr>
              <w:pStyle w:val="ListParagraph"/>
              <w:numPr>
                <w:ilvl w:val="0"/>
                <w:numId w:val="32"/>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Type of randomization: simple versus restricted (e.g., blocked); fixed versus adaptive (e.g., minimization); and where relevant, the reasons for such choices</w:t>
            </w:r>
          </w:p>
          <w:p w14:paraId="49D24F0D" w14:textId="77777777" w:rsidR="00A34C46" w:rsidRPr="00AC209B" w:rsidRDefault="00A34C46" w:rsidP="00A34C46">
            <w:pPr>
              <w:pStyle w:val="ListParagraph"/>
              <w:numPr>
                <w:ilvl w:val="0"/>
                <w:numId w:val="32"/>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If applicable, factors (e.g., trial site, sex, disease stage) to be used for stratification, including categories and relevant cut-off boundaries.</w:t>
            </w:r>
          </w:p>
          <w:p w14:paraId="242F8123" w14:textId="77777777" w:rsidR="00A34C46" w:rsidRPr="00AC209B" w:rsidRDefault="00A34C46" w:rsidP="00A34C46">
            <w:pPr>
              <w:pStyle w:val="ListParagraph"/>
              <w:numPr>
                <w:ilvl w:val="0"/>
                <w:numId w:val="32"/>
              </w:numPr>
              <w:spacing w:after="0" w:line="240" w:lineRule="auto"/>
              <w:rPr>
                <w:rFonts w:ascii="Times New Roman" w:hAnsi="Times New Roman" w:cs="Times New Roman"/>
                <w:sz w:val="20"/>
                <w:szCs w:val="20"/>
                <w:lang w:val="en-GB"/>
              </w:rPr>
            </w:pPr>
            <w:r w:rsidRPr="00AC209B">
              <w:rPr>
                <w:rFonts w:ascii="Times New Roman" w:hAnsi="Times New Roman" w:cs="Times New Roman"/>
                <w:color w:val="000000" w:themeColor="text1"/>
                <w:sz w:val="20"/>
                <w:szCs w:val="20"/>
                <w:lang w:val="en-GB"/>
              </w:rPr>
              <w:t>For restricted randomization:</w:t>
            </w:r>
            <w:r w:rsidRPr="00AC209B">
              <w:rPr>
                <w:rFonts w:ascii="Times New Roman" w:hAnsi="Times New Roman" w:cs="Times New Roman"/>
                <w:b/>
                <w:bCs/>
                <w:color w:val="000000"/>
                <w:sz w:val="20"/>
                <w:szCs w:val="20"/>
                <w:lang w:val="en-US"/>
              </w:rPr>
              <w:t xml:space="preserve"> </w:t>
            </w:r>
            <w:r w:rsidRPr="00AC209B">
              <w:rPr>
                <w:rFonts w:ascii="Times New Roman" w:hAnsi="Times New Roman" w:cs="Times New Roman"/>
                <w:color w:val="000000" w:themeColor="text1"/>
                <w:sz w:val="20"/>
                <w:szCs w:val="20"/>
                <w:lang w:val="en-US"/>
              </w:rPr>
              <w:t>aside from the above,</w:t>
            </w:r>
            <w:r w:rsidRPr="00AC209B">
              <w:rPr>
                <w:rFonts w:ascii="Times New Roman" w:hAnsi="Times New Roman" w:cs="Times New Roman"/>
                <w:color w:val="000000" w:themeColor="text1"/>
                <w:sz w:val="20"/>
                <w:szCs w:val="20"/>
                <w:lang w:val="en-GB"/>
              </w:rPr>
              <w:t xml:space="preserve"> all other </w:t>
            </w:r>
            <w:r w:rsidRPr="00AC209B">
              <w:rPr>
                <w:rFonts w:ascii="Times New Roman" w:hAnsi="Times New Roman" w:cs="Times New Roman"/>
                <w:color w:val="000000" w:themeColor="text1"/>
                <w:sz w:val="20"/>
                <w:szCs w:val="20"/>
                <w:u w:val="single"/>
                <w:lang w:val="en-GB"/>
              </w:rPr>
              <w:t xml:space="preserve">details on restriction (including minimization) should be provided in a separate document </w:t>
            </w:r>
            <w:proofErr w:type="gramStart"/>
            <w:r w:rsidRPr="00AC209B">
              <w:rPr>
                <w:rFonts w:ascii="Times New Roman" w:hAnsi="Times New Roman" w:cs="Times New Roman"/>
                <w:color w:val="000000" w:themeColor="text1"/>
                <w:sz w:val="20"/>
                <w:szCs w:val="20"/>
                <w:lang w:val="en-GB"/>
              </w:rPr>
              <w:t>in order to</w:t>
            </w:r>
            <w:proofErr w:type="gramEnd"/>
            <w:r w:rsidRPr="00AC209B">
              <w:rPr>
                <w:rFonts w:ascii="Times New Roman" w:hAnsi="Times New Roman" w:cs="Times New Roman"/>
                <w:color w:val="000000" w:themeColor="text1"/>
                <w:sz w:val="20"/>
                <w:szCs w:val="20"/>
                <w:lang w:val="en-GB"/>
              </w:rPr>
              <w:t xml:space="preserve"> reduce predictability of the random sequence</w:t>
            </w:r>
          </w:p>
        </w:tc>
        <w:tc>
          <w:tcPr>
            <w:tcW w:w="2841" w:type="dxa"/>
            <w:tcBorders>
              <w:top w:val="single" w:sz="4" w:space="0" w:color="000000"/>
              <w:left w:val="single" w:sz="4" w:space="0" w:color="000000"/>
              <w:bottom w:val="single" w:sz="4" w:space="0" w:color="000000"/>
              <w:right w:val="single" w:sz="4" w:space="0" w:color="000000"/>
            </w:tcBorders>
          </w:tcPr>
          <w:p w14:paraId="6D6A244A" w14:textId="1C4D692B" w:rsidR="00A34C46" w:rsidRPr="00AC209B" w:rsidRDefault="00723345" w:rsidP="00A34C46">
            <w:pPr>
              <w:spacing w:after="0" w:line="240" w:lineRule="auto"/>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6</w:t>
            </w:r>
          </w:p>
        </w:tc>
      </w:tr>
      <w:tr w:rsidR="00A34C46" w:rsidRPr="00AC209B" w14:paraId="7A7C439A" w14:textId="1BFF1728" w:rsidTr="00A34C46">
        <w:trPr>
          <w:trHeight w:val="274"/>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83B4A4" w14:textId="77777777" w:rsidR="00A34C46" w:rsidRPr="00AC209B" w:rsidRDefault="00A34C46" w:rsidP="00A34C46">
            <w:pPr>
              <w:ind w:left="241" w:hanging="241"/>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lastRenderedPageBreak/>
              <w:t xml:space="preserve">     Allocation concealment mechanism</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B5CDAC"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22</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A00E03"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 xml:space="preserve">Mechanism used to implement the random allocation sequence (e.g., central computer/telephone; sequentially numbered, </w:t>
            </w:r>
            <w:r w:rsidRPr="00AC209B">
              <w:rPr>
                <w:rFonts w:ascii="Times New Roman" w:eastAsia="Calibri" w:hAnsi="Times New Roman" w:cs="Times New Roman"/>
                <w:color w:val="000000"/>
                <w:sz w:val="20"/>
                <w:szCs w:val="20"/>
              </w:rPr>
              <w:t xml:space="preserve">opaque, </w:t>
            </w:r>
            <w:r w:rsidRPr="00AC209B">
              <w:rPr>
                <w:rFonts w:ascii="Times New Roman" w:eastAsia="Calibri" w:hAnsi="Times New Roman" w:cs="Times New Roman"/>
                <w:sz w:val="20"/>
                <w:szCs w:val="20"/>
              </w:rPr>
              <w:t xml:space="preserve">sealed containers), describing any steps to conceal the sequence </w:t>
            </w:r>
            <w:r w:rsidRPr="00AC209B">
              <w:rPr>
                <w:rFonts w:ascii="Times New Roman" w:eastAsia="Calibri" w:hAnsi="Times New Roman" w:cs="Times New Roman"/>
                <w:color w:val="000000"/>
                <w:sz w:val="20"/>
                <w:szCs w:val="20"/>
              </w:rPr>
              <w:t>until</w:t>
            </w:r>
            <w:r w:rsidRPr="00AC209B">
              <w:rPr>
                <w:rFonts w:ascii="Times New Roman" w:eastAsia="Calibri" w:hAnsi="Times New Roman" w:cs="Times New Roman"/>
                <w:sz w:val="20"/>
                <w:szCs w:val="20"/>
              </w:rPr>
              <w:t xml:space="preserve"> interventions</w:t>
            </w:r>
            <w:r w:rsidRPr="00AC209B">
              <w:rPr>
                <w:rFonts w:ascii="Times New Roman" w:eastAsia="Calibri" w:hAnsi="Times New Roman" w:cs="Times New Roman"/>
                <w:color w:val="000000"/>
                <w:sz w:val="20"/>
                <w:szCs w:val="20"/>
              </w:rPr>
              <w:t xml:space="preserve"> are assigned</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464A59" w14:textId="77777777" w:rsidR="00A34C46" w:rsidRPr="00AC209B" w:rsidRDefault="00A34C46" w:rsidP="00A34C46">
            <w:pPr>
              <w:pStyle w:val="ListParagraph"/>
              <w:numPr>
                <w:ilvl w:val="0"/>
                <w:numId w:val="33"/>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How the individuals enrolling participants will be kept unaware of the next trial group assignment in the random sequence (not to be confused with blinding) </w:t>
            </w:r>
          </w:p>
          <w:p w14:paraId="6A9F408D" w14:textId="77777777" w:rsidR="00A34C46" w:rsidRPr="00AC209B" w:rsidRDefault="00A34C46" w:rsidP="00A34C46">
            <w:pPr>
              <w:shd w:val="clear" w:color="auto" w:fill="FFFFFF"/>
              <w:ind w:left="1440"/>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24281F24" w14:textId="60C84D8B" w:rsidR="00A34C46" w:rsidRPr="00AC209B" w:rsidRDefault="00723345" w:rsidP="00A34C46">
            <w:pPr>
              <w:spacing w:after="0" w:line="240" w:lineRule="auto"/>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6</w:t>
            </w:r>
          </w:p>
        </w:tc>
      </w:tr>
      <w:tr w:rsidR="00A34C46" w:rsidRPr="00AC209B" w14:paraId="7F84EE51" w14:textId="323F781A" w:rsidTr="00A34C46">
        <w:trPr>
          <w:trHeight w:val="148"/>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3A57BF"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 xml:space="preserve">     Implementation</w:t>
            </w:r>
          </w:p>
          <w:p w14:paraId="3544E3F9"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EA9A08"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23</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23DED3"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 xml:space="preserve">Whether the personnel who will </w:t>
            </w:r>
            <w:proofErr w:type="spellStart"/>
            <w:r w:rsidRPr="00AC209B">
              <w:rPr>
                <w:rFonts w:ascii="Times New Roman" w:eastAsia="Calibri" w:hAnsi="Times New Roman" w:cs="Times New Roman"/>
                <w:sz w:val="20"/>
                <w:szCs w:val="20"/>
              </w:rPr>
              <w:t>enroll</w:t>
            </w:r>
            <w:proofErr w:type="spellEnd"/>
            <w:r w:rsidRPr="00AC209B">
              <w:rPr>
                <w:rFonts w:ascii="Times New Roman" w:eastAsia="Calibri" w:hAnsi="Times New Roman" w:cs="Times New Roman"/>
                <w:sz w:val="20"/>
                <w:szCs w:val="20"/>
              </w:rPr>
              <w:t xml:space="preserve"> and those who will assign participants to the interventions will have access to the random allocation sequence</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82E26" w14:textId="77777777" w:rsidR="00A34C46" w:rsidRPr="00AC209B" w:rsidRDefault="00A34C46" w:rsidP="00A34C46">
            <w:pPr>
              <w:pStyle w:val="ListParagraph"/>
              <w:numPr>
                <w:ilvl w:val="0"/>
                <w:numId w:val="33"/>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Who will have access to the random allocation sequence</w:t>
            </w:r>
            <w:r w:rsidRPr="00AC209B" w:rsidDel="007A3BAC">
              <w:rPr>
                <w:rFonts w:ascii="Times New Roman" w:hAnsi="Times New Roman" w:cs="Times New Roman"/>
                <w:color w:val="000000" w:themeColor="text1"/>
                <w:sz w:val="20"/>
                <w:szCs w:val="20"/>
                <w:lang w:val="en-GB"/>
              </w:rPr>
              <w:t xml:space="preserve"> </w:t>
            </w:r>
          </w:p>
          <w:p w14:paraId="507F5E6A" w14:textId="77777777" w:rsidR="00A34C46" w:rsidRPr="00AC209B" w:rsidRDefault="00A34C46" w:rsidP="00A34C46">
            <w:pPr>
              <w:pStyle w:val="ListParagraph"/>
              <w:numPr>
                <w:ilvl w:val="0"/>
                <w:numId w:val="33"/>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Who will </w:t>
            </w:r>
            <w:proofErr w:type="spellStart"/>
            <w:r w:rsidRPr="00AC209B">
              <w:rPr>
                <w:rFonts w:ascii="Times New Roman" w:hAnsi="Times New Roman" w:cs="Times New Roman"/>
                <w:color w:val="000000" w:themeColor="text1"/>
                <w:sz w:val="20"/>
                <w:szCs w:val="20"/>
                <w:lang w:val="en-GB"/>
              </w:rPr>
              <w:t>enroll</w:t>
            </w:r>
            <w:proofErr w:type="spellEnd"/>
            <w:r w:rsidRPr="00AC209B">
              <w:rPr>
                <w:rFonts w:ascii="Times New Roman" w:hAnsi="Times New Roman" w:cs="Times New Roman"/>
                <w:color w:val="000000" w:themeColor="text1"/>
                <w:sz w:val="20"/>
                <w:szCs w:val="20"/>
                <w:lang w:val="en-GB"/>
              </w:rPr>
              <w:t xml:space="preserve"> participants</w:t>
            </w:r>
          </w:p>
          <w:p w14:paraId="4155F707" w14:textId="77777777" w:rsidR="00A34C46" w:rsidRPr="00AC209B" w:rsidRDefault="00A34C46" w:rsidP="00A34C46">
            <w:pPr>
              <w:pStyle w:val="ListParagraph"/>
              <w:numPr>
                <w:ilvl w:val="0"/>
                <w:numId w:val="33"/>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Who will assign participants to interventions</w:t>
            </w:r>
          </w:p>
          <w:p w14:paraId="19F29E50" w14:textId="77777777" w:rsidR="00A34C46" w:rsidRPr="00AC209B" w:rsidRDefault="00A34C46" w:rsidP="00A34C46">
            <w:pPr>
              <w:pStyle w:val="ListParagraph"/>
              <w:numPr>
                <w:ilvl w:val="0"/>
                <w:numId w:val="33"/>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Whether the personnel enrolling and assigning participants will have no access to the random allocation sequence</w:t>
            </w:r>
          </w:p>
          <w:p w14:paraId="0BB02394" w14:textId="77777777" w:rsidR="00A34C46" w:rsidRPr="00AC209B" w:rsidRDefault="00A34C46" w:rsidP="00A34C46">
            <w:pPr>
              <w:pStyle w:val="ListParagraph"/>
              <w:spacing w:after="0" w:line="240" w:lineRule="auto"/>
              <w:rPr>
                <w:rFonts w:ascii="Times New Roman" w:hAnsi="Times New Roman" w:cs="Times New Roman"/>
                <w:color w:val="000000" w:themeColor="text1"/>
                <w:sz w:val="20"/>
                <w:szCs w:val="20"/>
                <w:lang w:val="en-GB"/>
              </w:rPr>
            </w:pPr>
          </w:p>
          <w:p w14:paraId="7F51A74C"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When individuals involved in sequence generation and allocation concealment are the same individuals involved in the implementation of assignment:</w:t>
            </w:r>
            <w:r w:rsidRPr="00AC209B">
              <w:rPr>
                <w:rFonts w:ascii="Times New Roman" w:hAnsi="Times New Roman" w:cs="Times New Roman"/>
                <w:color w:val="000000" w:themeColor="text1"/>
                <w:sz w:val="20"/>
                <w:szCs w:val="20"/>
                <w:lang w:val="en-GB"/>
              </w:rPr>
              <w:t xml:space="preserve"> </w:t>
            </w:r>
          </w:p>
          <w:p w14:paraId="7A8C1A33" w14:textId="77777777" w:rsidR="00A34C46" w:rsidRPr="00AC209B" w:rsidRDefault="00A34C46" w:rsidP="00A34C46">
            <w:pPr>
              <w:pStyle w:val="ListParagraph"/>
              <w:numPr>
                <w:ilvl w:val="0"/>
                <w:numId w:val="33"/>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How and where the random allocation list will be securely stored</w:t>
            </w:r>
          </w:p>
          <w:p w14:paraId="6BD5FFA6" w14:textId="77777777" w:rsidR="00A34C46" w:rsidRPr="00AC209B" w:rsidRDefault="00A34C46" w:rsidP="00A34C46">
            <w:pPr>
              <w:pStyle w:val="ListParagraph"/>
              <w:numPr>
                <w:ilvl w:val="0"/>
                <w:numId w:val="33"/>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Any mechanisms to prevent those enrolling and assigning participants from accessing the list</w:t>
            </w:r>
          </w:p>
          <w:p w14:paraId="0BBD7D84"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47EF56FC" w14:textId="7F53ACCD" w:rsidR="00A34C46" w:rsidRPr="00AC209B" w:rsidRDefault="00723345" w:rsidP="00A34C46">
            <w:pPr>
              <w:spacing w:after="0" w:line="240" w:lineRule="auto"/>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6</w:t>
            </w:r>
          </w:p>
        </w:tc>
      </w:tr>
      <w:tr w:rsidR="00A34C46" w:rsidRPr="00AC209B" w14:paraId="20FA957A" w14:textId="43E8DDB5" w:rsidTr="00A34C46">
        <w:trPr>
          <w:trHeight w:val="300"/>
        </w:trPr>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79090"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Blinding </w:t>
            </w:r>
          </w:p>
          <w:p w14:paraId="0231B6D0"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3EFC83"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24a</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6A1B37"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Who will be blinded after assignment to interventions (e.g., participants, care providers, outcome assessors, data analysts)</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A2CD7F" w14:textId="77777777" w:rsidR="00A34C46" w:rsidRPr="00AC209B" w:rsidRDefault="00A34C46" w:rsidP="00A34C46">
            <w:pPr>
              <w:pStyle w:val="ListParagraph"/>
              <w:numPr>
                <w:ilvl w:val="0"/>
                <w:numId w:val="33"/>
              </w:numPr>
              <w:spacing w:after="0" w:line="240" w:lineRule="auto"/>
              <w:rPr>
                <w:rFonts w:ascii="Times New Roman" w:hAnsi="Times New Roman" w:cs="Times New Roman"/>
                <w:bCs/>
                <w:color w:val="000000" w:themeColor="text1"/>
                <w:sz w:val="20"/>
                <w:szCs w:val="20"/>
                <w:lang w:val="en-GB"/>
              </w:rPr>
            </w:pPr>
            <w:r w:rsidRPr="00AC209B">
              <w:rPr>
                <w:rFonts w:ascii="Times New Roman" w:hAnsi="Times New Roman" w:cs="Times New Roman"/>
                <w:bCs/>
                <w:color w:val="000000" w:themeColor="text1"/>
                <w:sz w:val="20"/>
                <w:szCs w:val="20"/>
                <w:lang w:val="en-GB"/>
              </w:rPr>
              <w:t xml:space="preserve">Who </w:t>
            </w:r>
            <w:r w:rsidRPr="00AC209B">
              <w:rPr>
                <w:rFonts w:ascii="Times New Roman" w:hAnsi="Times New Roman" w:cs="Times New Roman"/>
                <w:color w:val="000000" w:themeColor="text1"/>
                <w:sz w:val="20"/>
                <w:szCs w:val="20"/>
                <w:lang w:val="en-GB"/>
              </w:rPr>
              <w:t>will</w:t>
            </w:r>
            <w:r w:rsidRPr="00AC209B">
              <w:rPr>
                <w:rFonts w:ascii="Times New Roman" w:hAnsi="Times New Roman" w:cs="Times New Roman"/>
                <w:bCs/>
                <w:color w:val="000000" w:themeColor="text1"/>
                <w:sz w:val="20"/>
                <w:szCs w:val="20"/>
                <w:lang w:val="en-GB"/>
              </w:rPr>
              <w:t xml:space="preserve"> be blinded to treatment assignments:</w:t>
            </w:r>
          </w:p>
          <w:p w14:paraId="68B243AC" w14:textId="77777777" w:rsidR="00A34C46" w:rsidRPr="00AC209B" w:rsidRDefault="00A34C46" w:rsidP="00A34C46">
            <w:pPr>
              <w:numPr>
                <w:ilvl w:val="1"/>
                <w:numId w:val="22"/>
              </w:numPr>
              <w:shd w:val="clear" w:color="auto" w:fill="FFFFFF"/>
              <w:spacing w:after="0" w:line="240" w:lineRule="auto"/>
              <w:ind w:left="1434" w:hanging="357"/>
              <w:rPr>
                <w:rFonts w:ascii="Times New Roman" w:hAnsi="Times New Roman" w:cs="Times New Roman"/>
                <w:color w:val="000000" w:themeColor="text1"/>
                <w:sz w:val="20"/>
                <w:szCs w:val="20"/>
                <w:lang w:val="en-GB"/>
              </w:rPr>
            </w:pPr>
            <w:r w:rsidRPr="00AC209B">
              <w:rPr>
                <w:rFonts w:ascii="Times New Roman" w:hAnsi="Times New Roman" w:cs="Times New Roman"/>
                <w:bCs/>
                <w:color w:val="000000" w:themeColor="text1"/>
                <w:sz w:val="20"/>
                <w:szCs w:val="20"/>
              </w:rPr>
              <w:t xml:space="preserve">Trial </w:t>
            </w:r>
            <w:r w:rsidRPr="00AC209B">
              <w:rPr>
                <w:rFonts w:ascii="Times New Roman" w:hAnsi="Times New Roman" w:cs="Times New Roman"/>
                <w:color w:val="000000" w:themeColor="text1"/>
                <w:sz w:val="20"/>
                <w:szCs w:val="20"/>
                <w:lang w:val="en-GB"/>
              </w:rPr>
              <w:t>participants</w:t>
            </w:r>
          </w:p>
          <w:p w14:paraId="19DB02B7" w14:textId="77777777" w:rsidR="00A34C46" w:rsidRPr="00AC209B" w:rsidRDefault="00A34C46" w:rsidP="00A34C46">
            <w:pPr>
              <w:numPr>
                <w:ilvl w:val="1"/>
                <w:numId w:val="22"/>
              </w:numPr>
              <w:shd w:val="clear" w:color="auto" w:fill="FFFFFF"/>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Care providers (i.e., those administering the intervention)</w:t>
            </w:r>
          </w:p>
          <w:p w14:paraId="0203E92C" w14:textId="77777777" w:rsidR="00A34C46" w:rsidRPr="00AC209B" w:rsidRDefault="00A34C46" w:rsidP="00A34C46">
            <w:pPr>
              <w:numPr>
                <w:ilvl w:val="1"/>
                <w:numId w:val="22"/>
              </w:numPr>
              <w:shd w:val="clear" w:color="auto" w:fill="FFFFFF"/>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Outcome assessors (i.e., those who determine if a participant experienced the outcome of interest). e.g., the participant (for patient-reported outcomes), care provider, or independent observer </w:t>
            </w:r>
          </w:p>
          <w:p w14:paraId="6B14E36C" w14:textId="77777777" w:rsidR="00A34C46" w:rsidRPr="00AC209B" w:rsidRDefault="00A34C46" w:rsidP="00A34C46">
            <w:pPr>
              <w:pStyle w:val="ListParagraph"/>
              <w:numPr>
                <w:ilvl w:val="1"/>
                <w:numId w:val="22"/>
              </w:numPr>
              <w:spacing w:after="0" w:line="259" w:lineRule="auto"/>
              <w:ind w:left="1434" w:hanging="357"/>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Data analysts performing the statistical analysis</w:t>
            </w:r>
          </w:p>
          <w:p w14:paraId="1B65870C" w14:textId="77777777" w:rsidR="00A34C46" w:rsidRPr="00AC209B" w:rsidRDefault="00A34C46" w:rsidP="00A34C46">
            <w:pPr>
              <w:shd w:val="clear" w:color="auto" w:fill="FFFFFF"/>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578E52A0" w14:textId="48193679" w:rsidR="00A34C46" w:rsidRPr="00AC209B" w:rsidRDefault="00723345" w:rsidP="00A34C46">
            <w:pPr>
              <w:spacing w:after="0" w:line="240" w:lineRule="auto"/>
              <w:ind w:left="360"/>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6</w:t>
            </w:r>
          </w:p>
        </w:tc>
      </w:tr>
      <w:tr w:rsidR="00A34C46" w:rsidRPr="00AC209B" w14:paraId="2104C8EE" w14:textId="0A04B738" w:rsidTr="00A34C46">
        <w:trPr>
          <w:trHeight w:val="300"/>
        </w:trPr>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4845330D"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44960"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24b</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3F9E94"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 xml:space="preserve">If blinded, how blinding will be achieved and description of the </w:t>
            </w:r>
            <w:r w:rsidRPr="00AC209B">
              <w:rPr>
                <w:rFonts w:ascii="Times New Roman" w:eastAsia="Calibri" w:hAnsi="Times New Roman" w:cs="Times New Roman"/>
                <w:sz w:val="20"/>
                <w:szCs w:val="20"/>
              </w:rPr>
              <w:lastRenderedPageBreak/>
              <w:t>similarity of interventions</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337CE" w14:textId="77777777" w:rsidR="00A34C46" w:rsidRPr="00AC209B" w:rsidRDefault="00A34C46" w:rsidP="00A34C46">
            <w:pPr>
              <w:rPr>
                <w:rFonts w:ascii="Times New Roman" w:hAnsi="Times New Roman" w:cs="Times New Roman"/>
                <w:bCs/>
                <w:color w:val="000000" w:themeColor="text1"/>
                <w:sz w:val="20"/>
                <w:szCs w:val="20"/>
                <w:lang w:val="en-GB"/>
              </w:rPr>
            </w:pPr>
            <w:r w:rsidRPr="00AC209B">
              <w:rPr>
                <w:rFonts w:ascii="Times New Roman" w:hAnsi="Times New Roman" w:cs="Times New Roman"/>
                <w:bCs/>
                <w:color w:val="000000" w:themeColor="text1"/>
                <w:sz w:val="20"/>
                <w:szCs w:val="20"/>
                <w:lang w:val="en-GB"/>
              </w:rPr>
              <w:lastRenderedPageBreak/>
              <w:t>For blinded trials:</w:t>
            </w:r>
          </w:p>
          <w:p w14:paraId="3F70C1D7" w14:textId="77777777" w:rsidR="00A34C46" w:rsidRPr="00AC209B" w:rsidRDefault="00A34C46" w:rsidP="00A34C46">
            <w:pPr>
              <w:pStyle w:val="ListParagraph"/>
              <w:numPr>
                <w:ilvl w:val="0"/>
                <w:numId w:val="33"/>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rPr>
              <w:t xml:space="preserve">Mechanism to establish blinding (e.g., identical placebo, </w:t>
            </w:r>
            <w:proofErr w:type="gramStart"/>
            <w:r w:rsidRPr="00AC209B">
              <w:rPr>
                <w:rFonts w:ascii="Times New Roman" w:hAnsi="Times New Roman" w:cs="Times New Roman"/>
                <w:color w:val="000000" w:themeColor="text1"/>
                <w:sz w:val="20"/>
                <w:szCs w:val="20"/>
                <w:lang w:val="en-GB"/>
              </w:rPr>
              <w:t>double-dummy</w:t>
            </w:r>
            <w:proofErr w:type="gramEnd"/>
            <w:r w:rsidRPr="00AC209B">
              <w:rPr>
                <w:rFonts w:ascii="Times New Roman" w:hAnsi="Times New Roman" w:cs="Times New Roman"/>
                <w:color w:val="000000" w:themeColor="text1"/>
                <w:sz w:val="20"/>
                <w:szCs w:val="20"/>
                <w:lang w:val="en-GB"/>
              </w:rPr>
              <w:t>)</w:t>
            </w:r>
          </w:p>
          <w:p w14:paraId="63C92414" w14:textId="77777777" w:rsidR="00A34C46" w:rsidRPr="00AC209B" w:rsidRDefault="00A34C46" w:rsidP="00A34C46">
            <w:pPr>
              <w:pStyle w:val="ListParagraph"/>
              <w:numPr>
                <w:ilvl w:val="0"/>
                <w:numId w:val="33"/>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lastRenderedPageBreak/>
              <w:t xml:space="preserve">Any similarities or differences in characteristics (e.g. appearance, taste) of the interventions being compared </w:t>
            </w:r>
          </w:p>
          <w:p w14:paraId="3679FE57" w14:textId="77777777" w:rsidR="00A34C46" w:rsidRPr="00AC209B" w:rsidRDefault="00A34C46" w:rsidP="00A34C46">
            <w:pPr>
              <w:pStyle w:val="ListParagraph"/>
              <w:numPr>
                <w:ilvl w:val="0"/>
                <w:numId w:val="33"/>
              </w:numPr>
              <w:spacing w:after="0" w:line="240" w:lineRule="auto"/>
              <w:ind w:left="714" w:hanging="357"/>
              <w:rPr>
                <w:rFonts w:ascii="Times New Roman" w:eastAsia="Times New Roman" w:hAnsi="Times New Roman" w:cs="Times New Roman"/>
                <w:color w:val="000000" w:themeColor="text1"/>
                <w:sz w:val="20"/>
                <w:szCs w:val="20"/>
                <w:lang w:val="en-GB" w:eastAsia="en-GB"/>
              </w:rPr>
            </w:pPr>
            <w:r w:rsidRPr="00AC209B">
              <w:rPr>
                <w:rFonts w:ascii="Times New Roman" w:hAnsi="Times New Roman" w:cs="Times New Roman"/>
                <w:bCs/>
                <w:color w:val="000000" w:themeColor="text1"/>
                <w:sz w:val="20"/>
                <w:szCs w:val="20"/>
                <w:lang w:val="en-GB"/>
              </w:rPr>
              <w:t xml:space="preserve">Any procedures intended to maintain blinding and reduce risk of accidental unblinding </w:t>
            </w:r>
          </w:p>
          <w:p w14:paraId="011F18BD" w14:textId="77777777" w:rsidR="00A34C46" w:rsidRPr="00AC209B" w:rsidRDefault="00A34C46" w:rsidP="00A34C46">
            <w:pPr>
              <w:pStyle w:val="ListParagraph"/>
              <w:numPr>
                <w:ilvl w:val="0"/>
                <w:numId w:val="33"/>
              </w:numPr>
              <w:spacing w:after="0" w:line="240" w:lineRule="auto"/>
              <w:ind w:left="714" w:hanging="357"/>
              <w:rPr>
                <w:rFonts w:ascii="Times New Roman" w:eastAsia="Times New Roman" w:hAnsi="Times New Roman" w:cs="Times New Roman"/>
                <w:color w:val="000000" w:themeColor="text1"/>
                <w:sz w:val="20"/>
                <w:szCs w:val="20"/>
                <w:lang w:val="en-GB" w:eastAsia="en-GB"/>
              </w:rPr>
            </w:pPr>
            <w:r w:rsidRPr="00AC209B">
              <w:rPr>
                <w:rFonts w:ascii="Times New Roman" w:hAnsi="Times New Roman" w:cs="Times New Roman"/>
                <w:bCs/>
                <w:color w:val="000000" w:themeColor="text1"/>
                <w:sz w:val="20"/>
                <w:szCs w:val="20"/>
                <w:lang w:val="en-GB"/>
              </w:rPr>
              <w:t>Any procedures intended to evaluate blinding procedures (e.g., pre-trial testing of blinding procedures)</w:t>
            </w:r>
          </w:p>
        </w:tc>
        <w:tc>
          <w:tcPr>
            <w:tcW w:w="2841" w:type="dxa"/>
            <w:tcBorders>
              <w:top w:val="single" w:sz="4" w:space="0" w:color="000000"/>
              <w:left w:val="single" w:sz="4" w:space="0" w:color="000000"/>
              <w:bottom w:val="single" w:sz="4" w:space="0" w:color="000000"/>
              <w:right w:val="single" w:sz="4" w:space="0" w:color="000000"/>
            </w:tcBorders>
          </w:tcPr>
          <w:p w14:paraId="71F592D1" w14:textId="0A4B9F7F" w:rsidR="00A34C46" w:rsidRPr="00AC209B" w:rsidRDefault="00723345" w:rsidP="00A34C46">
            <w:pPr>
              <w:ind w:left="360"/>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lastRenderedPageBreak/>
              <w:t>6</w:t>
            </w:r>
          </w:p>
        </w:tc>
      </w:tr>
      <w:tr w:rsidR="00A34C46" w:rsidRPr="00AC209B" w14:paraId="57F36207" w14:textId="750E53F5" w:rsidTr="00A34C46">
        <w:trPr>
          <w:trHeight w:val="463"/>
        </w:trPr>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4F9D03C4"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6491C"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24c</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FA3AA"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If blinded, circumstances under which unblinding is permissible, and procedure for revealing a participant’s allocated intervention during the trial</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46B18E" w14:textId="77777777" w:rsidR="00A34C46" w:rsidRPr="00AC209B" w:rsidRDefault="00A34C46" w:rsidP="00A34C46">
            <w:pPr>
              <w:rPr>
                <w:rFonts w:ascii="Times New Roman" w:hAnsi="Times New Roman" w:cs="Times New Roman"/>
                <w:bCs/>
                <w:color w:val="000000" w:themeColor="text1"/>
                <w:sz w:val="20"/>
                <w:szCs w:val="20"/>
                <w:lang w:val="en-GB"/>
              </w:rPr>
            </w:pPr>
            <w:r w:rsidRPr="00AC209B">
              <w:rPr>
                <w:rFonts w:ascii="Times New Roman" w:hAnsi="Times New Roman" w:cs="Times New Roman"/>
                <w:bCs/>
                <w:color w:val="000000" w:themeColor="text1"/>
                <w:sz w:val="20"/>
                <w:szCs w:val="20"/>
                <w:lang w:val="en-GB"/>
              </w:rPr>
              <w:t>For blinded trials:</w:t>
            </w:r>
          </w:p>
          <w:p w14:paraId="34169E01" w14:textId="77777777" w:rsidR="00A34C46" w:rsidRPr="00AC209B" w:rsidRDefault="00A34C46" w:rsidP="00A34C46">
            <w:pPr>
              <w:pStyle w:val="ListParagraph"/>
              <w:numPr>
                <w:ilvl w:val="0"/>
                <w:numId w:val="33"/>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Circumstances under which unblinding is permissible during the trial (e.g., to reduce immediate risk for a participant)</w:t>
            </w:r>
          </w:p>
          <w:p w14:paraId="62B86B25" w14:textId="77777777" w:rsidR="00A34C46" w:rsidRPr="00AC209B" w:rsidRDefault="00A34C46" w:rsidP="00A34C46">
            <w:pPr>
              <w:pStyle w:val="ListParagraph"/>
              <w:numPr>
                <w:ilvl w:val="0"/>
                <w:numId w:val="33"/>
              </w:numPr>
              <w:spacing w:after="0" w:line="240" w:lineRule="auto"/>
              <w:rPr>
                <w:rFonts w:ascii="Times New Roman" w:hAnsi="Times New Roman" w:cs="Times New Roman"/>
                <w:sz w:val="20"/>
                <w:szCs w:val="20"/>
                <w:lang w:val="en-GB" w:eastAsia="en-GB"/>
              </w:rPr>
            </w:pPr>
            <w:r w:rsidRPr="00AC209B">
              <w:rPr>
                <w:rFonts w:ascii="Times New Roman" w:hAnsi="Times New Roman" w:cs="Times New Roman"/>
                <w:bCs/>
                <w:color w:val="000000" w:themeColor="text1"/>
                <w:sz w:val="20"/>
                <w:szCs w:val="20"/>
                <w:lang w:val="en-GB"/>
              </w:rPr>
              <w:t>Procedure</w:t>
            </w:r>
            <w:r w:rsidRPr="00AC209B">
              <w:rPr>
                <w:rFonts w:ascii="Times New Roman" w:eastAsia="Times New Roman" w:hAnsi="Times New Roman" w:cs="Times New Roman"/>
                <w:color w:val="000000" w:themeColor="text1"/>
                <w:sz w:val="20"/>
                <w:szCs w:val="20"/>
                <w:lang w:val="en-GB" w:eastAsia="en-GB"/>
              </w:rPr>
              <w:t xml:space="preserve"> for revealing a participant’s allocated intervention during the trial </w:t>
            </w:r>
          </w:p>
        </w:tc>
        <w:tc>
          <w:tcPr>
            <w:tcW w:w="2841" w:type="dxa"/>
            <w:tcBorders>
              <w:top w:val="single" w:sz="4" w:space="0" w:color="000000"/>
              <w:left w:val="single" w:sz="4" w:space="0" w:color="000000"/>
              <w:bottom w:val="single" w:sz="4" w:space="0" w:color="000000"/>
              <w:right w:val="single" w:sz="4" w:space="0" w:color="000000"/>
            </w:tcBorders>
          </w:tcPr>
          <w:p w14:paraId="41B7DDC2" w14:textId="06F52E32" w:rsidR="00A34C46" w:rsidRPr="00AC209B" w:rsidRDefault="00723345" w:rsidP="00A34C46">
            <w:pPr>
              <w:ind w:left="360"/>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6</w:t>
            </w:r>
          </w:p>
        </w:tc>
      </w:tr>
      <w:tr w:rsidR="00A34C46" w:rsidRPr="00AC209B" w14:paraId="5FF63181" w14:textId="45C329C7" w:rsidTr="00A34C46">
        <w:trPr>
          <w:trHeight w:val="276"/>
        </w:trPr>
        <w:tc>
          <w:tcPr>
            <w:tcW w:w="4603"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F047C7D"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b/>
                <w:bCs/>
                <w:color w:val="000000" w:themeColor="text1"/>
                <w:sz w:val="20"/>
                <w:szCs w:val="20"/>
                <w:lang w:val="en-GB" w:eastAsia="en-GB"/>
              </w:rPr>
              <w:t>Methods: Data collection, management, and analysis</w:t>
            </w:r>
          </w:p>
        </w:tc>
        <w:tc>
          <w:tcPr>
            <w:tcW w:w="3716"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A2887FF"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shd w:val="clear" w:color="auto" w:fill="B4C6E7"/>
          </w:tcPr>
          <w:p w14:paraId="6B268A03" w14:textId="77777777" w:rsidR="00A34C46" w:rsidRPr="00AC209B" w:rsidRDefault="00A34C46" w:rsidP="00A34C46">
            <w:pPr>
              <w:ind w:left="360"/>
              <w:rPr>
                <w:rFonts w:ascii="Times New Roman" w:hAnsi="Times New Roman" w:cs="Times New Roman"/>
                <w:color w:val="000000" w:themeColor="text1"/>
                <w:sz w:val="20"/>
                <w:szCs w:val="20"/>
                <w:lang w:val="en-GB" w:eastAsia="en-GB"/>
              </w:rPr>
            </w:pPr>
          </w:p>
        </w:tc>
      </w:tr>
      <w:tr w:rsidR="00A34C46" w:rsidRPr="00AC209B" w14:paraId="21747CA8" w14:textId="4089834F" w:rsidTr="00A34C46">
        <w:trPr>
          <w:trHeight w:val="762"/>
        </w:trPr>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602F9" w14:textId="77777777" w:rsidR="00A34C46" w:rsidRPr="009219EF" w:rsidRDefault="00A34C46" w:rsidP="00A34C46">
            <w:pPr>
              <w:rPr>
                <w:rFonts w:ascii="Times New Roman" w:hAnsi="Times New Roman" w:cs="Times New Roman"/>
                <w:color w:val="000000" w:themeColor="text1"/>
                <w:sz w:val="20"/>
                <w:szCs w:val="20"/>
                <w:lang w:val="en-GB" w:eastAsia="en-GB"/>
              </w:rPr>
            </w:pPr>
            <w:r w:rsidRPr="009219EF">
              <w:rPr>
                <w:rFonts w:ascii="Times New Roman" w:hAnsi="Times New Roman" w:cs="Times New Roman"/>
                <w:color w:val="000000" w:themeColor="text1"/>
                <w:sz w:val="20"/>
                <w:szCs w:val="20"/>
                <w:lang w:val="en-GB" w:eastAsia="en-GB"/>
              </w:rPr>
              <w:t>Data collection methods</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CCD84" w14:textId="77777777" w:rsidR="00A34C46" w:rsidRPr="009219EF" w:rsidRDefault="00A34C46" w:rsidP="00A34C46">
            <w:pPr>
              <w:jc w:val="center"/>
              <w:rPr>
                <w:rFonts w:ascii="Times New Roman" w:hAnsi="Times New Roman" w:cs="Times New Roman"/>
                <w:color w:val="000000" w:themeColor="text1"/>
                <w:sz w:val="20"/>
                <w:szCs w:val="20"/>
                <w:lang w:val="en-GB" w:eastAsia="en-GB"/>
              </w:rPr>
            </w:pPr>
            <w:r w:rsidRPr="009219EF">
              <w:rPr>
                <w:rFonts w:ascii="Times New Roman" w:hAnsi="Times New Roman" w:cs="Times New Roman"/>
                <w:color w:val="000000" w:themeColor="text1"/>
                <w:sz w:val="20"/>
                <w:szCs w:val="20"/>
                <w:lang w:val="en-GB" w:eastAsia="en-GB"/>
              </w:rPr>
              <w:t>25a</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5309A"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640CA" w14:textId="77777777" w:rsidR="00A34C46" w:rsidRPr="00AC209B" w:rsidRDefault="00A34C46" w:rsidP="00A34C46">
            <w:pPr>
              <w:pStyle w:val="ListParagraph"/>
              <w:numPr>
                <w:ilvl w:val="0"/>
                <w:numId w:val="33"/>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bCs/>
                <w:color w:val="000000" w:themeColor="text1"/>
                <w:sz w:val="20"/>
                <w:szCs w:val="20"/>
                <w:lang w:val="en-GB"/>
              </w:rPr>
              <w:t>W</w:t>
            </w:r>
            <w:r w:rsidRPr="00AC209B">
              <w:rPr>
                <w:rFonts w:ascii="Times New Roman" w:hAnsi="Times New Roman" w:cs="Times New Roman"/>
                <w:color w:val="000000" w:themeColor="text1"/>
                <w:sz w:val="20"/>
                <w:szCs w:val="20"/>
                <w:lang w:val="en-GB"/>
              </w:rPr>
              <w:t>ho will assess the outcome (e.g., participant, doctor, nurse, caregiver)</w:t>
            </w:r>
          </w:p>
          <w:p w14:paraId="40304BBE" w14:textId="77777777" w:rsidR="00A34C46" w:rsidRPr="00AC209B" w:rsidRDefault="00A34C46" w:rsidP="00A34C46">
            <w:pPr>
              <w:pStyle w:val="ListParagraph"/>
              <w:numPr>
                <w:ilvl w:val="0"/>
                <w:numId w:val="33"/>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Who will collect the data (e.g., participant, doctor, nurse, caregiver)</w:t>
            </w:r>
          </w:p>
          <w:p w14:paraId="17D68102" w14:textId="77777777" w:rsidR="00A34C46" w:rsidRPr="00AC209B" w:rsidRDefault="00A34C46" w:rsidP="00A34C46">
            <w:pPr>
              <w:pStyle w:val="ListParagraph"/>
              <w:numPr>
                <w:ilvl w:val="0"/>
                <w:numId w:val="34"/>
              </w:numPr>
              <w:spacing w:after="0" w:line="240" w:lineRule="auto"/>
              <w:rPr>
                <w:rFonts w:ascii="Times New Roman" w:hAnsi="Times New Roman" w:cs="Times New Roman"/>
                <w:bCs/>
                <w:color w:val="000000" w:themeColor="text1"/>
                <w:sz w:val="20"/>
                <w:szCs w:val="20"/>
                <w:lang w:val="en-GB"/>
              </w:rPr>
            </w:pPr>
            <w:r w:rsidRPr="00AC209B">
              <w:rPr>
                <w:rFonts w:ascii="Times New Roman" w:hAnsi="Times New Roman" w:cs="Times New Roman"/>
                <w:bCs/>
                <w:color w:val="000000" w:themeColor="text1"/>
                <w:sz w:val="20"/>
                <w:szCs w:val="20"/>
                <w:lang w:val="en-GB"/>
              </w:rPr>
              <w:t>Mode of data collection (e.g., paper-based data collection, mobile devices)</w:t>
            </w:r>
          </w:p>
          <w:p w14:paraId="1B1FDA0F" w14:textId="77777777" w:rsidR="00A34C46" w:rsidRPr="00AC209B" w:rsidRDefault="00A34C46" w:rsidP="00A34C46">
            <w:pPr>
              <w:pStyle w:val="ListParagraph"/>
              <w:numPr>
                <w:ilvl w:val="0"/>
                <w:numId w:val="34"/>
              </w:numPr>
              <w:spacing w:after="0" w:line="240" w:lineRule="auto"/>
              <w:rPr>
                <w:rFonts w:ascii="Times New Roman" w:hAnsi="Times New Roman" w:cs="Times New Roman"/>
                <w:bCs/>
                <w:color w:val="000000" w:themeColor="text1"/>
                <w:sz w:val="20"/>
                <w:szCs w:val="20"/>
                <w:lang w:val="en-US"/>
              </w:rPr>
            </w:pPr>
            <w:r w:rsidRPr="00AC209B">
              <w:rPr>
                <w:rFonts w:ascii="Times New Roman" w:hAnsi="Times New Roman" w:cs="Times New Roman"/>
                <w:bCs/>
                <w:color w:val="000000" w:themeColor="text1"/>
                <w:sz w:val="20"/>
                <w:szCs w:val="20"/>
                <w:lang w:val="en-GB"/>
              </w:rPr>
              <w:t>Description</w:t>
            </w:r>
            <w:r w:rsidRPr="00AC209B">
              <w:rPr>
                <w:rFonts w:ascii="Times New Roman" w:hAnsi="Times New Roman" w:cs="Times New Roman"/>
                <w:bCs/>
                <w:color w:val="000000" w:themeColor="text1"/>
                <w:sz w:val="20"/>
                <w:szCs w:val="20"/>
                <w:lang w:val="en-US"/>
              </w:rPr>
              <w:t xml:space="preserve"> of data collection instruments (e.g. validated questionnaires, laboratory instruments), including reliability and validity</w:t>
            </w:r>
          </w:p>
          <w:p w14:paraId="2FFD2AFF" w14:textId="77777777" w:rsidR="00A34C46" w:rsidRPr="00AC209B" w:rsidRDefault="00A34C46" w:rsidP="00A34C46">
            <w:pPr>
              <w:pStyle w:val="ListParagraph"/>
              <w:numPr>
                <w:ilvl w:val="0"/>
                <w:numId w:val="34"/>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hAnsi="Times New Roman" w:cs="Times New Roman"/>
                <w:bCs/>
                <w:color w:val="000000" w:themeColor="text1"/>
                <w:sz w:val="20"/>
                <w:szCs w:val="20"/>
                <w:lang w:val="en-GB"/>
              </w:rPr>
              <w:t xml:space="preserve">Processes to promote </w:t>
            </w:r>
            <w:r w:rsidRPr="00AC209B">
              <w:rPr>
                <w:rFonts w:ascii="Times New Roman" w:hAnsi="Times New Roman" w:cs="Times New Roman"/>
                <w:color w:val="000000" w:themeColor="text1"/>
                <w:sz w:val="20"/>
                <w:szCs w:val="20"/>
                <w:lang w:val="en-GB"/>
              </w:rPr>
              <w:t xml:space="preserve">quality of data collection </w:t>
            </w:r>
            <w:r w:rsidRPr="00AC209B">
              <w:rPr>
                <w:rFonts w:ascii="Times New Roman" w:eastAsia="Times New Roman" w:hAnsi="Times New Roman" w:cs="Times New Roman"/>
                <w:color w:val="000000" w:themeColor="text1"/>
                <w:sz w:val="20"/>
                <w:szCs w:val="20"/>
                <w:lang w:val="en-GB" w:eastAsia="en-GB"/>
              </w:rPr>
              <w:t>(e.g., duplicate measurements, training of assessors)</w:t>
            </w:r>
          </w:p>
          <w:p w14:paraId="1E673F4C" w14:textId="77777777" w:rsidR="00A34C46" w:rsidRPr="00AC209B" w:rsidRDefault="00A34C46" w:rsidP="00A34C46">
            <w:pPr>
              <w:pStyle w:val="ListParagraph"/>
              <w:numPr>
                <w:ilvl w:val="0"/>
                <w:numId w:val="34"/>
              </w:numPr>
              <w:spacing w:after="0" w:line="240" w:lineRule="auto"/>
              <w:rPr>
                <w:rFonts w:ascii="Times New Roman" w:hAnsi="Times New Roman" w:cs="Times New Roman"/>
                <w:bCs/>
                <w:color w:val="000000" w:themeColor="text1"/>
                <w:sz w:val="20"/>
                <w:szCs w:val="20"/>
                <w:lang w:val="en-GB"/>
              </w:rPr>
            </w:pPr>
            <w:r w:rsidRPr="00AC209B">
              <w:rPr>
                <w:rFonts w:ascii="Times New Roman" w:hAnsi="Times New Roman" w:cs="Times New Roman"/>
                <w:bCs/>
                <w:color w:val="000000" w:themeColor="text1"/>
                <w:sz w:val="20"/>
                <w:szCs w:val="20"/>
                <w:lang w:val="en-GB"/>
              </w:rPr>
              <w:t>Where the data collection form can be accessed (e.g., appendix, link to repository)</w:t>
            </w:r>
          </w:p>
          <w:p w14:paraId="79F40519" w14:textId="77777777" w:rsidR="00A34C46" w:rsidRPr="00AC209B" w:rsidRDefault="00A34C46" w:rsidP="00A34C46">
            <w:pPr>
              <w:pStyle w:val="ListParagraph"/>
              <w:numPr>
                <w:ilvl w:val="0"/>
                <w:numId w:val="34"/>
              </w:numPr>
              <w:spacing w:after="0" w:line="240" w:lineRule="auto"/>
              <w:rPr>
                <w:rFonts w:ascii="Times New Roman" w:hAnsi="Times New Roman" w:cs="Times New Roman"/>
                <w:bCs/>
                <w:color w:val="000000" w:themeColor="text1"/>
                <w:sz w:val="20"/>
                <w:szCs w:val="20"/>
                <w:lang w:val="en-GB"/>
              </w:rPr>
            </w:pPr>
            <w:r w:rsidRPr="00AC209B">
              <w:rPr>
                <w:rFonts w:ascii="Times New Roman" w:hAnsi="Times New Roman" w:cs="Times New Roman"/>
                <w:bCs/>
                <w:color w:val="000000" w:themeColor="text1"/>
                <w:sz w:val="20"/>
                <w:szCs w:val="20"/>
                <w:lang w:val="en-GB"/>
              </w:rPr>
              <w:t>Any pilot testing and assessment of reliability and validity of the forms, if performed</w:t>
            </w:r>
            <w:r w:rsidRPr="00AC209B">
              <w:rPr>
                <w:rFonts w:ascii="Times New Roman" w:eastAsia="Times New Roman" w:hAnsi="Times New Roman" w:cs="Times New Roman"/>
                <w:color w:val="000000" w:themeColor="text1"/>
                <w:sz w:val="20"/>
                <w:szCs w:val="20"/>
                <w:lang w:val="en-GB" w:eastAsia="en-GB"/>
              </w:rPr>
              <w:t xml:space="preserve"> </w:t>
            </w:r>
          </w:p>
        </w:tc>
        <w:tc>
          <w:tcPr>
            <w:tcW w:w="2841" w:type="dxa"/>
            <w:tcBorders>
              <w:top w:val="single" w:sz="4" w:space="0" w:color="000000"/>
              <w:left w:val="single" w:sz="4" w:space="0" w:color="000000"/>
              <w:bottom w:val="single" w:sz="4" w:space="0" w:color="000000"/>
              <w:right w:val="single" w:sz="4" w:space="0" w:color="000000"/>
            </w:tcBorders>
          </w:tcPr>
          <w:p w14:paraId="767F4F07" w14:textId="5E79F050" w:rsidR="00A34C46" w:rsidRPr="00AC209B" w:rsidRDefault="00723345" w:rsidP="00A34C46">
            <w:pPr>
              <w:spacing w:after="0" w:line="240" w:lineRule="auto"/>
              <w:ind w:left="360"/>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5-6, 11</w:t>
            </w:r>
            <w:r w:rsidR="0073487C">
              <w:rPr>
                <w:rFonts w:ascii="Times New Roman" w:hAnsi="Times New Roman" w:cs="Times New Roman"/>
                <w:bCs/>
                <w:color w:val="000000" w:themeColor="text1"/>
                <w:sz w:val="20"/>
                <w:szCs w:val="20"/>
                <w:lang w:val="en-GB"/>
              </w:rPr>
              <w:t>-12</w:t>
            </w:r>
            <w:r>
              <w:rPr>
                <w:rFonts w:ascii="Times New Roman" w:hAnsi="Times New Roman" w:cs="Times New Roman"/>
                <w:bCs/>
                <w:color w:val="000000" w:themeColor="text1"/>
                <w:sz w:val="20"/>
                <w:szCs w:val="20"/>
                <w:lang w:val="en-GB"/>
              </w:rPr>
              <w:t>, Table A2</w:t>
            </w:r>
          </w:p>
        </w:tc>
      </w:tr>
      <w:tr w:rsidR="00A34C46" w:rsidRPr="00AC209B" w14:paraId="1A0E78A6" w14:textId="0D07BDE0" w:rsidTr="00A34C46">
        <w:trPr>
          <w:trHeight w:val="416"/>
        </w:trPr>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0CDEF427" w14:textId="77777777" w:rsidR="00A34C46" w:rsidRPr="009219EF"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93BB5" w14:textId="77777777" w:rsidR="00A34C46" w:rsidRPr="009219EF" w:rsidRDefault="00A34C46" w:rsidP="00A34C46">
            <w:pPr>
              <w:jc w:val="center"/>
              <w:rPr>
                <w:rFonts w:ascii="Times New Roman" w:hAnsi="Times New Roman" w:cs="Times New Roman"/>
                <w:color w:val="000000" w:themeColor="text1"/>
                <w:sz w:val="20"/>
                <w:szCs w:val="20"/>
                <w:lang w:val="en-GB" w:eastAsia="en-GB"/>
              </w:rPr>
            </w:pPr>
            <w:r w:rsidRPr="009219EF">
              <w:rPr>
                <w:rFonts w:ascii="Times New Roman" w:hAnsi="Times New Roman" w:cs="Times New Roman"/>
                <w:color w:val="000000" w:themeColor="text1"/>
                <w:sz w:val="20"/>
                <w:szCs w:val="20"/>
                <w:lang w:val="en-GB" w:eastAsia="en-GB"/>
              </w:rPr>
              <w:t>25b</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8469CA" w14:textId="77777777" w:rsidR="00A34C46" w:rsidRPr="00B2071F" w:rsidRDefault="00A34C46" w:rsidP="00A34C46">
            <w:pPr>
              <w:rPr>
                <w:rFonts w:ascii="Times New Roman" w:hAnsi="Times New Roman" w:cs="Times New Roman"/>
                <w:color w:val="000000" w:themeColor="text1"/>
                <w:sz w:val="20"/>
                <w:szCs w:val="20"/>
                <w:highlight w:val="yellow"/>
                <w:lang w:val="en-GB" w:eastAsia="en-GB"/>
              </w:rPr>
            </w:pPr>
            <w:r w:rsidRPr="009219EF">
              <w:rPr>
                <w:rFonts w:ascii="Times New Roman" w:eastAsia="Calibri" w:hAnsi="Times New Roman" w:cs="Times New Roman"/>
                <w:sz w:val="20"/>
                <w:szCs w:val="20"/>
              </w:rPr>
              <w:t>Plans to promote participant retention and complete follow-up, including list of any outcome data to be collected for participants who discontinue or deviate from intervention protocols</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B5ED3" w14:textId="77777777" w:rsidR="00A34C46" w:rsidRPr="00AC209B" w:rsidRDefault="00A34C46" w:rsidP="00A34C46">
            <w:pPr>
              <w:pStyle w:val="ListParagraph"/>
              <w:numPr>
                <w:ilvl w:val="0"/>
                <w:numId w:val="36"/>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 xml:space="preserve">Retention strategies to promote complete follow-up and prevent missing data </w:t>
            </w:r>
          </w:p>
          <w:p w14:paraId="78D18277" w14:textId="77777777" w:rsidR="00A34C46" w:rsidRPr="00AC209B" w:rsidRDefault="00A34C46" w:rsidP="00A34C46">
            <w:pPr>
              <w:pStyle w:val="ListParagraph"/>
              <w:numPr>
                <w:ilvl w:val="0"/>
                <w:numId w:val="36"/>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List of outcome data that will be collected for participants who discontinue or deviate from intervention protocols</w:t>
            </w:r>
          </w:p>
          <w:p w14:paraId="188709D1" w14:textId="77777777" w:rsidR="00A34C46" w:rsidRPr="00AC209B" w:rsidRDefault="00A34C46" w:rsidP="00A34C46">
            <w:pPr>
              <w:pStyle w:val="ListParagraph"/>
              <w:numPr>
                <w:ilvl w:val="0"/>
                <w:numId w:val="36"/>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Any plans to record the reasons for:</w:t>
            </w:r>
          </w:p>
          <w:p w14:paraId="0F9050B3" w14:textId="77777777" w:rsidR="00A34C46" w:rsidRPr="00AC209B" w:rsidRDefault="00A34C46" w:rsidP="00A34C46">
            <w:pPr>
              <w:pStyle w:val="ListParagraph"/>
              <w:numPr>
                <w:ilvl w:val="1"/>
                <w:numId w:val="35"/>
              </w:numPr>
              <w:spacing w:after="0" w:line="240" w:lineRule="auto"/>
              <w:rPr>
                <w:rFonts w:ascii="Times New Roman" w:hAnsi="Times New Roman" w:cs="Times New Roman"/>
                <w:bCs/>
                <w:color w:val="000000" w:themeColor="text1"/>
                <w:sz w:val="20"/>
                <w:szCs w:val="20"/>
                <w:lang w:val="en-GB"/>
              </w:rPr>
            </w:pPr>
            <w:r w:rsidRPr="00AC209B">
              <w:rPr>
                <w:rFonts w:ascii="Times New Roman" w:hAnsi="Times New Roman" w:cs="Times New Roman"/>
                <w:bCs/>
                <w:color w:val="000000" w:themeColor="text1"/>
                <w:sz w:val="20"/>
                <w:szCs w:val="20"/>
                <w:lang w:val="en-GB"/>
              </w:rPr>
              <w:t xml:space="preserve">Non-adherence (e.g., discontinuation of </w:t>
            </w:r>
            <w:r w:rsidRPr="00AC209B">
              <w:rPr>
                <w:rFonts w:ascii="Times New Roman" w:hAnsi="Times New Roman" w:cs="Times New Roman"/>
                <w:bCs/>
                <w:color w:val="000000" w:themeColor="text1"/>
                <w:sz w:val="20"/>
                <w:szCs w:val="20"/>
                <w:lang w:val="en-GB"/>
              </w:rPr>
              <w:lastRenderedPageBreak/>
              <w:t xml:space="preserve">intervention due to harms versus lack of efficacy) </w:t>
            </w:r>
          </w:p>
          <w:p w14:paraId="2E74983A" w14:textId="77777777" w:rsidR="00A34C46" w:rsidRPr="00AC209B" w:rsidRDefault="00A34C46" w:rsidP="00A34C46">
            <w:pPr>
              <w:pStyle w:val="ListParagraph"/>
              <w:numPr>
                <w:ilvl w:val="1"/>
                <w:numId w:val="35"/>
              </w:numPr>
              <w:spacing w:after="0" w:line="240" w:lineRule="auto"/>
              <w:ind w:left="1434" w:hanging="357"/>
              <w:rPr>
                <w:rFonts w:ascii="Times New Roman" w:hAnsi="Times New Roman" w:cs="Times New Roman"/>
                <w:bCs/>
                <w:color w:val="000000" w:themeColor="text1"/>
                <w:sz w:val="20"/>
                <w:szCs w:val="20"/>
                <w:lang w:val="en-GB"/>
              </w:rPr>
            </w:pPr>
            <w:r w:rsidRPr="00AC209B">
              <w:rPr>
                <w:rFonts w:ascii="Times New Roman" w:hAnsi="Times New Roman" w:cs="Times New Roman"/>
                <w:bCs/>
                <w:color w:val="000000" w:themeColor="text1"/>
                <w:sz w:val="20"/>
                <w:szCs w:val="20"/>
                <w:lang w:val="en-GB"/>
              </w:rPr>
              <w:t xml:space="preserve">Non-retention (withdrawal from trial, lost to follow-up) </w:t>
            </w:r>
          </w:p>
          <w:p w14:paraId="4A00C18F"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7D0BF74A" w14:textId="616490A6" w:rsidR="00A34C46" w:rsidRPr="00AC209B" w:rsidRDefault="000B79C2" w:rsidP="00A34C46">
            <w:pPr>
              <w:spacing w:after="0" w:line="240" w:lineRule="auto"/>
              <w:ind w:left="360"/>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lastRenderedPageBreak/>
              <w:t>10</w:t>
            </w:r>
          </w:p>
        </w:tc>
      </w:tr>
      <w:tr w:rsidR="00A34C46" w:rsidRPr="00AC209B" w14:paraId="7AFE757E" w14:textId="4F1AC592" w:rsidTr="00A34C46">
        <w:trPr>
          <w:trHeight w:val="447"/>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728C9"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Data management</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246E81"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26</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00948"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0CE64" w14:textId="77777777" w:rsidR="00A34C46" w:rsidRPr="00AC209B" w:rsidRDefault="00A34C46" w:rsidP="00A34C46">
            <w:pPr>
              <w:pStyle w:val="ListParagraph"/>
              <w:numPr>
                <w:ilvl w:val="0"/>
                <w:numId w:val="37"/>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Processes for data management, including: </w:t>
            </w:r>
          </w:p>
          <w:p w14:paraId="4BDADE38" w14:textId="77777777" w:rsidR="00A34C46" w:rsidRPr="00AC209B" w:rsidRDefault="00A34C46" w:rsidP="00A34C46">
            <w:pPr>
              <w:pStyle w:val="ListParagraph"/>
              <w:numPr>
                <w:ilvl w:val="1"/>
                <w:numId w:val="37"/>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Data entry and coding, including measures to reduce errors (</w:t>
            </w:r>
            <w:r w:rsidRPr="00AC209B">
              <w:rPr>
                <w:rFonts w:ascii="Times New Roman" w:eastAsia="Times New Roman" w:hAnsi="Times New Roman" w:cs="Times New Roman"/>
                <w:color w:val="000000" w:themeColor="text1"/>
                <w:sz w:val="20"/>
                <w:szCs w:val="20"/>
                <w:lang w:val="en-GB" w:eastAsia="en-GB"/>
              </w:rPr>
              <w:t>e.g., double data entry; range checks for data values)</w:t>
            </w:r>
            <w:r w:rsidRPr="00AC209B">
              <w:rPr>
                <w:rFonts w:ascii="Times New Roman" w:hAnsi="Times New Roman" w:cs="Times New Roman"/>
                <w:color w:val="000000" w:themeColor="text1"/>
                <w:sz w:val="20"/>
                <w:szCs w:val="20"/>
                <w:lang w:val="en-GB"/>
              </w:rPr>
              <w:t>:</w:t>
            </w:r>
          </w:p>
          <w:p w14:paraId="268BE8FB" w14:textId="77777777" w:rsidR="00A34C46" w:rsidRPr="00AC209B" w:rsidRDefault="00A34C46" w:rsidP="00A34C46">
            <w:pPr>
              <w:pStyle w:val="ListParagraph"/>
              <w:numPr>
                <w:ilvl w:val="1"/>
                <w:numId w:val="37"/>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Data security</w:t>
            </w:r>
          </w:p>
          <w:p w14:paraId="6075A878" w14:textId="77777777" w:rsidR="00A34C46" w:rsidRPr="00AC209B" w:rsidRDefault="00A34C46" w:rsidP="00A34C46">
            <w:pPr>
              <w:pStyle w:val="ListParagraph"/>
              <w:numPr>
                <w:ilvl w:val="1"/>
                <w:numId w:val="37"/>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Data storage, including time frame</w:t>
            </w:r>
          </w:p>
          <w:p w14:paraId="1CCCE1C8" w14:textId="77777777" w:rsidR="00A34C46" w:rsidRPr="00AC209B" w:rsidRDefault="00A34C46" w:rsidP="00A34C46">
            <w:pPr>
              <w:pStyle w:val="ListParagraph"/>
              <w:numPr>
                <w:ilvl w:val="0"/>
                <w:numId w:val="37"/>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rPr>
              <w:t>Reference to where full information can be found (e.g., Data Management Plan), if not in the protocol</w:t>
            </w:r>
          </w:p>
        </w:tc>
        <w:tc>
          <w:tcPr>
            <w:tcW w:w="2841" w:type="dxa"/>
            <w:tcBorders>
              <w:top w:val="single" w:sz="4" w:space="0" w:color="000000"/>
              <w:left w:val="single" w:sz="4" w:space="0" w:color="000000"/>
              <w:bottom w:val="single" w:sz="4" w:space="0" w:color="000000"/>
              <w:right w:val="single" w:sz="4" w:space="0" w:color="000000"/>
            </w:tcBorders>
          </w:tcPr>
          <w:p w14:paraId="511A5D43" w14:textId="14A639EC" w:rsidR="00A34C46" w:rsidRPr="00AC209B" w:rsidRDefault="00B2071F" w:rsidP="00A34C46">
            <w:pPr>
              <w:spacing w:after="0" w:line="240" w:lineRule="auto"/>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11</w:t>
            </w:r>
            <w:r w:rsidR="0073487C">
              <w:rPr>
                <w:rFonts w:ascii="Times New Roman" w:hAnsi="Times New Roman" w:cs="Times New Roman"/>
                <w:color w:val="000000" w:themeColor="text1"/>
                <w:sz w:val="20"/>
                <w:szCs w:val="20"/>
                <w:lang w:val="en-GB"/>
              </w:rPr>
              <w:t>-12</w:t>
            </w:r>
          </w:p>
        </w:tc>
      </w:tr>
      <w:tr w:rsidR="00A34C46" w:rsidRPr="00AC209B" w14:paraId="1BBE8098" w14:textId="7B78AA67" w:rsidTr="00A34C46">
        <w:trPr>
          <w:trHeight w:val="347"/>
        </w:trPr>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E59B0"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Statistical methods</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3729A"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27a</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806A97"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 xml:space="preserve">Statistical methods used to compare groups for primary and secondary outcomes, including harms </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860B3A" w14:textId="77777777" w:rsidR="00A34C46" w:rsidRPr="00AC209B" w:rsidRDefault="00A34C46" w:rsidP="00A34C46">
            <w:pPr>
              <w:pStyle w:val="ListParagraph"/>
              <w:numPr>
                <w:ilvl w:val="0"/>
                <w:numId w:val="37"/>
              </w:numPr>
              <w:spacing w:after="0" w:line="240" w:lineRule="auto"/>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Statistical methods for each analysis</w:t>
            </w:r>
          </w:p>
          <w:p w14:paraId="5469B13F" w14:textId="77777777" w:rsidR="00A34C46" w:rsidRPr="00AC209B" w:rsidRDefault="00A34C46" w:rsidP="00A34C46">
            <w:pPr>
              <w:numPr>
                <w:ilvl w:val="1"/>
                <w:numId w:val="48"/>
              </w:numPr>
              <w:shd w:val="clear" w:color="auto" w:fill="FFFFFF"/>
              <w:spacing w:after="0" w:line="240" w:lineRule="auto"/>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Main analysis method for statistical comparison</w:t>
            </w:r>
          </w:p>
          <w:p w14:paraId="75C19D6B" w14:textId="77777777" w:rsidR="00A34C46" w:rsidRPr="00AC209B" w:rsidRDefault="00A34C46" w:rsidP="00A34C46">
            <w:pPr>
              <w:numPr>
                <w:ilvl w:val="1"/>
                <w:numId w:val="48"/>
              </w:numPr>
              <w:shd w:val="clear" w:color="auto" w:fill="FFFFFF"/>
              <w:spacing w:after="0" w:line="240" w:lineRule="auto"/>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Effect measure (e.g., absolute risk) with confidence intervals</w:t>
            </w:r>
          </w:p>
          <w:p w14:paraId="1FC1026A" w14:textId="77777777" w:rsidR="00A34C46" w:rsidRPr="00AC209B" w:rsidRDefault="00A34C46" w:rsidP="00A34C46">
            <w:pPr>
              <w:numPr>
                <w:ilvl w:val="1"/>
                <w:numId w:val="48"/>
              </w:numPr>
              <w:shd w:val="clear" w:color="auto" w:fill="FFFFFF"/>
              <w:spacing w:after="0" w:line="240" w:lineRule="auto"/>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Statistical significance level</w:t>
            </w:r>
          </w:p>
          <w:p w14:paraId="4A866F9A" w14:textId="77777777" w:rsidR="00A34C46" w:rsidRPr="00AC209B" w:rsidRDefault="00A34C46" w:rsidP="00A34C46">
            <w:pPr>
              <w:numPr>
                <w:ilvl w:val="1"/>
                <w:numId w:val="48"/>
              </w:numPr>
              <w:shd w:val="clear" w:color="auto" w:fill="FFFFFF"/>
              <w:spacing w:after="0" w:line="240" w:lineRule="auto"/>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For Bayesian analysis: choices of priors, computational choices, details of any modelling, and effect measure with credible intervals</w:t>
            </w:r>
          </w:p>
          <w:p w14:paraId="227451A5" w14:textId="77777777" w:rsidR="00A34C46" w:rsidRPr="00AC209B" w:rsidRDefault="00A34C46" w:rsidP="00A34C46">
            <w:pPr>
              <w:pStyle w:val="ListParagraph"/>
              <w:numPr>
                <w:ilvl w:val="0"/>
                <w:numId w:val="37"/>
              </w:numPr>
              <w:spacing w:after="0" w:line="240" w:lineRule="auto"/>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For adjusted analyses (if applicable):</w:t>
            </w:r>
          </w:p>
          <w:p w14:paraId="636CF397" w14:textId="77777777" w:rsidR="00A34C46" w:rsidRPr="00AC209B" w:rsidRDefault="00A34C46" w:rsidP="00A34C46">
            <w:pPr>
              <w:numPr>
                <w:ilvl w:val="1"/>
                <w:numId w:val="48"/>
              </w:numPr>
              <w:shd w:val="clear" w:color="auto" w:fill="FFFFFF"/>
              <w:spacing w:after="0" w:line="240" w:lineRule="auto"/>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Rationale for adjusted analyses</w:t>
            </w:r>
          </w:p>
          <w:p w14:paraId="65C9E116" w14:textId="77777777" w:rsidR="00A34C46" w:rsidRPr="00AC209B" w:rsidRDefault="00A34C46" w:rsidP="00A34C46">
            <w:pPr>
              <w:numPr>
                <w:ilvl w:val="1"/>
                <w:numId w:val="48"/>
              </w:numPr>
              <w:shd w:val="clear" w:color="auto" w:fill="FFFFFF"/>
              <w:spacing w:after="0" w:line="240" w:lineRule="auto"/>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List of covariates for adjustment</w:t>
            </w:r>
          </w:p>
          <w:p w14:paraId="0CCD0527" w14:textId="77777777" w:rsidR="00A34C46" w:rsidRPr="00AC209B" w:rsidRDefault="00A34C46" w:rsidP="00A34C46">
            <w:pPr>
              <w:numPr>
                <w:ilvl w:val="1"/>
                <w:numId w:val="48"/>
              </w:numPr>
              <w:shd w:val="clear" w:color="auto" w:fill="FFFFFF"/>
              <w:spacing w:after="0" w:line="240" w:lineRule="auto"/>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Statistical methods</w:t>
            </w:r>
          </w:p>
          <w:p w14:paraId="304B5BD2" w14:textId="77777777" w:rsidR="00A34C46" w:rsidRPr="00AC209B" w:rsidRDefault="00A34C46" w:rsidP="00A34C46">
            <w:pPr>
              <w:numPr>
                <w:ilvl w:val="1"/>
                <w:numId w:val="48"/>
              </w:numPr>
              <w:shd w:val="clear" w:color="auto" w:fill="FFFFFF"/>
              <w:spacing w:after="0" w:line="240" w:lineRule="auto"/>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 xml:space="preserve">If both adjusted and non-adjusted analyses are planned, which will be the main analysis </w:t>
            </w:r>
          </w:p>
          <w:p w14:paraId="560E5909" w14:textId="77777777" w:rsidR="00A34C46" w:rsidRPr="00AC209B" w:rsidRDefault="00A34C46" w:rsidP="00A34C46">
            <w:pPr>
              <w:pStyle w:val="ListParagraph"/>
              <w:numPr>
                <w:ilvl w:val="0"/>
                <w:numId w:val="37"/>
              </w:numPr>
              <w:spacing w:after="0" w:line="240" w:lineRule="auto"/>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 xml:space="preserve">Methods to account for multiplicity, if applicable  </w:t>
            </w:r>
          </w:p>
          <w:p w14:paraId="7F7A8EA0" w14:textId="77777777" w:rsidR="00A34C46" w:rsidRPr="00AC209B" w:rsidRDefault="00A34C46" w:rsidP="00A34C46">
            <w:pPr>
              <w:numPr>
                <w:ilvl w:val="0"/>
                <w:numId w:val="22"/>
              </w:numPr>
              <w:shd w:val="clear" w:color="auto" w:fill="FFFFFF"/>
              <w:spacing w:after="0" w:line="240" w:lineRule="auto"/>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 xml:space="preserve">Reference to the full statistical analysis plan, if a separate document exists </w:t>
            </w:r>
          </w:p>
        </w:tc>
        <w:tc>
          <w:tcPr>
            <w:tcW w:w="2841" w:type="dxa"/>
            <w:tcBorders>
              <w:top w:val="single" w:sz="4" w:space="0" w:color="000000"/>
              <w:left w:val="single" w:sz="4" w:space="0" w:color="000000"/>
              <w:bottom w:val="single" w:sz="4" w:space="0" w:color="000000"/>
              <w:right w:val="single" w:sz="4" w:space="0" w:color="000000"/>
            </w:tcBorders>
          </w:tcPr>
          <w:p w14:paraId="5F2E342B" w14:textId="515DAF27" w:rsidR="00A34C46" w:rsidRPr="00AC209B" w:rsidRDefault="00B2071F" w:rsidP="00A34C46">
            <w:pPr>
              <w:spacing w:after="0" w:line="240" w:lineRule="auto"/>
              <w:ind w:left="360"/>
              <w:rPr>
                <w:rFonts w:ascii="Times New Roman" w:hAnsi="Times New Roman" w:cs="Times New Roman"/>
                <w:color w:val="000000" w:themeColor="text1"/>
                <w:sz w:val="20"/>
                <w:szCs w:val="20"/>
                <w:lang w:val="en-GB" w:eastAsia="en-GB"/>
              </w:rPr>
            </w:pPr>
            <w:r>
              <w:rPr>
                <w:rFonts w:ascii="Times New Roman" w:hAnsi="Times New Roman" w:cs="Times New Roman"/>
                <w:color w:val="000000" w:themeColor="text1"/>
                <w:sz w:val="20"/>
                <w:szCs w:val="20"/>
                <w:lang w:val="en-GB" w:eastAsia="en-GB"/>
              </w:rPr>
              <w:t>1</w:t>
            </w:r>
            <w:r w:rsidR="0073487C">
              <w:rPr>
                <w:rFonts w:ascii="Times New Roman" w:hAnsi="Times New Roman" w:cs="Times New Roman"/>
                <w:color w:val="000000" w:themeColor="text1"/>
                <w:sz w:val="20"/>
                <w:szCs w:val="20"/>
                <w:lang w:val="en-GB" w:eastAsia="en-GB"/>
              </w:rPr>
              <w:t>2</w:t>
            </w:r>
            <w:r>
              <w:rPr>
                <w:rFonts w:ascii="Times New Roman" w:hAnsi="Times New Roman" w:cs="Times New Roman"/>
                <w:color w:val="000000" w:themeColor="text1"/>
                <w:sz w:val="20"/>
                <w:szCs w:val="20"/>
                <w:lang w:val="en-GB" w:eastAsia="en-GB"/>
              </w:rPr>
              <w:t>-1</w:t>
            </w:r>
            <w:r w:rsidR="0073487C">
              <w:rPr>
                <w:rFonts w:ascii="Times New Roman" w:hAnsi="Times New Roman" w:cs="Times New Roman"/>
                <w:color w:val="000000" w:themeColor="text1"/>
                <w:sz w:val="20"/>
                <w:szCs w:val="20"/>
                <w:lang w:val="en-GB" w:eastAsia="en-GB"/>
              </w:rPr>
              <w:t>6</w:t>
            </w:r>
          </w:p>
        </w:tc>
      </w:tr>
      <w:tr w:rsidR="00A34C46" w:rsidRPr="00AC209B" w14:paraId="7554D699" w14:textId="0A942E1D" w:rsidTr="00A34C46">
        <w:trPr>
          <w:trHeight w:val="424"/>
        </w:trPr>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7658136B"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E5A9"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27b</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904C8C"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color w:val="000000"/>
                <w:sz w:val="20"/>
                <w:szCs w:val="20"/>
              </w:rPr>
              <w:t>Definition of who will be included in each analysis (e.g., all randomized participants), and in which group</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D593FE" w14:textId="77777777" w:rsidR="00A34C46" w:rsidRPr="00AC209B" w:rsidRDefault="00A34C46" w:rsidP="00A34C46">
            <w:pPr>
              <w:pStyle w:val="ListParagraph"/>
              <w:numPr>
                <w:ilvl w:val="0"/>
                <w:numId w:val="23"/>
              </w:numPr>
              <w:spacing w:after="0" w:line="240" w:lineRule="auto"/>
              <w:rPr>
                <w:rFonts w:ascii="Times New Roman" w:eastAsia="Times New Roman" w:hAnsi="Times New Roman" w:cs="Times New Roman"/>
                <w:color w:val="000000" w:themeColor="text1"/>
                <w:sz w:val="20"/>
                <w:szCs w:val="20"/>
                <w:lang w:val="en-GB" w:eastAsia="fr-FR"/>
              </w:rPr>
            </w:pPr>
            <w:r w:rsidRPr="00AC209B">
              <w:rPr>
                <w:rFonts w:ascii="Times New Roman" w:eastAsia="Times New Roman" w:hAnsi="Times New Roman" w:cs="Times New Roman"/>
                <w:color w:val="000000" w:themeColor="text1"/>
                <w:sz w:val="20"/>
                <w:szCs w:val="20"/>
                <w:lang w:val="en-US" w:eastAsia="fr-FR"/>
              </w:rPr>
              <w:t>Who will be included in the primary and other</w:t>
            </w:r>
            <w:r w:rsidRPr="00AC209B">
              <w:rPr>
                <w:rFonts w:ascii="Times New Roman" w:eastAsia="Times New Roman" w:hAnsi="Times New Roman" w:cs="Times New Roman"/>
                <w:color w:val="000000" w:themeColor="text1"/>
                <w:sz w:val="20"/>
                <w:szCs w:val="20"/>
                <w:lang w:val="en-GB" w:eastAsia="fr-FR"/>
              </w:rPr>
              <w:t xml:space="preserve"> analyses (e.g. all randomized participants with either observed or imputed outcome data) </w:t>
            </w:r>
          </w:p>
          <w:p w14:paraId="0E9B37CA" w14:textId="77777777" w:rsidR="00A34C46" w:rsidRPr="00AC209B" w:rsidRDefault="00A34C46" w:rsidP="00A34C46">
            <w:pPr>
              <w:numPr>
                <w:ilvl w:val="1"/>
                <w:numId w:val="24"/>
              </w:numPr>
              <w:shd w:val="clear" w:color="auto" w:fill="FFFFFF"/>
              <w:spacing w:after="0" w:line="240" w:lineRule="auto"/>
              <w:ind w:left="1434" w:hanging="357"/>
              <w:rPr>
                <w:rFonts w:ascii="Times New Roman" w:hAnsi="Times New Roman" w:cs="Times New Roman"/>
                <w:color w:val="000000" w:themeColor="text1"/>
                <w:sz w:val="20"/>
                <w:szCs w:val="20"/>
                <w:lang w:val="en-GB" w:eastAsia="fr-FR"/>
              </w:rPr>
            </w:pPr>
            <w:r w:rsidRPr="00AC209B">
              <w:rPr>
                <w:rFonts w:ascii="Times New Roman" w:hAnsi="Times New Roman" w:cs="Times New Roman"/>
                <w:color w:val="000000" w:themeColor="text1"/>
                <w:sz w:val="20"/>
                <w:szCs w:val="20"/>
                <w:lang w:val="en-GB" w:eastAsia="fr-FR"/>
              </w:rPr>
              <w:lastRenderedPageBreak/>
              <w:t>Any exclusions due to missing data or other reasons</w:t>
            </w:r>
          </w:p>
          <w:p w14:paraId="73B802EB" w14:textId="77777777" w:rsidR="00A34C46" w:rsidRPr="00AC209B" w:rsidRDefault="00A34C46" w:rsidP="00A34C46">
            <w:pPr>
              <w:pStyle w:val="ListParagraph"/>
              <w:numPr>
                <w:ilvl w:val="0"/>
                <w:numId w:val="23"/>
              </w:numPr>
              <w:spacing w:after="0" w:line="240" w:lineRule="auto"/>
              <w:rPr>
                <w:rFonts w:ascii="Times New Roman" w:eastAsia="Times New Roman" w:hAnsi="Times New Roman" w:cs="Times New Roman"/>
                <w:color w:val="000000" w:themeColor="text1"/>
                <w:sz w:val="20"/>
                <w:szCs w:val="20"/>
                <w:lang w:val="en-GB" w:eastAsia="fr-FR"/>
              </w:rPr>
            </w:pPr>
            <w:r w:rsidRPr="00AC209B">
              <w:rPr>
                <w:rFonts w:ascii="Times New Roman" w:eastAsia="Times New Roman" w:hAnsi="Times New Roman" w:cs="Times New Roman"/>
                <w:color w:val="000000" w:themeColor="text1"/>
                <w:sz w:val="20"/>
                <w:szCs w:val="20"/>
                <w:lang w:val="en-US" w:eastAsia="fr-FR"/>
              </w:rPr>
              <w:t xml:space="preserve">Trial group in which participants will be analyzed (e.g., </w:t>
            </w:r>
            <w:proofErr w:type="gramStart"/>
            <w:r w:rsidRPr="00AC209B">
              <w:rPr>
                <w:rFonts w:ascii="Times New Roman" w:eastAsia="Times New Roman" w:hAnsi="Times New Roman" w:cs="Times New Roman"/>
                <w:color w:val="000000" w:themeColor="text1"/>
                <w:sz w:val="20"/>
                <w:szCs w:val="20"/>
                <w:lang w:val="en-US" w:eastAsia="fr-FR"/>
              </w:rPr>
              <w:t>as-randomized</w:t>
            </w:r>
            <w:proofErr w:type="gramEnd"/>
            <w:r w:rsidRPr="00AC209B">
              <w:rPr>
                <w:rFonts w:ascii="Times New Roman" w:eastAsia="Times New Roman" w:hAnsi="Times New Roman" w:cs="Times New Roman"/>
                <w:color w:val="000000" w:themeColor="text1"/>
                <w:sz w:val="20"/>
                <w:szCs w:val="20"/>
                <w:lang w:val="en-US" w:eastAsia="fr-FR"/>
              </w:rPr>
              <w:t>)</w:t>
            </w:r>
          </w:p>
        </w:tc>
        <w:tc>
          <w:tcPr>
            <w:tcW w:w="2841" w:type="dxa"/>
            <w:tcBorders>
              <w:top w:val="single" w:sz="4" w:space="0" w:color="000000"/>
              <w:left w:val="single" w:sz="4" w:space="0" w:color="000000"/>
              <w:bottom w:val="single" w:sz="4" w:space="0" w:color="000000"/>
              <w:right w:val="single" w:sz="4" w:space="0" w:color="000000"/>
            </w:tcBorders>
          </w:tcPr>
          <w:p w14:paraId="71B9D5DD" w14:textId="7FD8AFFE" w:rsidR="00A34C46" w:rsidRPr="00AC209B" w:rsidRDefault="00B2071F" w:rsidP="00A34C46">
            <w:pPr>
              <w:spacing w:after="0" w:line="240" w:lineRule="auto"/>
              <w:ind w:left="360"/>
              <w:rPr>
                <w:rFonts w:ascii="Times New Roman" w:eastAsia="Times New Roman" w:hAnsi="Times New Roman" w:cs="Times New Roman"/>
                <w:color w:val="000000" w:themeColor="text1"/>
                <w:sz w:val="20"/>
                <w:szCs w:val="20"/>
                <w:lang w:val="en-US" w:eastAsia="fr-FR"/>
              </w:rPr>
            </w:pPr>
            <w:r>
              <w:rPr>
                <w:rFonts w:ascii="Times New Roman" w:hAnsi="Times New Roman" w:cs="Times New Roman"/>
                <w:color w:val="000000" w:themeColor="text1"/>
                <w:sz w:val="20"/>
                <w:szCs w:val="20"/>
                <w:lang w:val="en-GB" w:eastAsia="en-GB"/>
              </w:rPr>
              <w:lastRenderedPageBreak/>
              <w:t>1</w:t>
            </w:r>
            <w:r w:rsidR="0073487C">
              <w:rPr>
                <w:rFonts w:ascii="Times New Roman" w:hAnsi="Times New Roman" w:cs="Times New Roman"/>
                <w:color w:val="000000" w:themeColor="text1"/>
                <w:sz w:val="20"/>
                <w:szCs w:val="20"/>
                <w:lang w:val="en-GB" w:eastAsia="en-GB"/>
              </w:rPr>
              <w:t>2</w:t>
            </w:r>
            <w:r>
              <w:rPr>
                <w:rFonts w:ascii="Times New Roman" w:hAnsi="Times New Roman" w:cs="Times New Roman"/>
                <w:color w:val="000000" w:themeColor="text1"/>
                <w:sz w:val="20"/>
                <w:szCs w:val="20"/>
                <w:lang w:val="en-GB" w:eastAsia="en-GB"/>
              </w:rPr>
              <w:t>-1</w:t>
            </w:r>
            <w:r w:rsidR="0073487C">
              <w:rPr>
                <w:rFonts w:ascii="Times New Roman" w:hAnsi="Times New Roman" w:cs="Times New Roman"/>
                <w:color w:val="000000" w:themeColor="text1"/>
                <w:sz w:val="20"/>
                <w:szCs w:val="20"/>
                <w:lang w:val="en-GB" w:eastAsia="en-GB"/>
              </w:rPr>
              <w:t>6</w:t>
            </w:r>
          </w:p>
        </w:tc>
      </w:tr>
      <w:tr w:rsidR="00A34C46" w:rsidRPr="00AC209B" w14:paraId="30E6FFBC" w14:textId="014E7C7F" w:rsidTr="00A34C46">
        <w:trPr>
          <w:trHeight w:val="306"/>
        </w:trPr>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52B994B5"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AB79A"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27c</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B24C3D"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How missing data</w:t>
            </w:r>
            <w:r w:rsidRPr="00AC209B">
              <w:rPr>
                <w:rFonts w:ascii="Times New Roman" w:hAnsi="Times New Roman" w:cs="Times New Roman"/>
                <w:color w:val="3F3F3F"/>
                <w:sz w:val="20"/>
                <w:szCs w:val="20"/>
              </w:rPr>
              <w:t xml:space="preserve"> </w:t>
            </w:r>
            <w:r w:rsidRPr="00AC209B">
              <w:rPr>
                <w:rFonts w:ascii="Times New Roman" w:eastAsia="Calibri" w:hAnsi="Times New Roman" w:cs="Times New Roman"/>
                <w:sz w:val="20"/>
                <w:szCs w:val="20"/>
              </w:rPr>
              <w:t>will be handled in the analysis</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2389F6" w14:textId="77777777" w:rsidR="00A34C46" w:rsidRPr="00AC209B" w:rsidRDefault="00A34C46" w:rsidP="00A34C46">
            <w:pPr>
              <w:rPr>
                <w:rFonts w:ascii="Times New Roman" w:hAnsi="Times New Roman" w:cs="Times New Roman"/>
                <w:sz w:val="20"/>
                <w:szCs w:val="20"/>
                <w:lang w:val="en-GB"/>
              </w:rPr>
            </w:pPr>
            <w:r w:rsidRPr="00AC209B">
              <w:rPr>
                <w:rFonts w:ascii="Times New Roman" w:hAnsi="Times New Roman" w:cs="Times New Roman"/>
                <w:sz w:val="20"/>
                <w:szCs w:val="20"/>
                <w:lang w:val="en-GB"/>
              </w:rPr>
              <w:t xml:space="preserve">For each analysis: </w:t>
            </w:r>
          </w:p>
          <w:p w14:paraId="1D709F5A" w14:textId="77777777" w:rsidR="00A34C46" w:rsidRPr="00AC209B" w:rsidRDefault="00A34C46" w:rsidP="00A34C46">
            <w:pPr>
              <w:pStyle w:val="ListParagraph"/>
              <w:numPr>
                <w:ilvl w:val="0"/>
                <w:numId w:val="24"/>
              </w:numPr>
              <w:spacing w:after="0" w:line="240" w:lineRule="auto"/>
              <w:rPr>
                <w:rFonts w:ascii="Times New Roman" w:hAnsi="Times New Roman" w:cs="Times New Roman"/>
                <w:sz w:val="20"/>
                <w:szCs w:val="20"/>
                <w:lang w:val="en-GB"/>
              </w:rPr>
            </w:pPr>
            <w:r w:rsidRPr="00AC209B">
              <w:rPr>
                <w:rFonts w:ascii="Times New Roman" w:hAnsi="Times New Roman" w:cs="Times New Roman"/>
                <w:sz w:val="20"/>
                <w:szCs w:val="20"/>
                <w:lang w:val="en-GB"/>
              </w:rPr>
              <w:t xml:space="preserve">Assumption about the missing data mechanism </w:t>
            </w:r>
            <w:r w:rsidRPr="00AC209B">
              <w:rPr>
                <w:rFonts w:ascii="Times New Roman" w:hAnsi="Times New Roman" w:cs="Times New Roman"/>
                <w:color w:val="000000" w:themeColor="text1"/>
                <w:sz w:val="20"/>
                <w:szCs w:val="20"/>
                <w:lang w:val="en-GB"/>
              </w:rPr>
              <w:t xml:space="preserve">(e.g., missing at random), </w:t>
            </w:r>
            <w:r w:rsidRPr="00AC209B">
              <w:rPr>
                <w:rFonts w:ascii="Times New Roman" w:hAnsi="Times New Roman" w:cs="Times New Roman"/>
                <w:sz w:val="20"/>
                <w:szCs w:val="20"/>
                <w:lang w:val="en-GB"/>
              </w:rPr>
              <w:t xml:space="preserve">with justification </w:t>
            </w:r>
          </w:p>
          <w:p w14:paraId="049DF247" w14:textId="77777777" w:rsidR="00A34C46" w:rsidRPr="00AC209B" w:rsidRDefault="00A34C46" w:rsidP="00A34C46">
            <w:pPr>
              <w:pStyle w:val="ListParagraph"/>
              <w:numPr>
                <w:ilvl w:val="0"/>
                <w:numId w:val="24"/>
              </w:numPr>
              <w:spacing w:after="0" w:line="240" w:lineRule="auto"/>
              <w:rPr>
                <w:rFonts w:ascii="Times New Roman" w:hAnsi="Times New Roman" w:cs="Times New Roman"/>
                <w:sz w:val="20"/>
                <w:szCs w:val="20"/>
                <w:lang w:val="en-GB"/>
              </w:rPr>
            </w:pPr>
            <w:r w:rsidRPr="00AC209B">
              <w:rPr>
                <w:rFonts w:ascii="Times New Roman" w:eastAsia="Times New Roman" w:hAnsi="Times New Roman" w:cs="Times New Roman"/>
                <w:color w:val="000000" w:themeColor="text1"/>
                <w:sz w:val="20"/>
                <w:szCs w:val="20"/>
                <w:lang w:val="en-GB" w:eastAsia="fr-FR"/>
              </w:rPr>
              <w:t>How</w:t>
            </w:r>
            <w:r w:rsidRPr="00AC209B">
              <w:rPr>
                <w:rFonts w:ascii="Times New Roman" w:hAnsi="Times New Roman" w:cs="Times New Roman"/>
                <w:color w:val="000000" w:themeColor="text1"/>
                <w:sz w:val="20"/>
                <w:szCs w:val="20"/>
                <w:lang w:val="en-GB"/>
              </w:rPr>
              <w:t xml:space="preserve"> missing data will be handled (e.g., multiple imputation, model-based approaches), with justification</w:t>
            </w:r>
          </w:p>
          <w:p w14:paraId="3A643235" w14:textId="77777777" w:rsidR="00A34C46" w:rsidRPr="00AC209B" w:rsidRDefault="00A34C46" w:rsidP="00A34C46">
            <w:pPr>
              <w:pStyle w:val="ListParagraph"/>
              <w:spacing w:after="0" w:line="240" w:lineRule="auto"/>
              <w:rPr>
                <w:rFonts w:ascii="Times New Roman" w:eastAsia="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3B0AB555" w14:textId="12AEB228" w:rsidR="00A34C46" w:rsidRPr="00AC209B" w:rsidRDefault="00B2071F" w:rsidP="00A34C46">
            <w:pPr>
              <w:ind w:left="360"/>
              <w:rPr>
                <w:rFonts w:ascii="Times New Roman" w:hAnsi="Times New Roman" w:cs="Times New Roman"/>
                <w:sz w:val="20"/>
                <w:szCs w:val="20"/>
                <w:lang w:val="en-GB"/>
              </w:rPr>
            </w:pPr>
            <w:r>
              <w:rPr>
                <w:rFonts w:ascii="Times New Roman" w:hAnsi="Times New Roman" w:cs="Times New Roman"/>
                <w:color w:val="000000" w:themeColor="text1"/>
                <w:sz w:val="20"/>
                <w:szCs w:val="20"/>
                <w:lang w:val="en-GB" w:eastAsia="en-GB"/>
              </w:rPr>
              <w:t>1</w:t>
            </w:r>
            <w:r w:rsidR="0073487C">
              <w:rPr>
                <w:rFonts w:ascii="Times New Roman" w:hAnsi="Times New Roman" w:cs="Times New Roman"/>
                <w:color w:val="000000" w:themeColor="text1"/>
                <w:sz w:val="20"/>
                <w:szCs w:val="20"/>
                <w:lang w:val="en-GB" w:eastAsia="en-GB"/>
              </w:rPr>
              <w:t>2</w:t>
            </w:r>
            <w:r>
              <w:rPr>
                <w:rFonts w:ascii="Times New Roman" w:hAnsi="Times New Roman" w:cs="Times New Roman"/>
                <w:color w:val="000000" w:themeColor="text1"/>
                <w:sz w:val="20"/>
                <w:szCs w:val="20"/>
                <w:lang w:val="en-GB" w:eastAsia="en-GB"/>
              </w:rPr>
              <w:t>-1</w:t>
            </w:r>
            <w:r w:rsidR="0073487C">
              <w:rPr>
                <w:rFonts w:ascii="Times New Roman" w:hAnsi="Times New Roman" w:cs="Times New Roman"/>
                <w:color w:val="000000" w:themeColor="text1"/>
                <w:sz w:val="20"/>
                <w:szCs w:val="20"/>
                <w:lang w:val="en-GB" w:eastAsia="en-GB"/>
              </w:rPr>
              <w:t>6</w:t>
            </w:r>
          </w:p>
        </w:tc>
      </w:tr>
      <w:tr w:rsidR="00A34C46" w:rsidRPr="00AC209B" w14:paraId="4110A332" w14:textId="24DB4344" w:rsidTr="00A34C46">
        <w:trPr>
          <w:trHeight w:val="58"/>
        </w:trPr>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28ED9907"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147131"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27d</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4741DD"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Methods for any additional analyses (e.g., subgroup and sensitivity analyses)</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B685B1" w14:textId="77777777" w:rsidR="00A34C46" w:rsidRPr="00AC209B" w:rsidRDefault="00A34C46" w:rsidP="00A34C46">
            <w:pPr>
              <w:shd w:val="clear" w:color="auto" w:fill="FFFFFF"/>
              <w:rPr>
                <w:rFonts w:ascii="Times New Roman" w:hAnsi="Times New Roman" w:cs="Times New Roman"/>
                <w:color w:val="000000" w:themeColor="text1"/>
                <w:sz w:val="20"/>
                <w:szCs w:val="20"/>
                <w:lang w:eastAsia="en-GB"/>
              </w:rPr>
            </w:pPr>
            <w:r w:rsidRPr="00AC209B">
              <w:rPr>
                <w:rFonts w:ascii="Times New Roman" w:hAnsi="Times New Roman" w:cs="Times New Roman"/>
                <w:color w:val="000000" w:themeColor="text1"/>
                <w:sz w:val="20"/>
                <w:szCs w:val="20"/>
                <w:lang w:eastAsia="en-GB"/>
              </w:rPr>
              <w:t>For any planned subgroup analyses:</w:t>
            </w:r>
          </w:p>
          <w:p w14:paraId="163398F1" w14:textId="77777777" w:rsidR="00A34C46" w:rsidRPr="00AC209B" w:rsidRDefault="00A34C46" w:rsidP="00A34C46">
            <w:pPr>
              <w:numPr>
                <w:ilvl w:val="0"/>
                <w:numId w:val="25"/>
              </w:numPr>
              <w:shd w:val="clear" w:color="auto" w:fill="FFFFFF"/>
              <w:spacing w:after="0" w:line="240" w:lineRule="auto"/>
              <w:ind w:left="714" w:hanging="357"/>
              <w:rPr>
                <w:rFonts w:ascii="Times New Roman" w:hAnsi="Times New Roman" w:cs="Times New Roman"/>
                <w:color w:val="000000" w:themeColor="text1"/>
                <w:sz w:val="20"/>
                <w:szCs w:val="20"/>
                <w:lang w:eastAsia="en-GB"/>
              </w:rPr>
            </w:pPr>
            <w:r w:rsidRPr="00AC209B">
              <w:rPr>
                <w:rFonts w:ascii="Times New Roman" w:hAnsi="Times New Roman" w:cs="Times New Roman"/>
                <w:color w:val="000000" w:themeColor="text1"/>
                <w:sz w:val="20"/>
                <w:szCs w:val="20"/>
                <w:lang w:eastAsia="en-GB"/>
              </w:rPr>
              <w:t>Baseline variables to be explored</w:t>
            </w:r>
          </w:p>
          <w:p w14:paraId="547F0D85" w14:textId="77777777" w:rsidR="00A34C46" w:rsidRPr="00AC209B" w:rsidRDefault="00A34C46" w:rsidP="00A34C46">
            <w:pPr>
              <w:numPr>
                <w:ilvl w:val="0"/>
                <w:numId w:val="25"/>
              </w:numPr>
              <w:shd w:val="clear" w:color="auto" w:fill="FFFFFF"/>
              <w:spacing w:after="0" w:line="240" w:lineRule="auto"/>
              <w:rPr>
                <w:rFonts w:ascii="Times New Roman" w:hAnsi="Times New Roman" w:cs="Times New Roman"/>
                <w:color w:val="000000" w:themeColor="text1"/>
                <w:sz w:val="20"/>
                <w:szCs w:val="20"/>
                <w:lang w:eastAsia="en-GB"/>
              </w:rPr>
            </w:pPr>
            <w:r w:rsidRPr="00AC209B">
              <w:rPr>
                <w:rFonts w:ascii="Times New Roman" w:hAnsi="Times New Roman" w:cs="Times New Roman"/>
                <w:color w:val="000000" w:themeColor="text1"/>
                <w:sz w:val="20"/>
                <w:szCs w:val="20"/>
                <w:lang w:eastAsia="en-GB"/>
              </w:rPr>
              <w:t xml:space="preserve">Rationale </w:t>
            </w:r>
          </w:p>
          <w:p w14:paraId="29369B75" w14:textId="77777777" w:rsidR="00A34C46" w:rsidRPr="00AC209B" w:rsidRDefault="00A34C46" w:rsidP="00A34C46">
            <w:pPr>
              <w:numPr>
                <w:ilvl w:val="0"/>
                <w:numId w:val="25"/>
              </w:numPr>
              <w:shd w:val="clear" w:color="auto" w:fill="FFFFFF"/>
              <w:spacing w:after="0" w:line="240" w:lineRule="auto"/>
              <w:ind w:left="714" w:hanging="357"/>
              <w:rPr>
                <w:rFonts w:ascii="Times New Roman" w:hAnsi="Times New Roman" w:cs="Times New Roman"/>
                <w:color w:val="000000" w:themeColor="text1"/>
                <w:sz w:val="20"/>
                <w:szCs w:val="20"/>
                <w:lang w:eastAsia="en-GB"/>
              </w:rPr>
            </w:pPr>
            <w:r w:rsidRPr="00AC209B">
              <w:rPr>
                <w:rFonts w:ascii="Times New Roman" w:hAnsi="Times New Roman" w:cs="Times New Roman"/>
                <w:color w:val="000000" w:themeColor="text1"/>
                <w:sz w:val="20"/>
                <w:szCs w:val="20"/>
                <w:lang w:eastAsia="en-GB"/>
              </w:rPr>
              <w:t>Statistical methods (e.g., test of interaction)</w:t>
            </w:r>
          </w:p>
          <w:p w14:paraId="2EF69FD0" w14:textId="77777777" w:rsidR="00A34C46" w:rsidRPr="00AC209B" w:rsidRDefault="00A34C46" w:rsidP="00A34C46">
            <w:pPr>
              <w:numPr>
                <w:ilvl w:val="0"/>
                <w:numId w:val="25"/>
              </w:numPr>
              <w:shd w:val="clear" w:color="auto" w:fill="FFFFFF"/>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eastAsia="en-GB"/>
              </w:rPr>
              <w:t xml:space="preserve">Cut-points and rationale for categorization of continuous baseline variables (if applicable) </w:t>
            </w:r>
          </w:p>
          <w:p w14:paraId="465DACE7" w14:textId="77777777" w:rsidR="00A34C46" w:rsidRPr="00AC209B" w:rsidRDefault="00A34C46" w:rsidP="00A34C46">
            <w:pPr>
              <w:shd w:val="clear" w:color="auto" w:fill="FFFFFF"/>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 xml:space="preserve">For </w:t>
            </w:r>
            <w:r w:rsidRPr="00AC209B">
              <w:rPr>
                <w:rFonts w:ascii="Times New Roman" w:hAnsi="Times New Roman" w:cs="Times New Roman"/>
                <w:color w:val="000000" w:themeColor="text1"/>
                <w:sz w:val="20"/>
                <w:szCs w:val="20"/>
                <w:lang w:eastAsia="en-GB"/>
              </w:rPr>
              <w:t xml:space="preserve">any planned </w:t>
            </w:r>
            <w:r w:rsidRPr="00AC209B">
              <w:rPr>
                <w:rFonts w:ascii="Times New Roman" w:hAnsi="Times New Roman" w:cs="Times New Roman"/>
                <w:color w:val="000000" w:themeColor="text1"/>
                <w:sz w:val="20"/>
                <w:szCs w:val="20"/>
                <w:lang w:val="en-GB" w:eastAsia="en-GB"/>
              </w:rPr>
              <w:t>sensitivity analyses:</w:t>
            </w:r>
          </w:p>
          <w:p w14:paraId="12BEF88E" w14:textId="77777777" w:rsidR="00A34C46" w:rsidRPr="00AC209B" w:rsidRDefault="00A34C46" w:rsidP="00A34C46">
            <w:pPr>
              <w:numPr>
                <w:ilvl w:val="0"/>
                <w:numId w:val="25"/>
              </w:numPr>
              <w:shd w:val="clear" w:color="auto" w:fill="FFFFFF"/>
              <w:spacing w:after="0" w:line="240" w:lineRule="auto"/>
              <w:ind w:left="714" w:hanging="357"/>
              <w:rPr>
                <w:rFonts w:ascii="Times New Roman" w:hAnsi="Times New Roman" w:cs="Times New Roman"/>
                <w:color w:val="000000" w:themeColor="text1"/>
                <w:sz w:val="20"/>
                <w:szCs w:val="20"/>
                <w:lang w:eastAsia="en-GB"/>
              </w:rPr>
            </w:pPr>
            <w:r w:rsidRPr="00AC209B">
              <w:rPr>
                <w:rFonts w:ascii="Times New Roman" w:hAnsi="Times New Roman" w:cs="Times New Roman"/>
                <w:color w:val="000000" w:themeColor="text1"/>
                <w:sz w:val="20"/>
                <w:szCs w:val="20"/>
                <w:lang w:eastAsia="en-GB"/>
              </w:rPr>
              <w:t>Rationale</w:t>
            </w:r>
          </w:p>
          <w:p w14:paraId="435222DF" w14:textId="77777777" w:rsidR="00A34C46" w:rsidRPr="00AC209B" w:rsidRDefault="00A34C46" w:rsidP="00A34C46">
            <w:pPr>
              <w:numPr>
                <w:ilvl w:val="0"/>
                <w:numId w:val="25"/>
              </w:numPr>
              <w:shd w:val="clear" w:color="auto" w:fill="FFFFFF"/>
              <w:spacing w:after="0" w:line="240" w:lineRule="auto"/>
              <w:ind w:left="714" w:hanging="357"/>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eastAsia="en-GB"/>
              </w:rPr>
              <w:t>Statistical method</w:t>
            </w:r>
            <w:r w:rsidRPr="00AC209B">
              <w:rPr>
                <w:rFonts w:ascii="Times New Roman" w:hAnsi="Times New Roman" w:cs="Times New Roman"/>
                <w:color w:val="000000" w:themeColor="text1"/>
                <w:sz w:val="20"/>
                <w:szCs w:val="20"/>
                <w:lang w:val="en-GB" w:eastAsia="en-GB"/>
              </w:rPr>
              <w:t xml:space="preserve">s </w:t>
            </w:r>
          </w:p>
        </w:tc>
        <w:tc>
          <w:tcPr>
            <w:tcW w:w="2841" w:type="dxa"/>
            <w:tcBorders>
              <w:top w:val="single" w:sz="4" w:space="0" w:color="000000"/>
              <w:left w:val="single" w:sz="4" w:space="0" w:color="000000"/>
              <w:bottom w:val="single" w:sz="4" w:space="0" w:color="000000"/>
              <w:right w:val="single" w:sz="4" w:space="0" w:color="000000"/>
            </w:tcBorders>
          </w:tcPr>
          <w:p w14:paraId="0AB04E4A" w14:textId="6F4D5C8F" w:rsidR="00A34C46" w:rsidRPr="00AC209B" w:rsidRDefault="00B2071F" w:rsidP="00A34C46">
            <w:pPr>
              <w:shd w:val="clear" w:color="auto" w:fill="FFFFFF"/>
              <w:ind w:left="360"/>
              <w:rPr>
                <w:rFonts w:ascii="Times New Roman" w:hAnsi="Times New Roman" w:cs="Times New Roman"/>
                <w:color w:val="000000" w:themeColor="text1"/>
                <w:sz w:val="20"/>
                <w:szCs w:val="20"/>
                <w:lang w:eastAsia="en-GB"/>
              </w:rPr>
            </w:pPr>
            <w:r>
              <w:rPr>
                <w:rFonts w:ascii="Times New Roman" w:hAnsi="Times New Roman" w:cs="Times New Roman"/>
                <w:color w:val="000000" w:themeColor="text1"/>
                <w:sz w:val="20"/>
                <w:szCs w:val="20"/>
                <w:lang w:val="en-GB" w:eastAsia="en-GB"/>
              </w:rPr>
              <w:t>1</w:t>
            </w:r>
            <w:r w:rsidR="0073487C">
              <w:rPr>
                <w:rFonts w:ascii="Times New Roman" w:hAnsi="Times New Roman" w:cs="Times New Roman"/>
                <w:color w:val="000000" w:themeColor="text1"/>
                <w:sz w:val="20"/>
                <w:szCs w:val="20"/>
                <w:lang w:val="en-GB" w:eastAsia="en-GB"/>
              </w:rPr>
              <w:t>2</w:t>
            </w:r>
            <w:r>
              <w:rPr>
                <w:rFonts w:ascii="Times New Roman" w:hAnsi="Times New Roman" w:cs="Times New Roman"/>
                <w:color w:val="000000" w:themeColor="text1"/>
                <w:sz w:val="20"/>
                <w:szCs w:val="20"/>
                <w:lang w:val="en-GB" w:eastAsia="en-GB"/>
              </w:rPr>
              <w:t>-1</w:t>
            </w:r>
            <w:r w:rsidR="0073487C">
              <w:rPr>
                <w:rFonts w:ascii="Times New Roman" w:hAnsi="Times New Roman" w:cs="Times New Roman"/>
                <w:color w:val="000000" w:themeColor="text1"/>
                <w:sz w:val="20"/>
                <w:szCs w:val="20"/>
                <w:lang w:val="en-GB" w:eastAsia="en-GB"/>
              </w:rPr>
              <w:t>6</w:t>
            </w:r>
          </w:p>
        </w:tc>
      </w:tr>
      <w:tr w:rsidR="00A34C46" w:rsidRPr="00AC209B" w14:paraId="7C92D19D" w14:textId="28B82468" w:rsidTr="00A34C46">
        <w:trPr>
          <w:trHeight w:val="276"/>
        </w:trPr>
        <w:tc>
          <w:tcPr>
            <w:tcW w:w="4603"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6519B5E"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b/>
                <w:bCs/>
                <w:color w:val="000000" w:themeColor="text1"/>
                <w:sz w:val="20"/>
                <w:szCs w:val="20"/>
                <w:lang w:val="en-GB" w:eastAsia="en-GB"/>
              </w:rPr>
              <w:t>Methods: Monitoring</w:t>
            </w:r>
          </w:p>
        </w:tc>
        <w:tc>
          <w:tcPr>
            <w:tcW w:w="3716"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3C235B2"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shd w:val="clear" w:color="auto" w:fill="B4C6E7"/>
          </w:tcPr>
          <w:p w14:paraId="3B59741C" w14:textId="77777777" w:rsidR="00A34C46" w:rsidRPr="00AC209B" w:rsidRDefault="00A34C46" w:rsidP="00A34C46">
            <w:pPr>
              <w:ind w:left="360"/>
              <w:rPr>
                <w:rFonts w:ascii="Times New Roman" w:hAnsi="Times New Roman" w:cs="Times New Roman"/>
                <w:color w:val="000000" w:themeColor="text1"/>
                <w:sz w:val="20"/>
                <w:szCs w:val="20"/>
                <w:lang w:val="en-GB" w:eastAsia="en-GB"/>
              </w:rPr>
            </w:pPr>
          </w:p>
        </w:tc>
      </w:tr>
      <w:tr w:rsidR="00A34C46" w:rsidRPr="00AC209B" w14:paraId="4184AEF1" w14:textId="71C83734" w:rsidTr="00A34C46">
        <w:trPr>
          <w:trHeight w:val="722"/>
        </w:trPr>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808014"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Data monitoring committee</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BE457A"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28a</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7C145E"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 xml:space="preserve">Composition of data monitoring committee (DMC); summary of its role and reporting structure; statement of whether it is independent from the sponsor and funder; </w:t>
            </w:r>
            <w:r w:rsidRPr="00AC209B">
              <w:rPr>
                <w:rFonts w:ascii="Times New Roman" w:eastAsia="Calibri" w:hAnsi="Times New Roman" w:cs="Times New Roman"/>
                <w:color w:val="000000"/>
                <w:sz w:val="20"/>
                <w:szCs w:val="20"/>
              </w:rPr>
              <w:t>conflicts of interest</w:t>
            </w:r>
            <w:r w:rsidRPr="00AC209B">
              <w:rPr>
                <w:rFonts w:ascii="Times New Roman" w:eastAsia="Calibri" w:hAnsi="Times New Roman" w:cs="Times New Roman"/>
                <w:sz w:val="20"/>
                <w:szCs w:val="20"/>
              </w:rPr>
              <w:t xml:space="preserve"> and reference to where further details about its charter can be found, if not in the protocol. Alternatively, an explanation of why a DMC is not needed</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2612B9" w14:textId="77777777" w:rsidR="00A34C46" w:rsidRPr="00AC209B" w:rsidRDefault="00A34C46" w:rsidP="00A34C46">
            <w:pPr>
              <w:pStyle w:val="ListParagraph"/>
              <w:numPr>
                <w:ilvl w:val="0"/>
                <w:numId w:val="38"/>
              </w:numPr>
              <w:spacing w:after="0" w:line="240" w:lineRule="auto"/>
              <w:rPr>
                <w:rFonts w:ascii="Times New Roman" w:hAnsi="Times New Roman" w:cs="Times New Roman"/>
                <w:color w:val="000000" w:themeColor="text1"/>
                <w:sz w:val="20"/>
                <w:szCs w:val="20"/>
                <w:lang w:val="en-GB"/>
              </w:rPr>
            </w:pPr>
            <w:r w:rsidRPr="00AC209B">
              <w:rPr>
                <w:rFonts w:ascii="Times New Roman" w:eastAsia="Times New Roman" w:hAnsi="Times New Roman" w:cs="Times New Roman"/>
                <w:color w:val="000000" w:themeColor="text1"/>
                <w:sz w:val="20"/>
                <w:szCs w:val="20"/>
                <w:lang w:val="en-GB" w:eastAsia="en-GB"/>
              </w:rPr>
              <w:t>Whether a DMC</w:t>
            </w:r>
            <w:r w:rsidRPr="00AC209B">
              <w:rPr>
                <w:rFonts w:ascii="Times New Roman" w:hAnsi="Times New Roman" w:cs="Times New Roman"/>
                <w:color w:val="000000" w:themeColor="text1"/>
                <w:sz w:val="20"/>
                <w:szCs w:val="20"/>
                <w:lang w:val="en-GB"/>
              </w:rPr>
              <w:t xml:space="preserve"> is planned, with rationale</w:t>
            </w:r>
          </w:p>
          <w:p w14:paraId="07A8FC02" w14:textId="77777777" w:rsidR="00A34C46" w:rsidRPr="00AC209B" w:rsidRDefault="00A34C46" w:rsidP="00A34C46">
            <w:pPr>
              <w:rPr>
                <w:rFonts w:ascii="Times New Roman" w:hAnsi="Times New Roman" w:cs="Times New Roman"/>
                <w:color w:val="000000" w:themeColor="text1"/>
                <w:sz w:val="20"/>
                <w:szCs w:val="20"/>
                <w:lang w:val="en-GB"/>
              </w:rPr>
            </w:pPr>
          </w:p>
          <w:p w14:paraId="78D88010" w14:textId="77777777" w:rsidR="00A34C46" w:rsidRPr="00AC209B" w:rsidRDefault="00A34C46" w:rsidP="00A34C46">
            <w:pPr>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If DMC is planned:</w:t>
            </w:r>
          </w:p>
          <w:p w14:paraId="24B5CD84" w14:textId="77777777" w:rsidR="00A34C46" w:rsidRPr="00AC209B" w:rsidRDefault="00A34C46" w:rsidP="00A34C46">
            <w:pPr>
              <w:pStyle w:val="ListParagraph"/>
              <w:numPr>
                <w:ilvl w:val="0"/>
                <w:numId w:val="38"/>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Composition of DMC </w:t>
            </w:r>
          </w:p>
          <w:p w14:paraId="6D9A0369" w14:textId="77777777" w:rsidR="00A34C46" w:rsidRPr="00AC209B" w:rsidRDefault="00A34C46" w:rsidP="00A34C46">
            <w:pPr>
              <w:numPr>
                <w:ilvl w:val="1"/>
                <w:numId w:val="22"/>
              </w:numPr>
              <w:shd w:val="clear" w:color="auto" w:fill="FFFFFF"/>
              <w:spacing w:after="0" w:line="240" w:lineRule="auto"/>
              <w:ind w:left="1434" w:hanging="357"/>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Size and characteristics of membership (e.g., type of expertise) </w:t>
            </w:r>
          </w:p>
          <w:p w14:paraId="4881D7C4" w14:textId="77777777" w:rsidR="00A34C46" w:rsidRPr="00AC209B" w:rsidRDefault="00A34C46" w:rsidP="00A34C46">
            <w:pPr>
              <w:numPr>
                <w:ilvl w:val="1"/>
                <w:numId w:val="22"/>
              </w:numPr>
              <w:shd w:val="clear" w:color="auto" w:fill="FFFFFF"/>
              <w:spacing w:after="0" w:line="240" w:lineRule="auto"/>
              <w:ind w:left="1434" w:hanging="357"/>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Chair and member names (if known)</w:t>
            </w:r>
          </w:p>
          <w:p w14:paraId="383F6760" w14:textId="77777777" w:rsidR="00A34C46" w:rsidRPr="00AC209B" w:rsidRDefault="00A34C46" w:rsidP="00A34C46">
            <w:pPr>
              <w:pStyle w:val="ListParagraph"/>
              <w:numPr>
                <w:ilvl w:val="0"/>
                <w:numId w:val="38"/>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Roles and responsibilities </w:t>
            </w:r>
          </w:p>
          <w:p w14:paraId="736D9A4D" w14:textId="77777777" w:rsidR="00A34C46" w:rsidRPr="00AC209B" w:rsidRDefault="00A34C46" w:rsidP="00A34C46">
            <w:pPr>
              <w:pStyle w:val="ListParagraph"/>
              <w:numPr>
                <w:ilvl w:val="0"/>
                <w:numId w:val="38"/>
              </w:numPr>
              <w:spacing w:after="0" w:line="240" w:lineRule="auto"/>
              <w:rPr>
                <w:rFonts w:ascii="Times New Roman" w:hAnsi="Times New Roman" w:cs="Times New Roman"/>
                <w:color w:val="000000" w:themeColor="text1"/>
                <w:sz w:val="20"/>
                <w:szCs w:val="20"/>
                <w:lang w:val="en-GB"/>
              </w:rPr>
            </w:pPr>
            <w:r w:rsidRPr="00AC209B">
              <w:rPr>
                <w:rFonts w:ascii="Times New Roman" w:eastAsia="Times New Roman" w:hAnsi="Times New Roman" w:cs="Times New Roman"/>
                <w:color w:val="000000" w:themeColor="text1"/>
                <w:sz w:val="20"/>
                <w:szCs w:val="20"/>
                <w:lang w:val="en-GB" w:eastAsia="en-GB"/>
              </w:rPr>
              <w:t>Reporting structure</w:t>
            </w:r>
            <w:r w:rsidRPr="00AC209B">
              <w:rPr>
                <w:rFonts w:ascii="Times New Roman" w:hAnsi="Times New Roman" w:cs="Times New Roman"/>
                <w:color w:val="000000" w:themeColor="text1"/>
                <w:sz w:val="20"/>
                <w:szCs w:val="20"/>
                <w:lang w:val="en-GB"/>
              </w:rPr>
              <w:t xml:space="preserve"> </w:t>
            </w:r>
          </w:p>
          <w:p w14:paraId="4EC5604D" w14:textId="77777777" w:rsidR="00A34C46" w:rsidRPr="00AC209B" w:rsidRDefault="00A34C46" w:rsidP="00A34C46">
            <w:pPr>
              <w:pStyle w:val="ListParagraph"/>
              <w:numPr>
                <w:ilvl w:val="0"/>
                <w:numId w:val="3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Method of operation (e.g., meeting format and frequency)</w:t>
            </w:r>
          </w:p>
          <w:p w14:paraId="050C4C35" w14:textId="77777777" w:rsidR="00A34C46" w:rsidRPr="00AC209B" w:rsidRDefault="00A34C46" w:rsidP="00A34C46">
            <w:pPr>
              <w:pStyle w:val="ListParagraph"/>
              <w:numPr>
                <w:ilvl w:val="0"/>
                <w:numId w:val="3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Degree of independence from those conducting, sponsoring, or funding the trial</w:t>
            </w:r>
          </w:p>
          <w:p w14:paraId="43D445C0" w14:textId="77777777" w:rsidR="00A34C46" w:rsidRPr="00AC209B" w:rsidRDefault="00A34C46" w:rsidP="00A34C46">
            <w:pPr>
              <w:pStyle w:val="ListParagraph"/>
              <w:numPr>
                <w:ilvl w:val="0"/>
                <w:numId w:val="38"/>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Reference to DMC charter where further details can be found</w:t>
            </w:r>
          </w:p>
        </w:tc>
        <w:tc>
          <w:tcPr>
            <w:tcW w:w="2841" w:type="dxa"/>
            <w:tcBorders>
              <w:top w:val="single" w:sz="4" w:space="0" w:color="000000"/>
              <w:left w:val="single" w:sz="4" w:space="0" w:color="000000"/>
              <w:bottom w:val="single" w:sz="4" w:space="0" w:color="000000"/>
              <w:right w:val="single" w:sz="4" w:space="0" w:color="000000"/>
            </w:tcBorders>
          </w:tcPr>
          <w:p w14:paraId="28FAA859" w14:textId="35B1D170" w:rsidR="00A34C46" w:rsidRPr="00AC209B" w:rsidRDefault="00B2071F" w:rsidP="00A34C46">
            <w:pPr>
              <w:spacing w:after="0" w:line="240" w:lineRule="auto"/>
              <w:ind w:left="360"/>
              <w:rPr>
                <w:rFonts w:ascii="Times New Roman" w:eastAsia="Times New Roman" w:hAnsi="Times New Roman" w:cs="Times New Roman"/>
                <w:color w:val="000000" w:themeColor="text1"/>
                <w:sz w:val="20"/>
                <w:szCs w:val="20"/>
                <w:lang w:val="en-GB" w:eastAsia="en-GB"/>
              </w:rPr>
            </w:pPr>
            <w:r>
              <w:rPr>
                <w:rFonts w:ascii="Times New Roman" w:eastAsia="Times New Roman" w:hAnsi="Times New Roman" w:cs="Times New Roman"/>
                <w:color w:val="000000" w:themeColor="text1"/>
                <w:sz w:val="20"/>
                <w:szCs w:val="20"/>
                <w:lang w:val="en-GB" w:eastAsia="en-GB"/>
              </w:rPr>
              <w:t>1</w:t>
            </w:r>
            <w:r w:rsidR="0073487C">
              <w:rPr>
                <w:rFonts w:ascii="Times New Roman" w:eastAsia="Times New Roman" w:hAnsi="Times New Roman" w:cs="Times New Roman"/>
                <w:color w:val="000000" w:themeColor="text1"/>
                <w:sz w:val="20"/>
                <w:szCs w:val="20"/>
                <w:lang w:val="en-GB" w:eastAsia="en-GB"/>
              </w:rPr>
              <w:t>6</w:t>
            </w:r>
            <w:r>
              <w:rPr>
                <w:rFonts w:ascii="Times New Roman" w:eastAsia="Times New Roman" w:hAnsi="Times New Roman" w:cs="Times New Roman"/>
                <w:color w:val="000000" w:themeColor="text1"/>
                <w:sz w:val="20"/>
                <w:szCs w:val="20"/>
                <w:lang w:val="en-GB" w:eastAsia="en-GB"/>
              </w:rPr>
              <w:t>, Table 4</w:t>
            </w:r>
          </w:p>
        </w:tc>
      </w:tr>
      <w:tr w:rsidR="00A34C46" w:rsidRPr="00AC209B" w14:paraId="72389E8A" w14:textId="33192BBC" w:rsidTr="00A34C46">
        <w:trPr>
          <w:trHeight w:val="463"/>
        </w:trPr>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1A382560"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E94D6"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28b</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A0C217"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 xml:space="preserve">Explanation of any interim analyses and stopping guidelines, including who will have access to these interim results and make the </w:t>
            </w:r>
            <w:r w:rsidRPr="00AC209B">
              <w:rPr>
                <w:rFonts w:ascii="Times New Roman" w:eastAsia="Calibri" w:hAnsi="Times New Roman" w:cs="Times New Roman"/>
                <w:sz w:val="20"/>
                <w:szCs w:val="20"/>
              </w:rPr>
              <w:lastRenderedPageBreak/>
              <w:t>final decision to terminate the trial</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42B8DB"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lastRenderedPageBreak/>
              <w:t>Interim analyses:</w:t>
            </w:r>
          </w:p>
          <w:p w14:paraId="1BBA94DC" w14:textId="77777777" w:rsidR="00A34C46" w:rsidRPr="00AC209B" w:rsidRDefault="00A34C46" w:rsidP="00A34C46">
            <w:pPr>
              <w:pStyle w:val="ListParagraph"/>
              <w:numPr>
                <w:ilvl w:val="0"/>
                <w:numId w:val="22"/>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When they will be conducted (timing and indications), and by whom</w:t>
            </w:r>
          </w:p>
          <w:p w14:paraId="5FED7398" w14:textId="77777777" w:rsidR="00A34C46" w:rsidRPr="00AC209B" w:rsidRDefault="00A34C46" w:rsidP="00A34C46">
            <w:pPr>
              <w:pStyle w:val="ListParagraph"/>
              <w:numPr>
                <w:ilvl w:val="0"/>
                <w:numId w:val="22"/>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 xml:space="preserve">Statistical methods </w:t>
            </w:r>
          </w:p>
          <w:p w14:paraId="3378667C" w14:textId="77777777" w:rsidR="00A34C46" w:rsidRPr="00AC209B" w:rsidRDefault="00A34C46" w:rsidP="00A34C46">
            <w:pPr>
              <w:pStyle w:val="ListParagraph"/>
              <w:numPr>
                <w:ilvl w:val="0"/>
                <w:numId w:val="22"/>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lastRenderedPageBreak/>
              <w:t>Who will have access to interim results, and whether they will be blinded</w:t>
            </w:r>
          </w:p>
          <w:p w14:paraId="2D007BD7" w14:textId="77777777" w:rsidR="00A34C46" w:rsidRPr="00AC209B" w:rsidRDefault="00A34C46" w:rsidP="00A34C46">
            <w:pPr>
              <w:rPr>
                <w:rFonts w:ascii="Times New Roman" w:hAnsi="Times New Roman" w:cs="Times New Roman"/>
                <w:color w:val="000000" w:themeColor="text1"/>
                <w:sz w:val="20"/>
                <w:szCs w:val="20"/>
                <w:lang w:val="en-GB" w:eastAsia="en-GB"/>
              </w:rPr>
            </w:pPr>
          </w:p>
          <w:p w14:paraId="069BA3F3"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Stopping guidelines:</w:t>
            </w:r>
          </w:p>
          <w:p w14:paraId="1BED67A3" w14:textId="77777777" w:rsidR="00A34C46" w:rsidRPr="00AC209B" w:rsidRDefault="00A34C46" w:rsidP="00A34C46">
            <w:pPr>
              <w:pStyle w:val="ListParagraph"/>
              <w:numPr>
                <w:ilvl w:val="0"/>
                <w:numId w:val="22"/>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Any criteria (statistical or non-statistical) that will be used to inform decisions about early stopping or other adaptations (e.g., sample size re-estimation)</w:t>
            </w:r>
          </w:p>
          <w:p w14:paraId="7DADA131" w14:textId="77777777" w:rsidR="00A34C46" w:rsidRPr="00AC209B" w:rsidRDefault="00A34C46" w:rsidP="00A34C46">
            <w:pPr>
              <w:pStyle w:val="ListParagraph"/>
              <w:numPr>
                <w:ilvl w:val="0"/>
                <w:numId w:val="22"/>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Who will make the decision to continue, stop, or modify the trial</w:t>
            </w:r>
          </w:p>
          <w:p w14:paraId="090DD1DC"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67AF971F" w14:textId="43BDB2F9" w:rsidR="00A34C46" w:rsidRPr="00AC209B" w:rsidRDefault="00B2071F" w:rsidP="00A34C46">
            <w:pPr>
              <w:ind w:left="360"/>
              <w:rPr>
                <w:rFonts w:ascii="Times New Roman" w:hAnsi="Times New Roman" w:cs="Times New Roman"/>
                <w:color w:val="000000" w:themeColor="text1"/>
                <w:sz w:val="20"/>
                <w:szCs w:val="20"/>
                <w:lang w:val="en-GB" w:eastAsia="en-GB"/>
              </w:rPr>
            </w:pPr>
            <w:r>
              <w:rPr>
                <w:rFonts w:ascii="Times New Roman" w:hAnsi="Times New Roman" w:cs="Times New Roman"/>
                <w:color w:val="000000" w:themeColor="text1"/>
                <w:sz w:val="20"/>
                <w:szCs w:val="20"/>
                <w:lang w:val="en-GB" w:eastAsia="en-GB"/>
              </w:rPr>
              <w:lastRenderedPageBreak/>
              <w:t>N/A</w:t>
            </w:r>
          </w:p>
        </w:tc>
      </w:tr>
      <w:tr w:rsidR="00A34C46" w:rsidRPr="00AC209B" w14:paraId="61B4F158" w14:textId="56457992" w:rsidTr="00A34C46">
        <w:trPr>
          <w:trHeight w:val="233"/>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270820"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Trial monitoring</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6F6DFE"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29</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B9639"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Frequency and procedures for monitoring trial conduct. If there is no monitoring, give explanation</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1ECBB2" w14:textId="77777777" w:rsidR="00A34C46" w:rsidRPr="00AC209B" w:rsidRDefault="00A34C46" w:rsidP="00A34C46">
            <w:pPr>
              <w:pStyle w:val="ListParagraph"/>
              <w:numPr>
                <w:ilvl w:val="0"/>
                <w:numId w:val="39"/>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Approach for monitoring (e.g., central, remote, on-site, risk-based) </w:t>
            </w:r>
          </w:p>
          <w:p w14:paraId="59792DF9" w14:textId="77777777" w:rsidR="00A34C46" w:rsidRPr="00AC209B" w:rsidRDefault="00A34C46" w:rsidP="00A34C46">
            <w:pPr>
              <w:pStyle w:val="ListParagraph"/>
              <w:numPr>
                <w:ilvl w:val="0"/>
                <w:numId w:val="39"/>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Scope of monitoring activities (e.g., type and amount of data at each site)</w:t>
            </w:r>
          </w:p>
          <w:p w14:paraId="18E5A025" w14:textId="77777777" w:rsidR="00A34C46" w:rsidRPr="00AC209B" w:rsidRDefault="00A34C46" w:rsidP="00A34C46">
            <w:pPr>
              <w:pStyle w:val="ListParagraph"/>
              <w:numPr>
                <w:ilvl w:val="0"/>
                <w:numId w:val="39"/>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Anticipated frequency of monitoring activities</w:t>
            </w:r>
          </w:p>
          <w:p w14:paraId="3C3D7A7E" w14:textId="77777777" w:rsidR="00A34C46" w:rsidRPr="00AC209B" w:rsidRDefault="00A34C46" w:rsidP="00A34C46">
            <w:pPr>
              <w:pStyle w:val="ListParagraph"/>
              <w:numPr>
                <w:ilvl w:val="0"/>
                <w:numId w:val="39"/>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Who will be involved in monitoring</w:t>
            </w:r>
          </w:p>
          <w:p w14:paraId="1D90FF74" w14:textId="77777777" w:rsidR="00A34C46" w:rsidRPr="00AC209B" w:rsidRDefault="00A34C46" w:rsidP="00A34C46">
            <w:pPr>
              <w:pStyle w:val="ListParagraph"/>
              <w:numPr>
                <w:ilvl w:val="0"/>
                <w:numId w:val="39"/>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Reference where further details can be found (e.g., monitoring plan)</w:t>
            </w:r>
          </w:p>
          <w:p w14:paraId="5EA4CA26" w14:textId="77777777" w:rsidR="00A34C46" w:rsidRPr="00AC209B" w:rsidRDefault="00A34C46" w:rsidP="00A34C46">
            <w:pPr>
              <w:pStyle w:val="ListParagraph"/>
              <w:numPr>
                <w:ilvl w:val="0"/>
                <w:numId w:val="39"/>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rPr>
              <w:t>If no monitoring is planned, this should be stated with reasons</w:t>
            </w:r>
          </w:p>
          <w:p w14:paraId="72EBF8CE"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4255B2CD" w14:textId="7AA2CAE4" w:rsidR="00A34C46" w:rsidRPr="00AC209B" w:rsidRDefault="00B2071F" w:rsidP="00A34C46">
            <w:pPr>
              <w:spacing w:after="0" w:line="240" w:lineRule="auto"/>
              <w:ind w:left="360"/>
              <w:rPr>
                <w:rFonts w:ascii="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eastAsia="en-GB"/>
              </w:rPr>
              <w:t>Table 4</w:t>
            </w:r>
          </w:p>
        </w:tc>
      </w:tr>
      <w:tr w:rsidR="00A34C46" w:rsidRPr="00AC209B" w14:paraId="28927947" w14:textId="6CB9375D" w:rsidTr="00A34C46">
        <w:trPr>
          <w:trHeight w:val="276"/>
        </w:trPr>
        <w:tc>
          <w:tcPr>
            <w:tcW w:w="4603"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59B9635"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b/>
                <w:bCs/>
                <w:color w:val="000000" w:themeColor="text1"/>
                <w:sz w:val="20"/>
                <w:szCs w:val="20"/>
                <w:lang w:val="en-GB" w:eastAsia="en-GB"/>
              </w:rPr>
              <w:t>Ethics</w:t>
            </w:r>
          </w:p>
        </w:tc>
        <w:tc>
          <w:tcPr>
            <w:tcW w:w="3716"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CDE55E7"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shd w:val="clear" w:color="auto" w:fill="B4C6E7"/>
          </w:tcPr>
          <w:p w14:paraId="188DE346" w14:textId="77777777" w:rsidR="00A34C46" w:rsidRPr="00AC209B" w:rsidRDefault="00A34C46" w:rsidP="00A34C46">
            <w:pPr>
              <w:ind w:left="360"/>
              <w:rPr>
                <w:rFonts w:ascii="Times New Roman" w:hAnsi="Times New Roman" w:cs="Times New Roman"/>
                <w:color w:val="000000" w:themeColor="text1"/>
                <w:sz w:val="20"/>
                <w:szCs w:val="20"/>
                <w:lang w:val="en-GB" w:eastAsia="en-GB"/>
              </w:rPr>
            </w:pPr>
          </w:p>
        </w:tc>
      </w:tr>
      <w:tr w:rsidR="00A34C46" w:rsidRPr="00AC209B" w14:paraId="30995922" w14:textId="1654AAE8" w:rsidTr="00A34C46">
        <w:trPr>
          <w:trHeight w:val="274"/>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36419"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Research ethics approval</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3DB9D"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30</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ECE948"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Plans for seeking research ethics committee/institutional review board approval</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BE416E" w14:textId="77777777" w:rsidR="00A34C46" w:rsidRPr="00AC209B" w:rsidRDefault="00A34C46" w:rsidP="00A34C46">
            <w:pPr>
              <w:pStyle w:val="ListParagraph"/>
              <w:numPr>
                <w:ilvl w:val="0"/>
                <w:numId w:val="39"/>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Plans to obtain </w:t>
            </w:r>
            <w:r w:rsidRPr="00AC209B">
              <w:rPr>
                <w:rFonts w:ascii="Times New Roman" w:eastAsia="Times New Roman" w:hAnsi="Times New Roman" w:cs="Times New Roman"/>
                <w:color w:val="000000" w:themeColor="text1"/>
                <w:sz w:val="20"/>
                <w:szCs w:val="20"/>
                <w:lang w:val="en-GB" w:eastAsia="en-GB"/>
              </w:rPr>
              <w:t>research ethics committee/institutional review board</w:t>
            </w:r>
            <w:r w:rsidRPr="00AC209B">
              <w:rPr>
                <w:rFonts w:ascii="Times New Roman" w:hAnsi="Times New Roman" w:cs="Times New Roman"/>
                <w:color w:val="000000" w:themeColor="text1"/>
                <w:sz w:val="20"/>
                <w:szCs w:val="20"/>
                <w:lang w:val="en-GB"/>
              </w:rPr>
              <w:t xml:space="preserve"> approval </w:t>
            </w:r>
          </w:p>
          <w:p w14:paraId="3FE0DD5F" w14:textId="77777777" w:rsidR="00A34C46" w:rsidRPr="00AC209B" w:rsidRDefault="00A34C46" w:rsidP="00A34C46">
            <w:pPr>
              <w:ind w:left="360"/>
              <w:rPr>
                <w:rFonts w:ascii="Times New Roman" w:hAnsi="Times New Roman" w:cs="Times New Roman"/>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492D3BC8" w14:textId="10E10BB5" w:rsidR="00A34C46" w:rsidRPr="00AC209B" w:rsidRDefault="00B2071F" w:rsidP="00A34C46">
            <w:pPr>
              <w:spacing w:after="0" w:line="240" w:lineRule="auto"/>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w:t>
            </w:r>
            <w:r w:rsidR="00932A25">
              <w:rPr>
                <w:rFonts w:ascii="Times New Roman" w:hAnsi="Times New Roman" w:cs="Times New Roman"/>
                <w:color w:val="000000" w:themeColor="text1"/>
                <w:sz w:val="20"/>
                <w:szCs w:val="20"/>
                <w:lang w:val="en-GB"/>
              </w:rPr>
              <w:t>9</w:t>
            </w:r>
          </w:p>
        </w:tc>
      </w:tr>
      <w:tr w:rsidR="00A34C46" w:rsidRPr="00AC209B" w14:paraId="0D1F2ACF" w14:textId="675B35A8" w:rsidTr="00A34C46">
        <w:trPr>
          <w:trHeight w:val="427"/>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D3C1B"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Protocol amendments</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F7879C"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31</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1A6787"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 xml:space="preserve">Plans for communicating important protocol modifications to relevant parties </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2898C" w14:textId="77777777" w:rsidR="00A34C46" w:rsidRPr="00AC209B" w:rsidRDefault="00A34C46" w:rsidP="00A34C46">
            <w:pPr>
              <w:pStyle w:val="ListParagraph"/>
              <w:numPr>
                <w:ilvl w:val="0"/>
                <w:numId w:val="40"/>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Process for making protocol amendments, including: </w:t>
            </w:r>
          </w:p>
          <w:p w14:paraId="2D63A218" w14:textId="77777777" w:rsidR="00A34C46" w:rsidRPr="00AC209B" w:rsidRDefault="00A34C46" w:rsidP="00A34C46">
            <w:pPr>
              <w:numPr>
                <w:ilvl w:val="1"/>
                <w:numId w:val="22"/>
              </w:numPr>
              <w:shd w:val="clear" w:color="auto" w:fill="FFFFFF"/>
              <w:spacing w:after="0" w:line="240" w:lineRule="auto"/>
              <w:ind w:left="1434" w:hanging="357"/>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Decision-making authority for protocol amendments </w:t>
            </w:r>
          </w:p>
          <w:p w14:paraId="624E2B37" w14:textId="77777777" w:rsidR="00A34C46" w:rsidRPr="00AC209B" w:rsidRDefault="00A34C46" w:rsidP="00A34C46">
            <w:pPr>
              <w:numPr>
                <w:ilvl w:val="1"/>
                <w:numId w:val="22"/>
              </w:numPr>
              <w:shd w:val="clear" w:color="auto" w:fill="FFFFFF"/>
              <w:spacing w:after="0" w:line="240" w:lineRule="auto"/>
              <w:ind w:left="1434" w:hanging="357"/>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How substantive changes will be communicated to relevant parties (e.g., REC/IRBs, trial registries, regulatory agencies)</w:t>
            </w:r>
          </w:p>
          <w:p w14:paraId="6BDCB52B" w14:textId="77777777" w:rsidR="00A34C46" w:rsidRPr="00AC209B" w:rsidRDefault="00A34C46" w:rsidP="00A34C46">
            <w:pPr>
              <w:rPr>
                <w:rFonts w:ascii="Times New Roman" w:hAnsi="Times New Roman" w:cs="Times New Roman"/>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31264B3E" w14:textId="7C1D59B3" w:rsidR="00A34C46" w:rsidRPr="00AC209B" w:rsidRDefault="00B2071F" w:rsidP="00A34C46">
            <w:pPr>
              <w:spacing w:after="0" w:line="240" w:lineRule="auto"/>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w:t>
            </w:r>
            <w:r w:rsidR="00932A25">
              <w:rPr>
                <w:rFonts w:ascii="Times New Roman" w:hAnsi="Times New Roman" w:cs="Times New Roman"/>
                <w:color w:val="000000" w:themeColor="text1"/>
                <w:sz w:val="20"/>
                <w:szCs w:val="20"/>
                <w:lang w:val="en-GB"/>
              </w:rPr>
              <w:t>9</w:t>
            </w:r>
          </w:p>
        </w:tc>
      </w:tr>
      <w:tr w:rsidR="00A34C46" w:rsidRPr="00AC209B" w14:paraId="6CE575C2" w14:textId="252161DE" w:rsidTr="00A34C46">
        <w:trPr>
          <w:trHeight w:val="301"/>
        </w:trPr>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BA0829"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Consent or assent</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7F93E"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32a</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818C06"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 xml:space="preserve">Who will obtain informed consent or assent from potential trial participants or authorized proxies, and how </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E5AD7B" w14:textId="77777777" w:rsidR="00A34C46" w:rsidRPr="00AC209B" w:rsidRDefault="00A34C46" w:rsidP="00A34C46">
            <w:pPr>
              <w:pStyle w:val="ListParagraph"/>
              <w:numPr>
                <w:ilvl w:val="0"/>
                <w:numId w:val="40"/>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Role, experience, and training of individuals obtaining consent</w:t>
            </w:r>
          </w:p>
          <w:p w14:paraId="483CFF5B" w14:textId="77777777" w:rsidR="00A34C46" w:rsidRPr="00AC209B" w:rsidRDefault="00A34C46" w:rsidP="00A34C46">
            <w:pPr>
              <w:pStyle w:val="ListParagraph"/>
              <w:numPr>
                <w:ilvl w:val="0"/>
                <w:numId w:val="40"/>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How consent will be obtained from potential participants</w:t>
            </w:r>
          </w:p>
          <w:p w14:paraId="671D1E52" w14:textId="77777777" w:rsidR="00A34C46" w:rsidRPr="00AC209B" w:rsidRDefault="00A34C46" w:rsidP="00A34C46">
            <w:pPr>
              <w:pStyle w:val="ListParagraph"/>
              <w:numPr>
                <w:ilvl w:val="0"/>
                <w:numId w:val="40"/>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If applicable, how assent will be obtained from paediatric participants who are too young to consent, including:</w:t>
            </w:r>
          </w:p>
          <w:p w14:paraId="63212EF1" w14:textId="77777777" w:rsidR="00A34C46" w:rsidRPr="00AC209B" w:rsidRDefault="00A34C46" w:rsidP="00A34C46">
            <w:pPr>
              <w:pStyle w:val="ListParagraph"/>
              <w:numPr>
                <w:ilvl w:val="0"/>
                <w:numId w:val="41"/>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 xml:space="preserve">How information will be provided to potential participants </w:t>
            </w:r>
          </w:p>
          <w:p w14:paraId="0B12B6C2" w14:textId="77777777" w:rsidR="00A34C46" w:rsidRPr="00AC209B" w:rsidRDefault="00A34C46" w:rsidP="00A34C46">
            <w:pPr>
              <w:pStyle w:val="ListParagraph"/>
              <w:numPr>
                <w:ilvl w:val="0"/>
                <w:numId w:val="41"/>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lastRenderedPageBreak/>
              <w:t>How their understanding and assent will be ascertained</w:t>
            </w:r>
          </w:p>
          <w:p w14:paraId="67F9F6D5" w14:textId="77777777" w:rsidR="00A34C46" w:rsidRPr="00AC209B" w:rsidRDefault="00A34C46" w:rsidP="00A34C46">
            <w:pPr>
              <w:pStyle w:val="ListParagraph"/>
              <w:numPr>
                <w:ilvl w:val="0"/>
                <w:numId w:val="40"/>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 xml:space="preserve">Any plans to obtain proxy consent from </w:t>
            </w:r>
            <w:r w:rsidRPr="00AC209B">
              <w:rPr>
                <w:rFonts w:ascii="Times New Roman" w:hAnsi="Times New Roman" w:cs="Times New Roman"/>
                <w:color w:val="000000" w:themeColor="text1"/>
                <w:sz w:val="20"/>
                <w:szCs w:val="20"/>
                <w:lang w:val="en-GB"/>
              </w:rPr>
              <w:t>potential</w:t>
            </w:r>
            <w:r w:rsidRPr="00AC209B">
              <w:rPr>
                <w:rFonts w:ascii="Times New Roman" w:eastAsia="Times New Roman" w:hAnsi="Times New Roman" w:cs="Times New Roman"/>
                <w:color w:val="000000" w:themeColor="text1"/>
                <w:sz w:val="20"/>
                <w:szCs w:val="20"/>
                <w:lang w:val="en-GB" w:eastAsia="en-GB"/>
              </w:rPr>
              <w:t xml:space="preserve"> adult participants who lack decisional capacity, including:</w:t>
            </w:r>
          </w:p>
          <w:p w14:paraId="7B7F38B8" w14:textId="77777777" w:rsidR="00A34C46" w:rsidRPr="00AC209B" w:rsidRDefault="00A34C46" w:rsidP="00A34C46">
            <w:pPr>
              <w:pStyle w:val="ListParagraph"/>
              <w:numPr>
                <w:ilvl w:val="0"/>
                <w:numId w:val="41"/>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Who will determine the individual's decisional capacity</w:t>
            </w:r>
          </w:p>
          <w:p w14:paraId="5AAFE7E6" w14:textId="77777777" w:rsidR="00A34C46" w:rsidRPr="00AC209B" w:rsidRDefault="00A34C46" w:rsidP="00A34C46">
            <w:pPr>
              <w:pStyle w:val="ListParagraph"/>
              <w:numPr>
                <w:ilvl w:val="0"/>
                <w:numId w:val="41"/>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Any formal capacity instrument to be used</w:t>
            </w:r>
          </w:p>
          <w:p w14:paraId="2960428A" w14:textId="77777777" w:rsidR="00A34C46" w:rsidRPr="00AC209B" w:rsidRDefault="00A34C46" w:rsidP="00A34C46">
            <w:pPr>
              <w:pStyle w:val="ListParagraph"/>
              <w:numPr>
                <w:ilvl w:val="0"/>
                <w:numId w:val="41"/>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Any plan for securing informed agreement to continue participation once decisional capacity is regained</w:t>
            </w:r>
          </w:p>
        </w:tc>
        <w:tc>
          <w:tcPr>
            <w:tcW w:w="2841" w:type="dxa"/>
            <w:tcBorders>
              <w:top w:val="single" w:sz="4" w:space="0" w:color="000000"/>
              <w:left w:val="single" w:sz="4" w:space="0" w:color="000000"/>
              <w:bottom w:val="single" w:sz="4" w:space="0" w:color="000000"/>
              <w:right w:val="single" w:sz="4" w:space="0" w:color="000000"/>
            </w:tcBorders>
          </w:tcPr>
          <w:p w14:paraId="0CB43B0C" w14:textId="638E7469" w:rsidR="00A34C46" w:rsidRPr="00AC209B" w:rsidRDefault="00B2071F" w:rsidP="00A34C46">
            <w:pPr>
              <w:spacing w:after="0" w:line="240" w:lineRule="auto"/>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lastRenderedPageBreak/>
              <w:t>1</w:t>
            </w:r>
            <w:r w:rsidR="00932A25">
              <w:rPr>
                <w:rFonts w:ascii="Times New Roman" w:hAnsi="Times New Roman" w:cs="Times New Roman"/>
                <w:color w:val="000000" w:themeColor="text1"/>
                <w:sz w:val="20"/>
                <w:szCs w:val="20"/>
                <w:lang w:val="en-GB"/>
              </w:rPr>
              <w:t>9</w:t>
            </w:r>
          </w:p>
        </w:tc>
      </w:tr>
      <w:tr w:rsidR="00A34C46" w:rsidRPr="00AC209B" w14:paraId="65114029" w14:textId="7949F414" w:rsidTr="00A34C46">
        <w:trPr>
          <w:trHeight w:val="185"/>
        </w:trPr>
        <w:tc>
          <w:tcPr>
            <w:tcW w:w="1768" w:type="dxa"/>
            <w:vMerge/>
            <w:tcBorders>
              <w:top w:val="single" w:sz="4" w:space="0" w:color="000000"/>
              <w:left w:val="single" w:sz="4" w:space="0" w:color="000000"/>
              <w:bottom w:val="single" w:sz="4" w:space="0" w:color="000000"/>
              <w:right w:val="single" w:sz="4" w:space="0" w:color="000000"/>
            </w:tcBorders>
            <w:vAlign w:val="center"/>
            <w:hideMark/>
          </w:tcPr>
          <w:p w14:paraId="39E37436"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EE0246"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32b</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A1C48"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Additional consent provisions for collection and use of participant data and biological specimens in ancillary studies, if applicable</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7BE2BB" w14:textId="77777777" w:rsidR="00A34C46" w:rsidRPr="00AC209B" w:rsidRDefault="00A34C46" w:rsidP="00A34C46">
            <w:pPr>
              <w:pStyle w:val="ListParagraph"/>
              <w:numPr>
                <w:ilvl w:val="0"/>
                <w:numId w:val="42"/>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 xml:space="preserve">How consent will be obtained for using participant data and biologic specimens in specified or unspecified ancillary studies </w:t>
            </w:r>
          </w:p>
          <w:p w14:paraId="33B5DB0E" w14:textId="77777777" w:rsidR="00A34C46" w:rsidRPr="00AC209B" w:rsidRDefault="00A34C46" w:rsidP="00A34C46">
            <w:pPr>
              <w:pStyle w:val="ListParagraph"/>
              <w:numPr>
                <w:ilvl w:val="0"/>
                <w:numId w:val="42"/>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How the data and specimens will be collected and stored</w:t>
            </w:r>
            <w:r w:rsidRPr="00AC209B" w:rsidDel="00B82514">
              <w:rPr>
                <w:rFonts w:ascii="Times New Roman" w:hAnsi="Times New Roman" w:cs="Times New Roman"/>
                <w:color w:val="000000" w:themeColor="text1"/>
                <w:sz w:val="20"/>
                <w:szCs w:val="20"/>
                <w:lang w:val="en-GB"/>
              </w:rPr>
              <w:t xml:space="preserve"> </w:t>
            </w:r>
            <w:r w:rsidRPr="00AC209B">
              <w:rPr>
                <w:rFonts w:ascii="Times New Roman" w:hAnsi="Times New Roman" w:cs="Times New Roman"/>
                <w:color w:val="000000" w:themeColor="text1"/>
                <w:sz w:val="20"/>
                <w:szCs w:val="20"/>
                <w:lang w:val="en-GB"/>
              </w:rPr>
              <w:t>for ancillary studies</w:t>
            </w:r>
          </w:p>
          <w:p w14:paraId="62A167A0" w14:textId="77777777" w:rsidR="00A34C46" w:rsidRPr="00AC209B" w:rsidRDefault="00A34C46" w:rsidP="00A34C46">
            <w:pPr>
              <w:tabs>
                <w:tab w:val="left" w:pos="2581"/>
              </w:tabs>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ab/>
            </w:r>
          </w:p>
        </w:tc>
        <w:tc>
          <w:tcPr>
            <w:tcW w:w="2841" w:type="dxa"/>
            <w:tcBorders>
              <w:top w:val="single" w:sz="4" w:space="0" w:color="000000"/>
              <w:left w:val="single" w:sz="4" w:space="0" w:color="000000"/>
              <w:bottom w:val="single" w:sz="4" w:space="0" w:color="000000"/>
              <w:right w:val="single" w:sz="4" w:space="0" w:color="000000"/>
            </w:tcBorders>
          </w:tcPr>
          <w:p w14:paraId="2525905D" w14:textId="16FE9566" w:rsidR="00A34C46" w:rsidRPr="00AC209B" w:rsidRDefault="00B2071F" w:rsidP="00A34C46">
            <w:pPr>
              <w:spacing w:after="0" w:line="240" w:lineRule="auto"/>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w:t>
            </w:r>
            <w:r w:rsidR="00932A25">
              <w:rPr>
                <w:rFonts w:ascii="Times New Roman" w:hAnsi="Times New Roman" w:cs="Times New Roman"/>
                <w:color w:val="000000" w:themeColor="text1"/>
                <w:sz w:val="20"/>
                <w:szCs w:val="20"/>
                <w:lang w:val="en-GB"/>
              </w:rPr>
              <w:t>9</w:t>
            </w:r>
          </w:p>
        </w:tc>
      </w:tr>
      <w:tr w:rsidR="00A34C46" w:rsidRPr="00AC209B" w14:paraId="632559E6" w14:textId="2D20053F" w:rsidTr="00A34C46">
        <w:trPr>
          <w:trHeight w:val="480"/>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75955"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Confidentiality</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AF60F"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33</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E71AA"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How personal information about potential and enrolled participants will be collected, shared, and maintained in order to protect confidentiality before, during, and after the trial</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2B8D42" w14:textId="77777777" w:rsidR="00A34C46" w:rsidRPr="00AC209B" w:rsidRDefault="00A34C46" w:rsidP="00A34C46">
            <w:pPr>
              <w:pStyle w:val="ListParagraph"/>
              <w:numPr>
                <w:ilvl w:val="0"/>
                <w:numId w:val="42"/>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How confidentiality will be preserved when:</w:t>
            </w:r>
          </w:p>
          <w:p w14:paraId="21D6D241" w14:textId="77777777" w:rsidR="00A34C46" w:rsidRPr="00AC209B" w:rsidRDefault="00A34C46" w:rsidP="00A34C46">
            <w:pPr>
              <w:pStyle w:val="ListParagraph"/>
              <w:numPr>
                <w:ilvl w:val="0"/>
                <w:numId w:val="41"/>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rPr>
              <w:t xml:space="preserve"> C</w:t>
            </w:r>
            <w:r w:rsidRPr="00AC209B">
              <w:rPr>
                <w:rFonts w:ascii="Times New Roman" w:eastAsia="Times New Roman" w:hAnsi="Times New Roman" w:cs="Times New Roman"/>
                <w:color w:val="000000" w:themeColor="text1"/>
                <w:sz w:val="20"/>
                <w:szCs w:val="20"/>
                <w:lang w:val="en-GB" w:eastAsia="en-GB"/>
              </w:rPr>
              <w:t>ollecting and maintaining personal information before, during, and after the trial</w:t>
            </w:r>
          </w:p>
          <w:p w14:paraId="494CC0B6" w14:textId="77777777" w:rsidR="00A34C46" w:rsidRPr="00AC209B" w:rsidRDefault="00A34C46" w:rsidP="00A34C46">
            <w:pPr>
              <w:pStyle w:val="ListParagraph"/>
              <w:numPr>
                <w:ilvl w:val="0"/>
                <w:numId w:val="41"/>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Transmitting data to sponsors, co-investigators, and external parties</w:t>
            </w:r>
          </w:p>
          <w:p w14:paraId="2089D7B7"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407603F9" w14:textId="31639AEB" w:rsidR="00A34C46" w:rsidRPr="00AC209B" w:rsidRDefault="00B2071F" w:rsidP="00A34C46">
            <w:pPr>
              <w:spacing w:after="0" w:line="240" w:lineRule="auto"/>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11</w:t>
            </w:r>
            <w:r w:rsidR="0073487C">
              <w:rPr>
                <w:rFonts w:ascii="Times New Roman" w:hAnsi="Times New Roman" w:cs="Times New Roman"/>
                <w:color w:val="000000" w:themeColor="text1"/>
                <w:sz w:val="20"/>
                <w:szCs w:val="20"/>
                <w:lang w:val="en-GB"/>
              </w:rPr>
              <w:t>-12</w:t>
            </w:r>
            <w:r>
              <w:rPr>
                <w:rFonts w:ascii="Times New Roman" w:hAnsi="Times New Roman" w:cs="Times New Roman"/>
                <w:color w:val="000000" w:themeColor="text1"/>
                <w:sz w:val="20"/>
                <w:szCs w:val="20"/>
                <w:lang w:val="en-GB"/>
              </w:rPr>
              <w:t>, 1</w:t>
            </w:r>
            <w:r w:rsidR="00932A25">
              <w:rPr>
                <w:rFonts w:ascii="Times New Roman" w:hAnsi="Times New Roman" w:cs="Times New Roman"/>
                <w:color w:val="000000" w:themeColor="text1"/>
                <w:sz w:val="20"/>
                <w:szCs w:val="20"/>
                <w:lang w:val="en-GB"/>
              </w:rPr>
              <w:t>9</w:t>
            </w:r>
          </w:p>
        </w:tc>
      </w:tr>
      <w:tr w:rsidR="00A34C46" w:rsidRPr="00AC209B" w14:paraId="592D76A6" w14:textId="0A83493E" w:rsidTr="00A34C46">
        <w:trPr>
          <w:trHeight w:val="361"/>
        </w:trPr>
        <w:tc>
          <w:tcPr>
            <w:tcW w:w="1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F6C544"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Ancillary and post-trial care</w:t>
            </w:r>
          </w:p>
        </w:tc>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FA8D14" w14:textId="77777777" w:rsidR="00A34C46" w:rsidRPr="00AC209B" w:rsidRDefault="00A34C46" w:rsidP="00A34C46">
            <w:pPr>
              <w:jc w:val="center"/>
              <w:rPr>
                <w:rFonts w:ascii="Times New Roman" w:hAnsi="Times New Roman" w:cs="Times New Roman"/>
                <w:color w:val="000000" w:themeColor="text1"/>
                <w:sz w:val="20"/>
                <w:szCs w:val="20"/>
                <w:lang w:val="en-GB" w:eastAsia="en-GB"/>
              </w:rPr>
            </w:pPr>
            <w:r w:rsidRPr="00AC209B">
              <w:rPr>
                <w:rFonts w:ascii="Times New Roman" w:hAnsi="Times New Roman" w:cs="Times New Roman"/>
                <w:color w:val="000000" w:themeColor="text1"/>
                <w:sz w:val="20"/>
                <w:szCs w:val="20"/>
                <w:lang w:val="en-GB" w:eastAsia="en-GB"/>
              </w:rPr>
              <w:t>34</w:t>
            </w:r>
          </w:p>
        </w:tc>
        <w:tc>
          <w:tcPr>
            <w:tcW w:w="22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032E21" w14:textId="77777777" w:rsidR="00A34C46" w:rsidRPr="00AC209B" w:rsidRDefault="00A34C46" w:rsidP="00A34C46">
            <w:pPr>
              <w:rPr>
                <w:rFonts w:ascii="Times New Roman" w:hAnsi="Times New Roman" w:cs="Times New Roman"/>
                <w:color w:val="000000" w:themeColor="text1"/>
                <w:sz w:val="20"/>
                <w:szCs w:val="20"/>
                <w:lang w:val="en-GB" w:eastAsia="en-GB"/>
              </w:rPr>
            </w:pPr>
            <w:r w:rsidRPr="00AC209B">
              <w:rPr>
                <w:rFonts w:ascii="Times New Roman" w:eastAsia="Calibri" w:hAnsi="Times New Roman" w:cs="Times New Roman"/>
                <w:sz w:val="20"/>
                <w:szCs w:val="20"/>
              </w:rPr>
              <w:t>Provisions, if any, for ancillary and post-trial care, and for compensation to those who suffer harm from trial participation</w:t>
            </w:r>
          </w:p>
        </w:tc>
        <w:tc>
          <w:tcPr>
            <w:tcW w:w="3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D771E" w14:textId="77777777" w:rsidR="00A34C46" w:rsidRPr="00AC209B" w:rsidRDefault="00A34C46" w:rsidP="00A34C46">
            <w:pPr>
              <w:pStyle w:val="ListParagraph"/>
              <w:numPr>
                <w:ilvl w:val="0"/>
                <w:numId w:val="43"/>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Any plans to provide or pay for ancillary care during the trial</w:t>
            </w:r>
          </w:p>
          <w:p w14:paraId="129F662F" w14:textId="77777777" w:rsidR="00A34C46" w:rsidRPr="00AC209B" w:rsidRDefault="00A34C46" w:rsidP="00A34C46">
            <w:pPr>
              <w:pStyle w:val="ListParagraph"/>
              <w:numPr>
                <w:ilvl w:val="0"/>
                <w:numId w:val="43"/>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Any care or benefits that will be provided to participants or host communities after trial completion</w:t>
            </w:r>
          </w:p>
          <w:p w14:paraId="081FD9F7" w14:textId="77777777" w:rsidR="00A34C46" w:rsidRPr="00AC209B" w:rsidRDefault="00A34C46" w:rsidP="00A34C46">
            <w:pPr>
              <w:pStyle w:val="ListParagraph"/>
              <w:numPr>
                <w:ilvl w:val="0"/>
                <w:numId w:val="43"/>
              </w:numPr>
              <w:spacing w:after="0" w:line="240" w:lineRule="auto"/>
              <w:rPr>
                <w:rFonts w:ascii="Times New Roman" w:hAnsi="Times New Roman" w:cs="Times New Roman"/>
                <w:color w:val="000000" w:themeColor="text1"/>
                <w:sz w:val="20"/>
                <w:szCs w:val="20"/>
                <w:lang w:val="en-GB"/>
              </w:rPr>
            </w:pPr>
            <w:r w:rsidRPr="00AC209B">
              <w:rPr>
                <w:rFonts w:ascii="Times New Roman" w:hAnsi="Times New Roman" w:cs="Times New Roman"/>
                <w:color w:val="000000" w:themeColor="text1"/>
                <w:sz w:val="20"/>
                <w:szCs w:val="20"/>
                <w:lang w:val="en-GB"/>
              </w:rPr>
              <w:t>Any plans to compensate participants for trial-related harms</w:t>
            </w:r>
          </w:p>
          <w:p w14:paraId="48F997BF" w14:textId="77777777" w:rsidR="00A34C46" w:rsidRPr="00AC209B" w:rsidRDefault="00A34C46" w:rsidP="00A34C46">
            <w:pPr>
              <w:pStyle w:val="ListParagraph"/>
              <w:numPr>
                <w:ilvl w:val="0"/>
                <w:numId w:val="43"/>
              </w:numPr>
              <w:spacing w:after="0" w:line="240" w:lineRule="auto"/>
              <w:rPr>
                <w:rFonts w:ascii="Times New Roman" w:eastAsia="Times New Roman" w:hAnsi="Times New Roman" w:cs="Times New Roman"/>
                <w:color w:val="000000" w:themeColor="text1"/>
                <w:sz w:val="20"/>
                <w:szCs w:val="20"/>
                <w:lang w:val="en-GB" w:eastAsia="en-GB"/>
              </w:rPr>
            </w:pPr>
            <w:r w:rsidRPr="00AC209B">
              <w:rPr>
                <w:rFonts w:ascii="Times New Roman" w:eastAsia="Times New Roman" w:hAnsi="Times New Roman" w:cs="Times New Roman"/>
                <w:color w:val="000000" w:themeColor="text1"/>
                <w:sz w:val="20"/>
                <w:szCs w:val="20"/>
                <w:lang w:val="en-GB" w:eastAsia="en-GB"/>
              </w:rPr>
              <w:t>If no plans for ancillary and post-trial care, this should be stated with reasons</w:t>
            </w:r>
          </w:p>
          <w:p w14:paraId="2A3F4B03" w14:textId="77777777" w:rsidR="00A34C46" w:rsidRPr="00AC209B" w:rsidRDefault="00A34C46" w:rsidP="00A34C46">
            <w:pPr>
              <w:rPr>
                <w:rFonts w:ascii="Times New Roman" w:hAnsi="Times New Roman" w:cs="Times New Roman"/>
                <w:color w:val="000000" w:themeColor="text1"/>
                <w:sz w:val="20"/>
                <w:szCs w:val="20"/>
                <w:lang w:val="en-GB" w:eastAsia="en-GB"/>
              </w:rPr>
            </w:pPr>
          </w:p>
        </w:tc>
        <w:tc>
          <w:tcPr>
            <w:tcW w:w="2841" w:type="dxa"/>
            <w:tcBorders>
              <w:top w:val="single" w:sz="4" w:space="0" w:color="000000"/>
              <w:left w:val="single" w:sz="4" w:space="0" w:color="000000"/>
              <w:bottom w:val="single" w:sz="4" w:space="0" w:color="000000"/>
              <w:right w:val="single" w:sz="4" w:space="0" w:color="000000"/>
            </w:tcBorders>
          </w:tcPr>
          <w:p w14:paraId="699D8492" w14:textId="265C06B1" w:rsidR="00A34C46" w:rsidRPr="00AC209B" w:rsidRDefault="0073487C" w:rsidP="00A34C46">
            <w:pPr>
              <w:spacing w:after="0" w:line="240" w:lineRule="auto"/>
              <w:ind w:left="36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11</w:t>
            </w:r>
          </w:p>
        </w:tc>
      </w:tr>
    </w:tbl>
    <w:p w14:paraId="0D00B94C" w14:textId="77777777" w:rsidR="00A34C46" w:rsidRDefault="00A34C46" w:rsidP="00BA7DB2">
      <w:pPr>
        <w:spacing w:before="240" w:line="240" w:lineRule="auto"/>
        <w:rPr>
          <w:rFonts w:ascii="Times New Roman" w:hAnsi="Times New Roman" w:cs="Times New Roman"/>
          <w:b/>
          <w:bCs/>
          <w:sz w:val="24"/>
          <w:szCs w:val="24"/>
          <w:lang w:val="en-US"/>
        </w:rPr>
      </w:pPr>
    </w:p>
    <w:p w14:paraId="4A470656" w14:textId="77777777" w:rsidR="00A34C46" w:rsidRDefault="00A34C46" w:rsidP="00BA7DB2">
      <w:pPr>
        <w:spacing w:before="240" w:line="240" w:lineRule="auto"/>
        <w:rPr>
          <w:rFonts w:ascii="Times New Roman" w:hAnsi="Times New Roman" w:cs="Times New Roman"/>
          <w:b/>
          <w:bCs/>
          <w:sz w:val="24"/>
          <w:szCs w:val="24"/>
          <w:lang w:val="en-US"/>
        </w:rPr>
      </w:pPr>
    </w:p>
    <w:p w14:paraId="03A0342A" w14:textId="77777777" w:rsidR="00A34C46" w:rsidRDefault="00A34C46" w:rsidP="00BA7DB2">
      <w:pPr>
        <w:spacing w:before="240" w:line="240" w:lineRule="auto"/>
        <w:rPr>
          <w:rFonts w:ascii="Times New Roman" w:hAnsi="Times New Roman" w:cs="Times New Roman"/>
          <w:b/>
          <w:bCs/>
          <w:sz w:val="24"/>
          <w:szCs w:val="24"/>
          <w:lang w:val="en-US"/>
        </w:rPr>
      </w:pPr>
    </w:p>
    <w:p w14:paraId="2AD0E49C" w14:textId="77777777" w:rsidR="0073487C" w:rsidRDefault="0073487C">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0F95BF91" w14:textId="5B8224F6" w:rsidR="009E7777" w:rsidRPr="001A3893" w:rsidRDefault="009E7777" w:rsidP="009E7777">
      <w:pPr>
        <w:spacing w:before="240" w:line="240" w:lineRule="auto"/>
        <w:rPr>
          <w:rFonts w:ascii="Times New Roman" w:hAnsi="Times New Roman" w:cs="Times New Roman"/>
          <w:b/>
          <w:bCs/>
          <w:sz w:val="24"/>
          <w:szCs w:val="24"/>
          <w:lang w:val="en-US"/>
        </w:rPr>
      </w:pPr>
      <w:r w:rsidRPr="001A3893">
        <w:rPr>
          <w:rFonts w:ascii="Times New Roman" w:hAnsi="Times New Roman" w:cs="Times New Roman"/>
          <w:b/>
          <w:bCs/>
          <w:sz w:val="24"/>
          <w:szCs w:val="24"/>
          <w:lang w:val="en-US"/>
        </w:rPr>
        <w:lastRenderedPageBreak/>
        <w:t xml:space="preserve">Table </w:t>
      </w:r>
      <w:r w:rsidR="00BA7DB2">
        <w:rPr>
          <w:rFonts w:ascii="Times New Roman" w:hAnsi="Times New Roman" w:cs="Times New Roman"/>
          <w:b/>
          <w:bCs/>
          <w:sz w:val="24"/>
          <w:szCs w:val="24"/>
          <w:lang w:val="en-US"/>
        </w:rPr>
        <w:t>A2</w:t>
      </w:r>
      <w:r w:rsidRPr="001A3893">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OptimizeD baseline battery</w:t>
      </w:r>
    </w:p>
    <w:tbl>
      <w:tblPr>
        <w:tblStyle w:val="TableGrid"/>
        <w:tblW w:w="0" w:type="auto"/>
        <w:tblInd w:w="-5" w:type="dxa"/>
        <w:tblLook w:val="04A0" w:firstRow="1" w:lastRow="0" w:firstColumn="1" w:lastColumn="0" w:noHBand="0" w:noVBand="1"/>
      </w:tblPr>
      <w:tblGrid>
        <w:gridCol w:w="3103"/>
        <w:gridCol w:w="3126"/>
        <w:gridCol w:w="2792"/>
      </w:tblGrid>
      <w:tr w:rsidR="009E7777" w14:paraId="06AC236C" w14:textId="77777777" w:rsidTr="009E7777">
        <w:tc>
          <w:tcPr>
            <w:tcW w:w="9021" w:type="dxa"/>
            <w:gridSpan w:val="3"/>
            <w:shd w:val="clear" w:color="auto" w:fill="C6D9F1" w:themeFill="text2" w:themeFillTint="33"/>
          </w:tcPr>
          <w:p w14:paraId="24A51872" w14:textId="77777777" w:rsidR="009E7777" w:rsidRDefault="009E7777" w:rsidP="009E7777">
            <w:pPr>
              <w:pStyle w:val="NormalWeb"/>
              <w:jc w:val="center"/>
              <w:rPr>
                <w:b/>
                <w:bCs/>
                <w:color w:val="auto"/>
                <w:sz w:val="22"/>
                <w:szCs w:val="22"/>
              </w:rPr>
            </w:pPr>
          </w:p>
          <w:p w14:paraId="433CDB07" w14:textId="77777777" w:rsidR="009E7777" w:rsidRDefault="009E7777" w:rsidP="009E7777">
            <w:pPr>
              <w:pStyle w:val="NormalWeb"/>
              <w:jc w:val="center"/>
              <w:rPr>
                <w:b/>
                <w:bCs/>
                <w:color w:val="auto"/>
                <w:sz w:val="22"/>
                <w:szCs w:val="22"/>
              </w:rPr>
            </w:pPr>
            <w:r>
              <w:rPr>
                <w:b/>
                <w:bCs/>
                <w:color w:val="auto"/>
                <w:sz w:val="22"/>
                <w:szCs w:val="22"/>
              </w:rPr>
              <w:t>QUESTIONNAIRES</w:t>
            </w:r>
          </w:p>
          <w:p w14:paraId="62703B9F" w14:textId="24E29CC6" w:rsidR="009E7777" w:rsidRPr="00497028" w:rsidRDefault="009E7777" w:rsidP="009E7777">
            <w:pPr>
              <w:pStyle w:val="NormalWeb"/>
              <w:jc w:val="center"/>
              <w:rPr>
                <w:b/>
                <w:bCs/>
                <w:color w:val="auto"/>
                <w:sz w:val="22"/>
                <w:szCs w:val="22"/>
              </w:rPr>
            </w:pPr>
          </w:p>
        </w:tc>
      </w:tr>
      <w:tr w:rsidR="00785C15" w14:paraId="31C0E90A" w14:textId="77777777" w:rsidTr="009E7777">
        <w:tc>
          <w:tcPr>
            <w:tcW w:w="3103" w:type="dxa"/>
          </w:tcPr>
          <w:p w14:paraId="3884D997" w14:textId="48A2F493" w:rsidR="00785C15" w:rsidRDefault="00785C15" w:rsidP="00785C15">
            <w:pPr>
              <w:pStyle w:val="NormalWeb"/>
              <w:ind w:left="-740" w:firstLine="740"/>
              <w:rPr>
                <w:b/>
                <w:bCs/>
                <w:color w:val="auto"/>
                <w:sz w:val="22"/>
                <w:szCs w:val="22"/>
              </w:rPr>
            </w:pPr>
            <w:r>
              <w:rPr>
                <w:b/>
                <w:bCs/>
                <w:color w:val="auto"/>
                <w:sz w:val="22"/>
                <w:szCs w:val="22"/>
              </w:rPr>
              <w:t>Measure</w:t>
            </w:r>
          </w:p>
        </w:tc>
        <w:tc>
          <w:tcPr>
            <w:tcW w:w="3126" w:type="dxa"/>
          </w:tcPr>
          <w:p w14:paraId="5B9C52D7" w14:textId="2E8D8551" w:rsidR="00785C15" w:rsidRDefault="00785C15" w:rsidP="00785C15">
            <w:pPr>
              <w:pStyle w:val="NormalWeb"/>
              <w:rPr>
                <w:b/>
                <w:bCs/>
                <w:color w:val="auto"/>
                <w:sz w:val="22"/>
                <w:szCs w:val="22"/>
              </w:rPr>
            </w:pPr>
            <w:r>
              <w:rPr>
                <w:b/>
                <w:bCs/>
                <w:color w:val="auto"/>
                <w:sz w:val="22"/>
                <w:szCs w:val="22"/>
              </w:rPr>
              <w:t>Scoring and interpretation</w:t>
            </w:r>
          </w:p>
        </w:tc>
        <w:tc>
          <w:tcPr>
            <w:tcW w:w="2792" w:type="dxa"/>
          </w:tcPr>
          <w:p w14:paraId="1722EBE8" w14:textId="06404D12" w:rsidR="00785C15" w:rsidRPr="00497028" w:rsidRDefault="00785C15" w:rsidP="00785C15">
            <w:pPr>
              <w:pStyle w:val="NormalWeb"/>
              <w:rPr>
                <w:b/>
                <w:bCs/>
                <w:color w:val="auto"/>
                <w:sz w:val="22"/>
                <w:szCs w:val="22"/>
              </w:rPr>
            </w:pPr>
            <w:r w:rsidRPr="00497028">
              <w:rPr>
                <w:b/>
                <w:bCs/>
                <w:color w:val="auto"/>
                <w:sz w:val="22"/>
                <w:szCs w:val="22"/>
              </w:rPr>
              <w:t>Contextual use/validation</w:t>
            </w:r>
          </w:p>
        </w:tc>
      </w:tr>
      <w:tr w:rsidR="00785C15" w14:paraId="474A31A7" w14:textId="77777777" w:rsidTr="00C63E78">
        <w:tc>
          <w:tcPr>
            <w:tcW w:w="9021" w:type="dxa"/>
            <w:gridSpan w:val="3"/>
          </w:tcPr>
          <w:p w14:paraId="014821ED" w14:textId="7828995D" w:rsidR="00785C15" w:rsidRPr="00785C15" w:rsidRDefault="00785C15" w:rsidP="00785C15">
            <w:pPr>
              <w:pStyle w:val="NormalWeb"/>
              <w:rPr>
                <w:i/>
                <w:iCs/>
                <w:color w:val="auto"/>
                <w:sz w:val="22"/>
                <w:szCs w:val="22"/>
              </w:rPr>
            </w:pPr>
            <w:r w:rsidRPr="00785C15">
              <w:rPr>
                <w:i/>
                <w:iCs/>
                <w:color w:val="auto"/>
                <w:sz w:val="22"/>
                <w:szCs w:val="22"/>
              </w:rPr>
              <w:t>Primary outcome</w:t>
            </w:r>
          </w:p>
        </w:tc>
      </w:tr>
      <w:tr w:rsidR="00785C15" w14:paraId="76083041" w14:textId="77777777" w:rsidTr="009E7777">
        <w:tc>
          <w:tcPr>
            <w:tcW w:w="3103" w:type="dxa"/>
          </w:tcPr>
          <w:p w14:paraId="6319077D" w14:textId="302358EA" w:rsidR="00214915" w:rsidRPr="00214915" w:rsidRDefault="00214915" w:rsidP="00214915">
            <w:pPr>
              <w:pStyle w:val="NormalWeb"/>
              <w:rPr>
                <w:i/>
                <w:iCs/>
                <w:color w:val="000000" w:themeColor="text1"/>
                <w:sz w:val="22"/>
                <w:szCs w:val="22"/>
              </w:rPr>
            </w:pPr>
            <w:r w:rsidRPr="00214915">
              <w:rPr>
                <w:i/>
                <w:iCs/>
                <w:color w:val="000000" w:themeColor="text1"/>
                <w:sz w:val="22"/>
                <w:szCs w:val="22"/>
              </w:rPr>
              <w:t>Patient Health Questionnaire (PHQ-9)</w:t>
            </w:r>
            <w:r>
              <w:rPr>
                <w:i/>
                <w:iCs/>
                <w:color w:val="000000" w:themeColor="text1"/>
                <w:sz w:val="22"/>
                <w:szCs w:val="22"/>
              </w:rPr>
              <w:t xml:space="preserve">. </w:t>
            </w:r>
            <w:r w:rsidRPr="00214915">
              <w:rPr>
                <w:color w:val="000000" w:themeColor="text1"/>
                <w:sz w:val="22"/>
                <w:szCs w:val="22"/>
              </w:rPr>
              <w:t>The PHQ-9 is a tool that measures the frequency of depressive symptoms.</w:t>
            </w:r>
            <w:r w:rsidRPr="00A72410">
              <w:t xml:space="preserve"> </w:t>
            </w:r>
            <w:r w:rsidRPr="00A72410">
              <w:fldChar w:fldCharType="begin"/>
            </w:r>
            <w:r>
              <w:instrText xml:space="preserve"> ADDIN ZOTERO_ITEM CSL_CITATION {"citationID":"NWpofNCW","properties":{"formattedCitation":"\\super 1\\nosupersub{}","plainCitation":"1","noteIndex":0},"citationItems":[{"id":9079,"uris":["http://zotero.org/groups/4831778/items/KKCJ8FFK"],"itemData":{"id":9079,"type":"article-journal","abstract":"OBJECTIVE: While considerable attention has focused on improving the detection of depression, assessment of severity is also important in guiding treatment decisions. Therefore, we examined the validity of a brief, new measure of depression severity.\nMEASUREMENTS: The Patient Health Questionnaire (PHQ) is a self-administered version of the PRIME-MD diagnostic instrument for common mental disorders. The PHQ-9 is the depression module, which scores each of the 9 DSM-IV criteria as \"0\" (not at all) to \"3\" (nearly every day). The PHQ-9 was completed by 6,000 patients in 8 primary care clinics and 7 obstetrics-gynecology clinics. Construct validity was assessed using the 20-item Short-Form General Health Survey, self-reported sick days and clinic visits, and symptom-related difficulty. Criterion validity was assessed against an independent structured mental health professional (MHP) interview in a sample of 580 patients.\nRESULTS: As PHQ-9 depression severity increased, there was a substantial decrease in functional status on all 6 SF-20 subscales. Also, symptom-related difficulty, sick days, and health care utilization increased. Using the MHP reinterview as the criterion standard, a PHQ-9 score &gt; or =10 had a sensitivity of 88% and a specificity of 88% for major depression. PHQ-9 scores of 5, 10, 15, and 20 represented mild, moderate, moderately severe, and severe depression, respectively. Results were similar in the primary care and obstetrics-gynecology samples.\nCONCLUSION: In addition to making criteria-based diagnoses of depressive disorders, the PHQ-9 is also a reliable and valid measure of depression severity. These characteristics plus its brevity make the PHQ-9 a useful clinical and research tool.","container-title":"Journal of General Internal Medicine","DOI":"10.1046/j.1525-1497.2001.016009606.x","ISSN":"0884-8734","issue":"9","journalAbbreviation":"J Gen Intern Med","language":"eng","note":"PMID: 11556941\nPMCID: PMC1495268","page":"606-613","source":"PubMed","title":"The PHQ-9: validity of a brief depression severity measure","title-short":"The PHQ-9","volume":"16","author":[{"family":"Kroenke","given":"K."},{"family":"Spitzer","given":"R. L."},{"family":"Williams","given":"J. B."}],"issued":{"date-parts":[["2001",9]]}}}],"schema":"https://github.com/citation-style-language/schema/raw/master/csl-citation.json"} </w:instrText>
            </w:r>
            <w:r w:rsidRPr="00A72410">
              <w:fldChar w:fldCharType="separate"/>
            </w:r>
            <w:r w:rsidRPr="00214915">
              <w:rPr>
                <w:color w:val="auto"/>
                <w:vertAlign w:val="superscript"/>
              </w:rPr>
              <w:t>1</w:t>
            </w:r>
            <w:r w:rsidRPr="00A72410">
              <w:fldChar w:fldCharType="end"/>
            </w:r>
          </w:p>
          <w:p w14:paraId="50E7AE5D" w14:textId="77777777" w:rsidR="00785C15" w:rsidRDefault="00785C15" w:rsidP="00785C15">
            <w:pPr>
              <w:pStyle w:val="NormalWeb"/>
              <w:ind w:left="-740" w:firstLine="740"/>
              <w:rPr>
                <w:b/>
                <w:bCs/>
                <w:color w:val="auto"/>
                <w:sz w:val="22"/>
                <w:szCs w:val="22"/>
              </w:rPr>
            </w:pPr>
          </w:p>
          <w:p w14:paraId="7315310F" w14:textId="241F457B" w:rsidR="00214915" w:rsidRPr="00497028" w:rsidRDefault="00214915" w:rsidP="00785C15">
            <w:pPr>
              <w:pStyle w:val="NormalWeb"/>
              <w:ind w:left="-740" w:firstLine="740"/>
              <w:rPr>
                <w:b/>
                <w:bCs/>
                <w:color w:val="auto"/>
                <w:sz w:val="22"/>
                <w:szCs w:val="22"/>
              </w:rPr>
            </w:pPr>
          </w:p>
        </w:tc>
        <w:tc>
          <w:tcPr>
            <w:tcW w:w="3126" w:type="dxa"/>
          </w:tcPr>
          <w:p w14:paraId="0F07F308" w14:textId="22A39F00" w:rsidR="00785C15" w:rsidRPr="00214915" w:rsidRDefault="00214915" w:rsidP="00785C15">
            <w:pPr>
              <w:pStyle w:val="NormalWeb"/>
              <w:rPr>
                <w:color w:val="auto"/>
                <w:sz w:val="22"/>
                <w:szCs w:val="22"/>
              </w:rPr>
            </w:pPr>
            <w:r w:rsidRPr="00214915">
              <w:rPr>
                <w:color w:val="auto"/>
                <w:sz w:val="22"/>
                <w:szCs w:val="22"/>
              </w:rPr>
              <w:t>There are 9 items that are rated on a 4-point Likert scale from 0 (not at all) to 3 (nearly every day). The total score ranges from 0 to 27, with higher scores indicating greater frequency of depressive symptoms</w:t>
            </w:r>
          </w:p>
        </w:tc>
        <w:tc>
          <w:tcPr>
            <w:tcW w:w="2792" w:type="dxa"/>
          </w:tcPr>
          <w:p w14:paraId="3F0320A5" w14:textId="2ED81C3E" w:rsidR="00785C15" w:rsidRPr="00497028" w:rsidRDefault="00214915" w:rsidP="00785C15">
            <w:pPr>
              <w:pStyle w:val="NormalWeb"/>
              <w:rPr>
                <w:b/>
                <w:bCs/>
                <w:color w:val="auto"/>
                <w:sz w:val="22"/>
                <w:szCs w:val="22"/>
              </w:rPr>
            </w:pPr>
            <w:r w:rsidRPr="00B5546D">
              <w:rPr>
                <w:color w:val="000000" w:themeColor="text1"/>
                <w:sz w:val="22"/>
                <w:szCs w:val="22"/>
              </w:rPr>
              <w:t xml:space="preserve">The </w:t>
            </w:r>
            <w:r>
              <w:rPr>
                <w:color w:val="000000" w:themeColor="text1"/>
                <w:sz w:val="22"/>
                <w:szCs w:val="22"/>
              </w:rPr>
              <w:t>PHQ-9</w:t>
            </w:r>
            <w:r w:rsidRPr="00B5546D">
              <w:rPr>
                <w:color w:val="000000" w:themeColor="text1"/>
                <w:sz w:val="22"/>
                <w:szCs w:val="22"/>
              </w:rPr>
              <w:t xml:space="preserve"> has previously been used in India</w:t>
            </w:r>
            <w:r>
              <w:rPr>
                <w:color w:val="000000" w:themeColor="text1"/>
                <w:sz w:val="22"/>
                <w:szCs w:val="22"/>
              </w:rPr>
              <w:t>.</w:t>
            </w:r>
            <w:r>
              <w:rPr>
                <w:color w:val="000000" w:themeColor="text1"/>
                <w:sz w:val="22"/>
                <w:szCs w:val="22"/>
              </w:rPr>
              <w:fldChar w:fldCharType="begin"/>
            </w:r>
            <w:r>
              <w:rPr>
                <w:color w:val="000000" w:themeColor="text1"/>
                <w:sz w:val="22"/>
                <w:szCs w:val="22"/>
              </w:rPr>
              <w:instrText xml:space="preserve"> ADDIN ZOTERO_ITEM CSL_CITATION {"citationID":"BbI5b16B","properties":{"formattedCitation":"\\super 2,3\\nosupersub{}","plainCitation":"2,3","noteIndex":0},"citationItems":[{"id":9593,"uris":["http://zotero.org/groups/4831778/items/HYV6IX87"],"itemData":{"id":9593,"type":"article-journal","abstract":"BackgroundScreening of patients for common mental disorders (CMDs) is needed in primary-care management programmes. This study aimed to compare the screening properties of five widely used questionnaires.MethodAdult attenders in five primary-care settings in India were recruited through systematic sampling. Four questionnaires were administered, in pairs, in random order to participants: the General Health Questionnaire (GHQ, 12 items); the Primary Health Questionnaire (PHQ, nine items); the Kessler Psychological Distress Scale (K10, 10 items), and from which we could extract the score of the shorter 6-item K6; and the Self-Reporting Questionnaire (SRQ, 20 items). All participants were interviewed with a structured lay diagnostic interview, the Revised Clinical Interview Schedule (CIS-R).ResultsComplete data were available for 598 participants (participation rate 99.3%). All five questionnaires showed moderate to high discriminating ability; the GHQ and SRQ showed the best results. All five showed moderate to high degrees of correlation with one another, the poorest being between the two shortest questionnaires, K6 and PHQ. All five had relatively good internal consistency. However, the positive predictive value (PPV) of the questionnaires compared with the diagnostic interview ranged from 51% to 77% at the optimal cut-off scores.ConclusionsThere is little difference in the ability of these questionnaires to identify cases accurately, but none showed high PPVs without a considerable compromise on sensitivity. Hence, the choice of an optimum cut-off score that yields the best balance between sensitivity and PPV may need to be tailored to individual settings, with a higher cut-off being recommended in resource-limited primary-care settings.","container-title":"Psychological Medicine","DOI":"10.1017/S0033291707002334","ISSN":"1469-8978, 0033-2917","issue":"2","language":"en","note":"publisher: Cambridge University Press","page":"221-228","source":"Cambridge University Press","title":"Detecting common mental disorders in primary care in India: a comparison of five screening questionnaires","title-short":"Detecting common mental disorders in primary care in India","volume":"38","author":[{"family":"Patel","given":"V."},{"family":"Araya","given":"R."},{"family":"Chowdhary","given":"N."},{"family":"King","given":"M."},{"family":"Kirkwood","given":"B."},{"family":"Nayak","given":"S."},{"family":"Simon","given":"G."},{"family":"Weiss","given":"H. A."}],"issued":{"date-parts":[["2008",2]]}}},{"id":9190,"uris":["http://zotero.org/groups/4831778/items/PGLVYF9X"],"itemData":{"id":9190,"type":"article-journal","abstract":"Background\nDepression is twice more prevalent among women but remains unidentified in primary care.\nObjective\nWe aimed to estimate the reliability and validity of PHQ-9, when administered by health workers, a cadre of public health staff, posted in primary health centres. We translated PHQ-9 to Malayalam, a language spoken by 30 million people in Kerala, India. Health workers administered PHQ-9 to women (n = 238) aged 18–60 years in a high prevalent primary care setting. Mini International Neuropsychiatric Interview (MINI) was administered by the psychiatrist on the same day to diagnose depressive disorder. Two health workers administered PHQ-9, independently, in a subset of 21 women.\nResults\nThe internal consistency reliability (Cronbach’s alpha 0.89) and inter-rater reliability (intra class correlation coefficient, 0.94; 95% CI, 0.86–0.95) were high. On ROC analysis, area under curve was 0.92 (95% CI 0.88–0.96). For a cut-off score of ≥9, PHQ-9 had a sensitivity of 82.5%, (95% CI, 72.4–92.6), specificity of 90.1% (95% CI, 84.5–95.6%), positive predictive value of 73.4% (95% CI, 62.4–84.4%) and negative predictive value of 93.9% (95% CI, 90.2–97.6%). The accuracy was 88.2% (84.0–92.4%) and positive likelihood ratio was 8.3. Factor analysis supported a single factor, with eigen value above 1, with high loading for all items (0.73–0.79), except item related to appetite (0.58). This explained 62% of variance in the data. Prevalence of MINI diagnosed depressive disorders was 25%.\nConclusion\nWhen administered by health workers, PHQ-9 has good reliability and at cut off score ≥9, it has good validity to identify depression in primary care.","container-title":"Asian Journal of Psychiatry","DOI":"10.1016/j.ajp.2018.07.021","ISSN":"1876-2018","journalAbbreviation":"Asian Journal of Psychiatry","language":"en","page":"10-14","source":"ScienceDirect","title":"Reliability and validity of PHQ-9 when administered by health workers for depression screening among women in primary care","volume":"37","author":[{"family":"Indu","given":"Pillaveetil Sathyadas"},{"family":"Anilkumar","given":"Thekkethayyil Viswanathan"},{"family":"Vijayakumar","given":"Krishnapillai"},{"family":"Kumar","given":"K. A."},{"family":"Sarma","given":"P. Sankara"},{"family":"Remadevi","given":"Saradamma"},{"family":"Andrade","given":"Chittaranjan"}],"issued":{"date-parts":[["2018",10,1]]}}}],"schema":"https://github.com/citation-style-language/schema/raw/master/csl-citation.json"} </w:instrText>
            </w:r>
            <w:r>
              <w:rPr>
                <w:color w:val="000000" w:themeColor="text1"/>
                <w:sz w:val="22"/>
                <w:szCs w:val="22"/>
              </w:rPr>
              <w:fldChar w:fldCharType="separate"/>
            </w:r>
            <w:r w:rsidRPr="00214915">
              <w:rPr>
                <w:sz w:val="22"/>
                <w:vertAlign w:val="superscript"/>
              </w:rPr>
              <w:t>2,3</w:t>
            </w:r>
            <w:r>
              <w:rPr>
                <w:color w:val="000000" w:themeColor="text1"/>
                <w:sz w:val="22"/>
                <w:szCs w:val="22"/>
              </w:rPr>
              <w:fldChar w:fldCharType="end"/>
            </w:r>
          </w:p>
        </w:tc>
      </w:tr>
      <w:tr w:rsidR="00785C15" w14:paraId="5BCA6C1E" w14:textId="77777777" w:rsidTr="009E7777">
        <w:tc>
          <w:tcPr>
            <w:tcW w:w="9021" w:type="dxa"/>
            <w:gridSpan w:val="3"/>
            <w:shd w:val="clear" w:color="auto" w:fill="C6D9F1" w:themeFill="text2" w:themeFillTint="33"/>
          </w:tcPr>
          <w:p w14:paraId="33303768" w14:textId="77777777" w:rsidR="00785C15" w:rsidRPr="00D754BE" w:rsidRDefault="00785C15" w:rsidP="00785C15">
            <w:pPr>
              <w:pStyle w:val="NormalWeb"/>
              <w:rPr>
                <w:i/>
                <w:iCs/>
                <w:color w:val="auto"/>
                <w:sz w:val="22"/>
                <w:szCs w:val="22"/>
              </w:rPr>
            </w:pPr>
            <w:r w:rsidRPr="00D754BE">
              <w:rPr>
                <w:i/>
                <w:iCs/>
                <w:color w:val="auto"/>
                <w:sz w:val="22"/>
                <w:szCs w:val="22"/>
              </w:rPr>
              <w:t>Mediators</w:t>
            </w:r>
          </w:p>
        </w:tc>
      </w:tr>
      <w:tr w:rsidR="00785C15" w14:paraId="52BEF510" w14:textId="77777777" w:rsidTr="009E7777">
        <w:tc>
          <w:tcPr>
            <w:tcW w:w="3103" w:type="dxa"/>
          </w:tcPr>
          <w:p w14:paraId="7FA2A4D8" w14:textId="4E0DBF7B" w:rsidR="00785C15" w:rsidRDefault="00785C15" w:rsidP="00785C15">
            <w:pPr>
              <w:pStyle w:val="NormalWeb"/>
              <w:rPr>
                <w:color w:val="000000" w:themeColor="text1"/>
                <w:sz w:val="22"/>
                <w:szCs w:val="22"/>
              </w:rPr>
            </w:pPr>
            <w:r w:rsidRPr="10028FCD">
              <w:rPr>
                <w:i/>
                <w:iCs/>
                <w:color w:val="000000" w:themeColor="text1"/>
                <w:sz w:val="22"/>
                <w:szCs w:val="22"/>
              </w:rPr>
              <w:t>Snaith Hamilton Pleasure Scale (SHAPS)</w:t>
            </w:r>
            <w:r>
              <w:rPr>
                <w:i/>
                <w:iCs/>
                <w:color w:val="000000" w:themeColor="text1"/>
                <w:sz w:val="22"/>
                <w:szCs w:val="22"/>
              </w:rPr>
              <w:t xml:space="preserve"> – </w:t>
            </w:r>
            <w:r w:rsidRPr="006D13A3">
              <w:rPr>
                <w:i/>
                <w:iCs/>
                <w:color w:val="auto"/>
                <w:sz w:val="22"/>
                <w:szCs w:val="22"/>
              </w:rPr>
              <w:t>[revised]</w:t>
            </w:r>
            <w:r w:rsidRPr="10028FCD">
              <w:rPr>
                <w:i/>
                <w:iCs/>
                <w:color w:val="000000" w:themeColor="text1"/>
                <w:sz w:val="22"/>
                <w:szCs w:val="22"/>
              </w:rPr>
              <w:t xml:space="preserve">. </w:t>
            </w:r>
            <w:r w:rsidRPr="10028FCD">
              <w:rPr>
                <w:color w:val="000000" w:themeColor="text1"/>
                <w:sz w:val="22"/>
                <w:szCs w:val="22"/>
              </w:rPr>
              <w:t xml:space="preserve">The </w:t>
            </w:r>
            <w:r w:rsidRPr="10028FCD">
              <w:rPr>
                <w:i/>
                <w:iCs/>
                <w:color w:val="000000" w:themeColor="text1"/>
                <w:sz w:val="22"/>
                <w:szCs w:val="22"/>
              </w:rPr>
              <w:t>SHAPS</w:t>
            </w:r>
            <w:r w:rsidRPr="10028FCD">
              <w:rPr>
                <w:color w:val="000000" w:themeColor="text1"/>
                <w:sz w:val="22"/>
                <w:szCs w:val="22"/>
              </w:rPr>
              <w:t xml:space="preserve"> is a 14-item self-report tool that assesses anhedonia. </w:t>
            </w:r>
            <w:r>
              <w:rPr>
                <w:color w:val="000000" w:themeColor="text1"/>
                <w:sz w:val="22"/>
                <w:szCs w:val="22"/>
              </w:rPr>
              <w:t>Each item covers a range of activities that participants rate on a 4-point Likert scale.</w:t>
            </w:r>
            <w:r w:rsidRPr="00B5546D">
              <w:rPr>
                <w:color w:val="000000" w:themeColor="text1"/>
                <w:sz w:val="22"/>
                <w:szCs w:val="22"/>
              </w:rPr>
              <w:fldChar w:fldCharType="begin"/>
            </w:r>
            <w:r w:rsidR="00214915">
              <w:rPr>
                <w:color w:val="000000" w:themeColor="text1"/>
                <w:sz w:val="22"/>
                <w:szCs w:val="22"/>
              </w:rPr>
              <w:instrText xml:space="preserve"> ADDIN ZOTERO_ITEM CSL_CITATION {"citationID":"TZxZiadI","properties":{"formattedCitation":"\\super 4\\nosupersub{}","plainCitation":"4","noteIndex":0},"citationItems":[{"id":9166,"uris":["http://zotero.org/groups/4831778/items/NINHDVUR"],"itemData":{"id":9166,"type":"article-journal","abstract":"BACKGROUND: Hedonic tone and its absence, anhedonia, are important in psychopathological research, but instruments for their assessment are lengthy and probably culturally biased.\nMETHOD: A new scale was constructed from the responses of a large sample of the general population to a request to list six situations which afforded pleasure. The most frequent items were reviewed and those likely to be affected by cultural setting, age, or sex were removed. A pilot study led to an abbreviated scale of 14 items, covering four domains of pleasure response. This questionnaire was subjected to psychometric evaluation in new samples from the general population and psychiatric patients.\nRESULTS: The scale was found to have a score range that would distinguish a 'normal' from an 'abnormal' response. Validity and reliability were found to be satisfactory.\nCONCLUSIONS: The new scale, the Snaith-Hamilton Pleasure Scale (SHAPS), is an instrument which may be recommended for psychopathological research.","container-title":"The British Journal of Psychiatry: The Journal of Mental Science","DOI":"10.1192/bjp.167.1.99","ISSN":"0007-1250","issue":"1","journalAbbreviation":"Br J Psychiatry","language":"eng","note":"PMID: 7551619","page":"99-103","source":"PubMed","title":"A scale for the assessment of hedonic tone the Snaith-Hamilton Pleasure Scale","volume":"167","author":[{"family":"Snaith","given":"R. P."},{"family":"Hamilton","given":"M."},{"family":"Morley","given":"S."},{"family":"Humayan","given":"A."},{"family":"Hargreaves","given":"D."},{"family":"Trigwell","given":"P."}],"issued":{"date-parts":[["1995",7]]}}}],"schema":"https://github.com/citation-style-language/schema/raw/master/csl-citation.json"} </w:instrText>
            </w:r>
            <w:r w:rsidRPr="00B5546D">
              <w:rPr>
                <w:color w:val="000000" w:themeColor="text1"/>
                <w:sz w:val="22"/>
                <w:szCs w:val="22"/>
              </w:rPr>
              <w:fldChar w:fldCharType="separate"/>
            </w:r>
            <w:r w:rsidR="00214915" w:rsidRPr="00214915">
              <w:rPr>
                <w:sz w:val="22"/>
                <w:vertAlign w:val="superscript"/>
              </w:rPr>
              <w:t>4</w:t>
            </w:r>
            <w:r w:rsidRPr="00B5546D">
              <w:rPr>
                <w:color w:val="000000" w:themeColor="text1"/>
                <w:sz w:val="22"/>
                <w:szCs w:val="22"/>
              </w:rPr>
              <w:fldChar w:fldCharType="end"/>
            </w:r>
            <w:r>
              <w:rPr>
                <w:color w:val="000000" w:themeColor="text1"/>
                <w:sz w:val="22"/>
                <w:szCs w:val="22"/>
              </w:rPr>
              <w:t xml:space="preserve"> W</w:t>
            </w:r>
            <w:r w:rsidRPr="00952F81">
              <w:rPr>
                <w:color w:val="000000" w:themeColor="text1"/>
                <w:sz w:val="22"/>
                <w:szCs w:val="22"/>
              </w:rPr>
              <w:t>e will utilize a subset of 4 items</w:t>
            </w:r>
            <w:r>
              <w:rPr>
                <w:color w:val="000000" w:themeColor="text1"/>
                <w:sz w:val="22"/>
                <w:szCs w:val="22"/>
              </w:rPr>
              <w:t xml:space="preserve">. </w:t>
            </w:r>
          </w:p>
          <w:p w14:paraId="1D9AEC88" w14:textId="77777777" w:rsidR="00785C15" w:rsidRPr="10028FCD" w:rsidRDefault="00785C15" w:rsidP="00785C15">
            <w:pPr>
              <w:pStyle w:val="NormalWeb"/>
              <w:rPr>
                <w:i/>
                <w:iCs/>
                <w:color w:val="000000" w:themeColor="text1"/>
                <w:sz w:val="22"/>
                <w:szCs w:val="22"/>
              </w:rPr>
            </w:pPr>
          </w:p>
        </w:tc>
        <w:tc>
          <w:tcPr>
            <w:tcW w:w="3126" w:type="dxa"/>
          </w:tcPr>
          <w:p w14:paraId="5B70CCD6" w14:textId="77777777" w:rsidR="00785C15" w:rsidRPr="10028FCD" w:rsidRDefault="00785C15" w:rsidP="00785C15">
            <w:pPr>
              <w:pStyle w:val="NormalWeb"/>
              <w:rPr>
                <w:color w:val="000000" w:themeColor="text1"/>
                <w:sz w:val="22"/>
                <w:szCs w:val="22"/>
              </w:rPr>
            </w:pPr>
            <w:r w:rsidRPr="00B5546D">
              <w:rPr>
                <w:color w:val="000000" w:themeColor="text1"/>
                <w:sz w:val="22"/>
                <w:szCs w:val="22"/>
              </w:rPr>
              <w:t>The total score ranges from 0 to 1</w:t>
            </w:r>
            <w:r>
              <w:rPr>
                <w:color w:val="000000" w:themeColor="text1"/>
                <w:sz w:val="22"/>
                <w:szCs w:val="22"/>
              </w:rPr>
              <w:t>6</w:t>
            </w:r>
            <w:r w:rsidRPr="00B5546D">
              <w:rPr>
                <w:color w:val="000000" w:themeColor="text1"/>
                <w:sz w:val="22"/>
                <w:szCs w:val="22"/>
              </w:rPr>
              <w:t xml:space="preserve">, with higher scores indicating </w:t>
            </w:r>
            <w:r>
              <w:rPr>
                <w:color w:val="000000" w:themeColor="text1"/>
                <w:sz w:val="22"/>
                <w:szCs w:val="22"/>
              </w:rPr>
              <w:t>greater</w:t>
            </w:r>
            <w:r w:rsidRPr="00B5546D">
              <w:rPr>
                <w:color w:val="000000" w:themeColor="text1"/>
                <w:sz w:val="22"/>
                <w:szCs w:val="22"/>
              </w:rPr>
              <w:t xml:space="preserve"> anhedonia</w:t>
            </w:r>
          </w:p>
        </w:tc>
        <w:tc>
          <w:tcPr>
            <w:tcW w:w="2792" w:type="dxa"/>
          </w:tcPr>
          <w:p w14:paraId="116F06C3" w14:textId="1C1AE047" w:rsidR="00785C15" w:rsidRPr="00B5546D" w:rsidRDefault="00785C15" w:rsidP="00785C15">
            <w:pPr>
              <w:pStyle w:val="NormalWeb"/>
              <w:rPr>
                <w:color w:val="000000" w:themeColor="text1"/>
                <w:sz w:val="22"/>
                <w:szCs w:val="22"/>
              </w:rPr>
            </w:pPr>
            <w:r w:rsidRPr="00B5546D">
              <w:rPr>
                <w:color w:val="000000" w:themeColor="text1"/>
                <w:sz w:val="22"/>
                <w:szCs w:val="22"/>
              </w:rPr>
              <w:t>The SHAPS has previously been used in India</w:t>
            </w:r>
            <w:r>
              <w:rPr>
                <w:color w:val="000000" w:themeColor="text1"/>
                <w:sz w:val="22"/>
                <w:szCs w:val="22"/>
              </w:rPr>
              <w:t>.</w:t>
            </w:r>
            <w:r w:rsidRPr="00B5546D">
              <w:rPr>
                <w:color w:val="000000" w:themeColor="text1"/>
                <w:sz w:val="22"/>
                <w:szCs w:val="22"/>
              </w:rPr>
              <w:fldChar w:fldCharType="begin"/>
            </w:r>
            <w:r w:rsidR="00214915">
              <w:rPr>
                <w:color w:val="000000" w:themeColor="text1"/>
                <w:sz w:val="22"/>
                <w:szCs w:val="22"/>
              </w:rPr>
              <w:instrText xml:space="preserve"> ADDIN ZOTERO_ITEM CSL_CITATION {"citationID":"sevJ7u0P","properties":{"formattedCitation":"\\super 5,6\\nosupersub{}","plainCitation":"5,6","noteIndex":0},"citationItems":[{"id":9180,"uris":["http://zotero.org/groups/4831778/items/GF3DNMTP"],"itemData":{"id":9180,"type":"article-journal","abstract":"Background: Anhedonia and impulsivity are prominent symptoms of many psychiatric disorders and may indicate worse prognosis, notably in schizophrenia and major depression. Despite the convergence of negative outcomes from both dimensions, the relationship between anhedonia and impulsivity in psychiatric disorders has been seldom directly assessed. The objective of the present study is to examine the correlations between anhedonia and impulsivity in three diagnostic groups: major depression, schizophrenia and schizoaffective disorder. Sampling and methods: 121 outpatients (Mansoura University Hospital, Egypt) with major depressive disorder (N = 29), schizophrenia (N = 59), and schizoaffective disorder (N = 33), were assessed and responded to the Beck Depression Inventory, Barrat’s Impulsivity Scale-11, and Chapman’s Social and Physical Anhedonia Scales.\nResults: Physical and social anhedonia scores were negatively correlated to impulsivity scores in major depression patients. Conversely, higher scores in physical and social anhedonia predicted higher impulsivity scores in schizophrenia. No correlations between impulsivity and anhedonia were evidenced among schizoaffectives.\nConclusion: The relationship between self-reported physical and social anhedonia and impulsivity is diagnosis-speciﬁc.","container-title":"Asian Journal of Psychiatry","DOI":"10.1016/j.ajp.2013.09.002","ISSN":"18762018","issue":"6","journalAbbreviation":"Asian Journal of Psychiatry","language":"en","page":"577-580","source":"DOI.org (Crossref)","title":"Relationship between anhedonia and impulsivity in schizophrenia, major depression and schizoaffective disorder","volume":"6","author":[{"family":"Amr","given":"Mostafa"},{"family":"Volpe","given":"Fernando Madalena"}],"issued":{"date-parts":[["2013",12]]}}},{"id":9181,"uris":["http://zotero.org/groups/4831778/items/MNBUEKD5"],"itemData":{"id":9181,"type":"article-journal","abstract":"Background: The aim of treatment of most psychiatric disorders is the functional improvement but some impairment persists even after remission. Cognitive and hedonic deficits persist even in remission and affect the quality of life in patients with depression and schizophrenia. The study aims to compare cognition, anhedonia and its impact on quality of life in patients with depression and schizophrenia.\nMethods: We interviewed 50 consecutive consenting clinically stable patients with schizophrenia (BPRS score &lt; 31) and depressive episode (HDRS score &lt; 08) following up in psychiatry OPD. Montreal Cognitive Assessment (MoCA) was used to assess cognition, Snaith-Hamilton Pleasure Scale (SHAPS) for anhedonia and WHOQOL-BREF for the quality of life in participants.\nResults: The mean age of patients with schizophrenia was 41.1±9.79 years and that for patients with the Depressive episode was 44.68±10.32 years. Cognition in schizophrenia patients was significantly worse (P= 0.001) and anhedonia was better (P= 0.002) than depression, whereas the quality of life was comparable. In Schizophrenia group MoCA and SHAPS scores had a negative correlation (P= 0.034). The quality of life had significant negative correlation with anhedonia in schizophrenia as well as depression patients.\nConclusion: Schizophrenia patients have higher deficits in cognition and depression sees higher hedonic deficit when compared despite being clinical stable and comparable quality of life. Anhedonia impairs quality of life in patients with depression as well as schizophrenia patients but same can't be concluded about the cognitive deficit in depression.","container-title":"Indian Journal of Mental Health(IJMH)","DOI":"10.30877/IJMH.4.4.2017.351-358","ISSN":"2394-6652, 2394-4579","issue":"4","journalAbbreviation":"IJMH","language":"en","page":"351","source":"DOI.org (Crossref)","title":"A study of cognition and anhedonia in patients with schizophrenia and depression","volume":"4","author":[{"family":"Chandurkar","given":"Akshay"},{"family":"Jaiswal","given":"Suyog V."},{"family":"Sawant","given":"Vishal A."}],"issued":{"date-parts":[["2017",6,12]]}}}],"schema":"https://github.com/citation-style-language/schema/raw/master/csl-citation.json"} </w:instrText>
            </w:r>
            <w:r w:rsidRPr="00B5546D">
              <w:rPr>
                <w:color w:val="000000" w:themeColor="text1"/>
                <w:sz w:val="22"/>
                <w:szCs w:val="22"/>
              </w:rPr>
              <w:fldChar w:fldCharType="separate"/>
            </w:r>
            <w:r w:rsidR="00214915" w:rsidRPr="00214915">
              <w:rPr>
                <w:sz w:val="22"/>
                <w:vertAlign w:val="superscript"/>
              </w:rPr>
              <w:t>5,6</w:t>
            </w:r>
            <w:r w:rsidRPr="00B5546D">
              <w:rPr>
                <w:color w:val="000000" w:themeColor="text1"/>
                <w:sz w:val="22"/>
                <w:szCs w:val="22"/>
              </w:rPr>
              <w:fldChar w:fldCharType="end"/>
            </w:r>
            <w:r>
              <w:rPr>
                <w:color w:val="000000" w:themeColor="text1"/>
                <w:sz w:val="22"/>
                <w:szCs w:val="22"/>
              </w:rPr>
              <w:t xml:space="preserve"> </w:t>
            </w:r>
          </w:p>
          <w:p w14:paraId="6B631239" w14:textId="77777777" w:rsidR="00785C15" w:rsidRDefault="00785C15" w:rsidP="00785C15">
            <w:pPr>
              <w:pStyle w:val="NormalWeb"/>
              <w:rPr>
                <w:color w:val="000000" w:themeColor="text1"/>
                <w:sz w:val="22"/>
                <w:szCs w:val="22"/>
              </w:rPr>
            </w:pPr>
          </w:p>
        </w:tc>
      </w:tr>
      <w:tr w:rsidR="00785C15" w14:paraId="7CA8D1C5" w14:textId="77777777" w:rsidTr="009E7777">
        <w:tc>
          <w:tcPr>
            <w:tcW w:w="3103" w:type="dxa"/>
          </w:tcPr>
          <w:p w14:paraId="02CC5749" w14:textId="2C378EB2" w:rsidR="00785C15" w:rsidRDefault="00785C15" w:rsidP="00785C15">
            <w:pPr>
              <w:pStyle w:val="NormalWeb"/>
              <w:rPr>
                <w:i/>
                <w:iCs/>
                <w:color w:val="000000" w:themeColor="text1"/>
                <w:sz w:val="22"/>
                <w:szCs w:val="22"/>
              </w:rPr>
            </w:pPr>
            <w:r w:rsidRPr="10028FCD">
              <w:rPr>
                <w:i/>
                <w:iCs/>
                <w:color w:val="000000" w:themeColor="text1"/>
                <w:sz w:val="22"/>
                <w:szCs w:val="22"/>
              </w:rPr>
              <w:t xml:space="preserve">PREMIUM Abbreviated Activation Scale (PAAS). </w:t>
            </w:r>
            <w:r w:rsidRPr="10028FCD">
              <w:rPr>
                <w:color w:val="000000" w:themeColor="text1"/>
                <w:sz w:val="22"/>
                <w:szCs w:val="22"/>
              </w:rPr>
              <w:t>The PAAS measures patient activation</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{"citationID":"pUY4DKP5","properties":{"formattedCitation":"\\super 7\\nosupersub{}","plainCitation":"7","noteIndex":0},"citationItems":[{"id":9093,"uris":["http://zotero.org/groups/4831778/items/6ULIVXBI"],"itemData":{"id":9093,"type":"article-journal","abstract":"BACKGROUND: Low-intensity psychosocial interventions have been effective in targeting perinatal depression, but relevant mechanisms of change remain unknown.\nAIMS: To examine three theoretically informed mediators of the Thinking Healthy Programme Peer-delivered (THPP), an evidence-based psychosocial intervention for perinatal depression, on symptom severity in two parallel, randomised controlled trials in Goa, India and Rawalpindi, Pakistan.\nMETHOD: Participants included pregnant women aged ≥18 years with moderate to severe depression, as defined by a Patient Health Questionnaire 9 (PHQ-9) score ≥10, and were randomised to either THPP or enhanced usual care. We examine whether three prespecified variables (patient activation, social support and mother-child attachment) at 3 months post-childbirth mediated the effects of THPP interventions of perinatal depressive symptom severity (PHQ-9) at the primary end-point of 6 months post-childbirth. We first examined individual mediation within each trial (n = 280 in India and n = 570 in Pakistan), followed by a pooled analysis across both trials (N = 850).\nRESULTS: In both site-specific and pooled analyses, patient activation and support at 3 months independently mediated the intervention effects on depressive symptom severity at 6 months, accounting for 23.6 and 18.2% of the total effect of THPP, respectively. The intervention had no effect on mother-child attachment scores, thus there was no evidence that this factor mediated the intervention effect.\nCONCLUSIONS: The effects of the psychosocial intervention on depression outcomes in mothers were mediated by the same two factors in both contexts, suggesting that such interventions seeking to alleviate perinatal depression should target both social support and patient activation levels.\nDECLARATION OF INTEREST: None.","container-title":"The British Journal of Psychiatry: The Journal of Mental Science","DOI":"10.1192/bjp.2019.184","ISSN":"1472-1465","issue":"3","journalAbbreviation":"Br J Psychiatry","language":"eng","note":"PMID: 31362799","page":"143-150","source":"PubMed","title":"Multiple mediation analysis of the peer-delivered Thinking Healthy Programme for perinatal depression: findings from two parallel, randomised controlled trials","title-short":"Multiple mediation analysis of the peer-delivered Thinking Healthy Programme for perinatal depression","volume":"218","author":[{"family":"Singla","given":"Daisy R."},{"family":"MacKinnon","given":"David P."},{"family":"Fuhr","given":"Daniela C."},{"family":"Sikander","given":"Siham"},{"family":"Rahman","given":"Atif"},{"family":"Patel","given":"Vikram"}],"issued":{"date-parts":[["2021",3]]}}}],"schema":"https://github.com/citation-style-language/schema/raw/master/csl-citation.json"} </w:instrText>
            </w:r>
            <w:r>
              <w:rPr>
                <w:color w:val="000000" w:themeColor="text1"/>
                <w:sz w:val="22"/>
                <w:szCs w:val="22"/>
              </w:rPr>
              <w:fldChar w:fldCharType="separate"/>
            </w:r>
            <w:r w:rsidR="00214915" w:rsidRPr="00214915">
              <w:rPr>
                <w:sz w:val="22"/>
                <w:vertAlign w:val="superscript"/>
              </w:rPr>
              <w:t>7</w:t>
            </w:r>
            <w:r>
              <w:rPr>
                <w:color w:val="000000" w:themeColor="text1"/>
                <w:sz w:val="22"/>
                <w:szCs w:val="22"/>
              </w:rPr>
              <w:fldChar w:fldCharType="end"/>
            </w:r>
            <w:r>
              <w:rPr>
                <w:color w:val="000000" w:themeColor="text1"/>
                <w:sz w:val="22"/>
                <w:szCs w:val="22"/>
              </w:rPr>
              <w:t xml:space="preserve"> </w:t>
            </w:r>
          </w:p>
          <w:p w14:paraId="743D3148" w14:textId="77777777" w:rsidR="00785C15" w:rsidRPr="10028FCD" w:rsidRDefault="00785C15" w:rsidP="00785C15">
            <w:pPr>
              <w:pStyle w:val="NormalWeb"/>
              <w:rPr>
                <w:i/>
                <w:iCs/>
                <w:color w:val="000000" w:themeColor="text1"/>
                <w:sz w:val="22"/>
                <w:szCs w:val="22"/>
              </w:rPr>
            </w:pPr>
          </w:p>
        </w:tc>
        <w:tc>
          <w:tcPr>
            <w:tcW w:w="3126" w:type="dxa"/>
          </w:tcPr>
          <w:p w14:paraId="6A9885FA" w14:textId="77777777" w:rsidR="00785C15" w:rsidRPr="00B5546D" w:rsidRDefault="00785C15" w:rsidP="00785C15">
            <w:pPr>
              <w:pStyle w:val="NormalWeb"/>
              <w:rPr>
                <w:color w:val="000000" w:themeColor="text1"/>
                <w:sz w:val="22"/>
                <w:szCs w:val="22"/>
              </w:rPr>
            </w:pPr>
            <w:r w:rsidRPr="10028FCD">
              <w:rPr>
                <w:color w:val="000000" w:themeColor="text1"/>
                <w:sz w:val="22"/>
                <w:szCs w:val="22"/>
              </w:rPr>
              <w:t xml:space="preserve">The PAAS consists of </w:t>
            </w:r>
            <w:r>
              <w:rPr>
                <w:color w:val="000000" w:themeColor="text1"/>
                <w:sz w:val="22"/>
                <w:szCs w:val="22"/>
              </w:rPr>
              <w:t>5 items</w:t>
            </w:r>
            <w:r w:rsidRPr="10028FCD">
              <w:rPr>
                <w:color w:val="000000" w:themeColor="text1"/>
                <w:sz w:val="22"/>
                <w:szCs w:val="22"/>
              </w:rPr>
              <w:t xml:space="preserve"> on a 5-point Likert scale ranging from 0 (not at all) to 4 (yes, completely). Total scores range from 0 to 20, with higher scores indicating </w:t>
            </w:r>
            <w:r>
              <w:rPr>
                <w:color w:val="000000" w:themeColor="text1"/>
                <w:sz w:val="22"/>
                <w:szCs w:val="22"/>
              </w:rPr>
              <w:t>greater</w:t>
            </w:r>
            <w:r w:rsidRPr="10028FCD">
              <w:rPr>
                <w:color w:val="000000" w:themeColor="text1"/>
                <w:sz w:val="22"/>
                <w:szCs w:val="22"/>
              </w:rPr>
              <w:t xml:space="preserve"> levels of patient activation</w:t>
            </w:r>
          </w:p>
        </w:tc>
        <w:tc>
          <w:tcPr>
            <w:tcW w:w="2792" w:type="dxa"/>
          </w:tcPr>
          <w:p w14:paraId="7858AB19" w14:textId="6C9B78C8" w:rsidR="00785C15" w:rsidRPr="00B5546D" w:rsidRDefault="00785C15" w:rsidP="00785C15">
            <w:pPr>
              <w:pStyle w:val="NormalWeb"/>
              <w:rPr>
                <w:color w:val="000000" w:themeColor="text1"/>
                <w:sz w:val="22"/>
                <w:szCs w:val="22"/>
              </w:rPr>
            </w:pPr>
            <w:r>
              <w:rPr>
                <w:color w:val="000000" w:themeColor="text1"/>
                <w:sz w:val="22"/>
                <w:szCs w:val="22"/>
              </w:rPr>
              <w:t>PAAS has previously been used in India.</w:t>
            </w:r>
            <w:r>
              <w:rPr>
                <w:color w:val="000000" w:themeColor="text1"/>
                <w:sz w:val="22"/>
                <w:szCs w:val="22"/>
              </w:rPr>
              <w:fldChar w:fldCharType="begin"/>
            </w:r>
            <w:r w:rsidR="00214915">
              <w:rPr>
                <w:color w:val="000000" w:themeColor="text1"/>
                <w:sz w:val="22"/>
                <w:szCs w:val="22"/>
              </w:rPr>
              <w:instrText xml:space="preserve"> ADDIN ZOTERO_ITEM CSL_CITATION {"citationID":"lGzkKCtU","properties":{"formattedCitation":"\\super 8\\nosupersub{}","plainCitation":"8","noteIndex":0},"citationItems":[{"id":9590,"uris":["http://zotero.org/groups/4831778/items/FRQA5T98"],"itemData":{"id":9590,"type":"article-journal","container-title":"The Lancet","DOI":"10.1016/S0140-6736(16)31589-6","ISSN":"0140-6736, 1474-547X","issue":"10065","journalAbbreviation":"The Lancet","language":"English","note":"publisher: Elsevier\nPMID: 27988143","page":"176-185","source":"www.thelancet.com","title":"The Healthy Activity Program (HAP), a lay counsellor-delivered brief psychological treatment for severe depression, in primary care in India: a randomised controlled trial","title-short":"The Healthy Activity Program (HAP), a lay counsellor-delivered brief psychological treatment for severe depression, in primary care in India","volume":"389","author":[{"family":"Patel","given":"Vikram"},{"family":"Weobong","given":"Benedict"},{"family":"Weiss","given":"Helen A."},{"family":"Anand","given":"Arpita"},{"family":"Bhat","given":"Bhargav"},{"family":"Katti","given":"Basavraj"},{"family":"Dimidjian","given":"Sona"},{"family":"Araya","given":"Ricardo"},{"family":"Hollon","given":"Steve D."},{"family":"King","given":"Michael"},{"family":"Vijayakumar","given":"Lakshmi"},{"family":"Park","given":"A.-La"},{"family":"McDaid","given":"David"},{"family":"Wilson","given":"Terry"},{"family":"Velleman","given":"Richard"},{"family":"Kirkwood","given":"Betty R."},{"family":"Fairburn","given":"Christopher G."}],"issued":{"date-parts":[["2017",1,14]]}}}],"schema":"https://github.com/citation-style-language/schema/raw/master/csl-citation.json"} </w:instrText>
            </w:r>
            <w:r>
              <w:rPr>
                <w:color w:val="000000" w:themeColor="text1"/>
                <w:sz w:val="22"/>
                <w:szCs w:val="22"/>
              </w:rPr>
              <w:fldChar w:fldCharType="separate"/>
            </w:r>
            <w:r w:rsidR="00214915" w:rsidRPr="00214915">
              <w:rPr>
                <w:sz w:val="22"/>
                <w:vertAlign w:val="superscript"/>
              </w:rPr>
              <w:t>8</w:t>
            </w:r>
            <w:r>
              <w:rPr>
                <w:color w:val="000000" w:themeColor="text1"/>
                <w:sz w:val="22"/>
                <w:szCs w:val="22"/>
              </w:rPr>
              <w:fldChar w:fldCharType="end"/>
            </w:r>
            <w:r>
              <w:rPr>
                <w:color w:val="000000" w:themeColor="text1"/>
                <w:sz w:val="22"/>
                <w:szCs w:val="22"/>
              </w:rPr>
              <w:t xml:space="preserve"> </w:t>
            </w:r>
          </w:p>
        </w:tc>
      </w:tr>
      <w:tr w:rsidR="00785C15" w14:paraId="1E6A6F4F" w14:textId="77777777" w:rsidTr="009E7777">
        <w:tc>
          <w:tcPr>
            <w:tcW w:w="3103" w:type="dxa"/>
          </w:tcPr>
          <w:p w14:paraId="73845DC9" w14:textId="623E0B53" w:rsidR="00785C15" w:rsidRDefault="00785C15" w:rsidP="00785C15">
            <w:pPr>
              <w:pStyle w:val="NormalWeb"/>
              <w:rPr>
                <w:i/>
                <w:iCs/>
                <w:color w:val="000000" w:themeColor="text1"/>
                <w:sz w:val="22"/>
                <w:szCs w:val="22"/>
              </w:rPr>
            </w:pPr>
            <w:r w:rsidRPr="2E397493">
              <w:rPr>
                <w:i/>
                <w:iCs/>
                <w:color w:val="000000" w:themeColor="text1"/>
                <w:sz w:val="22"/>
                <w:szCs w:val="22"/>
              </w:rPr>
              <w:t>The Analytical Rumination Questionnaire</w:t>
            </w:r>
            <w:r>
              <w:rPr>
                <w:i/>
                <w:iCs/>
                <w:color w:val="000000" w:themeColor="text1"/>
                <w:sz w:val="22"/>
                <w:szCs w:val="22"/>
              </w:rPr>
              <w:t xml:space="preserve"> (ARQ) – </w:t>
            </w:r>
            <w:r w:rsidRPr="006D13A3">
              <w:rPr>
                <w:i/>
                <w:iCs/>
                <w:color w:val="auto"/>
                <w:sz w:val="22"/>
                <w:szCs w:val="22"/>
              </w:rPr>
              <w:t>[revised]</w:t>
            </w:r>
            <w:r w:rsidRPr="2E397493">
              <w:rPr>
                <w:i/>
                <w:iCs/>
                <w:color w:val="000000" w:themeColor="text1"/>
                <w:sz w:val="22"/>
                <w:szCs w:val="22"/>
              </w:rPr>
              <w:t xml:space="preserve">. </w:t>
            </w:r>
            <w:r w:rsidRPr="2E397493">
              <w:rPr>
                <w:color w:val="000000" w:themeColor="text1"/>
                <w:sz w:val="22"/>
                <w:szCs w:val="22"/>
              </w:rPr>
              <w:t xml:space="preserve">The </w:t>
            </w:r>
            <w:r>
              <w:rPr>
                <w:color w:val="000000" w:themeColor="text1"/>
                <w:sz w:val="22"/>
                <w:szCs w:val="22"/>
              </w:rPr>
              <w:t>ARQ</w:t>
            </w:r>
            <w:r w:rsidRPr="2E397493">
              <w:rPr>
                <w:color w:val="000000" w:themeColor="text1"/>
                <w:sz w:val="22"/>
                <w:szCs w:val="22"/>
              </w:rPr>
              <w:t xml:space="preserve"> is a </w:t>
            </w:r>
            <w:r w:rsidRPr="00BA3DF0">
              <w:rPr>
                <w:color w:val="000000" w:themeColor="text1"/>
                <w:sz w:val="22"/>
                <w:szCs w:val="22"/>
              </w:rPr>
              <w:t>9-item</w:t>
            </w:r>
            <w:r w:rsidRPr="2E397493">
              <w:rPr>
                <w:color w:val="000000" w:themeColor="text1"/>
                <w:sz w:val="22"/>
                <w:szCs w:val="22"/>
              </w:rPr>
              <w:t xml:space="preserve"> self-report tool that measures rumination</w:t>
            </w:r>
            <w:r>
              <w:rPr>
                <w:color w:val="000000" w:themeColor="text1"/>
                <w:sz w:val="22"/>
                <w:szCs w:val="22"/>
              </w:rPr>
              <w:t xml:space="preserve">. It is </w:t>
            </w:r>
            <w:r w:rsidRPr="00530EC3">
              <w:rPr>
                <w:color w:val="000000" w:themeColor="text1"/>
                <w:sz w:val="22"/>
                <w:szCs w:val="22"/>
              </w:rPr>
              <w:t>composed of two latent factors—causal analysis and problem-solving analysis</w:t>
            </w:r>
            <w:r>
              <w:rPr>
                <w:color w:val="000000" w:themeColor="text1"/>
                <w:sz w:val="22"/>
                <w:szCs w:val="22"/>
              </w:rPr>
              <w:t>.</w:t>
            </w:r>
            <w:r w:rsidRPr="2E397493">
              <w:rPr>
                <w:color w:val="000000" w:themeColor="text1"/>
                <w:sz w:val="22"/>
                <w:szCs w:val="22"/>
              </w:rPr>
              <w:fldChar w:fldCharType="begin"/>
            </w:r>
            <w:r w:rsidR="00214915">
              <w:rPr>
                <w:color w:val="000000" w:themeColor="text1"/>
                <w:sz w:val="22"/>
                <w:szCs w:val="22"/>
              </w:rPr>
              <w:instrText xml:space="preserve"> ADDIN ZOTERO_ITEM CSL_CITATION {"citationID":"9N1p8HUf","properties":{"formattedCitation":"\\super 9\\nosupersub{}","plainCitation":"9","noteIndex":0},"citationItems":[{"id":9094,"uris":["http://zotero.org/groups/4831778/items/KEI237SZ"],"itemData":{"id":9094,"type":"article-journal","abstract":"BACKGROUND: Diagnosis and management of depression occurs frequently in the primary care setting. Current diagnostic and management of treatment practices across clinical populations focus on eliminating signs and symptoms of depression. However, there is debate that some interventions may pathologize normal, adaptive responses to stressors. Analytical rumination (AR) is an example of an adaptive response of depression that is characterized by enhanced cognitive function to help an individual focus on, analyze, and solve problems. To date, research on AR has been hampered by the lack of theoretically-derived and psychometrically sound instruments. This study developed and tested a clinically meaningful measure of AR.\nMETHODS: Using expert panels and an extensive literature review, we developed a conceptual framework for AR and 22 candidate items. Items were field tested to 579 young adults; 140 of whom completed the items at a second time point. We used Rasch measurement methods to construct and test the item set; and traditional psychometric analyses to compare items to existing rating scales.\nRESULTS: Data were high quality (&lt;1% missing; high reliability: Cronbach's alpha = 0.92, test-retest intraclass correlations &gt;0.81; evidence for divergent validity). Evidence of misfit for 2 items suggested that a 20-item scale with 4-point response categories best captured the concept of AR, fitting the Rasch model (χ2 = 95.26; df = 76, p = 0.07), with high reliability (rp = 0.86), ordered response scale structure, and no item bias (gender, age, time).\nCONCLUSION: Our study provides evidence for a 20-item Analytical Rumination Questionnaire (ARQ) that can be used to quantify AR in adults who experience symptoms of depression. The ARQ is psychometrically robust and a clinically useful tool for the assessment and improvement of depression in the primary care setting. Future work is needed to establish the validity of this measure in people with major depression.","container-title":"PloS One","DOI":"10.1371/journal.pone.0112077","ISSN":"1932-6203","issue":"11","journalAbbreviation":"PLoS One","language":"eng","note":"PMID: 25397902\nPMCID: PMC4232398","page":"e112077","source":"PubMed","title":"Measuring the bright side of being blue: a new tool for assessing analytical rumination in depression","title-short":"Measuring the bright side of being blue","volume":"9","author":[{"family":"Barbic","given":"Skye P."},{"family":"Durisko","given":"Zachary"},{"family":"Andrews","given":"Paul W."}],"issued":{"date-parts":[["2014"]]}}}],"schema":"https://github.com/citation-style-language/schema/raw/master/csl-citation.json"} </w:instrText>
            </w:r>
            <w:r w:rsidRPr="2E397493">
              <w:rPr>
                <w:color w:val="000000" w:themeColor="text1"/>
                <w:sz w:val="22"/>
                <w:szCs w:val="22"/>
              </w:rPr>
              <w:fldChar w:fldCharType="separate"/>
            </w:r>
            <w:r w:rsidR="00214915" w:rsidRPr="00214915">
              <w:rPr>
                <w:sz w:val="22"/>
                <w:vertAlign w:val="superscript"/>
              </w:rPr>
              <w:t>9</w:t>
            </w:r>
            <w:r w:rsidRPr="2E397493">
              <w:rPr>
                <w:color w:val="000000" w:themeColor="text1"/>
                <w:sz w:val="22"/>
                <w:szCs w:val="22"/>
              </w:rPr>
              <w:fldChar w:fldCharType="end"/>
            </w:r>
            <w:r>
              <w:rPr>
                <w:color w:val="000000" w:themeColor="text1"/>
                <w:sz w:val="22"/>
                <w:szCs w:val="22"/>
              </w:rPr>
              <w:t xml:space="preserve"> W</w:t>
            </w:r>
            <w:r w:rsidRPr="00952F81">
              <w:rPr>
                <w:color w:val="000000" w:themeColor="text1"/>
                <w:sz w:val="22"/>
                <w:szCs w:val="22"/>
              </w:rPr>
              <w:t xml:space="preserve">e will utilize a subset of </w:t>
            </w:r>
            <w:r>
              <w:rPr>
                <w:color w:val="000000" w:themeColor="text1"/>
                <w:sz w:val="22"/>
                <w:szCs w:val="22"/>
              </w:rPr>
              <w:t>6</w:t>
            </w:r>
            <w:r w:rsidRPr="00952F81">
              <w:rPr>
                <w:color w:val="000000" w:themeColor="text1"/>
                <w:sz w:val="22"/>
                <w:szCs w:val="22"/>
              </w:rPr>
              <w:t xml:space="preserve"> items</w:t>
            </w:r>
            <w:r>
              <w:rPr>
                <w:color w:val="000000" w:themeColor="text1"/>
                <w:sz w:val="22"/>
                <w:szCs w:val="22"/>
              </w:rPr>
              <w:t>.</w:t>
            </w:r>
          </w:p>
          <w:p w14:paraId="380EE586" w14:textId="77777777" w:rsidR="00785C15" w:rsidRDefault="00785C15" w:rsidP="00785C15">
            <w:pPr>
              <w:pStyle w:val="NormalWeb"/>
              <w:ind w:left="-740" w:firstLine="740"/>
              <w:rPr>
                <w:b/>
                <w:bCs/>
                <w:color w:val="auto"/>
                <w:sz w:val="22"/>
                <w:szCs w:val="22"/>
              </w:rPr>
            </w:pPr>
          </w:p>
        </w:tc>
        <w:tc>
          <w:tcPr>
            <w:tcW w:w="3126" w:type="dxa"/>
          </w:tcPr>
          <w:p w14:paraId="2E88291C" w14:textId="77777777" w:rsidR="00785C15" w:rsidRDefault="00785C15" w:rsidP="00785C15">
            <w:pPr>
              <w:pStyle w:val="NormalWeb"/>
              <w:rPr>
                <w:b/>
                <w:bCs/>
                <w:color w:val="auto"/>
                <w:sz w:val="22"/>
                <w:szCs w:val="22"/>
              </w:rPr>
            </w:pPr>
            <w:r w:rsidRPr="2E397493">
              <w:rPr>
                <w:color w:val="000000" w:themeColor="text1"/>
                <w:sz w:val="22"/>
                <w:szCs w:val="22"/>
              </w:rPr>
              <w:t>All items are on a 4-point Likert scale ranging from 1 (never) to 4 (all the time)</w:t>
            </w:r>
          </w:p>
        </w:tc>
        <w:tc>
          <w:tcPr>
            <w:tcW w:w="2792" w:type="dxa"/>
          </w:tcPr>
          <w:p w14:paraId="389DF26F" w14:textId="6FBA3D56" w:rsidR="00785C15" w:rsidRPr="009E7777" w:rsidRDefault="00785C15" w:rsidP="00785C15">
            <w:pPr>
              <w:pStyle w:val="NormalWeb"/>
              <w:rPr>
                <w:color w:val="auto"/>
                <w:sz w:val="22"/>
                <w:szCs w:val="22"/>
              </w:rPr>
            </w:pPr>
            <w:r>
              <w:rPr>
                <w:color w:val="auto"/>
                <w:sz w:val="22"/>
                <w:szCs w:val="22"/>
              </w:rPr>
              <w:t>N/A</w:t>
            </w:r>
          </w:p>
        </w:tc>
      </w:tr>
      <w:tr w:rsidR="00785C15" w14:paraId="3271AE5D" w14:textId="77777777" w:rsidTr="009E7777">
        <w:tc>
          <w:tcPr>
            <w:tcW w:w="3103" w:type="dxa"/>
          </w:tcPr>
          <w:p w14:paraId="743CDB26" w14:textId="66DDFAB5" w:rsidR="00785C15" w:rsidRPr="00FE00BD" w:rsidRDefault="00785C15" w:rsidP="00785C15">
            <w:pPr>
              <w:pStyle w:val="NormalWeb"/>
              <w:rPr>
                <w:i/>
                <w:iCs/>
                <w:color w:val="000000" w:themeColor="text1"/>
                <w:sz w:val="22"/>
                <w:szCs w:val="22"/>
              </w:rPr>
            </w:pPr>
            <w:r w:rsidRPr="10028FCD">
              <w:rPr>
                <w:i/>
                <w:iCs/>
                <w:color w:val="000000" w:themeColor="text1"/>
                <w:sz w:val="22"/>
                <w:szCs w:val="22"/>
              </w:rPr>
              <w:t>Generalized Anxiety Disorder Assessment (GAD-7)</w:t>
            </w:r>
            <w:r>
              <w:rPr>
                <w:i/>
                <w:iCs/>
                <w:color w:val="auto"/>
                <w:sz w:val="22"/>
                <w:szCs w:val="22"/>
              </w:rPr>
              <w:t xml:space="preserve"> [secondary outcome/mediator]</w:t>
            </w:r>
            <w:r w:rsidRPr="10028FCD">
              <w:rPr>
                <w:i/>
                <w:iCs/>
                <w:color w:val="000000" w:themeColor="text1"/>
                <w:sz w:val="22"/>
                <w:szCs w:val="22"/>
              </w:rPr>
              <w:t xml:space="preserve">. </w:t>
            </w:r>
            <w:r w:rsidRPr="10028FCD">
              <w:rPr>
                <w:sz w:val="22"/>
                <w:szCs w:val="22"/>
              </w:rPr>
              <w:t>The GAD-7 is a 7-item self-report scale to screen for symptoms of generalized anxiety disorder</w:t>
            </w:r>
            <w:r>
              <w:rPr>
                <w:sz w:val="22"/>
                <w:szCs w:val="22"/>
              </w:rPr>
              <w:t>.</w:t>
            </w:r>
            <w:r>
              <w:rPr>
                <w:sz w:val="22"/>
                <w:szCs w:val="22"/>
              </w:rPr>
              <w:fldChar w:fldCharType="begin"/>
            </w:r>
            <w:r w:rsidR="00214915">
              <w:rPr>
                <w:sz w:val="22"/>
                <w:szCs w:val="22"/>
              </w:rPr>
              <w:instrText xml:space="preserve"> ADDIN ZOTERO_ITEM CSL_CITATION {"citationID":"Zu4U2UfT","properties":{"formattedCitation":"\\super 10\\nosupersub{}","plainCitation":"10","noteIndex":0},"citationItems":[{"id":9073,"uris":["http://zotero.org/groups/4831778/items/IR6P52CI"],"itemData":{"id":9073,"type":"article-journal","abstract":"BACKGROUND: Generalized anxiety disorder (GAD) is one of the most common mental disorders; however, there is no brief clinical measure for assessing GAD. The objective of this study was to develop a brief self-report scale to identify probable cases of GAD and evaluate its reliability and validity.\nMETHODS: A criterion-standard study was performed in 15 primary care clinics in the United States from November 2004 through June 2005. Of a total of 2740 adult patients completing a study questionnaire, 965 patients had a telephone interview with a mental health professional within 1 week. For criterion and construct validity, GAD self-report scale diagnoses were compared with independent diagnoses made by mental health professionals; functional status measures; disability days; and health care use.\nRESULTS: A 7-item anxiety scale (GAD-7) had good reliability, as well as criterion, construct, factorial, and procedural validity. A cut point was identified that optimized sensitivity (89%) and specificity (82%). Increasing scores on the scale were strongly associated with multiple domains of functional impairment (all 6 Medical Outcomes Study Short-Form General Health Survey scales and disability days). Although GAD and depression symptoms frequently co-occurred, factor analysis confirmed them as distinct dimensions. Moreover, GAD and depression symptoms had differing but independent effects on functional impairment and disability. There was good agreement between self-report and interviewer-administered versions of the scale.\nCONCLUSION: The GAD-7 is a valid and efficient tool for screening for GAD and assessing its severity in clinical practice and research.","container-title":"Archives of Internal Medicine","DOI":"10.1001/archinte.166.10.1092","ISSN":"0003-9926","issue":"10","journalAbbreviation":"Arch Intern Med","language":"eng","note":"PMID: 16717171","page":"1092-1097","source":"PubMed","title":"A brief measure for assessing generalized anxiety disorder: the GAD-7","title-short":"A brief measure for assessing generalized anxiety disorder","volume":"166","author":[{"family":"Spitzer","given":"Robert L."},{"family":"Kroenke","given":"Kurt"},{"family":"Williams","given":"Janet B. W."},{"family":"Löwe","given":"Bernd"}],"issued":{"date-parts":[["2006",5,22]]}}}],"schema":"https://github.com/citation-style-language/schema/raw/master/csl-citation.json"} </w:instrText>
            </w:r>
            <w:r>
              <w:rPr>
                <w:sz w:val="22"/>
                <w:szCs w:val="22"/>
              </w:rPr>
              <w:fldChar w:fldCharType="separate"/>
            </w:r>
            <w:r w:rsidR="00214915" w:rsidRPr="00214915">
              <w:rPr>
                <w:sz w:val="22"/>
                <w:vertAlign w:val="superscript"/>
              </w:rPr>
              <w:t>10</w:t>
            </w:r>
            <w:r>
              <w:rPr>
                <w:sz w:val="22"/>
                <w:szCs w:val="22"/>
              </w:rPr>
              <w:fldChar w:fldCharType="end"/>
            </w:r>
          </w:p>
        </w:tc>
        <w:tc>
          <w:tcPr>
            <w:tcW w:w="3126" w:type="dxa"/>
          </w:tcPr>
          <w:p w14:paraId="5DB03C83" w14:textId="77777777" w:rsidR="00785C15" w:rsidRDefault="00785C15" w:rsidP="00785C15">
            <w:pPr>
              <w:pStyle w:val="NormalWeb"/>
              <w:rPr>
                <w:iCs/>
                <w:color w:val="000000" w:themeColor="text1"/>
                <w:sz w:val="22"/>
                <w:szCs w:val="22"/>
              </w:rPr>
            </w:pPr>
            <w:r w:rsidRPr="10028FCD">
              <w:rPr>
                <w:sz w:val="22"/>
                <w:szCs w:val="22"/>
              </w:rPr>
              <w:t>Items are rated on a 4-point Likert scale from 0 (not at all) to 3 (nearly every day), with total scores ranging from 0 to 21</w:t>
            </w:r>
            <w:r>
              <w:rPr>
                <w:sz w:val="22"/>
                <w:szCs w:val="22"/>
              </w:rPr>
              <w:t xml:space="preserve"> and </w:t>
            </w:r>
            <w:r w:rsidRPr="10028FCD">
              <w:rPr>
                <w:sz w:val="22"/>
                <w:szCs w:val="22"/>
              </w:rPr>
              <w:t>higher scores indicat</w:t>
            </w:r>
            <w:r>
              <w:rPr>
                <w:sz w:val="22"/>
                <w:szCs w:val="22"/>
              </w:rPr>
              <w:t>ing</w:t>
            </w:r>
            <w:r w:rsidRPr="10028FCD">
              <w:rPr>
                <w:sz w:val="22"/>
                <w:szCs w:val="22"/>
              </w:rPr>
              <w:t xml:space="preserve"> more severe anxiety symptoms</w:t>
            </w:r>
          </w:p>
        </w:tc>
        <w:tc>
          <w:tcPr>
            <w:tcW w:w="2792" w:type="dxa"/>
          </w:tcPr>
          <w:p w14:paraId="4D0E433B" w14:textId="665CAFDC" w:rsidR="00785C15" w:rsidRDefault="00785C15" w:rsidP="00785C15">
            <w:pPr>
              <w:pStyle w:val="NormalWeb"/>
              <w:rPr>
                <w:sz w:val="22"/>
                <w:szCs w:val="22"/>
              </w:rPr>
            </w:pPr>
            <w:r>
              <w:rPr>
                <w:sz w:val="22"/>
                <w:szCs w:val="22"/>
              </w:rPr>
              <w:t>The GAD-7 was found to be valid for use in India.</w:t>
            </w:r>
            <w:r>
              <w:rPr>
                <w:sz w:val="22"/>
                <w:szCs w:val="22"/>
              </w:rPr>
              <w:fldChar w:fldCharType="begin"/>
            </w:r>
            <w:r w:rsidR="00214915">
              <w:rPr>
                <w:sz w:val="22"/>
                <w:szCs w:val="22"/>
              </w:rPr>
              <w:instrText xml:space="preserve"> ADDIN ZOTERO_ITEM CSL_CITATION {"citationID":"cUld6wv4","properties":{"formattedCitation":"\\super 11,12\\nosupersub{}","plainCitation":"11,12","noteIndex":0},"citationItems":[{"id":9149,"uris":["http://zotero.org/groups/4831778/items/DQ4ZWNQM"],"itemData":{"id":9149,"type":"article-journal","abstract":"BackgroundCross-cultural evidence on the factorial structure and invariance of the PHQ-9 and the GAD-7 is lacking for South Asia. Recommendations on the use of unit-weighted scores of these scales (the sum of items’ scores) are not well-founded. This study aims to address these contextual and methodological gaps using data from a rural Indian population.MethodsThe study surveyed 1,209 participants of the Kerala Diabetes Prevention Program aged 30–60 years (n at risk of diabetes = 1,007 and n with diabetes = 202). 1,007 participants were surveyed over 2 years using the PHQ-9 and the GAD-7. Bifactor-(S – 1) modeling and multigroup confirmatory factor analysis were used.ResultsFactor analysis supported the existence of a somatic and cognitive/affective subcomponent for both scales, but less explicitly for the GAD-7. Hierarchical omega values were 0.72 for the PHQ-9 and 0.76 for the GAD-7. Both scales showed full scalar invariance and full or partial residual invariance across age, gender, education, status of diabetes and over time. Effect sizes between categories measured by unit-weighted scores versus latent means followed a similar trend but were systematically higher for the latent means. For both disorders, female gender and lower education were associated with higher symptom severity scores, which corresponds with regional and global trends.ConclusionsFor both scales, psychometric properties were comparable to studies in western settings. Distinct clinical profiles (somatic-cognitive) were supported for depression, and to a lesser extent for anxiety. Unit-weighted scores of the full scales should be used with caution, while scoring subscales is not recommended. The stability of these scales supports their use and allows for meaningful comparison across tested subgroups.Clinical Trial RegistrationAustralia and New Zealand Clinical Trials Registry: ACTRN12611000262909http://www.anzctr.org.au/Trial/Registration/TrialReview.aspx?id=336603&amp;isReview=true.","container-title":"Frontiers in Psychology","ISSN":"1664-1078","source":"Frontiers","title":"Are the PHQ-9 and GAD-7 Suitable for Use in India? A Psychometric Analysis","title-short":"Are the PHQ-9 and GAD-7 Suitable for Use in India?","URL":"https://www.frontiersin.org/articles/10.3389/fpsyg.2021.676398","volume":"12","author":[{"family":"De Man","given":"Jeroen"},{"family":"Absetz","given":"Pilvikki"},{"family":"Sathish","given":"Thirunavukkarasu"},{"family":"Desloge","given":"Allissa"},{"family":"Haregu","given":"Tilahun"},{"family":"Oldenburg","given":"Brian"},{"family":"Johnson","given":"Leslie C. M."},{"family":"Thankappan","given":"Kavumpurathu Raman"},{"family":"Williams","given":"Emily D."}],"accessed":{"date-parts":[["2023",3,27]]},"issued":{"date-parts":[["2021"]]}}},{"id":9135,"uris":["http://zotero.org/groups/4831778/items/3TPTDTCN"],"itemData":{"id":9135,"type":"article","abstract":"Background The aim of the study was to investigate fear, depression and anxiety symptoms among students of India due to COVID-19 pandemic and its restriction.\nMethod The cross-sectional web-based research was conducted between mid-November and mid-December 2020 with the objective of understanding the psychological and behavioral consequences of the COVID-19 pandemic effect on students due to the constraint of forced control. The questionnaire included a) socio-demographic questions and b) psychometric scales evaluating the psychological and behavioral impact caused by COVID-19 pandemic and restrictions.\nResults Total number of 324 students participated in this study in which 44.4% were male and 55.6% were female. Fear of COVID-19 scale showed 68.8% of students had high fear, 24.4% had moderate to severe depression and 51.5% had moderate to severe anxiety. The correlation of fear of COVID-19 scale (FCV-19s) with Generalized Anxiety scale (GAD-7) and brief patient health questionnaire scale (PHQ-9) was found to be 0.492 and 0.474 respectively.\nConclusion This research concludes that there is a very strong fear of COVID-19 among students, along with anxiety and depression symptoms. This study also concludes that the fear of the COVID-19 scale has strong positive correlation with the anxiety (GAD-7) and depression (PHQ-9) scales.","DOI":"10.1101/2021.02.07.21250695","language":"en","license":"© 2021, Posted by Cold Spring Harbor Laboratory. This pre-print is available under a Creative Commons License (Attribution-NonCommercial-NoDerivs 4.0 International), CC BY-NC-ND 4.0, as described at http://creativecommons.org/licenses/by-nc-nd/4.0/","note":"page: 2021.02.07.21250695","publisher":"medRxiv","source":"medRxiv","title":"Impact on Mental Health of students due to restriction caused by COVID-19 pandemic: Cross-sectional study","title-short":"Impact on Mental Health of students due to restriction caused by COVID-19 pandemic","URL":"https://www.medrxiv.org/content/10.1101/2021.02.07.21250695v2","author":[{"family":"Chaudhary","given":"Amar Prashad"},{"family":"Sonar","given":"Narayan Sah"},{"family":"Tr","given":"Jamuna"},{"family":"Banerjee","given":"Moumita"},{"family":"Yadav","given":"Shailesh"}],"accessed":{"date-parts":[["2023",4,21]]},"issued":{"date-parts":[["2021",2,19]]}}}],"schema":"https://github.com/citation-style-language/schema/raw/master/csl-citation.json"} </w:instrText>
            </w:r>
            <w:r>
              <w:rPr>
                <w:sz w:val="22"/>
                <w:szCs w:val="22"/>
              </w:rPr>
              <w:fldChar w:fldCharType="separate"/>
            </w:r>
            <w:r w:rsidR="00214915" w:rsidRPr="00214915">
              <w:rPr>
                <w:sz w:val="22"/>
                <w:vertAlign w:val="superscript"/>
              </w:rPr>
              <w:t>11,12</w:t>
            </w:r>
            <w:r>
              <w:rPr>
                <w:sz w:val="22"/>
                <w:szCs w:val="22"/>
              </w:rPr>
              <w:fldChar w:fldCharType="end"/>
            </w:r>
            <w:r>
              <w:rPr>
                <w:sz w:val="22"/>
                <w:szCs w:val="22"/>
              </w:rPr>
              <w:t xml:space="preserve"> </w:t>
            </w:r>
          </w:p>
          <w:p w14:paraId="37361FE0" w14:textId="77777777" w:rsidR="00785C15" w:rsidRDefault="00785C15" w:rsidP="00785C15">
            <w:pPr>
              <w:pStyle w:val="NormalWeb"/>
              <w:rPr>
                <w:iCs/>
                <w:color w:val="000000" w:themeColor="text1"/>
                <w:sz w:val="22"/>
                <w:szCs w:val="22"/>
              </w:rPr>
            </w:pPr>
          </w:p>
        </w:tc>
      </w:tr>
      <w:tr w:rsidR="00785C15" w14:paraId="7DB927BB" w14:textId="77777777" w:rsidTr="009E7777">
        <w:tc>
          <w:tcPr>
            <w:tcW w:w="3103" w:type="dxa"/>
          </w:tcPr>
          <w:p w14:paraId="4E3B0565" w14:textId="1E44E0F5" w:rsidR="00785C15" w:rsidRPr="00FE00BD" w:rsidRDefault="00785C15" w:rsidP="00785C15">
            <w:pPr>
              <w:pStyle w:val="NormalWeb"/>
              <w:rPr>
                <w:i/>
                <w:iCs/>
                <w:color w:val="000000" w:themeColor="text1"/>
                <w:sz w:val="22"/>
                <w:szCs w:val="22"/>
              </w:rPr>
            </w:pPr>
            <w:r w:rsidRPr="10028FCD">
              <w:rPr>
                <w:i/>
                <w:iCs/>
                <w:color w:val="000000" w:themeColor="text1"/>
                <w:sz w:val="22"/>
                <w:szCs w:val="22"/>
              </w:rPr>
              <w:t xml:space="preserve">UCLA-3 Loneliness Scale. </w:t>
            </w:r>
            <w:r w:rsidRPr="10028FCD">
              <w:rPr>
                <w:color w:val="000000" w:themeColor="text1"/>
                <w:sz w:val="22"/>
                <w:szCs w:val="22"/>
              </w:rPr>
              <w:t>The UCLA 3-item Loneliness Scale measures loneliness</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{"citationID":"vjR9zpER","properties":{"formattedCitation":"\\super 13\\nosupersub{}","plainCitation":"13","noteIndex":0},"citationItems":[{"id":9154,"uris":["http://zotero.org/groups/4831778/items/GFBS7YSZ"],"itemData":{"id":9154,"type":"article-journal","abstract":"Most studies of social relationships in later life focus on the amount of social contact, not on individuals' perceptions of social isolation. However, loneliness is likely to be an important aspect of aging. A major limiting factor in studying loneliness has been the lack of a measure suitable for large-scale social surveys. This article describes a short loneliness scale developed specifically for use on a telephone survey. The scale has three items and a simplified set of response categories but appears to measure overall loneliness quite well. The authors also document the relationship between loneliness and several commonly used measures of objective social isolation. As expected, they find that objective and subjective isolation are related. However, the relationship is relatively modest, indicating that the quantitative and qualitative aspects of social relationships are distinct. This result suggests the importance of studying both dimensions of social relationships in the aging process.","container-title":"Research on aging","DOI":"10.1177/0164027504268574","ISSN":"0164-0275","issue":"6","journalAbbreviation":"Res Aging","note":"PMID: 18504506\nPMCID: PMC2394670","page":"655-672","source":"PubMed Central","title":"A Short Scale for Measuring Loneliness in Large Surveys","volume":"26","author":[{"family":"Hughes","given":"Mary Elizabeth"},{"family":"Waite","given":"Linda J."},{"family":"Hawkley","given":"Louise C."},{"family":"Cacioppo","given":"John T."}],"issued":{"date-parts":[["2004"]]}}}],"schema":"https://github.com/citation-style-language/schema/raw/master/csl-citation.json"} </w:instrText>
            </w:r>
            <w:r>
              <w:rPr>
                <w:color w:val="000000" w:themeColor="text1"/>
                <w:sz w:val="22"/>
                <w:szCs w:val="22"/>
              </w:rPr>
              <w:fldChar w:fldCharType="separate"/>
            </w:r>
            <w:r w:rsidR="00214915" w:rsidRPr="00214915">
              <w:rPr>
                <w:sz w:val="22"/>
                <w:vertAlign w:val="superscript"/>
              </w:rPr>
              <w:t>13</w:t>
            </w:r>
            <w:r>
              <w:rPr>
                <w:color w:val="000000" w:themeColor="text1"/>
                <w:sz w:val="22"/>
                <w:szCs w:val="22"/>
              </w:rPr>
              <w:fldChar w:fldCharType="end"/>
            </w:r>
          </w:p>
        </w:tc>
        <w:tc>
          <w:tcPr>
            <w:tcW w:w="3126" w:type="dxa"/>
          </w:tcPr>
          <w:p w14:paraId="494AC4D7" w14:textId="4FA4F329" w:rsidR="00785C15" w:rsidRDefault="00785C15" w:rsidP="00785C15">
            <w:pPr>
              <w:pStyle w:val="NormalWeb"/>
              <w:rPr>
                <w:iCs/>
                <w:color w:val="000000" w:themeColor="text1"/>
                <w:sz w:val="22"/>
                <w:szCs w:val="22"/>
              </w:rPr>
            </w:pPr>
            <w:r w:rsidRPr="10028FCD">
              <w:rPr>
                <w:color w:val="000000" w:themeColor="text1"/>
                <w:sz w:val="22"/>
                <w:szCs w:val="22"/>
              </w:rPr>
              <w:t>All items are on a 3-point Likert scale ranging from 1 (hardly ever) to 3 (often). Total scores range from 3 to 9, with higher scores indicating a higher level of loneliness</w:t>
            </w:r>
            <w:r>
              <w:rPr>
                <w:color w:val="000000" w:themeColor="text1"/>
                <w:sz w:val="22"/>
                <w:szCs w:val="22"/>
              </w:rPr>
              <w:t xml:space="preserve">. </w:t>
            </w:r>
          </w:p>
        </w:tc>
        <w:tc>
          <w:tcPr>
            <w:tcW w:w="2792" w:type="dxa"/>
          </w:tcPr>
          <w:p w14:paraId="546E3B14" w14:textId="60AA391C" w:rsidR="00785C15" w:rsidRDefault="00785C15" w:rsidP="00785C15">
            <w:pPr>
              <w:pStyle w:val="NormalWeb"/>
              <w:rPr>
                <w:i/>
                <w:iCs/>
                <w:color w:val="000000" w:themeColor="text1"/>
                <w:sz w:val="22"/>
                <w:szCs w:val="22"/>
              </w:rPr>
            </w:pPr>
            <w:r>
              <w:rPr>
                <w:color w:val="000000" w:themeColor="text1"/>
                <w:sz w:val="22"/>
                <w:szCs w:val="22"/>
              </w:rPr>
              <w:t>The UCLA-3 has previously been used in India.</w:t>
            </w:r>
            <w:r>
              <w:rPr>
                <w:color w:val="000000" w:themeColor="text1"/>
                <w:sz w:val="22"/>
                <w:szCs w:val="22"/>
              </w:rPr>
              <w:fldChar w:fldCharType="begin"/>
            </w:r>
            <w:r w:rsidR="00214915">
              <w:rPr>
                <w:color w:val="000000" w:themeColor="text1"/>
                <w:sz w:val="22"/>
                <w:szCs w:val="22"/>
              </w:rPr>
              <w:instrText xml:space="preserve"> ADDIN ZOTERO_ITEM CSL_CITATION {"citationID":"QDQ29laA","properties":{"formattedCitation":"\\super 14\\nosupersub{}","plainCitation":"14","noteIndex":0},"citationItems":[{"id":9524,"uris":["http://zotero.org/groups/4831778/items/476VGW5R"],"itemData":{"id":9524,"type":"article-journal","abstract":"The present study investigated the psychometric properties of the three-item loneliness scale (TILS) in the Indian context using two studies. Based on a sample of 570 respondents, the first study recommended the scale's factorial validity. Based on a sample of 534 respondents, the second study confirmed reliability, composite and criterion validity following rigorous statistical processes. The results suggest adequate reliability and validity of the TILS in the Indian context.","container-title":"Asian Journal of Psychiatry","DOI":"10.1016/j.ajp.2022.103323","ISSN":"1876-2026","journalAbbreviation":"Asian J Psychiatr","language":"eng","note":"PMID: 36434983","page":"103323","source":"PubMed","title":"Three-item loneliness scale: Exploring the psychometric properties in the Indian context","title-short":"Three-item loneliness scale","volume":"80","author":[{"family":"Garg","given":"Naval"},{"family":"Sharma","given":"Nidhi"},{"family":"Burgess","given":"John"}],"issued":{"date-parts":[["2023",2]]}}}],"schema":"https://github.com/citation-style-language/schema/raw/master/csl-citation.json"} </w:instrText>
            </w:r>
            <w:r>
              <w:rPr>
                <w:color w:val="000000" w:themeColor="text1"/>
                <w:sz w:val="22"/>
                <w:szCs w:val="22"/>
              </w:rPr>
              <w:fldChar w:fldCharType="separate"/>
            </w:r>
            <w:r w:rsidR="00214915" w:rsidRPr="00214915">
              <w:rPr>
                <w:sz w:val="22"/>
                <w:vertAlign w:val="superscript"/>
              </w:rPr>
              <w:t>14</w:t>
            </w:r>
            <w:r>
              <w:rPr>
                <w:color w:val="000000" w:themeColor="text1"/>
                <w:sz w:val="22"/>
                <w:szCs w:val="22"/>
              </w:rPr>
              <w:fldChar w:fldCharType="end"/>
            </w:r>
            <w:r>
              <w:rPr>
                <w:color w:val="000000" w:themeColor="text1"/>
                <w:sz w:val="22"/>
                <w:szCs w:val="22"/>
              </w:rPr>
              <w:t xml:space="preserve"> </w:t>
            </w:r>
          </w:p>
          <w:p w14:paraId="23DD5957" w14:textId="77777777" w:rsidR="00785C15" w:rsidRDefault="00785C15" w:rsidP="00785C15">
            <w:pPr>
              <w:pStyle w:val="NormalWeb"/>
              <w:rPr>
                <w:iCs/>
                <w:color w:val="000000" w:themeColor="text1"/>
                <w:sz w:val="22"/>
                <w:szCs w:val="22"/>
              </w:rPr>
            </w:pPr>
          </w:p>
        </w:tc>
      </w:tr>
      <w:tr w:rsidR="00785C15" w14:paraId="6B90802C" w14:textId="77777777" w:rsidTr="009E7777">
        <w:tc>
          <w:tcPr>
            <w:tcW w:w="3103" w:type="dxa"/>
          </w:tcPr>
          <w:p w14:paraId="43363BED" w14:textId="26CB38C4" w:rsidR="00785C15" w:rsidRDefault="00785C15" w:rsidP="00785C15">
            <w:pPr>
              <w:pStyle w:val="NormalWeb"/>
              <w:rPr>
                <w:color w:val="000000" w:themeColor="text1"/>
                <w:sz w:val="22"/>
                <w:szCs w:val="22"/>
              </w:rPr>
            </w:pPr>
            <w:r w:rsidRPr="00ED6717">
              <w:rPr>
                <w:i/>
                <w:iCs/>
                <w:color w:val="000000" w:themeColor="text1"/>
                <w:sz w:val="22"/>
                <w:szCs w:val="22"/>
              </w:rPr>
              <w:lastRenderedPageBreak/>
              <w:t xml:space="preserve">Brief Version of the Pittsburgh Sleep Quality Index (B-PSQI). </w:t>
            </w:r>
            <w:r w:rsidRPr="00ED6717">
              <w:rPr>
                <w:color w:val="000000" w:themeColor="text1"/>
                <w:sz w:val="22"/>
                <w:szCs w:val="22"/>
              </w:rPr>
              <w:t xml:space="preserve">The 6-item B-PSQI </w:t>
            </w:r>
            <w:r>
              <w:rPr>
                <w:color w:val="000000" w:themeColor="text1"/>
                <w:sz w:val="22"/>
                <w:szCs w:val="22"/>
              </w:rPr>
              <w:t>will be</w:t>
            </w:r>
            <w:r w:rsidRPr="00ED6717">
              <w:rPr>
                <w:color w:val="000000" w:themeColor="text1"/>
                <w:sz w:val="22"/>
                <w:szCs w:val="22"/>
              </w:rPr>
              <w:t xml:space="preserve"> used to assess sleep problems</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{"citationID":"rXeuZ64b","properties":{"formattedCitation":"\\super 15\\nosupersub{}","plainCitation":"15","noteIndex":0},"citationItems":[{"id":9038,"uris":["http://zotero.org/groups/4831778/items/EP84AHEB"],"itemData":{"id":9038,"type":"article-journal","abstract":"The Pittsburgh Sleep Quality Index (PSQI) is the most widely used questionnaire in research and clinical practice to assess sleep quality. However, a brief version of this measure would improve its efficiency and applicability. This study aimed to develop a brief form of the PSQI and to study measurement invariance across gender and age in a nonclinical population. In total, 609 participants with a mean age of 37.3 years (standard deviation [SD] = 11.9) were recruited, of whom 71.8% (n = 437) were women. Participants completed online versions of the PSQI and the Insomnia Severity Index (ISI). Reliability analyses were performed to reduce the number of items, followed by validity and measurement invariance analyses for the new Brief Version of the PSQI (B-PSQI). Six questions were included in the B-PSQI out of the initial 18; the brief form had adequate internal consistency (α = .79 and ω = 0.91). Confirmatory factor analysis showed optimal fit of the B-PSQI (χ2(4) = 22.428; p &lt; .01; comparative fit index (CFI) = 0.99; normed fit index (NFI) = 0.99; Tucker-Lewis index (TLI) = 0.98; root mean squared error of approximation (RMSEA) = 0.06; standardized root mean square residual (SRMR) = 0.04), achieving partial scalar invariance across gender-same factorial structure, loadings, and thresholds in the majority of the items. Invariance across age was only achieved for model structure. Additionally, the B-PSQI yielded favorable sensitivity (75.82%) and specificity (76.99%) for classifying poor sleepers, similar to values for the full PSQI. In conclusion, the B-PSQI is a brief, reliable, and valid measure that can be used as a screening tool, allowing valid score comparisons between men and women of similar age. (PsycInfo Database Record (c) 2021 APA, all rights reserved).","container-title":"Psychological Assessment","DOI":"10.1037/pas0000959","ISSN":"1939-134X","issue":"2","journalAbbreviation":"Psychol Assess","language":"eng","note":"PMID: 33119375","page":"111-121","source":"PubMed","title":"Brief version of the Pittsburgh Sleep Quality Index (B-PSQI) and measurement invariance across gender and age in a population-based sample","volume":"33","author":[{"family":"Sancho-Domingo","given":"Clara"},{"family":"Carballo","given":"José Luis"},{"family":"Coloma-Carmona","given":"Ainhoa"},{"family":"Buysse","given":"Daniel J."}],"issued":{"date-parts":[["2021",2]]}}}],"schema":"https://github.com/citation-style-language/schema/raw/master/csl-citation.json"} </w:instrText>
            </w:r>
            <w:r>
              <w:rPr>
                <w:color w:val="000000" w:themeColor="text1"/>
                <w:sz w:val="22"/>
                <w:szCs w:val="22"/>
              </w:rPr>
              <w:fldChar w:fldCharType="separate"/>
            </w:r>
            <w:r w:rsidR="00214915" w:rsidRPr="00214915">
              <w:rPr>
                <w:sz w:val="22"/>
                <w:vertAlign w:val="superscript"/>
              </w:rPr>
              <w:t>15</w:t>
            </w:r>
            <w:r>
              <w:rPr>
                <w:color w:val="000000" w:themeColor="text1"/>
                <w:sz w:val="22"/>
                <w:szCs w:val="22"/>
              </w:rPr>
              <w:fldChar w:fldCharType="end"/>
            </w:r>
          </w:p>
          <w:p w14:paraId="12A5CAD7" w14:textId="77777777" w:rsidR="00785C15" w:rsidRDefault="00785C15" w:rsidP="00785C15">
            <w:pPr>
              <w:pStyle w:val="NormalWeb"/>
              <w:rPr>
                <w:color w:val="000000" w:themeColor="text1"/>
                <w:sz w:val="22"/>
                <w:szCs w:val="22"/>
              </w:rPr>
            </w:pPr>
          </w:p>
          <w:p w14:paraId="7D63687A" w14:textId="77777777" w:rsidR="00785C15" w:rsidRPr="00FE00BD" w:rsidRDefault="00785C15" w:rsidP="00785C15">
            <w:pPr>
              <w:pStyle w:val="NormalWeb"/>
              <w:rPr>
                <w:i/>
                <w:iCs/>
                <w:color w:val="000000" w:themeColor="text1"/>
                <w:sz w:val="22"/>
                <w:szCs w:val="22"/>
              </w:rPr>
            </w:pPr>
          </w:p>
        </w:tc>
        <w:tc>
          <w:tcPr>
            <w:tcW w:w="3126" w:type="dxa"/>
          </w:tcPr>
          <w:p w14:paraId="69AC105F" w14:textId="77777777" w:rsidR="00785C15" w:rsidRDefault="00785C15" w:rsidP="00785C15">
            <w:pPr>
              <w:pStyle w:val="NormalWeb"/>
              <w:rPr>
                <w:iCs/>
                <w:color w:val="000000" w:themeColor="text1"/>
                <w:sz w:val="22"/>
                <w:szCs w:val="22"/>
              </w:rPr>
            </w:pPr>
            <w:r w:rsidRPr="00ED6717">
              <w:rPr>
                <w:color w:val="000000" w:themeColor="text1"/>
                <w:sz w:val="22"/>
                <w:szCs w:val="22"/>
              </w:rPr>
              <w:t>Total scores range from 0 to 15</w:t>
            </w:r>
            <w:r>
              <w:rPr>
                <w:color w:val="000000" w:themeColor="text1"/>
                <w:sz w:val="22"/>
                <w:szCs w:val="22"/>
              </w:rPr>
              <w:t>, with h</w:t>
            </w:r>
            <w:r w:rsidRPr="00ED6717">
              <w:rPr>
                <w:color w:val="000000" w:themeColor="text1"/>
                <w:sz w:val="22"/>
                <w:szCs w:val="22"/>
              </w:rPr>
              <w:t>igher values indicat</w:t>
            </w:r>
            <w:r>
              <w:rPr>
                <w:color w:val="000000" w:themeColor="text1"/>
                <w:sz w:val="22"/>
                <w:szCs w:val="22"/>
              </w:rPr>
              <w:t>ing</w:t>
            </w:r>
            <w:r w:rsidRPr="00ED6717">
              <w:rPr>
                <w:color w:val="000000" w:themeColor="text1"/>
                <w:sz w:val="22"/>
                <w:szCs w:val="22"/>
              </w:rPr>
              <w:t xml:space="preserve"> worse quality of sleep</w:t>
            </w:r>
          </w:p>
        </w:tc>
        <w:tc>
          <w:tcPr>
            <w:tcW w:w="2792" w:type="dxa"/>
          </w:tcPr>
          <w:p w14:paraId="08FCF6B0" w14:textId="165BE627" w:rsidR="00785C15" w:rsidRDefault="00785C15" w:rsidP="00785C15">
            <w:pPr>
              <w:pStyle w:val="NormalWeb"/>
              <w:rPr>
                <w:iCs/>
                <w:color w:val="000000" w:themeColor="text1"/>
                <w:sz w:val="22"/>
                <w:szCs w:val="22"/>
              </w:rPr>
            </w:pPr>
            <w:r>
              <w:rPr>
                <w:color w:val="000000" w:themeColor="text1"/>
                <w:sz w:val="22"/>
                <w:szCs w:val="22"/>
              </w:rPr>
              <w:t>The B-PSQI has been validated in India.</w:t>
            </w:r>
            <w:r>
              <w:rPr>
                <w:color w:val="000000" w:themeColor="text1"/>
                <w:sz w:val="22"/>
                <w:szCs w:val="22"/>
              </w:rPr>
              <w:fldChar w:fldCharType="begin"/>
            </w:r>
            <w:r w:rsidR="00214915">
              <w:rPr>
                <w:color w:val="000000" w:themeColor="text1"/>
                <w:sz w:val="22"/>
                <w:szCs w:val="22"/>
              </w:rPr>
              <w:instrText xml:space="preserve"> ADDIN ZOTERO_ITEM CSL_CITATION {"citationID":"JOm6a3mD","properties":{"formattedCitation":"\\super 16\\nosupersub{}","plainCitation":"16","noteIndex":0},"citationItems":[{"id":9081,"uris":["http://zotero.org/groups/4831778/items/595R79H2"],"itemData":{"id":9081,"type":"article-journal","container-title":"Journal of the Association of Physicians of India","issue":"004-5772","title":"Validation of Hindi Version of the Pittsbugh Sleep Quality Index","URL":"https://japi.org/x2847494/validation-of-hindi-version-of-the-pittsburg-sleep-quality-index","author":[{"family":"Kumar","given":"Anil"},{"family":"Handa","given":"Rohini"},{"family":"Upadhyaya","given":"Sundeep Kumar"},{"family":"Gupta","given":"Sirinder Jit"}],"accessed":{"date-parts":[["2023",4,25]]},"issued":{"date-parts":[["2021"]]}}}],"schema":"https://github.com/citation-style-language/schema/raw/master/csl-citation.json"} </w:instrText>
            </w:r>
            <w:r>
              <w:rPr>
                <w:color w:val="000000" w:themeColor="text1"/>
                <w:sz w:val="22"/>
                <w:szCs w:val="22"/>
              </w:rPr>
              <w:fldChar w:fldCharType="separate"/>
            </w:r>
            <w:r w:rsidR="00214915" w:rsidRPr="00214915">
              <w:rPr>
                <w:sz w:val="22"/>
                <w:vertAlign w:val="superscript"/>
              </w:rPr>
              <w:t>16</w:t>
            </w:r>
            <w:r>
              <w:rPr>
                <w:color w:val="000000" w:themeColor="text1"/>
                <w:sz w:val="22"/>
                <w:szCs w:val="22"/>
              </w:rPr>
              <w:fldChar w:fldCharType="end"/>
            </w:r>
          </w:p>
        </w:tc>
      </w:tr>
      <w:tr w:rsidR="00785C15" w14:paraId="7A3E57A2" w14:textId="77777777" w:rsidTr="009E7777">
        <w:tc>
          <w:tcPr>
            <w:tcW w:w="9021" w:type="dxa"/>
            <w:gridSpan w:val="3"/>
            <w:shd w:val="clear" w:color="auto" w:fill="C6D9F1" w:themeFill="text2" w:themeFillTint="33"/>
          </w:tcPr>
          <w:p w14:paraId="219207B4" w14:textId="77777777" w:rsidR="00785C15" w:rsidRDefault="00785C15" w:rsidP="00785C15">
            <w:pPr>
              <w:pStyle w:val="NormalWeb"/>
              <w:rPr>
                <w:i/>
                <w:iCs/>
                <w:color w:val="auto"/>
                <w:sz w:val="22"/>
                <w:szCs w:val="22"/>
              </w:rPr>
            </w:pPr>
            <w:r>
              <w:rPr>
                <w:i/>
                <w:iCs/>
                <w:color w:val="auto"/>
                <w:sz w:val="22"/>
                <w:szCs w:val="22"/>
              </w:rPr>
              <w:t>Sociodemographic characteristics</w:t>
            </w:r>
          </w:p>
        </w:tc>
      </w:tr>
      <w:tr w:rsidR="00785C15" w14:paraId="7A3F85DB" w14:textId="77777777" w:rsidTr="009E7777">
        <w:tc>
          <w:tcPr>
            <w:tcW w:w="3103" w:type="dxa"/>
          </w:tcPr>
          <w:p w14:paraId="44B4DA7C" w14:textId="77777777" w:rsidR="00785C15" w:rsidRDefault="00785C15" w:rsidP="00785C15">
            <w:pPr>
              <w:pStyle w:val="NormalWeb"/>
              <w:rPr>
                <w:i/>
                <w:iCs/>
                <w:color w:val="000000" w:themeColor="text1"/>
                <w:sz w:val="22"/>
                <w:szCs w:val="22"/>
              </w:rPr>
            </w:pPr>
            <w:r>
              <w:rPr>
                <w:i/>
                <w:iCs/>
                <w:color w:val="auto"/>
                <w:sz w:val="22"/>
                <w:szCs w:val="22"/>
              </w:rPr>
              <w:t>Sociodemographic questionnaire.</w:t>
            </w:r>
            <w:r w:rsidRPr="10028FCD">
              <w:rPr>
                <w:color w:val="auto"/>
                <w:sz w:val="22"/>
                <w:szCs w:val="22"/>
              </w:rPr>
              <w:t xml:space="preserve"> 21 items related to age, gender, marital status, children, education, literacy, employment, caste, religion, and living situation.  </w:t>
            </w:r>
          </w:p>
          <w:p w14:paraId="692EB1D1" w14:textId="77777777" w:rsidR="00785C15" w:rsidRDefault="00785C15" w:rsidP="00785C15">
            <w:pPr>
              <w:pStyle w:val="NormalWeb"/>
              <w:rPr>
                <w:i/>
                <w:iCs/>
                <w:color w:val="auto"/>
                <w:sz w:val="22"/>
                <w:szCs w:val="22"/>
              </w:rPr>
            </w:pPr>
          </w:p>
        </w:tc>
        <w:tc>
          <w:tcPr>
            <w:tcW w:w="3126" w:type="dxa"/>
          </w:tcPr>
          <w:p w14:paraId="3F6898E9" w14:textId="77777777" w:rsidR="00785C15" w:rsidRPr="00497028" w:rsidRDefault="00785C15" w:rsidP="00785C15">
            <w:pPr>
              <w:pStyle w:val="NormalWeb"/>
              <w:rPr>
                <w:color w:val="auto"/>
                <w:sz w:val="22"/>
                <w:szCs w:val="22"/>
              </w:rPr>
            </w:pPr>
            <w:r>
              <w:rPr>
                <w:color w:val="auto"/>
                <w:sz w:val="22"/>
                <w:szCs w:val="22"/>
              </w:rPr>
              <w:t>N/A</w:t>
            </w:r>
          </w:p>
        </w:tc>
        <w:tc>
          <w:tcPr>
            <w:tcW w:w="2792" w:type="dxa"/>
          </w:tcPr>
          <w:p w14:paraId="2ABEF165" w14:textId="1D6DA5A2" w:rsidR="00785C15" w:rsidRPr="00A20877" w:rsidRDefault="00785C15" w:rsidP="00785C15">
            <w:pPr>
              <w:pStyle w:val="NormalWeb"/>
              <w:rPr>
                <w:color w:val="auto"/>
                <w:sz w:val="22"/>
                <w:szCs w:val="22"/>
              </w:rPr>
            </w:pPr>
            <w:r>
              <w:rPr>
                <w:color w:val="auto"/>
                <w:sz w:val="22"/>
                <w:szCs w:val="22"/>
              </w:rPr>
              <w:t>These questionnaire was implemented in India.</w:t>
            </w:r>
            <w:r>
              <w:rPr>
                <w:color w:val="000000" w:themeColor="text1"/>
                <w:sz w:val="22"/>
                <w:szCs w:val="22"/>
              </w:rPr>
              <w:fldChar w:fldCharType="begin"/>
            </w:r>
            <w:r w:rsidR="00214915">
              <w:rPr>
                <w:color w:val="000000" w:themeColor="text1"/>
                <w:sz w:val="22"/>
                <w:szCs w:val="22"/>
              </w:rPr>
              <w:instrText xml:space="preserve"> ADDIN ZOTERO_ITEM CSL_CITATION {"citationID":"vSu6xscZ","properties":{"formattedCitation":"\\super 8\\nosupersub{}","plainCitation":"8","noteIndex":0},"citationItems":[{"id":9590,"uris":["http://zotero.org/groups/4831778/items/FRQA5T98"],"itemData":{"id":9590,"type":"article-journal","container-title":"The Lancet","DOI":"10.1016/S0140-6736(16)31589-6","ISSN":"0140-6736, 1474-547X","issue":"10065","journalAbbreviation":"The Lancet","language":"English","note":"publisher: Elsevier\nPMID: 27988143","page":"176-185","source":"www.thelancet.com","title":"The Healthy Activity Program (HAP), a lay counsellor-delivered brief psychological treatment for severe depression, in primary care in India: a randomised controlled trial","title-short":"The Healthy Activity Program (HAP), a lay counsellor-delivered brief psychological treatment for severe depression, in primary care in India","volume":"389","author":[{"family":"Patel","given":"Vikram"},{"family":"Weobong","given":"Benedict"},{"family":"Weiss","given":"Helen A."},{"family":"Anand","given":"Arpita"},{"family":"Bhat","given":"Bhargav"},{"family":"Katti","given":"Basavraj"},{"family":"Dimidjian","given":"Sona"},{"family":"Araya","given":"Ricardo"},{"family":"Hollon","given":"Steve D."},{"family":"King","given":"Michael"},{"family":"Vijayakumar","given":"Lakshmi"},{"family":"Park","given":"A.-La"},{"family":"McDaid","given":"David"},{"family":"Wilson","given":"Terry"},{"family":"Velleman","given":"Richard"},{"family":"Kirkwood","given":"Betty R."},{"family":"Fairburn","given":"Christopher G."}],"issued":{"date-parts":[["2017",1,14]]}}}],"schema":"https://github.com/citation-style-language/schema/raw/master/csl-citation.json"} </w:instrText>
            </w:r>
            <w:r>
              <w:rPr>
                <w:color w:val="000000" w:themeColor="text1"/>
                <w:sz w:val="22"/>
                <w:szCs w:val="22"/>
              </w:rPr>
              <w:fldChar w:fldCharType="separate"/>
            </w:r>
            <w:r w:rsidR="00214915" w:rsidRPr="00214915">
              <w:rPr>
                <w:sz w:val="22"/>
                <w:vertAlign w:val="superscript"/>
              </w:rPr>
              <w:t>8</w:t>
            </w:r>
            <w:r>
              <w:rPr>
                <w:color w:val="000000" w:themeColor="text1"/>
                <w:sz w:val="22"/>
                <w:szCs w:val="22"/>
              </w:rPr>
              <w:fldChar w:fldCharType="end"/>
            </w:r>
            <w:r>
              <w:rPr>
                <w:color w:val="000000" w:themeColor="text1"/>
                <w:sz w:val="22"/>
                <w:szCs w:val="22"/>
              </w:rPr>
              <w:t xml:space="preserve">  </w:t>
            </w:r>
          </w:p>
        </w:tc>
      </w:tr>
      <w:tr w:rsidR="00785C15" w14:paraId="4B9E1397" w14:textId="77777777" w:rsidTr="009E7777">
        <w:tc>
          <w:tcPr>
            <w:tcW w:w="3103" w:type="dxa"/>
          </w:tcPr>
          <w:p w14:paraId="71FF1E6A" w14:textId="3837E05C" w:rsidR="00785C15" w:rsidRDefault="00785C15" w:rsidP="00785C15">
            <w:pPr>
              <w:pStyle w:val="NormalWeb"/>
              <w:rPr>
                <w:i/>
                <w:iCs/>
                <w:color w:val="auto"/>
                <w:sz w:val="22"/>
                <w:szCs w:val="22"/>
              </w:rPr>
            </w:pPr>
            <w:r w:rsidRPr="10028FCD">
              <w:rPr>
                <w:i/>
                <w:iCs/>
                <w:color w:val="000000" w:themeColor="text1"/>
                <w:sz w:val="22"/>
                <w:szCs w:val="22"/>
              </w:rPr>
              <w:t>Simple Poverty Scorecard</w:t>
            </w:r>
            <w:r>
              <w:rPr>
                <w:i/>
                <w:iCs/>
                <w:color w:val="000000" w:themeColor="text1"/>
                <w:sz w:val="22"/>
                <w:szCs w:val="22"/>
              </w:rPr>
              <w:t xml:space="preserve"> for India</w:t>
            </w:r>
            <w:r w:rsidRPr="10028FCD">
              <w:rPr>
                <w:i/>
                <w:iCs/>
                <w:color w:val="000000" w:themeColor="text1"/>
                <w:sz w:val="22"/>
                <w:szCs w:val="22"/>
              </w:rPr>
              <w:t xml:space="preserve">. </w:t>
            </w:r>
            <w:r>
              <w:rPr>
                <w:color w:val="000000" w:themeColor="text1"/>
                <w:sz w:val="22"/>
                <w:szCs w:val="22"/>
              </w:rPr>
              <w:t xml:space="preserve">The scale is a </w:t>
            </w:r>
            <w:r w:rsidRPr="10028FCD">
              <w:rPr>
                <w:color w:val="000000" w:themeColor="text1"/>
                <w:sz w:val="22"/>
                <w:szCs w:val="22"/>
              </w:rPr>
              <w:t xml:space="preserve">10-item self-report tool that </w:t>
            </w:r>
            <w:r>
              <w:rPr>
                <w:color w:val="000000" w:themeColor="text1"/>
                <w:sz w:val="22"/>
                <w:szCs w:val="22"/>
              </w:rPr>
              <w:t>assesses</w:t>
            </w:r>
            <w:r w:rsidRPr="0067733F">
              <w:rPr>
                <w:color w:val="000000" w:themeColor="text1"/>
                <w:sz w:val="22"/>
                <w:szCs w:val="22"/>
              </w:rPr>
              <w:t xml:space="preserve"> the likelihood that a household falls below the poverty line based on certain indicators and characteristics</w:t>
            </w:r>
            <w:r>
              <w:rPr>
                <w:color w:val="000000" w:themeColor="text1"/>
                <w:sz w:val="22"/>
                <w:szCs w:val="22"/>
              </w:rPr>
              <w:t xml:space="preserve"> (e.g., household size, education level, and access to assets).</w:t>
            </w:r>
            <w:r>
              <w:rPr>
                <w:color w:val="000000" w:themeColor="text1"/>
                <w:sz w:val="22"/>
                <w:szCs w:val="22"/>
              </w:rPr>
              <w:fldChar w:fldCharType="begin"/>
            </w:r>
            <w:r w:rsidR="00214915">
              <w:rPr>
                <w:color w:val="000000" w:themeColor="text1"/>
                <w:sz w:val="22"/>
                <w:szCs w:val="22"/>
              </w:rPr>
              <w:instrText xml:space="preserve"> ADDIN ZOTERO_ITEM CSL_CITATION {"citationID":"FyBLaADx","properties":{"formattedCitation":"\\super 17\\nosupersub{}","plainCitation":"17","noteIndex":0},"citationItems":[{"id":9047,"uris":["http://zotero.org/groups/4831778/items/B9FWVIGD"],"itemData":{"id":9047,"type":"webpage","container-title":"Simple Poverty Scorecard","title":"Simple Poverty Scorecard Poverty-Assessment Tool India","URL":"https://www.simplepovertyscorecard.com/IND_2009_ENG.pdf","author":[{"family":"Schreiner","given":"Mark"}],"accessed":{"date-parts":[["2023",6,13]]},"issued":{"date-parts":[["2012"]]}}}],"schema":"https://github.com/citation-style-language/schema/raw/master/csl-citation.json"} </w:instrText>
            </w:r>
            <w:r>
              <w:rPr>
                <w:color w:val="000000" w:themeColor="text1"/>
                <w:sz w:val="22"/>
                <w:szCs w:val="22"/>
              </w:rPr>
              <w:fldChar w:fldCharType="separate"/>
            </w:r>
            <w:r w:rsidR="00214915" w:rsidRPr="00214915">
              <w:rPr>
                <w:sz w:val="22"/>
                <w:vertAlign w:val="superscript"/>
              </w:rPr>
              <w:t>17</w:t>
            </w:r>
            <w:r>
              <w:rPr>
                <w:color w:val="000000" w:themeColor="text1"/>
                <w:sz w:val="22"/>
                <w:szCs w:val="22"/>
              </w:rPr>
              <w:fldChar w:fldCharType="end"/>
            </w:r>
          </w:p>
        </w:tc>
        <w:tc>
          <w:tcPr>
            <w:tcW w:w="3126" w:type="dxa"/>
          </w:tcPr>
          <w:p w14:paraId="633EAC16" w14:textId="77777777" w:rsidR="00785C15" w:rsidRPr="00D97588" w:rsidRDefault="00785C15" w:rsidP="00785C15">
            <w:pPr>
              <w:pStyle w:val="NormalWeb"/>
              <w:rPr>
                <w:i/>
                <w:iCs/>
                <w:color w:val="000000" w:themeColor="text1"/>
                <w:sz w:val="22"/>
                <w:szCs w:val="22"/>
              </w:rPr>
            </w:pPr>
            <w:r w:rsidRPr="0067733F">
              <w:rPr>
                <w:color w:val="000000" w:themeColor="text1"/>
                <w:sz w:val="22"/>
                <w:szCs w:val="22"/>
              </w:rPr>
              <w:t>Total scores range from 0 (below a poverty line) to 100 (</w:t>
            </w:r>
            <w:r>
              <w:rPr>
                <w:color w:val="000000" w:themeColor="text1"/>
                <w:sz w:val="22"/>
                <w:szCs w:val="22"/>
              </w:rPr>
              <w:t>above the</w:t>
            </w:r>
            <w:r w:rsidRPr="0067733F">
              <w:rPr>
                <w:color w:val="000000" w:themeColor="text1"/>
                <w:sz w:val="22"/>
                <w:szCs w:val="22"/>
              </w:rPr>
              <w:t xml:space="preserve"> poverty line) </w:t>
            </w:r>
            <w:r>
              <w:rPr>
                <w:color w:val="000000" w:themeColor="text1"/>
                <w:sz w:val="22"/>
                <w:szCs w:val="22"/>
              </w:rPr>
              <w:t xml:space="preserve"> </w:t>
            </w:r>
          </w:p>
          <w:p w14:paraId="765CB143" w14:textId="77777777" w:rsidR="00785C15" w:rsidRDefault="00785C15" w:rsidP="00785C15">
            <w:pPr>
              <w:pStyle w:val="NormalWeb"/>
              <w:rPr>
                <w:i/>
                <w:iCs/>
                <w:color w:val="auto"/>
                <w:sz w:val="22"/>
                <w:szCs w:val="22"/>
              </w:rPr>
            </w:pPr>
          </w:p>
        </w:tc>
        <w:tc>
          <w:tcPr>
            <w:tcW w:w="2792" w:type="dxa"/>
          </w:tcPr>
          <w:p w14:paraId="5D095F68" w14:textId="77777777" w:rsidR="00785C15" w:rsidRDefault="00785C15" w:rsidP="00785C15">
            <w:pPr>
              <w:pStyle w:val="NormalWeb"/>
              <w:rPr>
                <w:i/>
                <w:iCs/>
                <w:color w:val="auto"/>
                <w:sz w:val="22"/>
                <w:szCs w:val="22"/>
              </w:rPr>
            </w:pPr>
            <w:r w:rsidRPr="00497028">
              <w:rPr>
                <w:color w:val="auto"/>
                <w:sz w:val="22"/>
                <w:szCs w:val="22"/>
              </w:rPr>
              <w:t xml:space="preserve">The scorecard </w:t>
            </w:r>
            <w:r>
              <w:rPr>
                <w:color w:val="auto"/>
                <w:sz w:val="22"/>
                <w:szCs w:val="22"/>
              </w:rPr>
              <w:t xml:space="preserve">was developed using </w:t>
            </w:r>
            <w:r w:rsidRPr="00497028">
              <w:rPr>
                <w:color w:val="auto"/>
                <w:sz w:val="22"/>
                <w:szCs w:val="22"/>
              </w:rPr>
              <w:t>India’s Socio-Economic Survey (SES) conducted by the National Sample</w:t>
            </w:r>
            <w:r>
              <w:rPr>
                <w:color w:val="auto"/>
                <w:sz w:val="22"/>
                <w:szCs w:val="22"/>
              </w:rPr>
              <w:t xml:space="preserve"> </w:t>
            </w:r>
            <w:r w:rsidRPr="00497028">
              <w:rPr>
                <w:color w:val="auto"/>
                <w:sz w:val="22"/>
                <w:szCs w:val="22"/>
              </w:rPr>
              <w:t xml:space="preserve">Survey </w:t>
            </w:r>
            <w:proofErr w:type="spellStart"/>
            <w:r w:rsidRPr="00497028">
              <w:rPr>
                <w:color w:val="auto"/>
                <w:sz w:val="22"/>
                <w:szCs w:val="22"/>
              </w:rPr>
              <w:t>Organisation</w:t>
            </w:r>
            <w:proofErr w:type="spellEnd"/>
            <w:r>
              <w:rPr>
                <w:color w:val="auto"/>
                <w:sz w:val="22"/>
                <w:szCs w:val="22"/>
              </w:rPr>
              <w:t xml:space="preserve">. </w:t>
            </w:r>
          </w:p>
        </w:tc>
      </w:tr>
      <w:tr w:rsidR="00785C15" w14:paraId="799E6E9A" w14:textId="77777777" w:rsidTr="009E7777">
        <w:tc>
          <w:tcPr>
            <w:tcW w:w="9021" w:type="dxa"/>
            <w:gridSpan w:val="3"/>
            <w:shd w:val="clear" w:color="auto" w:fill="C6D9F1" w:themeFill="text2" w:themeFillTint="33"/>
          </w:tcPr>
          <w:p w14:paraId="0A625689" w14:textId="77777777" w:rsidR="00785C15" w:rsidRDefault="00785C15" w:rsidP="00785C15">
            <w:pPr>
              <w:pStyle w:val="NormalWeb"/>
              <w:rPr>
                <w:i/>
                <w:iCs/>
                <w:color w:val="auto"/>
                <w:sz w:val="22"/>
                <w:szCs w:val="22"/>
              </w:rPr>
            </w:pPr>
            <w:r>
              <w:rPr>
                <w:i/>
                <w:iCs/>
                <w:color w:val="auto"/>
                <w:sz w:val="22"/>
                <w:szCs w:val="22"/>
              </w:rPr>
              <w:t>Clinical characteristics</w:t>
            </w:r>
          </w:p>
        </w:tc>
      </w:tr>
      <w:tr w:rsidR="00785C15" w14:paraId="15355B9E" w14:textId="77777777" w:rsidTr="009E7777">
        <w:tc>
          <w:tcPr>
            <w:tcW w:w="3103" w:type="dxa"/>
          </w:tcPr>
          <w:p w14:paraId="4E0609EC" w14:textId="77777777" w:rsidR="00785C15" w:rsidRDefault="00785C15" w:rsidP="00785C15">
            <w:pPr>
              <w:pStyle w:val="NormalWeb"/>
              <w:rPr>
                <w:i/>
                <w:iCs/>
                <w:color w:val="auto"/>
                <w:sz w:val="22"/>
                <w:szCs w:val="22"/>
              </w:rPr>
            </w:pPr>
            <w:r w:rsidRPr="10028FCD">
              <w:rPr>
                <w:i/>
                <w:iCs/>
                <w:color w:val="000000" w:themeColor="text1"/>
                <w:sz w:val="22"/>
                <w:szCs w:val="22"/>
              </w:rPr>
              <w:t xml:space="preserve">History of illness. </w:t>
            </w:r>
            <w:r w:rsidRPr="10028FCD">
              <w:rPr>
                <w:color w:val="000000" w:themeColor="text1"/>
                <w:sz w:val="22"/>
                <w:szCs w:val="22"/>
              </w:rPr>
              <w:t>The history of illness questionnaire</w:t>
            </w:r>
            <w:r>
              <w:rPr>
                <w:color w:val="000000" w:themeColor="text1"/>
                <w:sz w:val="22"/>
                <w:szCs w:val="22"/>
              </w:rPr>
              <w:t xml:space="preserve"> is a modified version of the Composite International Diagnostic Interview (CIDI 5.0, Version 3.4).  It</w:t>
            </w:r>
            <w:r w:rsidRPr="10028FCD">
              <w:rPr>
                <w:color w:val="000000" w:themeColor="text1"/>
                <w:sz w:val="22"/>
                <w:szCs w:val="22"/>
              </w:rPr>
              <w:t xml:space="preserve"> consists of 7-items related to </w:t>
            </w:r>
            <w:r>
              <w:rPr>
                <w:color w:val="000000" w:themeColor="text1"/>
                <w:sz w:val="22"/>
                <w:szCs w:val="22"/>
              </w:rPr>
              <w:t xml:space="preserve">the </w:t>
            </w:r>
            <w:r w:rsidRPr="10028FCD">
              <w:rPr>
                <w:color w:val="000000" w:themeColor="text1"/>
                <w:sz w:val="22"/>
                <w:szCs w:val="22"/>
              </w:rPr>
              <w:t>participant history of low mood/depression.</w:t>
            </w:r>
          </w:p>
        </w:tc>
        <w:tc>
          <w:tcPr>
            <w:tcW w:w="3126" w:type="dxa"/>
          </w:tcPr>
          <w:p w14:paraId="58B785DD" w14:textId="77777777" w:rsidR="00785C15" w:rsidRDefault="00785C15" w:rsidP="00785C15">
            <w:pPr>
              <w:pStyle w:val="NormalWeb"/>
              <w:rPr>
                <w:color w:val="000000" w:themeColor="text1"/>
                <w:sz w:val="22"/>
                <w:szCs w:val="22"/>
              </w:rPr>
            </w:pPr>
            <w:r w:rsidRPr="10028FCD">
              <w:rPr>
                <w:color w:val="000000" w:themeColor="text1"/>
                <w:sz w:val="22"/>
                <w:szCs w:val="22"/>
              </w:rPr>
              <w:t xml:space="preserve">Items are either </w:t>
            </w:r>
            <w:r>
              <w:rPr>
                <w:color w:val="000000" w:themeColor="text1"/>
                <w:sz w:val="22"/>
                <w:szCs w:val="22"/>
              </w:rPr>
              <w:t>free-response</w:t>
            </w:r>
            <w:r w:rsidRPr="10028FCD">
              <w:rPr>
                <w:color w:val="000000" w:themeColor="text1"/>
                <w:sz w:val="22"/>
                <w:szCs w:val="22"/>
              </w:rPr>
              <w:t xml:space="preserve"> or </w:t>
            </w:r>
            <w:r>
              <w:rPr>
                <w:color w:val="000000" w:themeColor="text1"/>
                <w:sz w:val="22"/>
                <w:szCs w:val="22"/>
              </w:rPr>
              <w:t>multiple-choice</w:t>
            </w:r>
            <w:r w:rsidRPr="10028FCD">
              <w:rPr>
                <w:color w:val="000000" w:themeColor="text1"/>
                <w:sz w:val="22"/>
                <w:szCs w:val="22"/>
              </w:rPr>
              <w:t xml:space="preserve">.  </w:t>
            </w:r>
          </w:p>
          <w:p w14:paraId="1397550A" w14:textId="77777777" w:rsidR="00785C15" w:rsidRDefault="00785C15" w:rsidP="00785C15">
            <w:pPr>
              <w:pStyle w:val="NormalWeb"/>
              <w:rPr>
                <w:i/>
                <w:iCs/>
                <w:color w:val="auto"/>
                <w:sz w:val="22"/>
                <w:szCs w:val="22"/>
              </w:rPr>
            </w:pPr>
          </w:p>
        </w:tc>
        <w:tc>
          <w:tcPr>
            <w:tcW w:w="2792" w:type="dxa"/>
          </w:tcPr>
          <w:p w14:paraId="2FA62DBC" w14:textId="77777777" w:rsidR="00785C15" w:rsidRDefault="00785C15" w:rsidP="00785C15">
            <w:pPr>
              <w:pStyle w:val="NormalWeb"/>
              <w:rPr>
                <w:i/>
                <w:iCs/>
                <w:color w:val="auto"/>
                <w:sz w:val="22"/>
                <w:szCs w:val="22"/>
              </w:rPr>
            </w:pPr>
          </w:p>
        </w:tc>
      </w:tr>
      <w:tr w:rsidR="00785C15" w14:paraId="73A673CD" w14:textId="77777777" w:rsidTr="009E7777">
        <w:tc>
          <w:tcPr>
            <w:tcW w:w="3103" w:type="dxa"/>
          </w:tcPr>
          <w:p w14:paraId="3B087977" w14:textId="77777777" w:rsidR="00785C15" w:rsidRDefault="00785C15" w:rsidP="00785C15">
            <w:pPr>
              <w:pStyle w:val="NormalWeb"/>
              <w:rPr>
                <w:i/>
                <w:iCs/>
                <w:color w:val="auto"/>
                <w:sz w:val="22"/>
                <w:szCs w:val="22"/>
              </w:rPr>
            </w:pPr>
            <w:r w:rsidRPr="000721C0">
              <w:rPr>
                <w:i/>
                <w:iCs/>
                <w:color w:val="000000" w:themeColor="text1"/>
                <w:sz w:val="22"/>
                <w:szCs w:val="22"/>
              </w:rPr>
              <w:t xml:space="preserve">Medication Adherence. </w:t>
            </w:r>
            <w:r>
              <w:rPr>
                <w:iCs/>
                <w:color w:val="000000" w:themeColor="text1"/>
                <w:sz w:val="22"/>
                <w:szCs w:val="22"/>
              </w:rPr>
              <w:t xml:space="preserve">We used 3-items to measure participant’s previous experience with medication adherence. </w:t>
            </w:r>
          </w:p>
        </w:tc>
        <w:tc>
          <w:tcPr>
            <w:tcW w:w="3126" w:type="dxa"/>
          </w:tcPr>
          <w:p w14:paraId="4F28A57E" w14:textId="77777777" w:rsidR="00785C15" w:rsidRPr="000721C0" w:rsidRDefault="00785C15" w:rsidP="00785C15">
            <w:pPr>
              <w:pStyle w:val="NormalWeb"/>
              <w:rPr>
                <w:i/>
                <w:iCs/>
                <w:color w:val="000000" w:themeColor="text1"/>
                <w:sz w:val="22"/>
                <w:szCs w:val="22"/>
              </w:rPr>
            </w:pPr>
            <w:r>
              <w:rPr>
                <w:iCs/>
                <w:color w:val="000000" w:themeColor="text1"/>
                <w:sz w:val="22"/>
                <w:szCs w:val="22"/>
              </w:rPr>
              <w:t xml:space="preserve">Each item is rated on a 3-point Likert scale from 0 (never) to 2 (often). </w:t>
            </w:r>
            <w:r w:rsidRPr="00F82FA0">
              <w:rPr>
                <w:iCs/>
                <w:color w:val="000000" w:themeColor="text1"/>
                <w:sz w:val="22"/>
                <w:szCs w:val="22"/>
              </w:rPr>
              <w:t xml:space="preserve">The items are summed to give a range of scores from </w:t>
            </w:r>
            <w:r>
              <w:rPr>
                <w:iCs/>
                <w:color w:val="000000" w:themeColor="text1"/>
                <w:sz w:val="22"/>
                <w:szCs w:val="22"/>
              </w:rPr>
              <w:t>0</w:t>
            </w:r>
            <w:r w:rsidRPr="00F82FA0">
              <w:rPr>
                <w:iCs/>
                <w:color w:val="000000" w:themeColor="text1"/>
                <w:sz w:val="22"/>
                <w:szCs w:val="22"/>
              </w:rPr>
              <w:t xml:space="preserve"> to </w:t>
            </w:r>
            <w:r>
              <w:rPr>
                <w:iCs/>
                <w:color w:val="000000" w:themeColor="text1"/>
                <w:sz w:val="22"/>
                <w:szCs w:val="22"/>
              </w:rPr>
              <w:t xml:space="preserve">6, with higher scores less adherence. </w:t>
            </w:r>
          </w:p>
          <w:p w14:paraId="6561B5C0" w14:textId="77777777" w:rsidR="00785C15" w:rsidRDefault="00785C15" w:rsidP="00785C15">
            <w:pPr>
              <w:pStyle w:val="NormalWeb"/>
              <w:rPr>
                <w:i/>
                <w:iCs/>
                <w:color w:val="auto"/>
                <w:sz w:val="22"/>
                <w:szCs w:val="22"/>
              </w:rPr>
            </w:pPr>
          </w:p>
        </w:tc>
        <w:tc>
          <w:tcPr>
            <w:tcW w:w="2792" w:type="dxa"/>
          </w:tcPr>
          <w:p w14:paraId="708684ED" w14:textId="77777777" w:rsidR="00785C15" w:rsidRPr="00A20877" w:rsidRDefault="00785C15" w:rsidP="00785C15">
            <w:pPr>
              <w:pStyle w:val="NormalWeb"/>
              <w:rPr>
                <w:color w:val="auto"/>
                <w:sz w:val="22"/>
                <w:szCs w:val="22"/>
              </w:rPr>
            </w:pPr>
          </w:p>
        </w:tc>
      </w:tr>
      <w:tr w:rsidR="00785C15" w14:paraId="121D597A" w14:textId="77777777" w:rsidTr="009E7777">
        <w:tc>
          <w:tcPr>
            <w:tcW w:w="3103" w:type="dxa"/>
          </w:tcPr>
          <w:p w14:paraId="53B57B7A" w14:textId="1445C651" w:rsidR="00785C15" w:rsidRDefault="00785C15" w:rsidP="00785C15">
            <w:pPr>
              <w:pStyle w:val="NormalWeb"/>
              <w:rPr>
                <w:i/>
                <w:iCs/>
                <w:color w:val="auto"/>
                <w:sz w:val="22"/>
                <w:szCs w:val="22"/>
              </w:rPr>
            </w:pPr>
            <w:r w:rsidRPr="10028FCD">
              <w:rPr>
                <w:i/>
                <w:iCs/>
                <w:color w:val="000000" w:themeColor="text1"/>
                <w:sz w:val="22"/>
                <w:szCs w:val="22"/>
              </w:rPr>
              <w:t>Inventory of Depressive Symptomatology (IDS-SR)</w:t>
            </w:r>
            <w:r>
              <w:rPr>
                <w:i/>
                <w:iCs/>
                <w:color w:val="000000" w:themeColor="text1"/>
                <w:sz w:val="22"/>
                <w:szCs w:val="22"/>
              </w:rPr>
              <w:t xml:space="preserve"> [revised]</w:t>
            </w:r>
            <w:r w:rsidRPr="10028FCD">
              <w:rPr>
                <w:i/>
                <w:iCs/>
                <w:color w:val="000000" w:themeColor="text1"/>
                <w:sz w:val="22"/>
                <w:szCs w:val="22"/>
              </w:rPr>
              <w:t xml:space="preserve">. </w:t>
            </w:r>
            <w:r>
              <w:rPr>
                <w:color w:val="000000" w:themeColor="text1"/>
                <w:sz w:val="22"/>
                <w:szCs w:val="22"/>
              </w:rPr>
              <w:t>Eight</w:t>
            </w:r>
            <w:r w:rsidRPr="10028FCD">
              <w:rPr>
                <w:color w:val="000000" w:themeColor="text1"/>
                <w:sz w:val="22"/>
                <w:szCs w:val="22"/>
              </w:rPr>
              <w:t xml:space="preserve"> items of the </w:t>
            </w:r>
            <w:r>
              <w:rPr>
                <w:color w:val="000000" w:themeColor="text1"/>
                <w:sz w:val="22"/>
                <w:szCs w:val="22"/>
              </w:rPr>
              <w:t>IDS-SR</w:t>
            </w:r>
            <w:r w:rsidRPr="10028FCD">
              <w:rPr>
                <w:color w:val="000000" w:themeColor="text1"/>
                <w:sz w:val="22"/>
                <w:szCs w:val="22"/>
              </w:rPr>
              <w:t xml:space="preserve"> are being used to assess </w:t>
            </w:r>
            <w:r>
              <w:rPr>
                <w:color w:val="000000" w:themeColor="text1"/>
                <w:sz w:val="22"/>
                <w:szCs w:val="22"/>
              </w:rPr>
              <w:t xml:space="preserve">the </w:t>
            </w:r>
            <w:r w:rsidRPr="10028FCD">
              <w:rPr>
                <w:color w:val="000000" w:themeColor="text1"/>
                <w:sz w:val="22"/>
                <w:szCs w:val="22"/>
              </w:rPr>
              <w:t>depression subtype</w:t>
            </w:r>
            <w:r>
              <w:rPr>
                <w:color w:val="000000" w:themeColor="text1"/>
                <w:sz w:val="22"/>
                <w:szCs w:val="22"/>
              </w:rPr>
              <w:t>s</w:t>
            </w:r>
            <w:r w:rsidRPr="10028FCD">
              <w:rPr>
                <w:color w:val="000000" w:themeColor="text1"/>
                <w:sz w:val="22"/>
                <w:szCs w:val="22"/>
              </w:rPr>
              <w:t xml:space="preserve">. </w:t>
            </w:r>
            <w:r w:rsidRPr="00F25F4B">
              <w:rPr>
                <w:color w:val="000000" w:themeColor="text1"/>
                <w:sz w:val="22"/>
                <w:szCs w:val="22"/>
              </w:rPr>
              <w:t>Each item has four statements that reflect various degrees of symptom severity</w:t>
            </w:r>
            <w:r>
              <w:rPr>
                <w:color w:val="000000" w:themeColor="text1"/>
                <w:sz w:val="22"/>
                <w:szCs w:val="22"/>
              </w:rPr>
              <w:t>.</w:t>
            </w:r>
            <w:r w:rsidRPr="00D97588">
              <w:rPr>
                <w:color w:val="000000" w:themeColor="text1"/>
                <w:sz w:val="22"/>
                <w:szCs w:val="22"/>
              </w:rPr>
              <w:fldChar w:fldCharType="begin"/>
            </w:r>
            <w:r w:rsidR="00214915">
              <w:rPr>
                <w:color w:val="000000" w:themeColor="text1"/>
                <w:sz w:val="22"/>
                <w:szCs w:val="22"/>
              </w:rPr>
              <w:instrText xml:space="preserve"> ADDIN ZOTERO_ITEM CSL_CITATION {"citationID":"BSIMfRRV","properties":{"formattedCitation":"\\super 18\\nosupersub{}","plainCitation":"18","noteIndex":0},"citationItems":[{"id":9164,"uris":["http://zotero.org/groups/4831778/items/RQX462ZA"],"itemData":{"id":9164,"type":"article-journal","abstract":"The Inventory for Depressive Symptomatology (IDS) is a new measure of depressive signs and symptoms. Both self-report and clinician-rated versions are under development. The IDS-SR (self-report) was completed by 289 patients, 285 of whom were outpatients. Unipolar major depression (n = 174), bipolar disorder (n = 44), euthymic (S/P unipolar or bipolar) depression (n = 33), and other psychiatric disorders (n = 38) were included. The IDS-SR had good internal reliability (coefficient alpha = 0.85), and significantly correlated with both the Hamilton Rating Scale for Depression (HRSD) (r = 0.67) and the Beck Depression Inventory (BDI) (r = 0.78). The clinician-rated IDS (IDS-C) was administered to 82 outpatients (75 with unipolar or bipolar disorder, 5 with other psychiatric disorders, and 2 euthymic (S/P unipolar) depressions). Coefficient alpha (0.88) suggested strong internal consistency. The IDS-C correlated highly with both the HRSD (r = 0.92) and the BDI (r = 0.61). Discriminant and factor analyses provided evidence for construct validity for both the IDS-C and IDS-SR. Both scales significantly differentiated endogenous from nonendogenous depression defined by Research Diagnostic Criteria (RDC). Factor structures for the IDS-SR revealed four factors: mood/cognition, anxiety, selected endogenous symptoms, and hyperphagia-hypersomnia. The IDS appears applicable to both inpatients and outpatients with endogenous, atypical, and nonendogenous major depression, and may have utility with dysthymics.","container-title":"Psychiatry Research","DOI":"10.1016/0165-1781(86)90060-0","ISSN":"0165-1781","issue":"1","journalAbbreviation":"Psychiatry Res","language":"eng","note":"PMID: 3737788","page":"65-87","source":"PubMed","title":"The Inventory for Depressive Symptomatology (IDS): preliminary findings","title-short":"The Inventory for Depressive Symptomatology (IDS)","volume":"18","author":[{"family":"Rush","given":"A. J."},{"family":"Giles","given":"D. E."},{"family":"Schlesser","given":"M. A."},{"family":"Fulton","given":"C. L."},{"family":"Weissenburger","given":"J."},{"family":"Burns","given":"C."}],"issued":{"date-parts":[["1986",5]]}}}],"schema":"https://github.com/citation-style-language/schema/raw/master/csl-citation.json"} </w:instrText>
            </w:r>
            <w:r w:rsidRPr="00D97588">
              <w:rPr>
                <w:color w:val="000000" w:themeColor="text1"/>
                <w:sz w:val="22"/>
                <w:szCs w:val="22"/>
              </w:rPr>
              <w:fldChar w:fldCharType="separate"/>
            </w:r>
            <w:r w:rsidR="00214915" w:rsidRPr="00214915">
              <w:rPr>
                <w:sz w:val="22"/>
                <w:vertAlign w:val="superscript"/>
              </w:rPr>
              <w:t>18</w:t>
            </w:r>
            <w:r w:rsidRPr="00D97588">
              <w:rPr>
                <w:color w:val="000000" w:themeColor="text1"/>
                <w:sz w:val="22"/>
                <w:szCs w:val="22"/>
              </w:rPr>
              <w:fldChar w:fldCharType="end"/>
            </w:r>
          </w:p>
        </w:tc>
        <w:tc>
          <w:tcPr>
            <w:tcW w:w="3126" w:type="dxa"/>
          </w:tcPr>
          <w:p w14:paraId="744EE8D5" w14:textId="4D8705AC" w:rsidR="00785C15" w:rsidRDefault="00785C15" w:rsidP="00785C15">
            <w:pPr>
              <w:pStyle w:val="NormalWeb"/>
              <w:rPr>
                <w:i/>
                <w:iCs/>
                <w:color w:val="auto"/>
                <w:sz w:val="22"/>
                <w:szCs w:val="22"/>
              </w:rPr>
            </w:pPr>
            <w:r>
              <w:rPr>
                <w:color w:val="000000" w:themeColor="text1"/>
                <w:sz w:val="22"/>
                <w:szCs w:val="22"/>
              </w:rPr>
              <w:t>Sc</w:t>
            </w:r>
            <w:r w:rsidRPr="00F25F4B">
              <w:rPr>
                <w:color w:val="000000" w:themeColor="text1"/>
                <w:sz w:val="22"/>
                <w:szCs w:val="22"/>
              </w:rPr>
              <w:t xml:space="preserve">ored on a four-point </w:t>
            </w:r>
            <w:r>
              <w:rPr>
                <w:color w:val="000000" w:themeColor="text1"/>
                <w:sz w:val="22"/>
                <w:szCs w:val="22"/>
              </w:rPr>
              <w:t xml:space="preserve">Likert </w:t>
            </w:r>
            <w:r w:rsidRPr="00F25F4B">
              <w:rPr>
                <w:color w:val="000000" w:themeColor="text1"/>
                <w:sz w:val="22"/>
                <w:szCs w:val="22"/>
              </w:rPr>
              <w:t>scale</w:t>
            </w:r>
            <w:r>
              <w:rPr>
                <w:color w:val="000000" w:themeColor="text1"/>
                <w:sz w:val="22"/>
                <w:szCs w:val="22"/>
              </w:rPr>
              <w:t xml:space="preserve">, </w:t>
            </w:r>
            <w:r w:rsidRPr="00D10946">
              <w:rPr>
                <w:color w:val="000000" w:themeColor="text1"/>
                <w:sz w:val="22"/>
                <w:szCs w:val="22"/>
              </w:rPr>
              <w:t>with higher scores indicating more severe depressive symptoms</w:t>
            </w:r>
            <w:r>
              <w:rPr>
                <w:color w:val="000000" w:themeColor="text1"/>
                <w:sz w:val="22"/>
                <w:szCs w:val="22"/>
              </w:rPr>
              <w:t xml:space="preserve">. We will follow </w:t>
            </w:r>
            <w:r w:rsidRPr="004C26A5">
              <w:rPr>
                <w:color w:val="000000" w:themeColor="text1"/>
                <w:sz w:val="22"/>
                <w:szCs w:val="22"/>
              </w:rPr>
              <w:t>Lamers et al. (2010)</w:t>
            </w:r>
            <w:r>
              <w:rPr>
                <w:color w:val="000000" w:themeColor="text1"/>
                <w:sz w:val="22"/>
                <w:szCs w:val="22"/>
              </w:rPr>
              <w:t xml:space="preserve"> to identify depressive subtypes.</w:t>
            </w:r>
            <w:r>
              <w:rPr>
                <w:color w:val="000000" w:themeColor="text1"/>
                <w:sz w:val="22"/>
                <w:szCs w:val="22"/>
              </w:rPr>
              <w:fldChar w:fldCharType="begin"/>
            </w:r>
            <w:r w:rsidR="00214915">
              <w:rPr>
                <w:color w:val="000000" w:themeColor="text1"/>
                <w:sz w:val="22"/>
                <w:szCs w:val="22"/>
              </w:rPr>
              <w:instrText xml:space="preserve"> ADDIN ZOTERO_ITEM CSL_CITATION {"citationID":"ady5rre3","properties":{"formattedCitation":"\\super 19\\nosupersub{}","plainCitation":"19","noteIndex":0},"citationItems":[{"id":9567,"uris":["http://zotero.org/groups/4831778/items/PKJFWFMP"],"itemData":{"id":9567,"type":"article-journal","abstract":"Article AbstractObjective: The heterogeneity of depression in the current classification system remains a point of discussion in the psychiatric field, despite previous efforts to subclassify depressive disorders. Data-driven techniques may help to come to a more empirically based classification. This study aimed to identify depressive subtypes within a large cohort of subjects with depression. Method: Baseline data from 818 persons with a DSM-IV diagnosis of current major depressive disorder or minor depression who participated in the Netherlands Study of Depression and Anxiety were used. Respondents were recruited in the community, in primary care, and in specialized mental health care from September 2004 through February 2007. Latent classes were derived from latent class analysis using 16 depressive symptoms from the Composite International Diagnostic Interview and the Inventory of Depressive Symptomatology. Classes were characterized using demographic, clinical psychiatric, psychosocial, and physical health descriptors. Results: Three classes were identified: a severe melancholic class (prevalence, 46.3%), a severe atypical class (prevalence, 24.6%), and a class of moderate severity (prevalence, 29.1%). Both severe classes were characterized by more neuroticism (melancholic OR = 1.05 ; atypical OR = 1.07 ), more disability (melancholic OR = 1.07 ; atypical OR = 1.06 ), and less extraversion (melancholic OR = 0.95 ; atypical OR = 0.95 ) than the moderate class. Comparing the melancholic class with the atypical class revealed that the melancholic class had more smokers (atypical OR = 0.57 ) and more childhood trauma (atypical OR = 0.86 ), whereas the atypical class had more women (atypical OR = 1.52 ), a higher body mass index (atypical OR = 1.13 ), and more metabolic syndrome (atypical OR = 2.17 ). Conclusions: Both depression severity (moderate vs severe) and the nature of depressive symptoms (melancholic vs atypical) were found to be important differentiators between subtypes. Higher endorsement rates of somatic symptoms and more metabolic syndrome in the atypical class suggest the involvement of a metabolic component.J Clin PsychiatrySubmitted: May 28, 2009; accepted July 14, 2009. Online ahead of print: July 13, 2010 (doi:10.4088/JCP.09m05398blu). Corresponding author: Femke Lamers, PhD, Department of Psychiatry, VU University Medical Center Amsterdam, AJ Ernststraat 887, 1081 HL, Amsterdam, The Netherlands (f.lamers@vumc.nl).","container-title":"The Journal of Clinical Psychiatry","DOI":"10.4088/JCP.09m05398blu","ISSN":"0160-6689","issue":"12","journalAbbreviation":"J Clin Psychiatry","language":"English","note":"publisher: Physicians Postgraduate Press, Inc.","page":"8450","source":"www.psychiatrist.com","title":"Identifying Depressive Subtypes in a Large Cohort Study: Results From the Netherlands Study of Depression and Anxiety (NESDA)","title-short":"Identifying Depressive Subtypes in a Large Cohort Study","volume":"71","author":[{"family":"Lamers","given":"Femke"},{"family":"Jonge","given":"Peter","dropping-particle":"de"},{"family":"Nolen","given":"Willem A."},{"family":"Smit","given":"Johannes H."},{"family":"Zitman","given":"Frans G."},{"family":"Beekman","given":"Aartjan T. F."},{"family":"Penninx","given":"Brenda W. J. H."}],"issued":{"date-parts":[["2010",7,13]]}}}],"schema":"https://github.com/citation-style-language/schema/raw/master/csl-citation.json"} </w:instrText>
            </w:r>
            <w:r>
              <w:rPr>
                <w:color w:val="000000" w:themeColor="text1"/>
                <w:sz w:val="22"/>
                <w:szCs w:val="22"/>
              </w:rPr>
              <w:fldChar w:fldCharType="separate"/>
            </w:r>
            <w:r w:rsidR="00214915" w:rsidRPr="00214915">
              <w:rPr>
                <w:sz w:val="22"/>
                <w:vertAlign w:val="superscript"/>
              </w:rPr>
              <w:t>19</w:t>
            </w:r>
            <w:r>
              <w:rPr>
                <w:color w:val="000000" w:themeColor="text1"/>
                <w:sz w:val="22"/>
                <w:szCs w:val="22"/>
              </w:rPr>
              <w:fldChar w:fldCharType="end"/>
            </w:r>
          </w:p>
        </w:tc>
        <w:tc>
          <w:tcPr>
            <w:tcW w:w="2792" w:type="dxa"/>
          </w:tcPr>
          <w:p w14:paraId="12473AB4" w14:textId="6354035C" w:rsidR="00785C15" w:rsidRPr="00D97588" w:rsidRDefault="00785C15" w:rsidP="00785C15">
            <w:pPr>
              <w:pStyle w:val="NormalWeb"/>
              <w:rPr>
                <w:color w:val="000000" w:themeColor="text1"/>
                <w:sz w:val="22"/>
                <w:szCs w:val="22"/>
              </w:rPr>
            </w:pPr>
            <w:r w:rsidRPr="00D97588">
              <w:rPr>
                <w:color w:val="000000" w:themeColor="text1"/>
                <w:sz w:val="22"/>
                <w:szCs w:val="22"/>
              </w:rPr>
              <w:t>The IDS-SR has previously been used in India</w:t>
            </w:r>
            <w:r>
              <w:rPr>
                <w:color w:val="000000" w:themeColor="text1"/>
                <w:sz w:val="22"/>
                <w:szCs w:val="22"/>
              </w:rPr>
              <w:t>.</w:t>
            </w:r>
            <w:r w:rsidRPr="00D97588">
              <w:rPr>
                <w:color w:val="000000" w:themeColor="text1"/>
                <w:sz w:val="22"/>
                <w:szCs w:val="22"/>
              </w:rPr>
              <w:fldChar w:fldCharType="begin"/>
            </w:r>
            <w:r w:rsidR="00214915">
              <w:rPr>
                <w:color w:val="000000" w:themeColor="text1"/>
                <w:sz w:val="22"/>
                <w:szCs w:val="22"/>
              </w:rPr>
              <w:instrText xml:space="preserve"> ADDIN ZOTERO_ITEM CSL_CITATION {"citationID":"6wRhux3X","properties":{"formattedCitation":"\\super 20\\nosupersub{}","plainCitation":"20","noteIndex":0},"citationItems":[{"id":9538,"uris":["http://zotero.org/groups/4831778/items/CLLJ6DJU"],"itemData":{"id":9538,"type":"article-journal","abstract":"INTRODUCTION: The trajectory and nature of depression in patients with alcohol use disorder as they enter","container-title":"Addictology","issue":"3/2022","language":"en","title":"Nature and Course of Clinician and Self-Rated Depressive Features in Persons with Alcohol Use Disorders: A Preliminary Prospective Study among Men Seeking Treatment","title-short":"Nature and Course of Clinician and Self-Rated Depressive Features in Persons with Alcohol Use Disorders","URL":"https://www.issup.net/knowledge-share/addictology/issue-32022/research/nature-and-course-clinician-and-self-rated","author":[{"family":"Hana","given":"Rasha Abi"}],"accessed":{"date-parts":[["2023",7,5]]},"issued":{"date-parts":[["2022"]]}}}],"schema":"https://github.com/citation-style-language/schema/raw/master/csl-citation.json"} </w:instrText>
            </w:r>
            <w:r w:rsidRPr="00D97588">
              <w:rPr>
                <w:color w:val="000000" w:themeColor="text1"/>
                <w:sz w:val="22"/>
                <w:szCs w:val="22"/>
              </w:rPr>
              <w:fldChar w:fldCharType="separate"/>
            </w:r>
            <w:r w:rsidR="00214915" w:rsidRPr="00214915">
              <w:rPr>
                <w:sz w:val="22"/>
                <w:vertAlign w:val="superscript"/>
              </w:rPr>
              <w:t>20</w:t>
            </w:r>
            <w:r w:rsidRPr="00D97588">
              <w:rPr>
                <w:color w:val="000000" w:themeColor="text1"/>
                <w:sz w:val="22"/>
                <w:szCs w:val="22"/>
              </w:rPr>
              <w:fldChar w:fldCharType="end"/>
            </w:r>
            <w:r>
              <w:rPr>
                <w:color w:val="000000" w:themeColor="text1"/>
                <w:sz w:val="22"/>
                <w:szCs w:val="22"/>
              </w:rPr>
              <w:t xml:space="preserve"> </w:t>
            </w:r>
          </w:p>
          <w:p w14:paraId="51A3C084" w14:textId="77777777" w:rsidR="00785C15" w:rsidRDefault="00785C15" w:rsidP="00785C15">
            <w:pPr>
              <w:pStyle w:val="NormalWeb"/>
              <w:rPr>
                <w:i/>
                <w:iCs/>
                <w:color w:val="auto"/>
                <w:sz w:val="22"/>
                <w:szCs w:val="22"/>
              </w:rPr>
            </w:pPr>
          </w:p>
        </w:tc>
      </w:tr>
      <w:tr w:rsidR="00785C15" w14:paraId="55038F53" w14:textId="77777777" w:rsidTr="009E7777">
        <w:tc>
          <w:tcPr>
            <w:tcW w:w="3103" w:type="dxa"/>
          </w:tcPr>
          <w:p w14:paraId="0AFE68C7" w14:textId="178668EC" w:rsidR="00785C15" w:rsidRPr="10028FCD" w:rsidRDefault="00785C15" w:rsidP="00785C15">
            <w:pPr>
              <w:pStyle w:val="NormalWeb"/>
              <w:rPr>
                <w:i/>
                <w:iCs/>
                <w:color w:val="000000" w:themeColor="text1"/>
                <w:sz w:val="22"/>
                <w:szCs w:val="22"/>
              </w:rPr>
            </w:pPr>
            <w:r w:rsidRPr="10028FCD">
              <w:rPr>
                <w:i/>
                <w:iCs/>
                <w:color w:val="000000" w:themeColor="text1"/>
                <w:sz w:val="22"/>
                <w:szCs w:val="22"/>
              </w:rPr>
              <w:t>Patient Health Questionnaire Somatic Symptom Severity Scale (PHQ-15)</w:t>
            </w:r>
            <w:r>
              <w:rPr>
                <w:i/>
                <w:iCs/>
                <w:color w:val="000000" w:themeColor="text1"/>
                <w:sz w:val="22"/>
                <w:szCs w:val="22"/>
              </w:rPr>
              <w:t xml:space="preserve"> – </w:t>
            </w:r>
            <w:r w:rsidRPr="006D13A3">
              <w:rPr>
                <w:i/>
                <w:iCs/>
                <w:color w:val="auto"/>
                <w:sz w:val="22"/>
                <w:szCs w:val="22"/>
              </w:rPr>
              <w:t>[revised]</w:t>
            </w:r>
            <w:r w:rsidRPr="10028FCD">
              <w:rPr>
                <w:i/>
                <w:iCs/>
                <w:color w:val="000000" w:themeColor="text1"/>
                <w:sz w:val="22"/>
                <w:szCs w:val="22"/>
              </w:rPr>
              <w:t xml:space="preserve">. </w:t>
            </w:r>
            <w:r w:rsidRPr="10028FCD">
              <w:rPr>
                <w:color w:val="000000" w:themeColor="text1"/>
                <w:sz w:val="22"/>
                <w:szCs w:val="22"/>
              </w:rPr>
              <w:t>The PHQ-15 is a 15-item self-report tool that measures somatic symptoms</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{"citationID":"Ly7FPxD0","properties":{"formattedCitation":"\\super 21\\nosupersub{}","plainCitation":"21","noteIndex":0},"citationItems":[{"id":9076,"uris":["http://zotero.org/groups/4831778/items/ULHD5FAH"],"itemData":{"id":9076,"type":"article-journal","abstract":"OBJECTIVE: Somatization is prevalent in primary care and is associated with substantial functional impairment and healthcare utilization. However, instruments for identifying and monitoring somatic symptoms are few in number and not widely used. Therefore, we examined the validity of a brief measure of the severity of somatic symptoms.\nMETHODS: The Patient Health Questionnaire (PHQ) is a self-administered version of the PRIME-MD diagnostic instrument for common mental disorders. The PHQ-15 comprises 15 somatic symptoms from the PHQ, each symptom scored from 0 (\"not bothered at all\") to 2 (\"bothered a lot\"). The PHQ-15 was administered to 6000 patients in eight general internal medicine and family practice clinics and seven obstetrics-gynecology clinics. Outcomes included functional status as assessed by the 20-item Short-Form General Health Survey (SF-20), self-reported sick days and clinic visits, and symptom-related difficulty.\nRESULTS: As PHQ-15 somatic symptom severity increased, there was a substantial stepwise decrement in functional status on all six SF-20 subscales. Also, symptom-related difficulty, sick days, and healthcare utilization increased. PHQ-15 scores of 5, 10, 15, represented cutoff points for low, medium, and high somatic symptom severity, respectively. Somatic and depressive symptom severity had differential effects on outcomes. Results were similar in the primary care and obstetrics-gynecology samples.\nCONCLUSIONS: The PHQ-15 is a brief, self-administered questionnaire that may be useful in screening for somatization and in monitoring somatic symptom severity in clinical practice and research.","container-title":"Psychosomatic Medicine","DOI":"10.1097/00006842-200203000-00008","ISSN":"0033-3174","issue":"2","journalAbbreviation":"Psychosom Med","language":"eng","note":"PMID: 11914441","page":"258-266","source":"PubMed","title":"The PHQ-15: validity of a new measure for evaluating the severity of somatic symptoms","title-short":"The PHQ-15","volume":"64","author":[{"family":"Kroenke","given":"Kurt"},{"family":"Spitzer","given":"Robert L."},{"family":"Williams","given":"Janet B. W."}],"issued":{"date-parts":[["2002"]]}}}],"schema":"https://github.com/citation-style-language/schema/raw/master/csl-citation.json"} </w:instrText>
            </w:r>
            <w:r>
              <w:rPr>
                <w:color w:val="000000" w:themeColor="text1"/>
                <w:sz w:val="22"/>
                <w:szCs w:val="22"/>
              </w:rPr>
              <w:fldChar w:fldCharType="separate"/>
            </w:r>
            <w:r w:rsidR="00214915" w:rsidRPr="00214915">
              <w:rPr>
                <w:sz w:val="22"/>
                <w:vertAlign w:val="superscript"/>
              </w:rPr>
              <w:t>21</w:t>
            </w:r>
            <w:r>
              <w:rPr>
                <w:color w:val="000000" w:themeColor="text1"/>
                <w:sz w:val="22"/>
                <w:szCs w:val="22"/>
              </w:rPr>
              <w:fldChar w:fldCharType="end"/>
            </w:r>
            <w:r>
              <w:rPr>
                <w:color w:val="000000" w:themeColor="text1"/>
                <w:sz w:val="22"/>
                <w:szCs w:val="22"/>
              </w:rPr>
              <w:t xml:space="preserve">  W</w:t>
            </w:r>
            <w:r w:rsidRPr="00952F81">
              <w:rPr>
                <w:color w:val="000000" w:themeColor="text1"/>
                <w:sz w:val="22"/>
                <w:szCs w:val="22"/>
              </w:rPr>
              <w:t xml:space="preserve">e will utilize a subset of </w:t>
            </w:r>
            <w:r>
              <w:rPr>
                <w:color w:val="000000" w:themeColor="text1"/>
                <w:sz w:val="22"/>
                <w:szCs w:val="22"/>
              </w:rPr>
              <w:t>10</w:t>
            </w:r>
            <w:r w:rsidRPr="00952F81">
              <w:rPr>
                <w:color w:val="000000" w:themeColor="text1"/>
                <w:sz w:val="22"/>
                <w:szCs w:val="22"/>
              </w:rPr>
              <w:t xml:space="preserve"> items</w:t>
            </w:r>
            <w:r>
              <w:rPr>
                <w:color w:val="000000" w:themeColor="text1"/>
                <w:sz w:val="22"/>
                <w:szCs w:val="22"/>
              </w:rPr>
              <w:t>.</w:t>
            </w:r>
          </w:p>
        </w:tc>
        <w:tc>
          <w:tcPr>
            <w:tcW w:w="3126" w:type="dxa"/>
          </w:tcPr>
          <w:p w14:paraId="5D064A65" w14:textId="77777777" w:rsidR="00785C15" w:rsidRDefault="00785C15" w:rsidP="00785C15">
            <w:pPr>
              <w:pStyle w:val="NormalWeb"/>
              <w:rPr>
                <w:color w:val="000000" w:themeColor="text1"/>
                <w:sz w:val="22"/>
                <w:szCs w:val="22"/>
              </w:rPr>
            </w:pPr>
            <w:r>
              <w:rPr>
                <w:color w:val="000000" w:themeColor="text1"/>
                <w:sz w:val="22"/>
                <w:szCs w:val="22"/>
              </w:rPr>
              <w:t xml:space="preserve">The </w:t>
            </w:r>
            <w:r w:rsidRPr="10028FCD">
              <w:rPr>
                <w:color w:val="000000" w:themeColor="text1"/>
                <w:sz w:val="22"/>
                <w:szCs w:val="22"/>
              </w:rPr>
              <w:t xml:space="preserve">items are rated on a 3-point Likert scale from 0 (not bothered at all) to 2 (bothered a lot). The total scores </w:t>
            </w:r>
            <w:r>
              <w:rPr>
                <w:color w:val="000000" w:themeColor="text1"/>
                <w:sz w:val="22"/>
                <w:szCs w:val="22"/>
              </w:rPr>
              <w:t xml:space="preserve">will </w:t>
            </w:r>
            <w:r w:rsidRPr="10028FCD">
              <w:rPr>
                <w:color w:val="000000" w:themeColor="text1"/>
                <w:sz w:val="22"/>
                <w:szCs w:val="22"/>
              </w:rPr>
              <w:t xml:space="preserve">range from 0 to </w:t>
            </w:r>
            <w:r>
              <w:rPr>
                <w:color w:val="000000" w:themeColor="text1"/>
                <w:sz w:val="22"/>
                <w:szCs w:val="22"/>
              </w:rPr>
              <w:t>20</w:t>
            </w:r>
            <w:r w:rsidRPr="10028FCD">
              <w:rPr>
                <w:color w:val="000000" w:themeColor="text1"/>
                <w:sz w:val="22"/>
                <w:szCs w:val="22"/>
              </w:rPr>
              <w:t xml:space="preserve">, with </w:t>
            </w:r>
            <w:r>
              <w:rPr>
                <w:color w:val="000000" w:themeColor="text1"/>
                <w:sz w:val="22"/>
                <w:szCs w:val="22"/>
              </w:rPr>
              <w:t xml:space="preserve">higher scores </w:t>
            </w:r>
            <w:r w:rsidRPr="10028FCD">
              <w:rPr>
                <w:color w:val="000000" w:themeColor="text1"/>
                <w:sz w:val="22"/>
                <w:szCs w:val="22"/>
              </w:rPr>
              <w:t>indicating severe levels of somatization</w:t>
            </w:r>
          </w:p>
        </w:tc>
        <w:tc>
          <w:tcPr>
            <w:tcW w:w="2792" w:type="dxa"/>
          </w:tcPr>
          <w:p w14:paraId="5560F60F" w14:textId="2FF2F03C" w:rsidR="00785C15" w:rsidRDefault="00785C15" w:rsidP="00785C15">
            <w:pPr>
              <w:pStyle w:val="NormalWeb"/>
              <w:rPr>
                <w:color w:val="000000" w:themeColor="text1"/>
                <w:sz w:val="22"/>
                <w:szCs w:val="22"/>
              </w:rPr>
            </w:pPr>
            <w:r>
              <w:rPr>
                <w:color w:val="000000" w:themeColor="text1"/>
                <w:sz w:val="22"/>
                <w:szCs w:val="22"/>
              </w:rPr>
              <w:t>The PHQ-15 has previously been used in India.</w:t>
            </w:r>
            <w:r>
              <w:rPr>
                <w:color w:val="000000" w:themeColor="text1"/>
                <w:sz w:val="22"/>
                <w:szCs w:val="22"/>
              </w:rPr>
              <w:fldChar w:fldCharType="begin"/>
            </w:r>
            <w:r w:rsidR="00214915">
              <w:rPr>
                <w:color w:val="000000" w:themeColor="text1"/>
                <w:sz w:val="22"/>
                <w:szCs w:val="22"/>
              </w:rPr>
              <w:instrText xml:space="preserve"> ADDIN ZOTERO_ITEM CSL_CITATION {"citationID":"w6OLEfVX","properties":{"formattedCitation":"\\super 22\\nosupersub{}","plainCitation":"22","noteIndex":0},"citationItems":[{"id":9537,"uris":["http://zotero.org/groups/4831778/items/4Y8DFBBK"],"itemData":{"id":9537,"type":"article-journal","abstract":"Abstract\n            Introduction Psychosocial concerns especially fear of cancer recurrence (FCR) is less commonly addressed among patients with multiple myeloma in India. Myeloma being incurable, an understanding of this problem is essential for adequately addressing them.\n            Objectives To study the prevalence of FCR among patients with multiple myeloma and determine the prevalence of somatic symptoms among patients with multiple myeloma.\n            Materials and Methods A cross-sectional study was performed at our institution among patients with multiple myeloma who had been on treatment for 1 year or more. The study was conducted between July 01 and July 31, 2015. At least 49 patients were required to be recruited into this study to meet its first objective. Patients were administered fear of cancer recurrence inventory (FCRI) questionnaire and Physical Health Questionnaire-15 (PHQ-15) questionnaire.\n            Results Sixty-four patients participated in the study. The median age was 60 years (34–80 years) and majority were females (N = 38, 60%). ISS staging information was available in 53 (83%) patients. Of 53, 24 (45%) were ISS stage 3, 12 (23%) were ISS stage 2 and remaining stage 1. The mean total FCRI score in the study population was 27.95 (SD: 24.5). Moderate to high levels of FCR were seen in 40% (N = 26). Using PHQ-15, 54 (84%) patients had mild or lesser somatic symptom burden. Disease status of patients at the time of this study had a significant statistical association with PHQ-15 scores (mean score in partial response (PR) or more group 6.02 versus 8.00 in less than PR group, p = 0.02).\n            Conclusions Overall, FCR scores and somatic symptom severity were low among our patients with multiple myeloma. However, a significant proportion had moderate to high levels of FCR. Further studies involving larger numbers in a prospective manner required to confirm our findings of fear of cancer recurrence among patients with multiple myeloma.","container-title":"Indian Journal of Medical and Paediatric Oncology","DOI":"10.1055/s-0042-1755302","ISSN":"0971-5851, 0975-2129","issue":"04","journalAbbreviation":"Indian J Med Paediatr Oncol","language":"en","page":"355-360","source":"DOI.org (Crossref)","title":"Fear of Recurrence and Somatic Symptom Severity in Multiple Myeloma Patients: An Institution-Based Cross-Sectional Study","title-short":"Fear of Recurrence and Somatic Symptom Severity in Multiple Myeloma Patients","volume":"43","author":[{"family":"Shenoy V P","given":"Praveen Kumar"},{"family":"Raghavan","given":"Vineetha"},{"family":"Manuprasad","given":"Avaronnan"},{"family":"B.","given":"Sajeev Kumar P."},{"family":"Raj","given":"Zoheb"},{"family":"Nair","given":"Chandran K."}],"issued":{"date-parts":[["2022",8]]}}}],"schema":"https://github.com/citation-style-language/schema/raw/master/csl-citation.json"} </w:instrText>
            </w:r>
            <w:r>
              <w:rPr>
                <w:color w:val="000000" w:themeColor="text1"/>
                <w:sz w:val="22"/>
                <w:szCs w:val="22"/>
              </w:rPr>
              <w:fldChar w:fldCharType="separate"/>
            </w:r>
            <w:r w:rsidR="00214915" w:rsidRPr="00214915">
              <w:rPr>
                <w:sz w:val="22"/>
                <w:vertAlign w:val="superscript"/>
              </w:rPr>
              <w:t>22</w:t>
            </w:r>
            <w:r>
              <w:rPr>
                <w:color w:val="000000" w:themeColor="text1"/>
                <w:sz w:val="22"/>
                <w:szCs w:val="22"/>
              </w:rPr>
              <w:fldChar w:fldCharType="end"/>
            </w:r>
            <w:r>
              <w:rPr>
                <w:color w:val="000000" w:themeColor="text1"/>
                <w:sz w:val="22"/>
                <w:szCs w:val="22"/>
              </w:rPr>
              <w:t xml:space="preserve"> </w:t>
            </w:r>
          </w:p>
          <w:p w14:paraId="03CC7079" w14:textId="77777777" w:rsidR="00785C15" w:rsidRPr="00D97588" w:rsidRDefault="00785C15" w:rsidP="00785C15">
            <w:pPr>
              <w:pStyle w:val="NormalWeb"/>
              <w:rPr>
                <w:color w:val="000000" w:themeColor="text1"/>
                <w:sz w:val="22"/>
                <w:szCs w:val="22"/>
              </w:rPr>
            </w:pPr>
          </w:p>
        </w:tc>
      </w:tr>
      <w:tr w:rsidR="00785C15" w14:paraId="5CC8806A" w14:textId="77777777" w:rsidTr="009E7777">
        <w:tc>
          <w:tcPr>
            <w:tcW w:w="3103" w:type="dxa"/>
          </w:tcPr>
          <w:p w14:paraId="049E33EE" w14:textId="7F56A5CE" w:rsidR="00785C15" w:rsidRPr="10028FCD" w:rsidRDefault="00785C15" w:rsidP="00785C15">
            <w:pPr>
              <w:pStyle w:val="NormalWeb"/>
              <w:rPr>
                <w:i/>
                <w:iCs/>
                <w:color w:val="000000" w:themeColor="text1"/>
                <w:sz w:val="22"/>
                <w:szCs w:val="22"/>
              </w:rPr>
            </w:pPr>
            <w:r w:rsidRPr="10028FCD">
              <w:rPr>
                <w:i/>
                <w:iCs/>
                <w:color w:val="000000" w:themeColor="text1"/>
                <w:sz w:val="22"/>
                <w:szCs w:val="22"/>
              </w:rPr>
              <w:lastRenderedPageBreak/>
              <w:t xml:space="preserve">Antidepressant Side-Effect Checklist (ASEC). </w:t>
            </w:r>
            <w:r w:rsidRPr="10028FCD">
              <w:rPr>
                <w:color w:val="000000" w:themeColor="text1"/>
                <w:sz w:val="22"/>
                <w:szCs w:val="22"/>
              </w:rPr>
              <w:t xml:space="preserve">The ASEC is a self-report tool that measures </w:t>
            </w:r>
            <w:r>
              <w:rPr>
                <w:color w:val="000000" w:themeColor="text1"/>
                <w:sz w:val="22"/>
                <w:szCs w:val="22"/>
              </w:rPr>
              <w:t xml:space="preserve">the </w:t>
            </w:r>
            <w:r w:rsidRPr="10028FCD">
              <w:rPr>
                <w:color w:val="000000" w:themeColor="text1"/>
                <w:sz w:val="22"/>
                <w:szCs w:val="22"/>
              </w:rPr>
              <w:t xml:space="preserve">side effects of antidepressant medication. </w:t>
            </w:r>
            <w:r>
              <w:rPr>
                <w:color w:val="000000" w:themeColor="text1"/>
                <w:sz w:val="22"/>
                <w:szCs w:val="22"/>
              </w:rPr>
              <w:t>We will inquire about 16 symptoms.</w:t>
            </w:r>
            <w:r>
              <w:rPr>
                <w:color w:val="000000" w:themeColor="text1"/>
                <w:sz w:val="22"/>
                <w:szCs w:val="22"/>
              </w:rPr>
              <w:fldChar w:fldCharType="begin"/>
            </w:r>
            <w:r w:rsidR="00214915">
              <w:rPr>
                <w:color w:val="000000" w:themeColor="text1"/>
                <w:sz w:val="22"/>
                <w:szCs w:val="22"/>
              </w:rPr>
              <w:instrText xml:space="preserve"> ADDIN ZOTERO_ITEM CSL_CITATION {"citationID":"IuByAEJw","properties":{"formattedCitation":"\\super 23\\nosupersub{}","plainCitation":"23","noteIndex":0},"citationItems":[{"id":9141,"uris":["http://zotero.org/groups/4831778/items/8HCXVNLM"],"itemData":{"id":9141,"type":"article-journal","abstract":"BackgroundAdverse drug reactions are important determinants of non-adherence to\n                           antidepressant treatment but their assessment is complicated by overlap\n                           with depressive symptoms and lack of reliable self-report measures.AimsTo evaluate a simple self-report measure and describe adverse reactions\n                           to antidepressants in a large sample.MethodThe newly developed self-report Antidepressant Side-Effect Checklist and\n                           the psychiatrist-rated UKU Side Effect Rating Scale were repeatedly\n                           administered to 811 adult participants with depression in a\n                           part-randomised multicentre open-label study comparing escitalopram and\n                           nortriptyline.ResultsThere was good agreement between self-report and psychiatrists' ratings.\n                           Most complaints listed as adverse reactions in people with depression\n                           were more common when they were medication-free rather than during their\n                           treatment with antidepressants. Dry mouth (74%), constipation (33%) and\n                           weight gain (15%) were associated with nortriptyline treatment. Diarrhoea\n                           (9%), insomnia (36%) and yawning (16%) were more common during treatment\n                           with escitalopram. Problems with urination and drowsiness predicted\n                           discontinuation of nortriptyline. Diarrhoea and decreased appetite\n                           predicted discontinuation of escitalopram.ConclusionsAdverse reactions to antidepressants can be reliably assessed by\n                           self-report. Attention to specific adverse reactions may improve\n                           adherence to antidepressant treatment.","container-title":"The British Journal of Psychiatry","DOI":"10.1192/bjp.bp.108.061960","ISSN":"0007-1250, 1472-1465","issue":"3","language":"en","note":"publisher: Cambridge University Press","page":"202-210","source":"Cambridge University Press","title":"Adverse reactions to antidepressants","volume":"195","author":[{"family":"Uher","given":"Rudolf"},{"family":"Farmer","given":"Anne"},{"family":"Henigsberg","given":"Neven"},{"family":"Rietschel","given":"Marcella"},{"family":"Mors","given":"Ole"},{"family":"Maier","given":"Wolfgang"},{"family":"Kozel","given":"Dejan"},{"family":"Hauser","given":"Joanna"},{"family":"Souery","given":"Daniel"},{"family":"Placentino","given":"Anna"},{"family":"Strohmaier","given":"Jana"},{"family":"Perroud","given":"Nader"},{"family":"Zobel","given":"Astrid"},{"family":"Rajewska-Rager","given":"Aleksandra"},{"family":"Dernovsek","given":"Moica Z."},{"family":"Larsen","given":"Erik Roj"},{"family":"Kalember","given":"Petra"},{"family":"Giovannini","given":"Caterina"},{"family":"Barreto","given":"Mara"},{"family":"McGuffin","given":"Peter"},{"family":"Aitchison","given":"Katherine J."}],"issued":{"date-parts":[["2009",9]]}}}],"schema":"https://github.com/citation-style-language/schema/raw/master/csl-citation.json"} </w:instrText>
            </w:r>
            <w:r>
              <w:rPr>
                <w:color w:val="000000" w:themeColor="text1"/>
                <w:sz w:val="22"/>
                <w:szCs w:val="22"/>
              </w:rPr>
              <w:fldChar w:fldCharType="separate"/>
            </w:r>
            <w:r w:rsidR="00214915" w:rsidRPr="00214915">
              <w:rPr>
                <w:sz w:val="22"/>
                <w:vertAlign w:val="superscript"/>
              </w:rPr>
              <w:t>23</w:t>
            </w:r>
            <w:r>
              <w:rPr>
                <w:color w:val="000000" w:themeColor="text1"/>
                <w:sz w:val="22"/>
                <w:szCs w:val="22"/>
              </w:rPr>
              <w:fldChar w:fldCharType="end"/>
            </w:r>
            <w:r>
              <w:rPr>
                <w:color w:val="000000" w:themeColor="text1"/>
                <w:sz w:val="22"/>
                <w:szCs w:val="22"/>
              </w:rPr>
              <w:t xml:space="preserve"> </w:t>
            </w:r>
          </w:p>
        </w:tc>
        <w:tc>
          <w:tcPr>
            <w:tcW w:w="3126" w:type="dxa"/>
          </w:tcPr>
          <w:p w14:paraId="443ADD98" w14:textId="77777777" w:rsidR="00785C15" w:rsidRPr="10028FCD" w:rsidRDefault="00785C15" w:rsidP="00785C15">
            <w:pPr>
              <w:pStyle w:val="NormalWeb"/>
              <w:rPr>
                <w:color w:val="000000" w:themeColor="text1"/>
                <w:sz w:val="22"/>
                <w:szCs w:val="22"/>
              </w:rPr>
            </w:pPr>
            <w:r>
              <w:rPr>
                <w:color w:val="000000" w:themeColor="text1"/>
                <w:sz w:val="22"/>
                <w:szCs w:val="22"/>
              </w:rPr>
              <w:t xml:space="preserve">We will ask participants to rate each side-effect </w:t>
            </w:r>
            <w:r w:rsidRPr="10028FCD">
              <w:rPr>
                <w:color w:val="000000" w:themeColor="text1"/>
                <w:sz w:val="22"/>
                <w:szCs w:val="22"/>
              </w:rPr>
              <w:t>on a 4-point Likert scale</w:t>
            </w:r>
            <w:r>
              <w:rPr>
                <w:color w:val="000000" w:themeColor="text1"/>
                <w:sz w:val="22"/>
                <w:szCs w:val="22"/>
              </w:rPr>
              <w:t>, from</w:t>
            </w:r>
            <w:r w:rsidRPr="10028FCD">
              <w:rPr>
                <w:color w:val="000000" w:themeColor="text1"/>
                <w:sz w:val="22"/>
                <w:szCs w:val="22"/>
              </w:rPr>
              <w:t xml:space="preserve"> 0 (absent) to 3 (severe). The higher the total score, the more severe the side effects</w:t>
            </w:r>
            <w:r>
              <w:rPr>
                <w:color w:val="000000" w:themeColor="text1"/>
                <w:sz w:val="22"/>
                <w:szCs w:val="22"/>
              </w:rPr>
              <w:t xml:space="preserve">. </w:t>
            </w:r>
          </w:p>
        </w:tc>
        <w:tc>
          <w:tcPr>
            <w:tcW w:w="2792" w:type="dxa"/>
          </w:tcPr>
          <w:p w14:paraId="2153E989" w14:textId="6D376957" w:rsidR="00785C15" w:rsidRPr="00212194" w:rsidRDefault="00785C15" w:rsidP="00785C15">
            <w:pPr>
              <w:pStyle w:val="NormalWeb"/>
              <w:rPr>
                <w:color w:val="000000" w:themeColor="text1"/>
                <w:sz w:val="22"/>
                <w:szCs w:val="22"/>
              </w:rPr>
            </w:pPr>
            <w:r>
              <w:rPr>
                <w:color w:val="000000" w:themeColor="text1"/>
                <w:sz w:val="22"/>
                <w:szCs w:val="22"/>
              </w:rPr>
              <w:t>The ASEC has been used in Nepal in a context similar to our study site.</w:t>
            </w:r>
            <w:r>
              <w:rPr>
                <w:color w:val="000000" w:themeColor="text1"/>
                <w:sz w:val="22"/>
                <w:szCs w:val="22"/>
              </w:rPr>
              <w:fldChar w:fldCharType="begin"/>
            </w:r>
            <w:r w:rsidR="00214915">
              <w:rPr>
                <w:color w:val="000000" w:themeColor="text1"/>
                <w:sz w:val="22"/>
                <w:szCs w:val="22"/>
              </w:rPr>
              <w:instrText xml:space="preserve"> ADDIN ZOTERO_ITEM CSL_CITATION {"citationID":"eWnDdh08","properties":{"formattedCitation":"\\super 24\\nosupersub{}","plainCitation":"24","noteIndex":0},"citationItems":[{"id":9140,"uris":["http://zotero.org/groups/4831778/items/2N5IZX7P"],"itemData":{"id":9140,"type":"article-journal","abstract":"Objective. The present study is aimed at evaluating the side effects of antidepressant drugs, medication adherence (MA), and associated factors among patients diagnosed with depression at a psychiatric hospital in western Nepal. Methods. A prospective cross-sectional study was conducted among 174 patients visiting the outpatient clinic of a psychiatric hospital. The antidepressant side effect checklist (ASEC) was used to classify the reported antidepressant drug side effects into mild, moderate, and severe types. The Naranjo adverse drug reaction (ADR) probability scale was employed to assess the ADRs, and the Morisky Green Levine Adherence (MGLA) score was employed to determine the rate of medication adherence. Descriptive statistics and bivariate analysis were used, and a value &lt; 0.05 was taken as statistically significant in the multivariate analysis. Results. The patients were mostly female (55.74%), with a median (IQR) age of 32 (20) years. Approximately 74.13% of the patients experienced antidepressant side effects, where insomnia (17.05%) and anxiety (17.05%) were the most common. More than half of the patients (52.29%) had a low level of adherence. Females were 1.01 times more likely to be nonadherent to their antidepressant medications compared to males, adjusted odds ratio (AOR): 1.001 (0.31-1.63). Similarly, illiterate patients tended to be more nonadherent compared to literates, AOR: 1.342 (0. 93-2.82), and unemployed individuals were 1.5 times more likely to be nonadherent to their medications compared to employed individuals, AOR: 1.46 (1.16-4.13). Likewise, patients with severe side effects were more prone to develop nonadherence than those with moderate side effects, AOR: 1.173 (0.42-3.25). A significant association was found between the Naranjo score and medication adherence. Conclusions. This study suggests that antidepressant drug side effects were more prevalent and medication adherence was extremely poor among depressive patients in psychiatric hospitals. Factors such as gender, occupation, education, side effects, and ADRs attributed to poor medication adherence in patients.","container-title":"Depression Research and Treatment","DOI":"10.1155/2020/7024275","ISSN":"2090-1321","language":"en","note":"publisher: Hindawi","page":"e7024275","source":"www.hindawi.com","title":"Self-Reported Antidepressant Drug Side Effects, Medication Adherence, and Its Associated Factors among Patients Diagnosed with Depression at the Psychiatric Hospital of Nepal","volume":"2020","author":[{"family":"Marasine","given":"Nirmal Raj"},{"family":"Sankhi","given":"Sabina"},{"family":"Lamichhane","given":"Rajendra"},{"family":"Marasini","given":"Nabin Raj"},{"family":"Dangi","given":"Nim Bahadur"}],"issued":{"date-parts":[["2020",10,20]]}}}],"schema":"https://github.com/citation-style-language/schema/raw/master/csl-citation.json"} </w:instrText>
            </w:r>
            <w:r>
              <w:rPr>
                <w:color w:val="000000" w:themeColor="text1"/>
                <w:sz w:val="22"/>
                <w:szCs w:val="22"/>
              </w:rPr>
              <w:fldChar w:fldCharType="separate"/>
            </w:r>
            <w:r w:rsidR="00214915" w:rsidRPr="00214915">
              <w:rPr>
                <w:sz w:val="22"/>
                <w:vertAlign w:val="superscript"/>
              </w:rPr>
              <w:t>24</w:t>
            </w:r>
            <w:r>
              <w:rPr>
                <w:color w:val="000000" w:themeColor="text1"/>
                <w:sz w:val="22"/>
                <w:szCs w:val="22"/>
              </w:rPr>
              <w:fldChar w:fldCharType="end"/>
            </w:r>
            <w:r>
              <w:rPr>
                <w:color w:val="000000" w:themeColor="text1"/>
                <w:sz w:val="22"/>
                <w:szCs w:val="22"/>
              </w:rPr>
              <w:t xml:space="preserve"> </w:t>
            </w:r>
          </w:p>
          <w:p w14:paraId="2B32F407" w14:textId="77777777" w:rsidR="00785C15" w:rsidRDefault="00785C15" w:rsidP="00785C15">
            <w:pPr>
              <w:pStyle w:val="NormalWeb"/>
              <w:rPr>
                <w:color w:val="000000" w:themeColor="text1"/>
                <w:sz w:val="22"/>
                <w:szCs w:val="22"/>
              </w:rPr>
            </w:pPr>
          </w:p>
        </w:tc>
      </w:tr>
      <w:tr w:rsidR="00785C15" w14:paraId="4B6AD2A1" w14:textId="77777777" w:rsidTr="009E7777">
        <w:tc>
          <w:tcPr>
            <w:tcW w:w="3103" w:type="dxa"/>
          </w:tcPr>
          <w:p w14:paraId="12F3547A" w14:textId="6A48EC9F" w:rsidR="00785C15" w:rsidRPr="10028FCD" w:rsidRDefault="00785C15" w:rsidP="00785C15">
            <w:pPr>
              <w:pStyle w:val="NormalWeb"/>
              <w:rPr>
                <w:i/>
                <w:iCs/>
                <w:color w:val="000000" w:themeColor="text1"/>
                <w:sz w:val="22"/>
                <w:szCs w:val="22"/>
              </w:rPr>
            </w:pPr>
            <w:r w:rsidRPr="2E397493">
              <w:rPr>
                <w:i/>
                <w:iCs/>
                <w:color w:val="000000" w:themeColor="text1"/>
                <w:sz w:val="22"/>
                <w:szCs w:val="22"/>
              </w:rPr>
              <w:t xml:space="preserve">Beck Hopelessness Scale Short Version (BHS). </w:t>
            </w:r>
            <w:r w:rsidRPr="2E397493">
              <w:rPr>
                <w:color w:val="000000" w:themeColor="text1"/>
                <w:sz w:val="22"/>
                <w:szCs w:val="22"/>
              </w:rPr>
              <w:t>The BHS Short Version is a 4-item self-report tool that measures hopelessness.</w:t>
            </w:r>
            <w:r w:rsidRPr="2E397493">
              <w:rPr>
                <w:color w:val="000000" w:themeColor="text1"/>
                <w:sz w:val="22"/>
                <w:szCs w:val="22"/>
              </w:rPr>
              <w:fldChar w:fldCharType="begin"/>
            </w:r>
            <w:r w:rsidR="00214915">
              <w:rPr>
                <w:color w:val="000000" w:themeColor="text1"/>
                <w:sz w:val="22"/>
                <w:szCs w:val="22"/>
              </w:rPr>
              <w:instrText xml:space="preserve"> ADDIN ZOTERO_ITEM CSL_CITATION {"citationID":"jnlzmAHX","properties":{"formattedCitation":"\\super 25\\nosupersub{}","plainCitation":"25","noteIndex":0},"citationItems":[{"id":9035,"uris":["http://zotero.org/groups/4831778/items/CMYIULMS"],"itemData":{"id":9035,"type":"article-journal","abstract":"In our study we assessed the frequency of reported hopelessness and suicide attempts in the national representative survey Hungarostudy 2002. The randomly selected sample consisted of 14,000 individuals over the age of 18. We created a short version of the widely used Beck Hopelessness Scale for screening purposes in suicide prevention. The short version of the BHS consists of four items and has high internal consistency (Cronbach's alpha = 0.85). Moreover, we conducted an investigation into psychological, somatic, sociological and socio-economic as well as cultural variables that show a positive or negative correlation with hopelessness and important predictors of suicide. The following psychological variables showing a positive correlation with hopelessness were identified: dysfunctional attitudes, exhaustion, psychological distress, hostility, lack of life goals and inability to cope emotionally. Sense of coherence, social support, perceived self-efficiency, subjective well-being and problem-solving coping showed a negative correlation with hopelessness. Concerning the relationship between hopelessness and suicide attempts, we found that participants who attempted suicide in the last year scored higher (mean = 4.86) than participants who attempted suicide more than 3 years ago (mean = 3.57). These results indicate that applying the short version of the BHS could be very useful in general practice and in psychiatric care.","container-title":"Community Mental Health Journal","DOI":"10.1007/s10597-013-9619-1","ISSN":"1573-2789","issue":"6","journalAbbreviation":"Community Ment Health J","language":"eng","note":"PMID: 23756722","page":"822-830","source":"PubMed","title":"Proposal for a short version of the Beck Hopelessness Scale based on a national representative survey in Hungary","volume":"49","author":[{"family":"Perczel Forintos","given":"Dóra"},{"family":"Rózsa","given":"Sándor"},{"family":"Pilling","given":"János"},{"family":"Kopp","given":"Mária"}],"issued":{"date-parts":[["2013",12]]}}}],"schema":"https://github.com/citation-style-language/schema/raw/master/csl-citation.json"} </w:instrText>
            </w:r>
            <w:r w:rsidRPr="2E397493">
              <w:rPr>
                <w:color w:val="000000" w:themeColor="text1"/>
                <w:sz w:val="22"/>
                <w:szCs w:val="22"/>
              </w:rPr>
              <w:fldChar w:fldCharType="separate"/>
            </w:r>
            <w:r w:rsidR="00214915" w:rsidRPr="00214915">
              <w:rPr>
                <w:sz w:val="22"/>
                <w:vertAlign w:val="superscript"/>
              </w:rPr>
              <w:t>25</w:t>
            </w:r>
            <w:r w:rsidRPr="2E397493">
              <w:rPr>
                <w:color w:val="000000" w:themeColor="text1"/>
                <w:sz w:val="22"/>
                <w:szCs w:val="22"/>
              </w:rPr>
              <w:fldChar w:fldCharType="end"/>
            </w:r>
            <w:r>
              <w:rPr>
                <w:color w:val="000000" w:themeColor="text1"/>
                <w:sz w:val="22"/>
                <w:szCs w:val="22"/>
              </w:rPr>
              <w:t xml:space="preserve"> </w:t>
            </w:r>
          </w:p>
        </w:tc>
        <w:tc>
          <w:tcPr>
            <w:tcW w:w="3126" w:type="dxa"/>
          </w:tcPr>
          <w:p w14:paraId="1BFC8A5D" w14:textId="77777777" w:rsidR="00785C15" w:rsidRDefault="00785C15" w:rsidP="00785C15">
            <w:pPr>
              <w:pStyle w:val="NormalWeb"/>
              <w:rPr>
                <w:color w:val="000000" w:themeColor="text1"/>
                <w:sz w:val="22"/>
                <w:szCs w:val="22"/>
              </w:rPr>
            </w:pPr>
            <w:r w:rsidRPr="2E397493">
              <w:rPr>
                <w:color w:val="000000" w:themeColor="text1"/>
                <w:sz w:val="22"/>
                <w:szCs w:val="22"/>
              </w:rPr>
              <w:t xml:space="preserve">All items have true or false response options. Higher scores reflect </w:t>
            </w:r>
            <w:r>
              <w:rPr>
                <w:color w:val="000000" w:themeColor="text1"/>
                <w:sz w:val="22"/>
                <w:szCs w:val="22"/>
              </w:rPr>
              <w:t>greater</w:t>
            </w:r>
            <w:r w:rsidRPr="2E397493">
              <w:rPr>
                <w:color w:val="000000" w:themeColor="text1"/>
                <w:sz w:val="22"/>
                <w:szCs w:val="22"/>
              </w:rPr>
              <w:t xml:space="preserve"> levels of hopelessness</w:t>
            </w:r>
          </w:p>
        </w:tc>
        <w:tc>
          <w:tcPr>
            <w:tcW w:w="2792" w:type="dxa"/>
          </w:tcPr>
          <w:p w14:paraId="4254D48C" w14:textId="77777777" w:rsidR="00785C15" w:rsidRDefault="00785C15" w:rsidP="00785C15">
            <w:pPr>
              <w:pStyle w:val="NormalWeb"/>
              <w:rPr>
                <w:color w:val="000000" w:themeColor="text1"/>
                <w:sz w:val="22"/>
                <w:szCs w:val="22"/>
              </w:rPr>
            </w:pPr>
          </w:p>
        </w:tc>
      </w:tr>
      <w:tr w:rsidR="00785C15" w14:paraId="7AB8DB4B" w14:textId="77777777" w:rsidTr="009E7777">
        <w:tc>
          <w:tcPr>
            <w:tcW w:w="3103" w:type="dxa"/>
          </w:tcPr>
          <w:p w14:paraId="5C1F472C" w14:textId="77777777" w:rsidR="00785C15" w:rsidRPr="2E397493" w:rsidRDefault="00785C15" w:rsidP="00785C15">
            <w:pPr>
              <w:pStyle w:val="NormalWeb"/>
              <w:rPr>
                <w:i/>
                <w:iCs/>
                <w:color w:val="000000" w:themeColor="text1"/>
                <w:sz w:val="22"/>
                <w:szCs w:val="22"/>
              </w:rPr>
            </w:pPr>
            <w:r w:rsidRPr="10028FCD">
              <w:rPr>
                <w:i/>
                <w:iCs/>
                <w:color w:val="000000" w:themeColor="text1"/>
                <w:sz w:val="22"/>
                <w:szCs w:val="22"/>
              </w:rPr>
              <w:t xml:space="preserve">Preferences and expectations. </w:t>
            </w:r>
            <w:r w:rsidRPr="10028FCD">
              <w:rPr>
                <w:color w:val="000000" w:themeColor="text1"/>
                <w:sz w:val="22"/>
                <w:szCs w:val="22"/>
              </w:rPr>
              <w:t xml:space="preserve">This is a 3-item questionnaire related to </w:t>
            </w:r>
            <w:r>
              <w:rPr>
                <w:color w:val="000000" w:themeColor="text1"/>
                <w:sz w:val="22"/>
                <w:szCs w:val="22"/>
              </w:rPr>
              <w:t>preferences</w:t>
            </w:r>
            <w:r w:rsidRPr="10028FCD">
              <w:rPr>
                <w:color w:val="000000" w:themeColor="text1"/>
                <w:sz w:val="22"/>
                <w:szCs w:val="22"/>
              </w:rPr>
              <w:t xml:space="preserve"> and expectations of depression treatment. </w:t>
            </w:r>
          </w:p>
        </w:tc>
        <w:tc>
          <w:tcPr>
            <w:tcW w:w="3126" w:type="dxa"/>
          </w:tcPr>
          <w:p w14:paraId="36FA5746" w14:textId="77777777" w:rsidR="00785C15" w:rsidRDefault="00785C15" w:rsidP="00785C15">
            <w:pPr>
              <w:pStyle w:val="NormalWeb"/>
              <w:rPr>
                <w:color w:val="000000" w:themeColor="text1"/>
                <w:sz w:val="22"/>
                <w:szCs w:val="22"/>
              </w:rPr>
            </w:pPr>
            <w:r w:rsidRPr="10028FCD">
              <w:rPr>
                <w:color w:val="000000" w:themeColor="text1"/>
                <w:sz w:val="22"/>
                <w:szCs w:val="22"/>
              </w:rPr>
              <w:t xml:space="preserve">Response options include </w:t>
            </w:r>
            <w:r>
              <w:rPr>
                <w:color w:val="000000" w:themeColor="text1"/>
                <w:sz w:val="22"/>
                <w:szCs w:val="22"/>
              </w:rPr>
              <w:t>medication</w:t>
            </w:r>
            <w:r w:rsidRPr="10028FCD">
              <w:rPr>
                <w:color w:val="000000" w:themeColor="text1"/>
                <w:sz w:val="22"/>
                <w:szCs w:val="22"/>
              </w:rPr>
              <w:t xml:space="preserve"> treatment, </w:t>
            </w:r>
            <w:r>
              <w:rPr>
                <w:color w:val="000000" w:themeColor="text1"/>
                <w:sz w:val="22"/>
                <w:szCs w:val="22"/>
              </w:rPr>
              <w:t>psychotherapy</w:t>
            </w:r>
            <w:r w:rsidRPr="10028FCD">
              <w:rPr>
                <w:color w:val="000000" w:themeColor="text1"/>
                <w:sz w:val="22"/>
                <w:szCs w:val="22"/>
              </w:rPr>
              <w:t xml:space="preserve">, and no preference/expectation.  </w:t>
            </w:r>
          </w:p>
          <w:p w14:paraId="3CF2EEAC" w14:textId="77777777" w:rsidR="00785C15" w:rsidRPr="2E397493" w:rsidRDefault="00785C15" w:rsidP="00785C15">
            <w:pPr>
              <w:pStyle w:val="NormalWeb"/>
              <w:rPr>
                <w:color w:val="000000" w:themeColor="text1"/>
                <w:sz w:val="22"/>
                <w:szCs w:val="22"/>
              </w:rPr>
            </w:pPr>
          </w:p>
        </w:tc>
        <w:tc>
          <w:tcPr>
            <w:tcW w:w="2792" w:type="dxa"/>
          </w:tcPr>
          <w:p w14:paraId="4EBB18F2" w14:textId="77777777" w:rsidR="00785C15" w:rsidRDefault="00785C15" w:rsidP="00785C15">
            <w:pPr>
              <w:pStyle w:val="NormalWeb"/>
              <w:rPr>
                <w:color w:val="000000" w:themeColor="text1"/>
                <w:sz w:val="22"/>
                <w:szCs w:val="22"/>
              </w:rPr>
            </w:pPr>
          </w:p>
        </w:tc>
      </w:tr>
      <w:tr w:rsidR="00785C15" w14:paraId="6F30EBC1" w14:textId="77777777" w:rsidTr="009E7777">
        <w:tc>
          <w:tcPr>
            <w:tcW w:w="3103" w:type="dxa"/>
          </w:tcPr>
          <w:p w14:paraId="20C1D538" w14:textId="5B6A6C1C" w:rsidR="00785C15" w:rsidRPr="10028FCD" w:rsidRDefault="00785C15" w:rsidP="00785C15">
            <w:pPr>
              <w:pStyle w:val="NormalWeb"/>
              <w:rPr>
                <w:i/>
                <w:iCs/>
                <w:color w:val="000000" w:themeColor="text1"/>
                <w:sz w:val="22"/>
                <w:szCs w:val="22"/>
              </w:rPr>
            </w:pPr>
            <w:r w:rsidRPr="10028FCD">
              <w:rPr>
                <w:i/>
                <w:iCs/>
                <w:color w:val="000000" w:themeColor="text1"/>
                <w:sz w:val="22"/>
                <w:szCs w:val="22"/>
              </w:rPr>
              <w:t>Positive and Negative Affect Schedule Short Form (PANAS-SF)</w:t>
            </w:r>
            <w:r>
              <w:rPr>
                <w:i/>
                <w:iCs/>
                <w:color w:val="000000" w:themeColor="text1"/>
                <w:sz w:val="22"/>
                <w:szCs w:val="22"/>
              </w:rPr>
              <w:t xml:space="preserve"> – </w:t>
            </w:r>
            <w:r w:rsidRPr="006D13A3">
              <w:rPr>
                <w:i/>
                <w:iCs/>
                <w:color w:val="auto"/>
                <w:sz w:val="22"/>
                <w:szCs w:val="22"/>
              </w:rPr>
              <w:t>[revised]</w:t>
            </w:r>
            <w:r w:rsidRPr="10028FCD">
              <w:rPr>
                <w:i/>
                <w:iCs/>
                <w:color w:val="000000" w:themeColor="text1"/>
                <w:sz w:val="22"/>
                <w:szCs w:val="22"/>
              </w:rPr>
              <w:t>.</w:t>
            </w:r>
            <w:r>
              <w:rPr>
                <w:i/>
                <w:iCs/>
                <w:color w:val="000000" w:themeColor="text1"/>
                <w:sz w:val="22"/>
                <w:szCs w:val="22"/>
              </w:rPr>
              <w:t xml:space="preserve"> </w:t>
            </w:r>
            <w:r w:rsidRPr="10028FCD">
              <w:rPr>
                <w:color w:val="000000" w:themeColor="text1"/>
                <w:sz w:val="22"/>
                <w:szCs w:val="22"/>
              </w:rPr>
              <w:t>The PANAS-SF is a 10-item self-report tool that measures positive and negative affect</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{"citationID":"r541sgSV","properties":{"formattedCitation":"\\super 26\\nosupersub{}","plainCitation":"26","noteIndex":0},"citationItems":[{"id":9155,"uris":["http://zotero.org/groups/4831778/items/FTSUE57W"],"itemData":{"id":9155,"type":"article-journal","abstract":"This article reports the development and validation of a 10-item international Positive and Negative Affect Schedule (PANAS) Short Form (I-PANAS-SF) in English. A qualitative study (N = 18) and then an exploratory quantitative study (N = 407), each using informants from a range of cultural backgrounds, were used to identify systematically which 10 of the original 20 PANAS items to retain or remove. A same-sample retest study (N = 163) was used in an initial examination of the new 10-item international PANAS's psychometric properties and to assess its correlation with the full, 20-item, original PANAS. In a series of further validation studies (N = 1,789), the cross-sample stability, internal reliability, temporal stability, cross-cultural factorial invariance, and convergent and criterion-related validities of the I-PANAS-SF were examined and found to be psychometrically acceptable.","container-title":"Journal of Cross-Cultural Psychology","DOI":"10.1177/0022022106297301","ISSN":"0022-0221","issue":"2","language":"en","note":"publisher: SAGE Publications Inc","page":"227-242","source":"SAGE Journals","title":"Development and Validation of an Internationally Reliable Short-Form of the Positive and Negative Affect Schedule (PANAS)","volume":"38","author":[{"family":"Thompson","given":"Edmund R."}],"issued":{"date-parts":[["2007",3,1]]}}}],"schema":"https://github.com/citation-style-language/schema/raw/master/csl-citation.json"} </w:instrText>
            </w:r>
            <w:r>
              <w:rPr>
                <w:color w:val="000000" w:themeColor="text1"/>
                <w:sz w:val="22"/>
                <w:szCs w:val="22"/>
              </w:rPr>
              <w:fldChar w:fldCharType="separate"/>
            </w:r>
            <w:r w:rsidR="00214915" w:rsidRPr="00214915">
              <w:rPr>
                <w:sz w:val="22"/>
                <w:vertAlign w:val="superscript"/>
              </w:rPr>
              <w:t>26</w:t>
            </w:r>
            <w:r>
              <w:rPr>
                <w:color w:val="000000" w:themeColor="text1"/>
                <w:sz w:val="22"/>
                <w:szCs w:val="22"/>
              </w:rPr>
              <w:fldChar w:fldCharType="end"/>
            </w:r>
            <w:r>
              <w:rPr>
                <w:color w:val="000000" w:themeColor="text1"/>
                <w:sz w:val="22"/>
                <w:szCs w:val="22"/>
              </w:rPr>
              <w:t xml:space="preserve"> W</w:t>
            </w:r>
            <w:r w:rsidRPr="00952F81">
              <w:rPr>
                <w:color w:val="000000" w:themeColor="text1"/>
                <w:sz w:val="22"/>
                <w:szCs w:val="22"/>
              </w:rPr>
              <w:t>e will utilize a subset of 4 items</w:t>
            </w:r>
            <w:r>
              <w:rPr>
                <w:color w:val="000000" w:themeColor="text1"/>
                <w:sz w:val="22"/>
                <w:szCs w:val="22"/>
              </w:rPr>
              <w:t>.</w:t>
            </w:r>
          </w:p>
        </w:tc>
        <w:tc>
          <w:tcPr>
            <w:tcW w:w="3126" w:type="dxa"/>
          </w:tcPr>
          <w:p w14:paraId="471D7A51" w14:textId="77777777" w:rsidR="00785C15" w:rsidRPr="10028FCD" w:rsidRDefault="00785C15" w:rsidP="00785C15">
            <w:pPr>
              <w:pStyle w:val="NormalWeb"/>
              <w:rPr>
                <w:color w:val="000000" w:themeColor="text1"/>
                <w:sz w:val="22"/>
                <w:szCs w:val="22"/>
              </w:rPr>
            </w:pPr>
            <w:r w:rsidRPr="10028FCD">
              <w:rPr>
                <w:color w:val="000000" w:themeColor="text1"/>
                <w:sz w:val="22"/>
                <w:szCs w:val="22"/>
              </w:rPr>
              <w:t>All items are on a 5-point Likert scale ranging from 1 (very slightly or not at all) to 5 (extremely)</w:t>
            </w:r>
          </w:p>
        </w:tc>
        <w:tc>
          <w:tcPr>
            <w:tcW w:w="2792" w:type="dxa"/>
          </w:tcPr>
          <w:p w14:paraId="50EA5F60" w14:textId="0B513D50" w:rsidR="00785C15" w:rsidRDefault="00785C15" w:rsidP="00785C15">
            <w:pPr>
              <w:pStyle w:val="NormalWeb"/>
              <w:rPr>
                <w:color w:val="000000" w:themeColor="text1"/>
                <w:sz w:val="22"/>
                <w:szCs w:val="22"/>
              </w:rPr>
            </w:pPr>
            <w:r>
              <w:rPr>
                <w:color w:val="000000" w:themeColor="text1"/>
                <w:sz w:val="22"/>
                <w:szCs w:val="22"/>
              </w:rPr>
              <w:t>The PANAS has previously been used in India.</w:t>
            </w:r>
            <w:r>
              <w:rPr>
                <w:color w:val="000000" w:themeColor="text1"/>
                <w:sz w:val="22"/>
                <w:szCs w:val="22"/>
              </w:rPr>
              <w:fldChar w:fldCharType="begin"/>
            </w:r>
            <w:r w:rsidR="00214915">
              <w:rPr>
                <w:color w:val="000000" w:themeColor="text1"/>
                <w:sz w:val="22"/>
                <w:szCs w:val="22"/>
              </w:rPr>
              <w:instrText xml:space="preserve"> ADDIN ZOTERO_ITEM CSL_CITATION {"citationID":"h0xT8tD9","properties":{"formattedCitation":"\\super 27,28\\nosupersub{}","plainCitation":"27,28","noteIndex":0},"citationItems":[{"id":9529,"uris":["http://zotero.org/groups/4831778/items/YVQ9W66M"],"itemData":{"id":9529,"type":"article-journal","abstract":"Due to culture-based differences in conceptualization, expression, and gratitude experience, the GQ-6 scale has been validated in different countries. The present study examines the adaptability of the Gratitude Questionnaire (GQ-6) scale in India. Two studies are conducted to evaluate the psychometric properties of GQ-6 for Indian college students. The first study explores factorial validity, reliability, and measurement invariance of the scale. Appropriate factor loading in exploratory factor analysis and model fit indices in confirmatory factor analysis (CFA) provides empirical evidence of the scale's factorial validity. The second study investigates the convergent and criterion validity of the scale. A positive correlation with positive affect (PANAS scale) and life satisfaction (Wheel of Life Scale) and a negative association with negative affect (PANAS scale) establish criterion validity of GQ-6. The results conclude adequate suitability of the GQ-6 scale for Indian college students.","container-title":"Journal of Religion and Health","DOI":"10.1007/s10943-021-01419-y","ISSN":"1573-6571","issue":"5","journalAbbreviation":"J Relig Health","language":"eng","note":"PMID: 34480259","page":"3716-3731","source":"PubMed","title":"Gratitude Questionnaire (GQ-6)-Exploring Psychometric Properties in India","volume":"60","author":[{"family":"Garg","given":"Naval"},{"family":"Katiyar","given":"Nancy"},{"family":"Mehak","given":"null"}],"issued":{"date-parts":[["2021",10]]}}},{"id":9530,"uris":["http://zotero.org/groups/4831778/items/9NY95ADX"],"itemData":{"id":9530,"type":"article-journal","abstract":"BACKGROUND: Emotion regulation is often a challenge for the college students. Yoga practice has been shown to reduce stress and improve mindfulness that is related to emotion regulation. Mastering emotions technique (MEMT) is one of the yoga-based meditation techniques that are designed to control emotions among practitioners. However, to the best of our knowledge, there is no known study reporting its scientific evidence-based effects on emotion and its related variables. Thus, this study was conducted to evaluate the effect of MEMT on emotion regulation, self-compassion, and mindfulness in college students.\nMATERIALS AND METHODS: Seventy-two subjects with the age varied from 18 to 25 years were recruited from a residential college. All the subjects underwent MEMT for the duration of 45 min a day for a period of 2 weeks. Assessments such as Emotional Regulation Questionnaire (ERQ), The Positive and Negative Affect Schedule (PANAS), Self-Compassion Scale (SCS), and Mindful Attention Awareness Scale (MAAS) were taken before and after the intervention.\nRESULTS: Results of this study showed a significant increase in the scores of cognitive reappraisal, positive affect, self-compassion, and MAAS along with a significant reduction in the scores of negative affect, and expressive suppression after the practice of MEMT compared to its respective baseline.\nCONCLUSIONS: Results of this study suggest that practice of MEMT is effective in improving emotion regulation, positive affects, self-compassion, and mindfulness while in reducing negative affects among college students.","container-title":"Explore (New York, N.Y.)","DOI":"10.1016/j.explore.2018.06.008","ISSN":"1878-7541","issue":"6","journalAbbreviation":"Explore (NY)","language":"eng","note":"PMID: 30366832","page":"443-447","source":"PubMed","title":"Effect of a Yoga Based Meditation Technique on Emotional Regulation, Self-compassion and Mindfulness in College Students","volume":"14","author":[{"family":"Patel","given":"Naresh Kumar"},{"family":"Nivethitha","given":"L."},{"family":"Mooventhan","given":"A."}],"issued":{"date-parts":[["2018",11]]}}}],"schema":"https://github.com/citation-style-language/schema/raw/master/csl-citation.json"} </w:instrText>
            </w:r>
            <w:r>
              <w:rPr>
                <w:color w:val="000000" w:themeColor="text1"/>
                <w:sz w:val="22"/>
                <w:szCs w:val="22"/>
              </w:rPr>
              <w:fldChar w:fldCharType="separate"/>
            </w:r>
            <w:r w:rsidR="00214915" w:rsidRPr="00214915">
              <w:rPr>
                <w:sz w:val="22"/>
                <w:vertAlign w:val="superscript"/>
              </w:rPr>
              <w:t>27,28</w:t>
            </w:r>
            <w:r>
              <w:rPr>
                <w:color w:val="000000" w:themeColor="text1"/>
                <w:sz w:val="22"/>
                <w:szCs w:val="22"/>
              </w:rPr>
              <w:fldChar w:fldCharType="end"/>
            </w:r>
          </w:p>
          <w:p w14:paraId="4A59B992" w14:textId="77777777" w:rsidR="00785C15" w:rsidRDefault="00785C15" w:rsidP="00785C15">
            <w:pPr>
              <w:pStyle w:val="NormalWeb"/>
              <w:rPr>
                <w:color w:val="000000" w:themeColor="text1"/>
                <w:sz w:val="22"/>
                <w:szCs w:val="22"/>
              </w:rPr>
            </w:pPr>
          </w:p>
        </w:tc>
      </w:tr>
      <w:tr w:rsidR="00785C15" w14:paraId="5F1534A7" w14:textId="77777777" w:rsidTr="009E7777">
        <w:tc>
          <w:tcPr>
            <w:tcW w:w="3103" w:type="dxa"/>
          </w:tcPr>
          <w:p w14:paraId="42D14386" w14:textId="5989CFC1" w:rsidR="00785C15" w:rsidRPr="10028FCD" w:rsidRDefault="00785C15" w:rsidP="00785C15">
            <w:pPr>
              <w:pStyle w:val="NormalWeb"/>
              <w:rPr>
                <w:i/>
                <w:iCs/>
                <w:color w:val="000000" w:themeColor="text1"/>
                <w:sz w:val="22"/>
                <w:szCs w:val="22"/>
              </w:rPr>
            </w:pPr>
            <w:r w:rsidRPr="10028FCD">
              <w:rPr>
                <w:i/>
                <w:iCs/>
                <w:color w:val="000000" w:themeColor="text1"/>
                <w:sz w:val="22"/>
                <w:szCs w:val="22"/>
              </w:rPr>
              <w:t>Penn State Worry Questionnaire Abbreviated (PSWQ-A)</w:t>
            </w:r>
            <w:r>
              <w:rPr>
                <w:i/>
                <w:iCs/>
                <w:color w:val="000000" w:themeColor="text1"/>
                <w:sz w:val="22"/>
                <w:szCs w:val="22"/>
              </w:rPr>
              <w:t xml:space="preserve"> – </w:t>
            </w:r>
            <w:r w:rsidRPr="006D13A3">
              <w:rPr>
                <w:i/>
                <w:iCs/>
                <w:color w:val="auto"/>
                <w:sz w:val="22"/>
                <w:szCs w:val="22"/>
              </w:rPr>
              <w:t>[revised]</w:t>
            </w:r>
            <w:r w:rsidRPr="10028FCD">
              <w:rPr>
                <w:i/>
                <w:iCs/>
                <w:color w:val="000000" w:themeColor="text1"/>
                <w:sz w:val="22"/>
                <w:szCs w:val="22"/>
              </w:rPr>
              <w:t xml:space="preserve">. </w:t>
            </w:r>
            <w:r w:rsidRPr="10028FCD">
              <w:rPr>
                <w:color w:val="000000" w:themeColor="text1"/>
                <w:sz w:val="22"/>
                <w:szCs w:val="22"/>
              </w:rPr>
              <w:t>The PSWQ is an 8-item self-report questionnaire that assesses worry</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{"citationID":"eWIG2vOb","properties":{"formattedCitation":"\\super 29\\nosupersub{}","plainCitation":"29","noteIndex":0},"citationItems":[{"id":9107,"uris":["http://zotero.org/groups/4831778/items/4TASBS67"],"itemData":{"id":9107,"type":"article-journal","abstract":"The Penn State Worry Questionnaire (PSWQ) is a widely used measure of worry severity. An 8-item abbreviated version (PSWQ-A) has been developed as a brief screening measure, although there are limited studies assessing the psychometric properties of this measure in a large geriatric population. The aim of this study was to assess the utility of the PSWQ-A compared to the full PSWQ, to identify pathological worry in an older adult sample (N=108) of clinically anxious and depressed older adults, compared to a non-clinical sample (N=53). The PSWQ and PSWQ-A were found to have similarly adequate reliability and validity. The factor structure of the PSWQ-A was replicated, but not for the PSWQ. Both measures accurately distinguished between clinical and non-clinical status with similar sensitivity and specificity. These findings indicate the PSWQ-A is a useful measure for screening or epidemiological studies assessing worry in geriatric populations.","container-title":"Journal of Anxiety Disorders","DOI":"10.1016/j.janxdis.2014.07.005","ISSN":"1873-7897","issue":"7","journalAbbreviation":"J Anxiety Disord","language":"eng","note":"PMID: 25124502","page":"657-663","source":"PubMed","title":"Comparison of the Penn State Worry Questionnaire (PSWQ) and abbreviated version (PSWQ-A) in a clinical and non-clinical population of older adults","volume":"28","author":[{"family":"Wuthrich","given":"Viviana M."},{"family":"Johnco","given":"Carly"},{"family":"Knight","given":"Ashleigh"}],"issued":{"date-parts":[["2014",10]]}}}],"schema":"https://github.com/citation-style-language/schema/raw/master/csl-citation.json"} </w:instrText>
            </w:r>
            <w:r>
              <w:rPr>
                <w:color w:val="000000" w:themeColor="text1"/>
                <w:sz w:val="22"/>
                <w:szCs w:val="22"/>
              </w:rPr>
              <w:fldChar w:fldCharType="separate"/>
            </w:r>
            <w:r w:rsidR="00214915" w:rsidRPr="00214915">
              <w:rPr>
                <w:sz w:val="22"/>
                <w:vertAlign w:val="superscript"/>
              </w:rPr>
              <w:t>29</w:t>
            </w:r>
            <w:r>
              <w:rPr>
                <w:color w:val="000000" w:themeColor="text1"/>
                <w:sz w:val="22"/>
                <w:szCs w:val="22"/>
              </w:rPr>
              <w:fldChar w:fldCharType="end"/>
            </w:r>
            <w:r>
              <w:rPr>
                <w:color w:val="000000" w:themeColor="text1"/>
                <w:sz w:val="22"/>
                <w:szCs w:val="22"/>
              </w:rPr>
              <w:t xml:space="preserve"> W</w:t>
            </w:r>
            <w:r w:rsidRPr="00952F81">
              <w:rPr>
                <w:color w:val="000000" w:themeColor="text1"/>
                <w:sz w:val="22"/>
                <w:szCs w:val="22"/>
              </w:rPr>
              <w:t xml:space="preserve">e will utilize a subset of </w:t>
            </w:r>
            <w:r>
              <w:rPr>
                <w:color w:val="000000" w:themeColor="text1"/>
                <w:sz w:val="22"/>
                <w:szCs w:val="22"/>
              </w:rPr>
              <w:t>5</w:t>
            </w:r>
            <w:r w:rsidRPr="00952F81">
              <w:rPr>
                <w:color w:val="000000" w:themeColor="text1"/>
                <w:sz w:val="22"/>
                <w:szCs w:val="22"/>
              </w:rPr>
              <w:t xml:space="preserve"> items</w:t>
            </w:r>
            <w:r>
              <w:rPr>
                <w:color w:val="000000" w:themeColor="text1"/>
                <w:sz w:val="22"/>
                <w:szCs w:val="22"/>
              </w:rPr>
              <w:t>.</w:t>
            </w:r>
          </w:p>
        </w:tc>
        <w:tc>
          <w:tcPr>
            <w:tcW w:w="3126" w:type="dxa"/>
          </w:tcPr>
          <w:p w14:paraId="7118419F" w14:textId="77777777" w:rsidR="00785C15" w:rsidRPr="10028FCD" w:rsidRDefault="00785C15" w:rsidP="00785C15">
            <w:pPr>
              <w:pStyle w:val="NormalWeb"/>
              <w:rPr>
                <w:color w:val="000000" w:themeColor="text1"/>
                <w:sz w:val="22"/>
                <w:szCs w:val="22"/>
              </w:rPr>
            </w:pPr>
            <w:r w:rsidRPr="10028FCD">
              <w:rPr>
                <w:color w:val="000000" w:themeColor="text1"/>
                <w:sz w:val="22"/>
                <w:szCs w:val="22"/>
              </w:rPr>
              <w:t xml:space="preserve">All items are on a 5-point Likert scale ranging from 1 (not at all typical of me) to 5 (very typical of me). Higher scores indicate </w:t>
            </w:r>
            <w:r>
              <w:rPr>
                <w:color w:val="000000" w:themeColor="text1"/>
                <w:sz w:val="22"/>
                <w:szCs w:val="22"/>
              </w:rPr>
              <w:t xml:space="preserve">a </w:t>
            </w:r>
            <w:r w:rsidRPr="10028FCD">
              <w:rPr>
                <w:color w:val="000000" w:themeColor="text1"/>
                <w:sz w:val="22"/>
                <w:szCs w:val="22"/>
              </w:rPr>
              <w:t>higher level of worry</w:t>
            </w:r>
          </w:p>
        </w:tc>
        <w:tc>
          <w:tcPr>
            <w:tcW w:w="2792" w:type="dxa"/>
          </w:tcPr>
          <w:p w14:paraId="4A9A57B6" w14:textId="2649305F" w:rsidR="00785C15" w:rsidRDefault="00785C15" w:rsidP="00785C15">
            <w:pPr>
              <w:pStyle w:val="NormalWeb"/>
              <w:rPr>
                <w:color w:val="000000" w:themeColor="text1"/>
                <w:sz w:val="22"/>
                <w:szCs w:val="22"/>
              </w:rPr>
            </w:pPr>
            <w:r>
              <w:rPr>
                <w:color w:val="000000" w:themeColor="text1"/>
                <w:sz w:val="22"/>
                <w:szCs w:val="22"/>
              </w:rPr>
              <w:t>The PSWQ has previously been used in India.</w:t>
            </w:r>
            <w:r>
              <w:rPr>
                <w:color w:val="000000" w:themeColor="text1"/>
                <w:sz w:val="22"/>
                <w:szCs w:val="22"/>
              </w:rPr>
              <w:fldChar w:fldCharType="begin"/>
            </w:r>
            <w:r w:rsidR="00214915">
              <w:rPr>
                <w:color w:val="000000" w:themeColor="text1"/>
                <w:sz w:val="22"/>
                <w:szCs w:val="22"/>
              </w:rPr>
              <w:instrText xml:space="preserve"> ADDIN ZOTERO_ITEM CSL_CITATION {"citationID":"cRTYVkOZ","properties":{"formattedCitation":"\\super 30\\nosupersub{}","plainCitation":"30","noteIndex":0},"citationItems":[{"id":9108,"uris":["http://zotero.org/groups/4831778/items/YT3KLA7U"],"itemData":{"id":9108,"type":"article-journal","abstract":"1.1.Background and Objectives: The Penn State Worry Questionnaire (PSWQ) has been established as an efficacious tool to identify individuals with Generalized Anxiety Disorder (GAD) as against those with other anxiety disorders. We report on the use of the PSWQ in the Indian population to identify individuals with GAD. 1.2.Methods: 30 individuals with GAD and 60 with other anxiety disorders without GAD completed the PSWQ. 1.3.Results: Using the Receiver Operating Characteristic curve analysis, a score of 64, which optimized both sensitivity and specificity, was found to discriminate between individuals with GAD and those with other anxiety disorders without GAD. 1.4.Limitations:The study conducted on a small sample would benefit from further research to establish the PSWQ as an efficacious tool for identify individuals with GAD. 1.5.Conclusion: Results from the current study offer strong support for the use of the PSWQ for initial screening and identification of individuals with GAD who present for treatment for anxiety disorders.","container-title":"Journal of Psychology &amp; Clinical Psychiatry","DOI":"10.15406/jpcpy.2016.06.00375","ISSN":"2373-6445","issue":"Issue 5","journalAbbreviation":"1.1.Background and Objectives: The Penn State Worry Questionnaire (PSWQ) has been established as an efficacious tool to identify individuals with Generalized Anxiety Disorder (GAD) as against those with other anxiety disorders. We report on the use of the PSWQ in the Indian population to identify individuals with GAD. 1.2.Methods: 30 individuals with GAD and 60 with other anxiety disorders without GAD completed the PSWQ. 1.3.Results: Using the Receiver Operating Characteristic curve analysis, a score of 64, which optimized both sensitivity and specificity, was found to discriminate between individuals with GAD and those with other anxiety disorders without GAD. 1.4.Limitations:The study conducted on a small sample would benefit from further research to establish the PSWQ as an efficacious tool for identify individuals with GAD. 1.5.Conclusion: Results from the current study offer strong support for the use of the PSWQ for initial screening and identification of individuals with GAD who present for treatment for anxiety disorders.","language":"English","note":"publisher: MedCrave Publishing","source":"medcraveonline.com","title":"Use of the Penn State Worry Questionnaire to Identify Individuals with Gad: An Indian Perspective","title-short":"Use of the Penn State Worry Questionnaire to Identify Individuals with Gad","URL":"https://medcraveonline.com/JPCPY/JPCPY-06-00375.pdf","volume":"Volume 6","accessed":{"date-parts":[["2023",4,24]]},"issued":{"date-parts":[["2016",10,18]]}}}],"schema":"https://github.com/citation-style-language/schema/raw/master/csl-citation.json"} </w:instrText>
            </w:r>
            <w:r>
              <w:rPr>
                <w:color w:val="000000" w:themeColor="text1"/>
                <w:sz w:val="22"/>
                <w:szCs w:val="22"/>
              </w:rPr>
              <w:fldChar w:fldCharType="separate"/>
            </w:r>
            <w:r w:rsidR="00214915" w:rsidRPr="00214915">
              <w:rPr>
                <w:sz w:val="22"/>
                <w:vertAlign w:val="superscript"/>
              </w:rPr>
              <w:t>30</w:t>
            </w:r>
            <w:r>
              <w:rPr>
                <w:color w:val="000000" w:themeColor="text1"/>
                <w:sz w:val="22"/>
                <w:szCs w:val="22"/>
              </w:rPr>
              <w:fldChar w:fldCharType="end"/>
            </w:r>
            <w:r>
              <w:rPr>
                <w:color w:val="000000" w:themeColor="text1"/>
                <w:sz w:val="22"/>
                <w:szCs w:val="22"/>
              </w:rPr>
              <w:t xml:space="preserve"> </w:t>
            </w:r>
          </w:p>
          <w:p w14:paraId="1E23D0FD" w14:textId="77777777" w:rsidR="00785C15" w:rsidRDefault="00785C15" w:rsidP="00785C15">
            <w:pPr>
              <w:pStyle w:val="NormalWeb"/>
              <w:rPr>
                <w:color w:val="000000" w:themeColor="text1"/>
                <w:sz w:val="22"/>
                <w:szCs w:val="22"/>
              </w:rPr>
            </w:pPr>
          </w:p>
        </w:tc>
      </w:tr>
      <w:tr w:rsidR="00785C15" w14:paraId="5C550795" w14:textId="77777777" w:rsidTr="009E7777">
        <w:tc>
          <w:tcPr>
            <w:tcW w:w="3103" w:type="dxa"/>
          </w:tcPr>
          <w:p w14:paraId="4B91D417" w14:textId="712C71C3" w:rsidR="00785C15" w:rsidRDefault="00785C15" w:rsidP="00785C15">
            <w:pPr>
              <w:pStyle w:val="NormalWeb"/>
              <w:rPr>
                <w:sz w:val="22"/>
                <w:szCs w:val="22"/>
              </w:rPr>
            </w:pPr>
            <w:r w:rsidRPr="000E56E5">
              <w:rPr>
                <w:i/>
                <w:iCs/>
                <w:color w:val="000000" w:themeColor="text1"/>
                <w:sz w:val="22"/>
                <w:szCs w:val="22"/>
              </w:rPr>
              <w:t>World Health Organization Well-Being Index (WHO-5)</w:t>
            </w:r>
            <w:r>
              <w:rPr>
                <w:i/>
                <w:iCs/>
                <w:color w:val="000000" w:themeColor="text1"/>
                <w:sz w:val="22"/>
                <w:szCs w:val="22"/>
              </w:rPr>
              <w:t xml:space="preserve"> </w:t>
            </w:r>
            <w:r>
              <w:rPr>
                <w:i/>
                <w:iCs/>
                <w:color w:val="auto"/>
                <w:sz w:val="22"/>
                <w:szCs w:val="22"/>
              </w:rPr>
              <w:t>[secondary outcome]</w:t>
            </w:r>
            <w:r w:rsidRPr="10028FCD">
              <w:rPr>
                <w:i/>
                <w:iCs/>
                <w:color w:val="000000" w:themeColor="text1"/>
                <w:sz w:val="22"/>
                <w:szCs w:val="22"/>
              </w:rPr>
              <w:t>.</w:t>
            </w:r>
            <w:r w:rsidRPr="10028FCD">
              <w:rPr>
                <w:sz w:val="22"/>
                <w:szCs w:val="22"/>
              </w:rPr>
              <w:t xml:space="preserve"> The WHO-5 consists of 5-items that measure current mental well-being</w:t>
            </w:r>
            <w:r>
              <w:rPr>
                <w:sz w:val="22"/>
                <w:szCs w:val="22"/>
              </w:rPr>
              <w:t>.</w:t>
            </w:r>
            <w:r>
              <w:rPr>
                <w:sz w:val="22"/>
                <w:szCs w:val="22"/>
              </w:rPr>
              <w:fldChar w:fldCharType="begin"/>
            </w:r>
            <w:r w:rsidR="00214915">
              <w:rPr>
                <w:sz w:val="22"/>
                <w:szCs w:val="22"/>
              </w:rPr>
              <w:instrText xml:space="preserve"> ADDIN ZOTERO_ITEM CSL_CITATION {"citationID":"qcqkDWgf","properties":{"formattedCitation":"\\super 31\\nosupersub{}","plainCitation":"31","noteIndex":0},"citationItems":[{"id":9173,"uris":["http://zotero.org/groups/4831778/items/MX7N4LXZ"],"itemData":{"id":9173,"type":"article-journal","abstract":"&lt;b&gt;&lt;i&gt;Background:&lt;/i&gt;&lt;/b&gt; The 5-item World Health Organization Well-Being Index (WHO-5) is among the most widely used questionnaires assessing subjective psychological well-being. Since its first publication in 1998, the WHO-5 has been translated into more than 30 languages and has been used in research studies all over the world. We now provide a systematic review of the literature on the WHO-5. &lt;b&gt;&lt;i&gt;Methods:&lt;/i&gt;&lt;/b&gt; We conducted a systematic search for literature on the WHO-5 in PubMed and PsycINFO in accordance with the PRISMA guidelines. In our review of the identified articles, we focused particularly on the following aspects: (1) the clinimetric validity of the WHO-5; (2) the responsiveness/sensitivity of the WHO-5 in controlled clinical trials; (3) the potential of the WHO-5 as a screening tool for depression, and (4) the applicability of the WHO-5 across study fields. &lt;b&gt;&lt;i&gt;Results:&lt;/i&gt;&lt;/b&gt; A total of 213 articles met the predefined criteria for inclusion in the review. The review demonstrated that the WHO-5 has high clinimetric validity, can be used as an outcome measure balancing the wanted and unwanted effects of treatments, is a sensitive and specific screening tool for depression and its applicability across study fields is very high. &lt;b&gt;&lt;i&gt;Conclusions:&lt;/i&gt;&lt;/b&gt; The WHO-5 is a short questionnaire consisting of 5 simple and non-invasive questions, which tap into the subjective well-being of the respondents. The scale has adequate validity both as a screening tool for depression and as an outcome measure in clinical trials and has been applied successfully across a wide range of study fields.","container-title":"Psychotherapy and Psychosomatics","DOI":"10.1159/000376585","ISSN":"0033-3190, 1423-0348","issue":"3","journalAbbreviation":"PPS","language":"english","note":"publisher: Karger Publishers\nPMID: 25831962","page":"167-176","source":"www.karger.com","title":"The WHO-5 Well-Being Index: A Systematic Review of the Literature","title-short":"The WHO-5 Well-Being Index","volume":"84","author":[{"family":"Topp","given":"Christian Winther"},{"family":"Østergaard","given":"Søren Dinesen"},{"family":"Søndergaard","given":"Susan"},{"family":"Bech","given":"Per"}],"issued":{"date-parts":[["2015"]]}}}],"schema":"https://github.com/citation-style-language/schema/raw/master/csl-citation.json"} </w:instrText>
            </w:r>
            <w:r>
              <w:rPr>
                <w:sz w:val="22"/>
                <w:szCs w:val="22"/>
              </w:rPr>
              <w:fldChar w:fldCharType="separate"/>
            </w:r>
            <w:r w:rsidR="00214915" w:rsidRPr="00214915">
              <w:rPr>
                <w:sz w:val="22"/>
                <w:vertAlign w:val="superscript"/>
              </w:rPr>
              <w:t>31</w:t>
            </w:r>
            <w:r>
              <w:rPr>
                <w:sz w:val="22"/>
                <w:szCs w:val="22"/>
              </w:rPr>
              <w:fldChar w:fldCharType="end"/>
            </w:r>
            <w:r>
              <w:rPr>
                <w:sz w:val="22"/>
                <w:szCs w:val="22"/>
              </w:rPr>
              <w:t xml:space="preserve"> </w:t>
            </w:r>
          </w:p>
          <w:p w14:paraId="34826600" w14:textId="77777777" w:rsidR="00785C15" w:rsidRPr="10028FCD" w:rsidRDefault="00785C15" w:rsidP="00785C15">
            <w:pPr>
              <w:pStyle w:val="NormalWeb"/>
              <w:rPr>
                <w:i/>
                <w:iCs/>
                <w:color w:val="000000" w:themeColor="text1"/>
                <w:sz w:val="22"/>
                <w:szCs w:val="22"/>
              </w:rPr>
            </w:pPr>
          </w:p>
        </w:tc>
        <w:tc>
          <w:tcPr>
            <w:tcW w:w="3126" w:type="dxa"/>
          </w:tcPr>
          <w:p w14:paraId="098FDA35" w14:textId="549760E9" w:rsidR="00785C15" w:rsidRPr="10028FCD" w:rsidRDefault="00785C15" w:rsidP="00785C15">
            <w:pPr>
              <w:pStyle w:val="NormalWeb"/>
              <w:rPr>
                <w:color w:val="000000" w:themeColor="text1"/>
                <w:sz w:val="22"/>
                <w:szCs w:val="22"/>
              </w:rPr>
            </w:pPr>
            <w:r w:rsidRPr="10028FCD">
              <w:rPr>
                <w:sz w:val="22"/>
                <w:szCs w:val="22"/>
              </w:rPr>
              <w:t>Each item is rated on 6-point Likert scale, ranging from 0 (</w:t>
            </w:r>
            <w:r>
              <w:rPr>
                <w:sz w:val="22"/>
                <w:szCs w:val="22"/>
              </w:rPr>
              <w:t>not</w:t>
            </w:r>
            <w:r w:rsidRPr="10028FCD">
              <w:rPr>
                <w:sz w:val="22"/>
                <w:szCs w:val="22"/>
              </w:rPr>
              <w:t xml:space="preserve"> </w:t>
            </w:r>
            <w:r>
              <w:rPr>
                <w:sz w:val="22"/>
                <w:szCs w:val="22"/>
              </w:rPr>
              <w:t xml:space="preserve">all </w:t>
            </w:r>
            <w:r w:rsidRPr="10028FCD">
              <w:rPr>
                <w:sz w:val="22"/>
                <w:szCs w:val="22"/>
              </w:rPr>
              <w:t>the time) to 5 (</w:t>
            </w:r>
            <w:proofErr w:type="gramStart"/>
            <w:r w:rsidRPr="10028FCD">
              <w:rPr>
                <w:sz w:val="22"/>
                <w:szCs w:val="22"/>
              </w:rPr>
              <w:t>all of</w:t>
            </w:r>
            <w:proofErr w:type="gramEnd"/>
            <w:r w:rsidRPr="10028FCD">
              <w:rPr>
                <w:sz w:val="22"/>
                <w:szCs w:val="22"/>
              </w:rPr>
              <w:t xml:space="preserve"> the time). The total raw score, ranging from 0 to 25, is multiplied by 4 to give the final score, with 0 representing the worst imaginable well-being and 100 representing the best imaginable well-being</w:t>
            </w:r>
            <w:r>
              <w:rPr>
                <w:sz w:val="22"/>
                <w:szCs w:val="22"/>
              </w:rPr>
              <w:t xml:space="preserve">. </w:t>
            </w:r>
          </w:p>
        </w:tc>
        <w:tc>
          <w:tcPr>
            <w:tcW w:w="2792" w:type="dxa"/>
          </w:tcPr>
          <w:p w14:paraId="6EB2CC50" w14:textId="22063DCE" w:rsidR="00785C15" w:rsidRDefault="00785C15" w:rsidP="00785C15">
            <w:pPr>
              <w:pStyle w:val="NormalWeb"/>
              <w:rPr>
                <w:color w:val="000000" w:themeColor="text1"/>
                <w:sz w:val="22"/>
                <w:szCs w:val="22"/>
              </w:rPr>
            </w:pPr>
            <w:r>
              <w:rPr>
                <w:sz w:val="22"/>
                <w:szCs w:val="22"/>
              </w:rPr>
              <w:t>The WHO-5 has been validated in India.</w:t>
            </w:r>
            <w:r>
              <w:rPr>
                <w:sz w:val="22"/>
                <w:szCs w:val="22"/>
              </w:rPr>
              <w:fldChar w:fldCharType="begin"/>
            </w:r>
            <w:r w:rsidR="00214915">
              <w:rPr>
                <w:sz w:val="22"/>
                <w:szCs w:val="22"/>
              </w:rPr>
              <w:instrText xml:space="preserve"> ADDIN ZOTERO_ITEM CSL_CITATION {"citationID":"DpnSB8IO","properties":{"formattedCitation":"\\super 32\\nosupersub{}","plainCitation":"32","noteIndex":0},"citationItems":[{"id":9092,"uris":["http://zotero.org/groups/4831778/items/4G5ESSI3"],"itemData":{"id":9092,"type":"article-journal","abstract":"The objective was to determine the validity and reliability of WHO-Five Well-Being Index (WHO-5 WBI) (1998 version), as a screening instrument for identifying depressive disorders in elderly population in an Indian situation. A cross-sectional study was conducted in an elderly population of rural area of Udupi district, Karnataka, India involving 627 elderly individuals aged 60 years or above, selected by simple random sampling method. WHO-5 WBI and Major Depression (ICD-10) Inventory were used for assessment. Clinical confirmation of the diagnoses was made. WHO-5 WBI showed a sensitivity of 97.0%, specificity of 86.4%, positive predictive value of 66.3% and an overall accuracy of 0.89. Reliability was high ( k = 0.71) (total area under the curve was 0.870 (SE = 0.021, 95% CI = 0.828-0.911, p = 0.0001). The prevalence of depression in elderly population was found to be 21.7% (95% CI = 18.4-24.9). Our findings demonstrated that WHO-Five Well-Being Index is a valid and reliable instrument for screening of depressive disorders in elderly population in India.","container-title":"Indian Journal of Gerontology","journalAbbreviation":"Indian Journal of Gerontology","page":"178-186","source":"ResearchGate","title":"Validity of WHO-Five Well-Being Index for Screening of Depression in an Elderly Indian Population.","volume":"24","author":[{"family":"Barua","given":"Ankur"},{"family":"Kar","given":"Nilamadhab"},{"family":"Acharya","given":"Das"},{"family":"Nagaraj","given":"Kondagunta"},{"family":"Bhat","given":"H"},{"family":"Nair","given":"N"}],"issued":{"date-parts":[["2010",1,1]]}}}],"schema":"https://github.com/citation-style-language/schema/raw/master/csl-citation.json"} </w:instrText>
            </w:r>
            <w:r>
              <w:rPr>
                <w:sz w:val="22"/>
                <w:szCs w:val="22"/>
              </w:rPr>
              <w:fldChar w:fldCharType="separate"/>
            </w:r>
            <w:r w:rsidR="00214915" w:rsidRPr="00214915">
              <w:rPr>
                <w:sz w:val="22"/>
                <w:vertAlign w:val="superscript"/>
              </w:rPr>
              <w:t>32</w:t>
            </w:r>
            <w:r>
              <w:rPr>
                <w:sz w:val="22"/>
                <w:szCs w:val="22"/>
              </w:rPr>
              <w:fldChar w:fldCharType="end"/>
            </w:r>
          </w:p>
        </w:tc>
      </w:tr>
      <w:tr w:rsidR="00785C15" w14:paraId="507E1055" w14:textId="77777777" w:rsidTr="009E7777">
        <w:tc>
          <w:tcPr>
            <w:tcW w:w="3103" w:type="dxa"/>
          </w:tcPr>
          <w:p w14:paraId="4510B5F9" w14:textId="77777777" w:rsidR="00785C15" w:rsidRPr="00BD0FBA" w:rsidRDefault="00785C15" w:rsidP="00785C15">
            <w:pPr>
              <w:pStyle w:val="NormalWeb"/>
              <w:rPr>
                <w:i/>
                <w:iCs/>
                <w:color w:val="000000" w:themeColor="text1"/>
              </w:rPr>
            </w:pPr>
            <w:r w:rsidRPr="10028FCD">
              <w:rPr>
                <w:i/>
                <w:iCs/>
                <w:color w:val="000000" w:themeColor="text1"/>
                <w:sz w:val="22"/>
                <w:szCs w:val="22"/>
              </w:rPr>
              <w:t xml:space="preserve">Physical health and illness. </w:t>
            </w:r>
            <w:r w:rsidRPr="10028FCD">
              <w:rPr>
                <w:color w:val="000000" w:themeColor="text1"/>
                <w:sz w:val="22"/>
                <w:szCs w:val="22"/>
              </w:rPr>
              <w:t>The physical health and illness questionnaire consist</w:t>
            </w:r>
            <w:r>
              <w:rPr>
                <w:color w:val="000000" w:themeColor="text1"/>
                <w:sz w:val="22"/>
                <w:szCs w:val="22"/>
              </w:rPr>
              <w:t>s</w:t>
            </w:r>
            <w:r w:rsidRPr="10028FCD">
              <w:rPr>
                <w:color w:val="000000" w:themeColor="text1"/>
                <w:sz w:val="22"/>
                <w:szCs w:val="22"/>
              </w:rPr>
              <w:t xml:space="preserve"> of 3 items </w:t>
            </w:r>
            <w:r>
              <w:rPr>
                <w:color w:val="000000" w:themeColor="text1"/>
                <w:sz w:val="22"/>
                <w:szCs w:val="22"/>
              </w:rPr>
              <w:t xml:space="preserve">from the Composite International Diagnostic Interview (CIDI 5.0, Version 3.4).  The questions are </w:t>
            </w:r>
            <w:r w:rsidRPr="10028FCD">
              <w:rPr>
                <w:color w:val="000000" w:themeColor="text1"/>
                <w:sz w:val="22"/>
                <w:szCs w:val="22"/>
              </w:rPr>
              <w:t xml:space="preserve">related to physical health problems and chronic illness.  </w:t>
            </w:r>
          </w:p>
        </w:tc>
        <w:tc>
          <w:tcPr>
            <w:tcW w:w="3126" w:type="dxa"/>
          </w:tcPr>
          <w:p w14:paraId="2D21D8F1" w14:textId="77777777" w:rsidR="00785C15" w:rsidRPr="10028FCD" w:rsidRDefault="00785C15" w:rsidP="00785C15">
            <w:pPr>
              <w:pStyle w:val="NormalWeb"/>
              <w:rPr>
                <w:sz w:val="22"/>
                <w:szCs w:val="22"/>
              </w:rPr>
            </w:pPr>
          </w:p>
        </w:tc>
        <w:tc>
          <w:tcPr>
            <w:tcW w:w="2792" w:type="dxa"/>
          </w:tcPr>
          <w:p w14:paraId="068C53F8" w14:textId="77777777" w:rsidR="00785C15" w:rsidRDefault="00785C15" w:rsidP="00785C15">
            <w:pPr>
              <w:pStyle w:val="NormalWeb"/>
              <w:rPr>
                <w:sz w:val="22"/>
                <w:szCs w:val="22"/>
              </w:rPr>
            </w:pPr>
          </w:p>
        </w:tc>
      </w:tr>
      <w:tr w:rsidR="00785C15" w14:paraId="26F0DCE7" w14:textId="77777777" w:rsidTr="009E7777">
        <w:tc>
          <w:tcPr>
            <w:tcW w:w="3103" w:type="dxa"/>
          </w:tcPr>
          <w:p w14:paraId="0F457269" w14:textId="77777777" w:rsidR="00785C15" w:rsidRPr="000E56E5" w:rsidRDefault="00785C15" w:rsidP="00785C15">
            <w:pPr>
              <w:pStyle w:val="NormalWeb"/>
              <w:rPr>
                <w:i/>
                <w:iCs/>
                <w:color w:val="000000" w:themeColor="text1"/>
                <w:sz w:val="22"/>
                <w:szCs w:val="22"/>
              </w:rPr>
            </w:pPr>
            <w:r w:rsidRPr="10028FCD">
              <w:rPr>
                <w:i/>
                <w:iCs/>
                <w:color w:val="000000" w:themeColor="text1"/>
                <w:sz w:val="22"/>
                <w:szCs w:val="22"/>
              </w:rPr>
              <w:t xml:space="preserve">Biometrics. </w:t>
            </w:r>
            <w:r>
              <w:rPr>
                <w:color w:val="000000" w:themeColor="text1"/>
                <w:sz w:val="22"/>
                <w:szCs w:val="22"/>
              </w:rPr>
              <w:t xml:space="preserve">We will measure calibrated weight and height. </w:t>
            </w:r>
          </w:p>
        </w:tc>
        <w:tc>
          <w:tcPr>
            <w:tcW w:w="3126" w:type="dxa"/>
          </w:tcPr>
          <w:p w14:paraId="7642DE56" w14:textId="77777777" w:rsidR="00785C15" w:rsidRPr="10028FCD" w:rsidRDefault="00785C15" w:rsidP="00785C15">
            <w:pPr>
              <w:pStyle w:val="NormalWeb"/>
              <w:rPr>
                <w:sz w:val="22"/>
                <w:szCs w:val="22"/>
              </w:rPr>
            </w:pPr>
            <w:r>
              <w:rPr>
                <w:color w:val="000000" w:themeColor="text1"/>
                <w:sz w:val="22"/>
                <w:szCs w:val="22"/>
              </w:rPr>
              <w:t>We will calculate BMIs.</w:t>
            </w:r>
          </w:p>
        </w:tc>
        <w:tc>
          <w:tcPr>
            <w:tcW w:w="2792" w:type="dxa"/>
          </w:tcPr>
          <w:p w14:paraId="7E589248" w14:textId="77777777" w:rsidR="00785C15" w:rsidRDefault="00785C15" w:rsidP="00785C15">
            <w:pPr>
              <w:pStyle w:val="NormalWeb"/>
              <w:rPr>
                <w:sz w:val="22"/>
                <w:szCs w:val="22"/>
              </w:rPr>
            </w:pPr>
          </w:p>
        </w:tc>
      </w:tr>
      <w:tr w:rsidR="00785C15" w14:paraId="0DB53C85" w14:textId="77777777" w:rsidTr="009E7777">
        <w:tc>
          <w:tcPr>
            <w:tcW w:w="9021" w:type="dxa"/>
            <w:gridSpan w:val="3"/>
            <w:shd w:val="clear" w:color="auto" w:fill="C6D9F1" w:themeFill="text2" w:themeFillTint="33"/>
          </w:tcPr>
          <w:p w14:paraId="0157506E" w14:textId="77777777" w:rsidR="00785C15" w:rsidRDefault="00785C15" w:rsidP="00785C15">
            <w:pPr>
              <w:pStyle w:val="NormalWeb"/>
              <w:rPr>
                <w:color w:val="000000" w:themeColor="text1"/>
                <w:sz w:val="22"/>
                <w:szCs w:val="22"/>
              </w:rPr>
            </w:pPr>
            <w:r>
              <w:rPr>
                <w:i/>
                <w:iCs/>
                <w:color w:val="000000" w:themeColor="text1"/>
                <w:sz w:val="22"/>
                <w:szCs w:val="22"/>
              </w:rPr>
              <w:t xml:space="preserve">Psychiatric Comorbidities: </w:t>
            </w:r>
          </w:p>
        </w:tc>
      </w:tr>
      <w:tr w:rsidR="00214915" w14:paraId="3F2AB3C3" w14:textId="77777777" w:rsidTr="009E7777">
        <w:tc>
          <w:tcPr>
            <w:tcW w:w="3103" w:type="dxa"/>
          </w:tcPr>
          <w:p w14:paraId="62776070" w14:textId="5A9B4892" w:rsidR="00214915" w:rsidRPr="00214915" w:rsidRDefault="00214915" w:rsidP="00785C15">
            <w:pPr>
              <w:pStyle w:val="NormalWeb"/>
              <w:rPr>
                <w:color w:val="000000" w:themeColor="text1"/>
                <w:sz w:val="22"/>
                <w:szCs w:val="22"/>
              </w:rPr>
            </w:pPr>
            <w:r w:rsidRPr="00214915">
              <w:rPr>
                <w:i/>
                <w:iCs/>
                <w:color w:val="000000" w:themeColor="text1"/>
                <w:sz w:val="22"/>
                <w:szCs w:val="22"/>
              </w:rPr>
              <w:t>Columbia Suicide Severity Rating Scale Screen Version (C-SSRS)</w:t>
            </w:r>
            <w:r>
              <w:rPr>
                <w:i/>
                <w:iCs/>
                <w:color w:val="000000" w:themeColor="text1"/>
                <w:sz w:val="22"/>
                <w:szCs w:val="22"/>
              </w:rPr>
              <w:t xml:space="preserve"> – </w:t>
            </w:r>
            <w:r w:rsidRPr="006D13A3">
              <w:rPr>
                <w:i/>
                <w:iCs/>
                <w:color w:val="auto"/>
                <w:sz w:val="22"/>
                <w:szCs w:val="22"/>
              </w:rPr>
              <w:t>[revised</w:t>
            </w:r>
            <w:r>
              <w:rPr>
                <w:i/>
                <w:iCs/>
                <w:color w:val="auto"/>
                <w:sz w:val="22"/>
                <w:szCs w:val="22"/>
              </w:rPr>
              <w:t xml:space="preserve">]. </w:t>
            </w:r>
            <w:r w:rsidRPr="00C74617">
              <w:rPr>
                <w:color w:val="000000" w:themeColor="text1"/>
                <w:sz w:val="22"/>
                <w:szCs w:val="22"/>
              </w:rPr>
              <w:t xml:space="preserve">The last four </w:t>
            </w:r>
            <w:r w:rsidRPr="00C74617">
              <w:rPr>
                <w:color w:val="000000" w:themeColor="text1"/>
                <w:sz w:val="22"/>
                <w:szCs w:val="22"/>
              </w:rPr>
              <w:lastRenderedPageBreak/>
              <w:t>items of the screener version of the C-SSRS will be used to assess suicidality</w:t>
            </w:r>
            <w:r w:rsidR="00E410D0">
              <w:rPr>
                <w:color w:val="000000" w:themeColor="text1"/>
                <w:sz w:val="22"/>
                <w:szCs w:val="22"/>
              </w:rPr>
              <w:t>.</w:t>
            </w:r>
            <w:r w:rsidRPr="00C74617">
              <w:rPr>
                <w:color w:val="000000" w:themeColor="text1"/>
                <w:sz w:val="22"/>
                <w:szCs w:val="22"/>
              </w:rPr>
              <w:fldChar w:fldCharType="begin"/>
            </w:r>
            <w:r>
              <w:rPr>
                <w:color w:val="000000" w:themeColor="text1"/>
                <w:sz w:val="22"/>
                <w:szCs w:val="22"/>
              </w:rPr>
              <w:instrText xml:space="preserve"> ADDIN ZOTERO_ITEM CSL_CITATION {"citationID":"ycQeS3tu","properties":{"formattedCitation":"\\super 33\\nosupersub{}","plainCitation":"33","noteIndex":0},"citationItems":[{"id":9074,"uris":["http://zotero.org/groups/4831778/items/4I949CV3"],"itemData":{"id":9074,"type":"article-journal","abstract":"OBJECTIVE: Research on suicide prevention and interventions requires a standard method for assessing both suicidal ideation and behavior to identify those at risk and to track treatment response. The Columbia-Suicide Severity Rating Scale (C-SSRS) was designed to quantify the severity of suicidal ideation and behavior. The authors examined the psychometric properties of the scale.\nMETHOD: The C-SSRS's validity relative to other measures of suicidal ideation and behavior and the internal consistency of its intensity of ideation subscale were analyzed in three multisite studies: a treatment study of adolescent suicide attempters (N=124); a medication efficacy trial with depressed adolescents (N=312); and a study of adults presenting to an emergency department for psychiatric reasons (N=237).\nRESULTS: The C-SSRS demonstrated good convergent and divergent validity with other multi-informant suicidal ideation and behavior scales and had high sensitivity and specificity for suicidal behavior classifications compared with another behavior scale and an independent suicide evaluation board. Both the ideation and behavior subscales were sensitive to change over time. The intensity of ideation subscale demonstrated moderate to strong internal consistency. In the adolescent suicide attempters study, worst-point lifetime suicidal ideation on the C-SSRS predicted suicide attempts during the study, whereas the Scale for Suicide Ideation did not. Participants with the two highest levels of ideation severity (intent or intent with plan) at baseline had higher odds for attempting suicide during the study.\nCONCLUSIONS: These findings suggest that the C-SSRS is suitable for assessment of suicidal ideation and behavior in clinical and research settings.","container-title":"The American Journal of Psychiatry","DOI":"10.1176/appi.ajp.2011.10111704","ISSN":"1535-7228","issue":"12","journalAbbreviation":"Am J Psychiatry","language":"eng","note":"PMID: 22193671\nPMCID: PMC3893686","page":"1266-1277","source":"PubMed","title":"The Columbia-Suicide Severity Rating Scale: initial validity and internal consistency findings from three multisite studies with adolescents and adults","title-short":"The Columbia-Suicide Severity Rating Scale","volume":"168","author":[{"family":"Posner","given":"Kelly"},{"family":"Brown","given":"Gregory K."},{"family":"Stanley","given":"Barbara"},{"family":"Brent","given":"David A."},{"family":"Yershova","given":"Kseniya V."},{"family":"Oquendo","given":"Maria A."},{"family":"Currier","given":"Glenn W."},{"family":"Melvin","given":"Glenn A."},{"family":"Greenhill","given":"Laurence"},{"family":"Shen","given":"Sa"},{"family":"Mann","given":"J. John"}],"issued":{"date-parts":[["2011",12]]}}}],"schema":"https://github.com/citation-style-language/schema/raw/master/csl-citation.json"} </w:instrText>
            </w:r>
            <w:r w:rsidRPr="00C74617">
              <w:rPr>
                <w:color w:val="000000" w:themeColor="text1"/>
                <w:sz w:val="22"/>
                <w:szCs w:val="22"/>
              </w:rPr>
              <w:fldChar w:fldCharType="separate"/>
            </w:r>
            <w:r w:rsidRPr="00214915">
              <w:rPr>
                <w:sz w:val="22"/>
                <w:vertAlign w:val="superscript"/>
              </w:rPr>
              <w:t>33</w:t>
            </w:r>
            <w:r w:rsidRPr="00C74617">
              <w:rPr>
                <w:color w:val="000000" w:themeColor="text1"/>
                <w:sz w:val="22"/>
                <w:szCs w:val="22"/>
              </w:rPr>
              <w:fldChar w:fldCharType="end"/>
            </w:r>
            <w:r w:rsidRPr="00C74617">
              <w:rPr>
                <w:color w:val="000000" w:themeColor="text1"/>
                <w:sz w:val="22"/>
                <w:szCs w:val="22"/>
              </w:rPr>
              <w:t xml:space="preserve"> We will implement this scale among individuals who endorse the 9</w:t>
            </w:r>
            <w:r w:rsidRPr="00C74617">
              <w:rPr>
                <w:color w:val="000000" w:themeColor="text1"/>
                <w:sz w:val="22"/>
                <w:szCs w:val="22"/>
                <w:vertAlign w:val="superscript"/>
              </w:rPr>
              <w:t>th</w:t>
            </w:r>
            <w:r w:rsidRPr="00C74617">
              <w:rPr>
                <w:color w:val="000000" w:themeColor="text1"/>
                <w:sz w:val="22"/>
                <w:szCs w:val="22"/>
              </w:rPr>
              <w:t xml:space="preserve"> item of the PHQ-9 (score of 2 or 3), which assesses suicidal thoughts.</w:t>
            </w:r>
          </w:p>
        </w:tc>
        <w:tc>
          <w:tcPr>
            <w:tcW w:w="3126" w:type="dxa"/>
          </w:tcPr>
          <w:p w14:paraId="7BD90A37" w14:textId="58AFA2C5" w:rsidR="00214915" w:rsidRPr="00C74617" w:rsidRDefault="00214915" w:rsidP="00214915">
            <w:pPr>
              <w:pStyle w:val="NormalWeb"/>
              <w:rPr>
                <w:color w:val="000000" w:themeColor="text1"/>
                <w:sz w:val="22"/>
                <w:szCs w:val="22"/>
              </w:rPr>
            </w:pPr>
            <w:r>
              <w:rPr>
                <w:color w:val="000000" w:themeColor="text1"/>
                <w:sz w:val="22"/>
                <w:szCs w:val="22"/>
              </w:rPr>
              <w:lastRenderedPageBreak/>
              <w:t>Any positive response on any of the four items indicates</w:t>
            </w:r>
            <w:r w:rsidRPr="00C74617">
              <w:rPr>
                <w:color w:val="000000" w:themeColor="text1"/>
                <w:sz w:val="22"/>
                <w:szCs w:val="22"/>
              </w:rPr>
              <w:t xml:space="preserve"> a high-</w:t>
            </w:r>
            <w:r w:rsidRPr="00C74617">
              <w:rPr>
                <w:color w:val="000000" w:themeColor="text1"/>
                <w:sz w:val="22"/>
                <w:szCs w:val="22"/>
              </w:rPr>
              <w:lastRenderedPageBreak/>
              <w:t>risk participant</w:t>
            </w:r>
            <w:r>
              <w:rPr>
                <w:color w:val="000000" w:themeColor="text1"/>
                <w:sz w:val="22"/>
                <w:szCs w:val="22"/>
              </w:rPr>
              <w:t xml:space="preserve">, who will then be referred to the trial psychiatrist. </w:t>
            </w:r>
          </w:p>
          <w:p w14:paraId="18BBA37F" w14:textId="77777777" w:rsidR="00214915" w:rsidRPr="10028FCD" w:rsidRDefault="00214915" w:rsidP="00785C15">
            <w:pPr>
              <w:pStyle w:val="NormalWeb"/>
              <w:rPr>
                <w:color w:val="000000" w:themeColor="text1"/>
                <w:sz w:val="22"/>
                <w:szCs w:val="22"/>
              </w:rPr>
            </w:pPr>
          </w:p>
        </w:tc>
        <w:tc>
          <w:tcPr>
            <w:tcW w:w="2792" w:type="dxa"/>
          </w:tcPr>
          <w:p w14:paraId="717C0DCF" w14:textId="65043848" w:rsidR="00214915" w:rsidRDefault="00214915" w:rsidP="00785C15">
            <w:pPr>
              <w:pStyle w:val="NormalWeb"/>
              <w:rPr>
                <w:color w:val="000000" w:themeColor="text1"/>
                <w:sz w:val="22"/>
                <w:szCs w:val="22"/>
              </w:rPr>
            </w:pPr>
            <w:r w:rsidRPr="00C74617">
              <w:rPr>
                <w:color w:val="000000" w:themeColor="text1"/>
                <w:sz w:val="22"/>
                <w:szCs w:val="22"/>
              </w:rPr>
              <w:lastRenderedPageBreak/>
              <w:t xml:space="preserve">The C-SSRS has previously been used in India </w:t>
            </w:r>
            <w:r w:rsidRPr="00C74617">
              <w:rPr>
                <w:color w:val="000000" w:themeColor="text1"/>
                <w:sz w:val="22"/>
                <w:szCs w:val="22"/>
              </w:rPr>
              <w:fldChar w:fldCharType="begin"/>
            </w:r>
            <w:r>
              <w:rPr>
                <w:color w:val="000000" w:themeColor="text1"/>
                <w:sz w:val="22"/>
                <w:szCs w:val="22"/>
              </w:rPr>
              <w:instrText xml:space="preserve"> ADDIN ZOTERO_ITEM CSL_CITATION {"citationID":"q3WvuHYq","properties":{"formattedCitation":"\\super 34\\nosupersub{}","plainCitation":"34","noteIndex":0},"citationItems":[{"id":9179,"uris":["http://zotero.org/groups/4831778/items/56QEGM63"],"itemData":{"id":9179,"type":"article-journal","abstract":"Background: Suicide is a major threat to public health worldwide. Evidence suggests alcohol use disorders (AUD) are associated with suicide ideation. There is a paucity of studies in India regarding suicidal ideation among individuals receiving in-patient treatment for alcohol dependence.\nAim: To assess the suicidal ideation and its severity among persons with alcohol use disorder.\nMethods: Cross-sectional research design was used. Totally 47 persons with alcohol use disorder receiving in-patient treatment were screened for suicidal ideation using a consecutive sampling technique based on inclusion and exclusion criteria at centre for addiction medicine, tertiary care teaching hospital at Bangalore. An interview schedule was used to collect the data. Tools: Mini+ suicidality was used for screening suicidal ideation and Columbia suicide severity rating scale was used to assess the frequency and severity of the suicidal ideation. Descriptive statistics such as frequency, percentage, mean were used for data analysis.\nResults &amp; Discussion: Out of 47 patients, 29 reported having suicidal ideations (62%). AUD suicidal ideation was more among persons belong to below poverty line, lower education level, unemployed, married, living with family of origin, nuclear family, urban, using tobacco. Their mean age was 35 years (±6.6). Majority (62%) of them had suicidal ideation in the past one month, 43% reported having thought to kill themselves over the past one month. One-third (35%) able to control suicidal thought with lot of difficulty, 83% reported that deterrents stopped them attempting suicide, 82%wanted to end their life to end or stop the pain that they are enduring.\nConclusion: The prevalence of suicidal ideations is high among persons with alcohol use disorder. Socio-demographic factors likely to have an influence on suicidal ideation among persons with alcohol use disorder.","container-title":"Journal of Psychosocial Well-Being","DOI":"10.55242/jpsw.2021.2206","ISSN":"2582-6891","issue":"2","journalAbbreviation":"J Psychosoc Well Being","language":"eng","note":"PMID: 35372801\nPMCID: PMC8970573","page":"30-41","source":"PubMed","title":"Suicidal Ideation among Persons with Alcohol Use Disorder: A Cross-Sectional Study","title-short":"Suicidal Ideation among Persons with Alcohol Use Disorder","volume":"2","author":[{"family":"Rahoof","given":"Febina V."},{"family":"Cherian","given":"Anish V."},{"family":"Kandasamy","given":"Arun"},{"family":"Ezhumalai","given":"Sinu"},{"family":"Dhanasekara","given":"R. Pandian"}],"issued":{"date-parts":[["2021",12]]}}}],"schema":"https://github.com/citation-style-language/schema/raw/master/csl-citation.json"} </w:instrText>
            </w:r>
            <w:r w:rsidRPr="00C74617">
              <w:rPr>
                <w:color w:val="000000" w:themeColor="text1"/>
                <w:sz w:val="22"/>
                <w:szCs w:val="22"/>
              </w:rPr>
              <w:fldChar w:fldCharType="separate"/>
            </w:r>
            <w:r w:rsidRPr="00214915">
              <w:rPr>
                <w:sz w:val="22"/>
                <w:vertAlign w:val="superscript"/>
              </w:rPr>
              <w:t>34</w:t>
            </w:r>
            <w:r w:rsidRPr="00C74617">
              <w:rPr>
                <w:color w:val="000000" w:themeColor="text1"/>
                <w:sz w:val="22"/>
                <w:szCs w:val="22"/>
              </w:rPr>
              <w:fldChar w:fldCharType="end"/>
            </w:r>
            <w:r w:rsidRPr="00C74617">
              <w:rPr>
                <w:color w:val="000000" w:themeColor="text1"/>
                <w:sz w:val="22"/>
                <w:szCs w:val="22"/>
              </w:rPr>
              <w:t>.</w:t>
            </w:r>
          </w:p>
        </w:tc>
      </w:tr>
      <w:tr w:rsidR="00785C15" w14:paraId="20AF0A6A" w14:textId="77777777" w:rsidTr="009E7777">
        <w:tc>
          <w:tcPr>
            <w:tcW w:w="3103" w:type="dxa"/>
          </w:tcPr>
          <w:p w14:paraId="7CDF6267" w14:textId="7253EBF7" w:rsidR="00785C15" w:rsidRPr="10028FCD" w:rsidRDefault="00785C15" w:rsidP="00785C15">
            <w:pPr>
              <w:pStyle w:val="NormalWeb"/>
              <w:rPr>
                <w:i/>
                <w:iCs/>
                <w:color w:val="000000" w:themeColor="text1"/>
                <w:sz w:val="22"/>
                <w:szCs w:val="22"/>
              </w:rPr>
            </w:pPr>
            <w:r w:rsidRPr="10028FCD">
              <w:rPr>
                <w:i/>
                <w:iCs/>
                <w:color w:val="000000" w:themeColor="text1"/>
                <w:sz w:val="22"/>
                <w:szCs w:val="22"/>
              </w:rPr>
              <w:t xml:space="preserve">Alcohol Use Disorders Identification Test Concise (AUDIT-C). </w:t>
            </w:r>
            <w:r w:rsidRPr="10028FCD">
              <w:rPr>
                <w:color w:val="000000" w:themeColor="text1"/>
                <w:sz w:val="22"/>
                <w:szCs w:val="22"/>
              </w:rPr>
              <w:t>The 3-item AUDIT-C is used to assess alcohol use</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{"citationID":"7Uw8NBGZ","properties":{"formattedCitation":"\\super 35\\nosupersub{}","plainCitation":"35","noteIndex":0},"citationItems":[{"id":9133,"uris":["http://zotero.org/groups/4831778/items/5AU4BTYL"],"itemData":{"id":9133,"type":"article-journal","abstract":"The abbreviated Alcohol Use Disorder Identification Test for Consumption (AUDIT-C) is rapidly becoming the alcohol screening tool of choice for busy practitioners in clinical settings and by researchers keen to limit assessment burden and reactivity. Cut-off scores for detecting drinking above recommended limits vary by population, setting, country and potentially format. This validation study aimed to determine AUDIT-C thresholds that indicated risky drinking among a population of people seeking help over the Internet.","container-title":"Addiction Science &amp; Clinical Practice","DOI":"10.1186/s13722-016-0066-5","ISSN":"1940-0640","issue":"1","journalAbbreviation":"Addiction Science &amp; Clinical Practice","page":"2","source":"BioMed Central","title":"Validation of the AUDIT-C in adults seeking help with their drinking online","volume":"12","author":[{"family":"Khadjesari","given":"Zarnie"},{"family":"White","given":"Ian R."},{"family":"McCambridge","given":"Jim"},{"family":"Marston","given":"Louise"},{"family":"Wallace","given":"Paul"},{"family":"Godfrey","given":"Christine"},{"family":"Murray","given":"Elizabeth"}],"issued":{"date-parts":[["2017",1,4]]}}}],"schema":"https://github.com/citation-style-language/schema/raw/master/csl-citation.json"} </w:instrText>
            </w:r>
            <w:r>
              <w:rPr>
                <w:color w:val="000000" w:themeColor="text1"/>
                <w:sz w:val="22"/>
                <w:szCs w:val="22"/>
              </w:rPr>
              <w:fldChar w:fldCharType="separate"/>
            </w:r>
            <w:r w:rsidR="00214915" w:rsidRPr="00214915">
              <w:rPr>
                <w:sz w:val="22"/>
                <w:vertAlign w:val="superscript"/>
              </w:rPr>
              <w:t>35</w:t>
            </w:r>
            <w:r>
              <w:rPr>
                <w:color w:val="000000" w:themeColor="text1"/>
                <w:sz w:val="22"/>
                <w:szCs w:val="22"/>
              </w:rPr>
              <w:fldChar w:fldCharType="end"/>
            </w:r>
            <w:r>
              <w:rPr>
                <w:color w:val="000000" w:themeColor="text1"/>
                <w:sz w:val="22"/>
                <w:szCs w:val="22"/>
              </w:rPr>
              <w:t xml:space="preserve"> We will also use 1-item to measure an individual’s involvement with tobacco. </w:t>
            </w:r>
          </w:p>
        </w:tc>
        <w:tc>
          <w:tcPr>
            <w:tcW w:w="3126" w:type="dxa"/>
          </w:tcPr>
          <w:p w14:paraId="20CEF594" w14:textId="77777777" w:rsidR="00785C15" w:rsidRPr="10028FCD" w:rsidRDefault="00785C15" w:rsidP="00785C15">
            <w:pPr>
              <w:pStyle w:val="NormalWeb"/>
              <w:rPr>
                <w:sz w:val="22"/>
                <w:szCs w:val="22"/>
              </w:rPr>
            </w:pPr>
            <w:r w:rsidRPr="10028FCD">
              <w:rPr>
                <w:color w:val="000000" w:themeColor="text1"/>
                <w:sz w:val="22"/>
                <w:szCs w:val="22"/>
              </w:rPr>
              <w:t xml:space="preserve">All three questions have </w:t>
            </w:r>
            <w:r>
              <w:rPr>
                <w:color w:val="000000" w:themeColor="text1"/>
                <w:sz w:val="22"/>
                <w:szCs w:val="22"/>
              </w:rPr>
              <w:t>multiple-choice</w:t>
            </w:r>
            <w:r w:rsidRPr="10028FCD">
              <w:rPr>
                <w:color w:val="000000" w:themeColor="text1"/>
                <w:sz w:val="22"/>
                <w:szCs w:val="22"/>
              </w:rPr>
              <w:t xml:space="preserve"> response options. Total scores range from 0 to 12</w:t>
            </w:r>
            <w:r>
              <w:rPr>
                <w:color w:val="000000" w:themeColor="text1"/>
                <w:sz w:val="22"/>
                <w:szCs w:val="22"/>
              </w:rPr>
              <w:t>,</w:t>
            </w:r>
            <w:r w:rsidRPr="10028FCD">
              <w:rPr>
                <w:color w:val="000000" w:themeColor="text1"/>
                <w:sz w:val="22"/>
                <w:szCs w:val="22"/>
              </w:rPr>
              <w:t xml:space="preserve"> with higher scores indicating that the participant’s drinking likely affect</w:t>
            </w:r>
            <w:r>
              <w:rPr>
                <w:color w:val="000000" w:themeColor="text1"/>
                <w:sz w:val="22"/>
                <w:szCs w:val="22"/>
              </w:rPr>
              <w:t>s</w:t>
            </w:r>
            <w:r w:rsidRPr="10028FCD">
              <w:rPr>
                <w:color w:val="000000" w:themeColor="text1"/>
                <w:sz w:val="22"/>
                <w:szCs w:val="22"/>
              </w:rPr>
              <w:t xml:space="preserve"> their </w:t>
            </w:r>
            <w:r>
              <w:rPr>
                <w:color w:val="000000" w:themeColor="text1"/>
                <w:sz w:val="22"/>
                <w:szCs w:val="22"/>
              </w:rPr>
              <w:t>well-being</w:t>
            </w:r>
          </w:p>
        </w:tc>
        <w:tc>
          <w:tcPr>
            <w:tcW w:w="2792" w:type="dxa"/>
          </w:tcPr>
          <w:p w14:paraId="3EAFFD11" w14:textId="6FB02761" w:rsidR="00785C15" w:rsidRDefault="00785C15" w:rsidP="00785C15">
            <w:pPr>
              <w:pStyle w:val="NormalWeb"/>
              <w:rPr>
                <w:color w:val="000000" w:themeColor="text1"/>
                <w:sz w:val="22"/>
                <w:szCs w:val="22"/>
              </w:rPr>
            </w:pPr>
            <w:r>
              <w:rPr>
                <w:color w:val="000000" w:themeColor="text1"/>
                <w:sz w:val="22"/>
                <w:szCs w:val="22"/>
              </w:rPr>
              <w:t>The AUDIT-C has been validated in India.</w:t>
            </w:r>
            <w:r>
              <w:rPr>
                <w:color w:val="000000" w:themeColor="text1"/>
                <w:sz w:val="22"/>
                <w:szCs w:val="22"/>
              </w:rPr>
              <w:fldChar w:fldCharType="begin"/>
            </w:r>
            <w:r w:rsidR="00214915">
              <w:rPr>
                <w:color w:val="000000" w:themeColor="text1"/>
                <w:sz w:val="22"/>
                <w:szCs w:val="22"/>
              </w:rPr>
              <w:instrText xml:space="preserve"> ADDIN ZOTERO_ITEM CSL_CITATION {"citationID":"yzKLX8gH","properties":{"formattedCitation":"\\super 35,36\\nosupersub{}","plainCitation":"35,36","noteIndex":0},"citationItems":[{"id":9133,"uris":["http://zotero.org/groups/4831778/items/5AU4BTYL"],"itemData":{"id":9133,"type":"article-journal","abstract":"The abbreviated Alcohol Use Disorder Identification Test for Consumption (AUDIT-C) is rapidly becoming the alcohol screening tool of choice for busy practitioners in clinical settings and by researchers keen to limit assessment burden and reactivity. Cut-off scores for detecting drinking above recommended limits vary by population, setting, country and potentially format. This validation study aimed to determine AUDIT-C thresholds that indicated risky drinking among a population of people seeking help over the Internet.","container-title":"Addiction Science &amp; Clinical Practice","DOI":"10.1186/s13722-016-0066-5","ISSN":"1940-0640","issue":"1","journalAbbreviation":"Addiction Science &amp; Clinical Practice","page":"2","source":"BioMed Central","title":"Validation of the AUDIT-C in adults seeking help with their drinking online","volume":"12","author":[{"family":"Khadjesari","given":"Zarnie"},{"family":"White","given":"Ian R."},{"family":"McCambridge","given":"Jim"},{"family":"Marston","given":"Louise"},{"family":"Wallace","given":"Paul"},{"family":"Godfrey","given":"Christine"},{"family":"Murray","given":"Elizabeth"}],"issued":{"date-parts":[["2017",1,4]]}}},{"id":9134,"uris":["http://zotero.org/groups/4831778/items/PQQIWFLM"],"itemData":{"id":9134,"type":"article-journal","abstract":"Background\nThe Alcohol Use Disorders Identification Test (AUDIT) and the short Drug Abuse Screen Test (DAST-10) are brief self-report screens for alcohol and drug problems that have not been evaluated for use with psychiatric patients in developing countries. This study was designed to evaluate the feasibility, factor structure, reliability, validity, and utility of the AUDIT and the DAST-10 in an Indian psychiatric hospital.\n\nMethod\nConsecutive inpatient admissions from April to December 2001 were sampled. Patients were diagnosed with substance use disorders or psychiatric disorders according to ICD-10 criteria. All patients completed both the AUDIT and the DAST-10 during their intake evaluation.\n\nResults\nOf the 2286 admissions to the hospital, 1349 were enrolled in the study (30% women); 361 patients (27%) had primary substance use disorders and 988 patients (73%) had primary psychiatric disorders. Both the AUDIT and the DAST-10 were unidimensional and internally consistent. Total scores significantly differentiated the subsamples with primary substance use from those with primary psychiatric disorders (p &lt; .0001). Using cut-off scores of ≥8 on the AUDIT and ≥3 on the DAST-10, only 10% (n = 100) of the psychiatric subsample exceeded either cut-off, whereas 99% (n = 358) of the substance abuse subsample exceeded one or both cut-offs. Within the primary psychiatric subsample, 77% (n = 65) of the patients who were identified as high risk on the AUDIT did not receive an additional alcohol use disorder diagnosis at discharge, and 59% (n = 16) of those identified as high risk on the DAST-10 did not receive an additional discharge diagnosis of drug use disorder.\n\nConclusion\nThe AUDIT and the DAST-10 demonstrate strong psychometric properties when used in an Indian psychiatric hospital. Routine use of these brief screens can facilitate detection of substance use disorders among psychiatric patients.","container-title":"The Journal of clinical psychiatry","ISSN":"0160-6689","issue":"7","journalAbbreviation":"J Clin Psychiatry","note":"PMID: 12934976\nPMCID: PMC2441940","page":"767-774","source":"PubMed Central","title":"Psychometric Evaluation of the Alcohol Use Disorders Identification Test and Short Drug Abuse Screening Test with Psychiatric Patients in India","volume":"64","author":[{"family":"Carey","given":"Kate B."},{"family":"Carey","given":"Michael P."},{"family":"Chandra","given":"Prabha S."}],"issued":{"date-parts":[["2003",7]]}}}],"schema":"https://github.com/citation-style-language/schema/raw/master/csl-citation.json"} </w:instrText>
            </w:r>
            <w:r>
              <w:rPr>
                <w:color w:val="000000" w:themeColor="text1"/>
                <w:sz w:val="22"/>
                <w:szCs w:val="22"/>
              </w:rPr>
              <w:fldChar w:fldCharType="separate"/>
            </w:r>
            <w:r w:rsidR="00214915" w:rsidRPr="00214915">
              <w:rPr>
                <w:sz w:val="22"/>
                <w:vertAlign w:val="superscript"/>
              </w:rPr>
              <w:t>35,36</w:t>
            </w:r>
            <w:r>
              <w:rPr>
                <w:color w:val="000000" w:themeColor="text1"/>
                <w:sz w:val="22"/>
                <w:szCs w:val="22"/>
              </w:rPr>
              <w:fldChar w:fldCharType="end"/>
            </w:r>
            <w:r>
              <w:rPr>
                <w:color w:val="000000" w:themeColor="text1"/>
                <w:sz w:val="22"/>
                <w:szCs w:val="22"/>
              </w:rPr>
              <w:t xml:space="preserve"> </w:t>
            </w:r>
          </w:p>
          <w:p w14:paraId="008C47E7" w14:textId="77777777" w:rsidR="00785C15" w:rsidRDefault="00785C15" w:rsidP="00785C15">
            <w:pPr>
              <w:pStyle w:val="NormalWeb"/>
              <w:rPr>
                <w:sz w:val="22"/>
                <w:szCs w:val="22"/>
              </w:rPr>
            </w:pPr>
          </w:p>
        </w:tc>
      </w:tr>
      <w:tr w:rsidR="00785C15" w14:paraId="634445E0" w14:textId="77777777" w:rsidTr="009E7777">
        <w:tc>
          <w:tcPr>
            <w:tcW w:w="3103" w:type="dxa"/>
          </w:tcPr>
          <w:p w14:paraId="762F3F66" w14:textId="68685E67" w:rsidR="00785C15" w:rsidRPr="10028FCD" w:rsidRDefault="00785C15" w:rsidP="00785C15">
            <w:pPr>
              <w:pStyle w:val="NormalWeb"/>
              <w:rPr>
                <w:i/>
                <w:iCs/>
                <w:color w:val="000000" w:themeColor="text1"/>
                <w:sz w:val="22"/>
                <w:szCs w:val="22"/>
              </w:rPr>
            </w:pPr>
            <w:r w:rsidRPr="10028FCD">
              <w:rPr>
                <w:i/>
                <w:iCs/>
                <w:color w:val="000000" w:themeColor="text1"/>
                <w:sz w:val="22"/>
                <w:szCs w:val="22"/>
              </w:rPr>
              <w:t xml:space="preserve">Standardized Assessment of Personality Abbreviated Scale (SAPAS). </w:t>
            </w:r>
            <w:r w:rsidRPr="10028FCD">
              <w:rPr>
                <w:color w:val="000000" w:themeColor="text1"/>
                <w:sz w:val="22"/>
                <w:szCs w:val="22"/>
              </w:rPr>
              <w:t>The SAPAS is an 8-item self-report tool that assesses personality disorders</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{"citationID":"lIl2bC1P","properties":{"formattedCitation":"\\super 37\\nosupersub{}","plainCitation":"37","noteIndex":0},"citationItems":[{"id":9161,"uris":["http://zotero.org/groups/4831778/items/GEYMGK44"],"itemData":{"id":9161,"type":"article-journal","abstract":"BackgroundThere is a need for a brief and simple screen for personality disorders that can be used in routine psychiatric assessments.AimsTo test the concurrent validity and test–retest reliability of a brief screen for personality disorder.MethodSixty psychiatric patients were administered a brief screening interview for personality disorder. On the same day, they were interviewed with an established assessment for DSM–IV personality disorder. Three weeks later, the brief screening interview was repeated in order to examine test–retest reliability.ResultsA score of 3 on the screening interview correctly identified the presence of DSM–IV personality disorder in 90% of participants. The sensitivity and specificity were 0.94 and 0.85 respectively.ConclusionsThe study provides preliminary evidence of the usefulness of the screen in routine clinical settings.","container-title":"The British Journal of Psychiatry","DOI":"10.1192/bjp.183.3.228","ISSN":"0007-1250, 1472-1465","issue":"3","language":"en","note":"publisher: Cambridge University Press","page":"228-232","source":"Cambridge University Press","title":"Standardised Assessment of Personality – Abbreviated Scale (SAPAS): Preliminary validation of a brief screen for personality disorder","title-short":"Standardised Assessment of Personality – Abbreviated Scale (SAPAS)","volume":"183","author":[{"family":"Moran","given":"Paul"},{"family":"Leese","given":"Morven"},{"family":"Lee","given":"Tennyson"},{"family":"Walters","given":"Paul"},{"family":"Thornicroft","given":"Graham"},{"family":"Mann","given":"Anthony"}],"issued":{"date-parts":[["2003",9]]}}}],"schema":"https://github.com/citation-style-language/schema/raw/master/csl-citation.json"} </w:instrText>
            </w:r>
            <w:r>
              <w:rPr>
                <w:color w:val="000000" w:themeColor="text1"/>
                <w:sz w:val="22"/>
                <w:szCs w:val="22"/>
              </w:rPr>
              <w:fldChar w:fldCharType="separate"/>
            </w:r>
            <w:r w:rsidR="00214915" w:rsidRPr="00214915">
              <w:rPr>
                <w:sz w:val="22"/>
                <w:vertAlign w:val="superscript"/>
              </w:rPr>
              <w:t>37</w:t>
            </w:r>
            <w:r>
              <w:rPr>
                <w:color w:val="000000" w:themeColor="text1"/>
                <w:sz w:val="22"/>
                <w:szCs w:val="22"/>
              </w:rPr>
              <w:fldChar w:fldCharType="end"/>
            </w:r>
            <w:r>
              <w:rPr>
                <w:color w:val="000000" w:themeColor="text1"/>
                <w:sz w:val="22"/>
                <w:szCs w:val="22"/>
              </w:rPr>
              <w:t xml:space="preserve"> </w:t>
            </w:r>
          </w:p>
        </w:tc>
        <w:tc>
          <w:tcPr>
            <w:tcW w:w="3126" w:type="dxa"/>
          </w:tcPr>
          <w:p w14:paraId="0DA02EEC" w14:textId="77777777" w:rsidR="00785C15" w:rsidRPr="10028FCD" w:rsidRDefault="00785C15" w:rsidP="00785C15">
            <w:pPr>
              <w:pStyle w:val="NormalWeb"/>
              <w:rPr>
                <w:sz w:val="22"/>
                <w:szCs w:val="22"/>
              </w:rPr>
            </w:pPr>
            <w:r w:rsidRPr="10028FCD">
              <w:rPr>
                <w:color w:val="000000" w:themeColor="text1"/>
                <w:sz w:val="22"/>
                <w:szCs w:val="22"/>
              </w:rPr>
              <w:t xml:space="preserve">All items have </w:t>
            </w:r>
            <w:r>
              <w:rPr>
                <w:color w:val="000000" w:themeColor="text1"/>
                <w:sz w:val="22"/>
                <w:szCs w:val="22"/>
              </w:rPr>
              <w:t>‘</w:t>
            </w:r>
            <w:r w:rsidRPr="10028FCD">
              <w:rPr>
                <w:color w:val="000000" w:themeColor="text1"/>
                <w:sz w:val="22"/>
                <w:szCs w:val="22"/>
              </w:rPr>
              <w:t>yes</w:t>
            </w:r>
            <w:r>
              <w:rPr>
                <w:color w:val="000000" w:themeColor="text1"/>
                <w:sz w:val="22"/>
                <w:szCs w:val="22"/>
              </w:rPr>
              <w:t>’</w:t>
            </w:r>
            <w:r w:rsidRPr="10028FCD">
              <w:rPr>
                <w:color w:val="000000" w:themeColor="text1"/>
                <w:sz w:val="22"/>
                <w:szCs w:val="22"/>
              </w:rPr>
              <w:t xml:space="preserve"> or </w:t>
            </w:r>
            <w:r>
              <w:rPr>
                <w:color w:val="000000" w:themeColor="text1"/>
                <w:sz w:val="22"/>
                <w:szCs w:val="22"/>
              </w:rPr>
              <w:t>‘</w:t>
            </w:r>
            <w:r w:rsidRPr="10028FCD">
              <w:rPr>
                <w:color w:val="000000" w:themeColor="text1"/>
                <w:sz w:val="22"/>
                <w:szCs w:val="22"/>
              </w:rPr>
              <w:t>no</w:t>
            </w:r>
            <w:r>
              <w:rPr>
                <w:color w:val="000000" w:themeColor="text1"/>
                <w:sz w:val="22"/>
                <w:szCs w:val="22"/>
              </w:rPr>
              <w:t>’</w:t>
            </w:r>
            <w:r w:rsidRPr="10028FCD">
              <w:rPr>
                <w:color w:val="000000" w:themeColor="text1"/>
                <w:sz w:val="22"/>
                <w:szCs w:val="22"/>
              </w:rPr>
              <w:t xml:space="preserve"> response options and total scores range from 0 to 8. A score of 3 or more indicates that a personality disorder is likely</w:t>
            </w:r>
          </w:p>
        </w:tc>
        <w:tc>
          <w:tcPr>
            <w:tcW w:w="2792" w:type="dxa"/>
          </w:tcPr>
          <w:p w14:paraId="5534BD05" w14:textId="2A1D04F8" w:rsidR="00785C15" w:rsidRDefault="00785C15" w:rsidP="00785C15">
            <w:pPr>
              <w:pStyle w:val="NormalWeb"/>
              <w:rPr>
                <w:sz w:val="22"/>
                <w:szCs w:val="22"/>
              </w:rPr>
            </w:pPr>
            <w:r>
              <w:rPr>
                <w:color w:val="000000" w:themeColor="text1"/>
                <w:sz w:val="22"/>
                <w:szCs w:val="22"/>
              </w:rPr>
              <w:t>The SAPAS has previously been used in India.</w:t>
            </w:r>
            <w:r>
              <w:rPr>
                <w:color w:val="000000" w:themeColor="text1"/>
                <w:sz w:val="22"/>
                <w:szCs w:val="22"/>
              </w:rPr>
              <w:fldChar w:fldCharType="begin"/>
            </w:r>
            <w:r w:rsidR="00214915">
              <w:rPr>
                <w:color w:val="000000" w:themeColor="text1"/>
                <w:sz w:val="22"/>
                <w:szCs w:val="22"/>
              </w:rPr>
              <w:instrText xml:space="preserve"> ADDIN ZOTERO_ITEM CSL_CITATION {"citationID":"jmTZ3zPh","properties":{"formattedCitation":"\\super 38,39\\nosupersub{}","plainCitation":"38,39","noteIndex":0},"citationItems":[{"id":9131,"uris":["http://zotero.org/groups/4831778/items/VUZJG6N2"],"itemData":{"id":9131,"type":"article-journal","abstract":"Personality disorders (PDs) are common among psychiatric outpatients and are associated with increased morbidity and worse treatment outcomes. Epidemiological research conducted among this population in Asian countries is limited, reflecting a significant gap in the current literature. One barrier to this research is the lack of appropriate screening tools. The current research assessed the feasibility of using the SAPAS (Standardized Assessment of Personality-Abbreviated Scale) screening tool to identify individuals at high risk of PD in an Indian psychiatric outpatient population and provides an initial estimate of PD prevalence by using a validated diagnostic interview, the ICD-10 International Personality Disorder Examination. The findings suggest that whilst use of the SAPAS was feasible, acceptable to patients and led to clinically useful findings, when using the recommended cut-off score of 4, the SAPAS largely overdiagnoses the risk for PD in psychiatric outpatients in India (positive predictive value = 26.3%). The estimated prevalence of personality disorder in the sample was 11.1%, based on administering the International Personality Disorder Examination diagnostic interview to high-risk patients scoring 4 and above on the SAPAS, which is higher than previous estimates for this population and still likely to be an underestimation. Future studies should translate the measure into Bengali and evaluate its sensitivity and specificity at different cut-off points in order to optimize its use in Indian populations. Copyright © 2017 John Wiley &amp; Sons, Ltd.","container-title":"Personality and Mental Health","DOI":"10.1002/pmh.1394","ISSN":"1932-863X","issue":"1","journalAbbreviation":"Personal Ment Health","language":"eng","note":"PMID: 29052355","page":"15-24","source":"PubMed","title":"Using the SAPAS to identify risk for personality disorders among psychiatric outpatients in India: A feasibility study","title-short":"Using the SAPAS to identify risk for personality disorders among psychiatric outpatients in India","volume":"12","author":[{"family":"Innocent","given":"Simeon"},{"family":"Podder","given":"Priyanka"},{"family":"Ram","given":"Jai Ranjan"},{"family":"Barnicot","given":"Kirsten"},{"family":"Sen","given":"Piyal"}],"issued":{"date-parts":[["2018",2]]}}},{"id":9126,"uris":["http://zotero.org/groups/4831778/items/QRKPWIXB"],"itemData":{"id":9126,"type":"article-journal","abstract":"BACKGROUND: Personality disorders (PD) lead to frequent emergency department (ED) visits. Existing studies have evaluated high-risk ED populations in Western settings. PD screening tools, such as the Standardized Assessment of Personality - Abbreviated Scale (SAPAS), have thus far only been validated in Western populations.\nAIMS: This study aimed to establish the screened prevalence of PD, and to evaluate the performance of the SAPAS as a screening tool within an ED setting in India.\nMETHODS: The study took place in the ED of a private multi-speciality hospital in Kolkata, India. All attendees were approached during two days per week over three months, except those who were medically unfit to participate. The SAPAS and the International Personality Disorder Examination (IPDE) were translated into Bengali and then used as screening tools for PD and as the reference standard for PD diagnosis.\nRESULTS: Out of 120 ED attendees approached, 97 participated (48 men and 49 women), of whom 24% met the criteria for a diagnosis of PD. A cut-off score of 4 on the SAPAS provided the best trade-off between sensitivity and specificity for detecting PD.\nCONCLUSION: The prevalence of PD was similar to Western samples, and the SAPAS showed promise for use in a non-Western setting.","container-title":"Medicine, Science, and the Law","DOI":"10.1177/00258024211011387","ISSN":"2042-1818","issue":"1","journalAbbreviation":"Med Sci Law","language":"eng","note":"PMID: 34018857","page":"8-16","source":"PubMed","title":"Exploring the prevalence of personality disorder and the feasibility of using the SAPAS as a screening tool for personality disorder in an emergency department in India","volume":"62","author":[{"family":"Sen","given":"Piyal"},{"family":"Barnicot","given":"Kirsten"},{"family":"Podder","given":"Priyanka"},{"family":"Dasgupta","given":"Indraneel"},{"family":"Gormley","given":"Mariko"}],"issued":{"date-parts":[["2022",1]]}}}],"schema":"https://github.com/citation-style-language/schema/raw/master/csl-citation.json"} </w:instrText>
            </w:r>
            <w:r>
              <w:rPr>
                <w:color w:val="000000" w:themeColor="text1"/>
                <w:sz w:val="22"/>
                <w:szCs w:val="22"/>
              </w:rPr>
              <w:fldChar w:fldCharType="separate"/>
            </w:r>
            <w:r w:rsidR="00214915" w:rsidRPr="00214915">
              <w:rPr>
                <w:sz w:val="22"/>
                <w:vertAlign w:val="superscript"/>
              </w:rPr>
              <w:t>38,39</w:t>
            </w:r>
            <w:r>
              <w:rPr>
                <w:color w:val="000000" w:themeColor="text1"/>
                <w:sz w:val="22"/>
                <w:szCs w:val="22"/>
              </w:rPr>
              <w:fldChar w:fldCharType="end"/>
            </w:r>
          </w:p>
        </w:tc>
      </w:tr>
      <w:tr w:rsidR="00785C15" w14:paraId="03DE4784" w14:textId="77777777" w:rsidTr="009E7777">
        <w:tc>
          <w:tcPr>
            <w:tcW w:w="3103" w:type="dxa"/>
          </w:tcPr>
          <w:p w14:paraId="4D399324" w14:textId="770D1F19" w:rsidR="00785C15" w:rsidRPr="10028FCD" w:rsidRDefault="00785C15" w:rsidP="00785C15">
            <w:pPr>
              <w:pStyle w:val="NormalWeb"/>
              <w:rPr>
                <w:i/>
                <w:iCs/>
                <w:color w:val="000000" w:themeColor="text1"/>
                <w:sz w:val="22"/>
                <w:szCs w:val="22"/>
              </w:rPr>
            </w:pPr>
            <w:r w:rsidRPr="001D2F97">
              <w:rPr>
                <w:i/>
                <w:iCs/>
                <w:color w:val="000000" w:themeColor="text1"/>
                <w:sz w:val="22"/>
                <w:szCs w:val="22"/>
              </w:rPr>
              <w:t>Toronto Alexithymia Scale (TAS)</w:t>
            </w:r>
            <w:r>
              <w:rPr>
                <w:i/>
                <w:iCs/>
                <w:color w:val="000000" w:themeColor="text1"/>
                <w:sz w:val="22"/>
                <w:szCs w:val="22"/>
              </w:rPr>
              <w:t xml:space="preserve"> – </w:t>
            </w:r>
            <w:r w:rsidRPr="006D13A3">
              <w:rPr>
                <w:i/>
                <w:iCs/>
                <w:color w:val="auto"/>
                <w:sz w:val="22"/>
                <w:szCs w:val="22"/>
              </w:rPr>
              <w:t>[revised]</w:t>
            </w:r>
            <w:r w:rsidRPr="001D2F97">
              <w:rPr>
                <w:i/>
                <w:iCs/>
                <w:color w:val="000000" w:themeColor="text1"/>
                <w:sz w:val="22"/>
                <w:szCs w:val="22"/>
              </w:rPr>
              <w:t xml:space="preserve">. </w:t>
            </w:r>
            <w:r w:rsidRPr="001D2F97">
              <w:rPr>
                <w:color w:val="000000" w:themeColor="text1"/>
                <w:sz w:val="22"/>
                <w:szCs w:val="22"/>
              </w:rPr>
              <w:t>The TAS is a 20-item self-report tool used to measure alexithymia</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{"citationID":"7PBbSejv","properties":{"formattedCitation":"\\super 40\\nosupersub{}","plainCitation":"40","noteIndex":0},"citationItems":[{"id":9036,"uris":["http://zotero.org/groups/4831778/items/X63IBUVA"],"itemData":{"id":9036,"type":"article-journal","abstract":"Addressing shortcomings of the self-report Toronto Alexithymia Scale (TAS), two studies were conducted to reconstruct the item domain of the scale. The first study resulted in the development of a new twenty-item version of the scale--the TAS-20. The TAS-20 demonstrated good internal consistency and test-retest reliability, and a three-factor structure theoretically congruent with the alexithymia construct. The stability and replicability of this three-factor structure were demonstrated in the second study with both clinical and nonclinical populations by the use of confirmatory factor analysis.","container-title":"Journal of Psychosomatic Research","DOI":"10.1016/0022-3999(94)90005-1","ISSN":"0022-3999","issue":"1","journalAbbreviation":"J Psychosom Res","language":"eng","note":"PMID: 8126686","page":"23-32","source":"PubMed","title":"The twenty-item Toronto Alexithymia Scale--I. Item selection and cross-validation of the factor structure","volume":"38","author":[{"family":"Bagby","given":"R. M."},{"family":"Parker","given":"J. D."},{"family":"Taylor","given":"G. J."}],"issued":{"date-parts":[["1994",1]]}}}],"schema":"https://github.com/citation-style-language/schema/raw/master/csl-citation.json"} </w:instrText>
            </w:r>
            <w:r>
              <w:rPr>
                <w:color w:val="000000" w:themeColor="text1"/>
                <w:sz w:val="22"/>
                <w:szCs w:val="22"/>
              </w:rPr>
              <w:fldChar w:fldCharType="separate"/>
            </w:r>
            <w:r w:rsidR="00214915" w:rsidRPr="00214915">
              <w:rPr>
                <w:sz w:val="22"/>
                <w:vertAlign w:val="superscript"/>
              </w:rPr>
              <w:t>40</w:t>
            </w:r>
            <w:r>
              <w:rPr>
                <w:color w:val="000000" w:themeColor="text1"/>
                <w:sz w:val="22"/>
                <w:szCs w:val="22"/>
              </w:rPr>
              <w:fldChar w:fldCharType="end"/>
            </w:r>
            <w:r>
              <w:rPr>
                <w:color w:val="000000" w:themeColor="text1"/>
                <w:sz w:val="22"/>
                <w:szCs w:val="22"/>
              </w:rPr>
              <w:t xml:space="preserve"> W</w:t>
            </w:r>
            <w:r w:rsidRPr="00952F81">
              <w:rPr>
                <w:color w:val="000000" w:themeColor="text1"/>
                <w:sz w:val="22"/>
                <w:szCs w:val="22"/>
              </w:rPr>
              <w:t xml:space="preserve">e will utilize a subset of </w:t>
            </w:r>
            <w:r>
              <w:rPr>
                <w:color w:val="000000" w:themeColor="text1"/>
                <w:sz w:val="22"/>
                <w:szCs w:val="22"/>
              </w:rPr>
              <w:t>5</w:t>
            </w:r>
            <w:r w:rsidRPr="00952F81">
              <w:rPr>
                <w:color w:val="000000" w:themeColor="text1"/>
                <w:sz w:val="22"/>
                <w:szCs w:val="22"/>
              </w:rPr>
              <w:t xml:space="preserve"> items</w:t>
            </w:r>
            <w:r>
              <w:rPr>
                <w:color w:val="000000" w:themeColor="text1"/>
                <w:sz w:val="22"/>
                <w:szCs w:val="22"/>
              </w:rPr>
              <w:t>.</w:t>
            </w:r>
          </w:p>
        </w:tc>
        <w:tc>
          <w:tcPr>
            <w:tcW w:w="3126" w:type="dxa"/>
          </w:tcPr>
          <w:p w14:paraId="34CEB414" w14:textId="039EBFF4" w:rsidR="00785C15" w:rsidRPr="10028FCD" w:rsidRDefault="00785C15" w:rsidP="00785C15">
            <w:pPr>
              <w:pStyle w:val="NormalWeb"/>
              <w:rPr>
                <w:sz w:val="22"/>
                <w:szCs w:val="22"/>
              </w:rPr>
            </w:pPr>
            <w:r w:rsidRPr="001D2F97">
              <w:rPr>
                <w:color w:val="000000" w:themeColor="text1"/>
                <w:sz w:val="22"/>
                <w:szCs w:val="22"/>
              </w:rPr>
              <w:t xml:space="preserve">Response options are on a 5-point Likert score ranging from 1 (strongly disagree) to 5 (strongly agree). Total scores range from </w:t>
            </w:r>
            <w:r>
              <w:rPr>
                <w:color w:val="000000" w:themeColor="text1"/>
                <w:sz w:val="22"/>
                <w:szCs w:val="22"/>
              </w:rPr>
              <w:t xml:space="preserve">5 to 25, </w:t>
            </w:r>
            <w:r w:rsidRPr="001D2F97">
              <w:rPr>
                <w:color w:val="000000" w:themeColor="text1"/>
                <w:sz w:val="22"/>
                <w:szCs w:val="22"/>
              </w:rPr>
              <w:t>where higher scores indicate greater impairment</w:t>
            </w:r>
          </w:p>
        </w:tc>
        <w:tc>
          <w:tcPr>
            <w:tcW w:w="2792" w:type="dxa"/>
          </w:tcPr>
          <w:p w14:paraId="78DF4199" w14:textId="1CAE150A" w:rsidR="00785C15" w:rsidRPr="001D2F97" w:rsidRDefault="00785C15" w:rsidP="00785C15">
            <w:pPr>
              <w:pStyle w:val="NormalWeb"/>
              <w:rPr>
                <w:color w:val="000000" w:themeColor="text1"/>
                <w:sz w:val="22"/>
                <w:szCs w:val="22"/>
              </w:rPr>
            </w:pPr>
            <w:r>
              <w:rPr>
                <w:color w:val="000000" w:themeColor="text1"/>
                <w:sz w:val="22"/>
                <w:szCs w:val="22"/>
              </w:rPr>
              <w:t>The TAS-20 has been validated in India.</w:t>
            </w:r>
            <w:r>
              <w:rPr>
                <w:color w:val="000000" w:themeColor="text1"/>
                <w:sz w:val="22"/>
                <w:szCs w:val="22"/>
              </w:rPr>
              <w:fldChar w:fldCharType="begin"/>
            </w:r>
            <w:r w:rsidR="00214915">
              <w:rPr>
                <w:color w:val="000000" w:themeColor="text1"/>
                <w:sz w:val="22"/>
                <w:szCs w:val="22"/>
              </w:rPr>
              <w:instrText xml:space="preserve"> ADDIN ZOTERO_ITEM CSL_CITATION {"citationID":"Ya4GrViX","properties":{"formattedCitation":"\\super 41\\nosupersub{}","plainCitation":"41","noteIndex":0},"citationItems":[{"id":9531,"uris":["http://zotero.org/groups/4831778/items/3JPJ8P4Q"],"itemData":{"id":9531,"type":"article-journal","abstract":"The possibility that alexithymia may be a culture-bound construct was evaluated by developing a Hindi version of the Twenty-Item Toronto Alexithymia Scale and assessing its psychometric properties in a sample of 285 normal young adults in India. The Hindi version of the scale (TAS-20-H) showed excellent cross-language equivalence with the English version. In addition, the TAS-20-H demonstrated adequate internal consistency, good test-retest reliability, and a three-factor structure consistent with the three-factor model of the original scale.","container-title":"Journal of Clinical Psychology","DOI":"10.1002/(SICI)1097-4679(199603)52:2&lt;173::AID-JCLP8&gt;3.0.CO;2-V","ISSN":"0021-9762","issue":"2","journalAbbreviation":"J Clin Psychol","language":"eng","note":"PMID: 8771445","page":"173-176","source":"PubMed","title":"Cross-cultural alexithymia: development and validation of a Hindi translation of the 20-Item Toronto Alexithymia Scale","title-short":"Cross-cultural alexithymia","volume":"52","author":[{"family":"Pandey","given":"R."},{"family":"Mandal","given":"M. K."},{"family":"Taylor","given":"G. J."},{"family":"Parker","given":"J. D."}],"issued":{"date-parts":[["1996",3]]}}}],"schema":"https://github.com/citation-style-language/schema/raw/master/csl-citation.json"} </w:instrText>
            </w:r>
            <w:r>
              <w:rPr>
                <w:color w:val="000000" w:themeColor="text1"/>
                <w:sz w:val="22"/>
                <w:szCs w:val="22"/>
              </w:rPr>
              <w:fldChar w:fldCharType="separate"/>
            </w:r>
            <w:r w:rsidR="00214915" w:rsidRPr="00214915">
              <w:rPr>
                <w:sz w:val="22"/>
                <w:vertAlign w:val="superscript"/>
              </w:rPr>
              <w:t>41</w:t>
            </w:r>
            <w:r>
              <w:rPr>
                <w:color w:val="000000" w:themeColor="text1"/>
                <w:sz w:val="22"/>
                <w:szCs w:val="22"/>
              </w:rPr>
              <w:fldChar w:fldCharType="end"/>
            </w:r>
            <w:r>
              <w:rPr>
                <w:color w:val="000000" w:themeColor="text1"/>
                <w:sz w:val="22"/>
                <w:szCs w:val="22"/>
              </w:rPr>
              <w:t xml:space="preserve"> </w:t>
            </w:r>
          </w:p>
          <w:p w14:paraId="27E47EB9" w14:textId="77777777" w:rsidR="00785C15" w:rsidRDefault="00785C15" w:rsidP="00785C15">
            <w:pPr>
              <w:pStyle w:val="NormalWeb"/>
              <w:rPr>
                <w:sz w:val="22"/>
                <w:szCs w:val="22"/>
              </w:rPr>
            </w:pPr>
          </w:p>
        </w:tc>
      </w:tr>
      <w:tr w:rsidR="00785C15" w14:paraId="21FFD939" w14:textId="77777777" w:rsidTr="009E7777">
        <w:tc>
          <w:tcPr>
            <w:tcW w:w="3103" w:type="dxa"/>
          </w:tcPr>
          <w:p w14:paraId="016A514C" w14:textId="72F931F6" w:rsidR="00785C15" w:rsidRPr="10028FCD" w:rsidRDefault="00785C15" w:rsidP="00785C15">
            <w:pPr>
              <w:pStyle w:val="NormalWeb"/>
              <w:rPr>
                <w:i/>
                <w:iCs/>
                <w:color w:val="000000" w:themeColor="text1"/>
                <w:sz w:val="22"/>
                <w:szCs w:val="22"/>
              </w:rPr>
            </w:pPr>
            <w:r w:rsidRPr="10028FCD">
              <w:rPr>
                <w:i/>
                <w:iCs/>
                <w:color w:val="000000" w:themeColor="text1"/>
                <w:sz w:val="22"/>
                <w:szCs w:val="22"/>
              </w:rPr>
              <w:t xml:space="preserve">Panic Disorder Severity Scale Brief Form (PDSS). </w:t>
            </w:r>
            <w:r w:rsidRPr="10028FCD">
              <w:rPr>
                <w:color w:val="000000" w:themeColor="text1"/>
                <w:sz w:val="22"/>
                <w:szCs w:val="22"/>
              </w:rPr>
              <w:t>The PDSS Brief Form is a 2-item self-report tool that assesses panic disorders</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{"citationID":"PguFtiT4","properties":{"formattedCitation":"\\super 42\\nosupersub{}","plainCitation":"42","noteIndex":0},"citationItems":[{"id":9160,"uris":["http://zotero.org/groups/4831778/items/NNFRWZST"],"itemData":{"id":9160,"type":"article-journal","abstract":"The Panic Disorder Severity Scale (PDSS) is a seven-item scale designed to assess overall severity of panic disorder symptoms. Although the PDSS is widely used, there have been limited independent studies confirming reliability and validity, particularly of the self-report version of the PDSS, and even fewer studies directly comparing the two versions. Given the need for psychometrically sound measures that comprehensively assess the main features of panic disorder, this study examined the psychometric properties of both the clinician-administered and self-report versions of the PDSS. As the PDSS targets symptom severity across a number of specific domains, PDSS items were compared to several scales designed to measure similar constructs, including the Anxiety Sensitivity Index, Illness Intrusiveness Ratings Scale, Mobility Inventory for Agoraphobia and Agoraphobic Cognitions Questionnaire. Results indicated acceptable reliability for both the clinician-administered and self-report versions. Results indicated acceptable validity for the clinician-administered PDSS and promising validity for the self-report. However, correlations between both versions of the PDSS and comparison measures were lower than predicted. Results also indicated that scores on the self-report and clinician-administered versions were significantly associated, although correlations between specific PDSS items on the two versions were also lower than expected. Results suggest that total scores on each of the PDSS versions provide a useful indication of panic-related severity. However, clinicians and researchers are cautioned against relying on scores from individual items to measure specific constructs due to their poor specificity.","container-title":"Clinical Psychology &amp; Psychotherapy","DOI":"10.1002/cpp.703","ISSN":"1099-0879","issue":"3","journalAbbreviation":"Clin Psychol Psychother","language":"eng","note":"PMID: 21110405","page":"234-243","source":"PubMed","title":"Psychometric properties of the panic disorder severity scale: clinician-administered and self-report versions","title-short":"Psychometric properties of the panic disorder severity scale","volume":"18","author":[{"family":"Wuyek","given":"Lisa A."},{"family":"Antony","given":"Martin M."},{"family":"McCabe","given":"Randi E."}],"issued":{"date-parts":[["2011"]]}}}],"schema":"https://github.com/citation-style-language/schema/raw/master/csl-citation.json"} </w:instrText>
            </w:r>
            <w:r>
              <w:rPr>
                <w:color w:val="000000" w:themeColor="text1"/>
                <w:sz w:val="22"/>
                <w:szCs w:val="22"/>
              </w:rPr>
              <w:fldChar w:fldCharType="separate"/>
            </w:r>
            <w:r w:rsidR="00214915" w:rsidRPr="00214915">
              <w:rPr>
                <w:sz w:val="22"/>
                <w:vertAlign w:val="superscript"/>
              </w:rPr>
              <w:t>42</w:t>
            </w:r>
            <w:r>
              <w:rPr>
                <w:color w:val="000000" w:themeColor="text1"/>
                <w:sz w:val="22"/>
                <w:szCs w:val="22"/>
              </w:rPr>
              <w:fldChar w:fldCharType="end"/>
            </w:r>
          </w:p>
        </w:tc>
        <w:tc>
          <w:tcPr>
            <w:tcW w:w="3126" w:type="dxa"/>
          </w:tcPr>
          <w:p w14:paraId="66BD88E1" w14:textId="77777777" w:rsidR="00785C15" w:rsidRPr="10028FCD" w:rsidRDefault="00785C15" w:rsidP="00785C15">
            <w:pPr>
              <w:pStyle w:val="NormalWeb"/>
              <w:rPr>
                <w:sz w:val="22"/>
                <w:szCs w:val="22"/>
              </w:rPr>
            </w:pPr>
            <w:r w:rsidRPr="10028FCD">
              <w:rPr>
                <w:color w:val="000000" w:themeColor="text1"/>
                <w:sz w:val="22"/>
                <w:szCs w:val="22"/>
              </w:rPr>
              <w:t xml:space="preserve">The two items have response varying response options on a 5-point Likert scale. Total scores range from 0 to 8, </w:t>
            </w:r>
            <w:r>
              <w:rPr>
                <w:color w:val="000000" w:themeColor="text1"/>
                <w:sz w:val="22"/>
                <w:szCs w:val="22"/>
              </w:rPr>
              <w:t xml:space="preserve">with </w:t>
            </w:r>
            <w:r w:rsidRPr="10028FCD">
              <w:rPr>
                <w:color w:val="000000" w:themeColor="text1"/>
                <w:sz w:val="22"/>
                <w:szCs w:val="22"/>
              </w:rPr>
              <w:t>higher scores indicat</w:t>
            </w:r>
            <w:r>
              <w:rPr>
                <w:color w:val="000000" w:themeColor="text1"/>
                <w:sz w:val="22"/>
                <w:szCs w:val="22"/>
              </w:rPr>
              <w:t>ing</w:t>
            </w:r>
            <w:r w:rsidRPr="10028FCD">
              <w:rPr>
                <w:color w:val="000000" w:themeColor="text1"/>
                <w:sz w:val="22"/>
                <w:szCs w:val="22"/>
              </w:rPr>
              <w:t xml:space="preserve"> presence of a more severe panic disorder</w:t>
            </w:r>
          </w:p>
        </w:tc>
        <w:tc>
          <w:tcPr>
            <w:tcW w:w="2792" w:type="dxa"/>
          </w:tcPr>
          <w:p w14:paraId="10390964" w14:textId="4A37BD2D" w:rsidR="00785C15" w:rsidRDefault="00785C15" w:rsidP="00785C15">
            <w:pPr>
              <w:pStyle w:val="NormalWeb"/>
              <w:rPr>
                <w:color w:val="000000" w:themeColor="text1"/>
                <w:sz w:val="22"/>
                <w:szCs w:val="22"/>
              </w:rPr>
            </w:pPr>
            <w:r>
              <w:rPr>
                <w:color w:val="000000" w:themeColor="text1"/>
                <w:sz w:val="22"/>
                <w:szCs w:val="22"/>
              </w:rPr>
              <w:t>The PDSS has previously been used in India.</w:t>
            </w:r>
            <w:r>
              <w:rPr>
                <w:color w:val="000000" w:themeColor="text1"/>
                <w:sz w:val="22"/>
                <w:szCs w:val="22"/>
              </w:rPr>
              <w:fldChar w:fldCharType="begin"/>
            </w:r>
            <w:r w:rsidR="00214915">
              <w:rPr>
                <w:color w:val="000000" w:themeColor="text1"/>
                <w:sz w:val="22"/>
                <w:szCs w:val="22"/>
              </w:rPr>
              <w:instrText xml:space="preserve"> ADDIN ZOTERO_ITEM CSL_CITATION {"citationID":"yPrghixb","properties":{"formattedCitation":"\\super 43\\nosupersub{}","plainCitation":"43","noteIndex":0},"citationItems":[{"id":9129,"uris":["http://zotero.org/groups/4831778/items/6GB4XHJW"],"itemData":{"id":9129,"type":"article-journal","abstract":"BACKGROUND: The social, economic, and physical environments are widely recognized as important determinants of health and affect the outcome of service delivery. The differences in the patient outcomes can be inferred upon by looking into the process and content of service delivery.\nMETHODS: This study is a mixed-methods, prospective cohort study to be conducted at two community extension clinics run by the Central Institute of Psychiatry, Ranchi, Jharkhand. Service users diagnosed with a common mental disorder (CMDs) will be recruited during the study period of three years. The main objective is to ascertain the unmet needs of patients with CMDs. The secondary goals involve measuring the clinical outcome through the lens of process-oriented recovery, service satisfaction, and accessibility, and analyzing the barriers to access healthcare services along with the impact on the carers. Focus group discussions with participants will help understand the reasons behind their unmet needs and factors essential in service delivery.\nDISCUSSION: Healthcare, as well as social care, aims to deliver services according to need. In a country with 15 million people with CMDs, evaluation of needs could create a platform for the rational distribution of services.","container-title":"Indian Journal of Psychological Medicine","DOI":"10.1177/0253717620971985","ISSN":"0253-7176","issue":"6 Suppl","journalAbbreviation":"Indian J Psychol Med","language":"eng","note":"PMID: 33487804\nPMCID: PMC7802027","page":"S57-S62","source":"PubMed","title":"A Mixed-Methods Approach to Evaluate the Needs, Support, and Services for Common Mental Disorders: A Protocol Examining Two Community Extension Clinics","title-short":"A Mixed-Methods Approach to Evaluate the Needs, Support, and Services for Common Mental Disorders","volume":"42","author":[{"family":"Mehta","given":"Varun S."},{"family":"Ram","given":"Daya"}],"issued":{"date-parts":[["2020",12]]}}}],"schema":"https://github.com/citation-style-language/schema/raw/master/csl-citation.json"} </w:instrText>
            </w:r>
            <w:r>
              <w:rPr>
                <w:color w:val="000000" w:themeColor="text1"/>
                <w:sz w:val="22"/>
                <w:szCs w:val="22"/>
              </w:rPr>
              <w:fldChar w:fldCharType="separate"/>
            </w:r>
            <w:r w:rsidR="00214915" w:rsidRPr="00214915">
              <w:rPr>
                <w:sz w:val="22"/>
                <w:vertAlign w:val="superscript"/>
              </w:rPr>
              <w:t>43</w:t>
            </w:r>
            <w:r>
              <w:rPr>
                <w:color w:val="000000" w:themeColor="text1"/>
                <w:sz w:val="22"/>
                <w:szCs w:val="22"/>
              </w:rPr>
              <w:fldChar w:fldCharType="end"/>
            </w:r>
            <w:r>
              <w:rPr>
                <w:color w:val="000000" w:themeColor="text1"/>
                <w:sz w:val="22"/>
                <w:szCs w:val="22"/>
              </w:rPr>
              <w:t xml:space="preserve"> </w:t>
            </w:r>
          </w:p>
          <w:p w14:paraId="772A049C" w14:textId="77777777" w:rsidR="00785C15" w:rsidRDefault="00785C15" w:rsidP="00785C15">
            <w:pPr>
              <w:pStyle w:val="NormalWeb"/>
              <w:rPr>
                <w:sz w:val="22"/>
                <w:szCs w:val="22"/>
              </w:rPr>
            </w:pPr>
          </w:p>
        </w:tc>
      </w:tr>
      <w:tr w:rsidR="00785C15" w14:paraId="35948853" w14:textId="77777777" w:rsidTr="009E7777">
        <w:tc>
          <w:tcPr>
            <w:tcW w:w="3103" w:type="dxa"/>
          </w:tcPr>
          <w:p w14:paraId="6F3D1F9E" w14:textId="3F2E5467" w:rsidR="00785C15" w:rsidRDefault="00785C15" w:rsidP="00785C15">
            <w:pPr>
              <w:pStyle w:val="NormalWeb"/>
              <w:rPr>
                <w:color w:val="000000" w:themeColor="text1"/>
                <w:sz w:val="22"/>
                <w:szCs w:val="22"/>
              </w:rPr>
            </w:pPr>
            <w:r w:rsidRPr="10028FCD">
              <w:rPr>
                <w:i/>
                <w:iCs/>
                <w:color w:val="000000" w:themeColor="text1"/>
                <w:sz w:val="22"/>
                <w:szCs w:val="22"/>
              </w:rPr>
              <w:t xml:space="preserve">Post-Traumatic Symptom Checklist Abbreviated (PCL). </w:t>
            </w:r>
            <w:r w:rsidRPr="10028FCD">
              <w:rPr>
                <w:color w:val="000000" w:themeColor="text1"/>
                <w:sz w:val="22"/>
                <w:szCs w:val="22"/>
              </w:rPr>
              <w:t>The PCL Abbreviated is a 6-item self-report tool that assesses trauma/PTSD.</w:t>
            </w:r>
            <w:r>
              <w:rPr>
                <w:color w:val="000000" w:themeColor="text1"/>
                <w:sz w:val="22"/>
                <w:szCs w:val="22"/>
              </w:rPr>
              <w:fldChar w:fldCharType="begin"/>
            </w:r>
            <w:r w:rsidR="00214915">
              <w:rPr>
                <w:color w:val="000000" w:themeColor="text1"/>
                <w:sz w:val="22"/>
                <w:szCs w:val="22"/>
              </w:rPr>
              <w:instrText xml:space="preserve"> ADDIN ZOTERO_ITEM CSL_CITATION {"citationID":"SCORi3Fj","properties":{"formattedCitation":"\\super 44\\nosupersub{}","plainCitation":"44","noteIndex":0},"citationItems":[{"id":9111,"uris":["http://zotero.org/groups/4831778/items/2ZLJ38FM"],"itemData":{"id":9111,"type":"article-journal","abstract":"Background: Although several short‐forms of the posttraumatic stress disorder (PTSD) Checklist (PCL) exist, all were developed using heuristic methods. This report presents the results of analyses designed to create an optimal short‐form PCL for DSM‐5 (PCL‐5) using both machine learning and conventional scale development methods.\nMethods: The short‐form scales were developed using independent datasets collected by the Army Study to Assess Risk and Resilience among Service members. We began by using a training dataset (n = 8,917) to fit short‐form scales with between 1 and 8 items using different statistical methods (exploratory factor analysis, stepwise logistic regression, and a new machine learning method to find an optimal integer‐scored short‐form scale) to predict dichotomous PTSD diagnoses determined using the full PCL‐5. A smaller subset of best short‐form scales was then evaluated in an independent validation sample (n = 11,728) to select one optimal short‐form scale based on multiple operating characteristics (area under curve [AUC], calibration, sensitivity, specificity, net benefit).\nResults: Inspection of AUCs in the training sample and replication in the validation sample led to a focus on 4‐item integer‐scored short‐form scales selected with stepwise regression. Brier scores in the validation sample showed that a number of these scales had comparable calibration (0.015–0.032) and AUC (0.984–0.994), but that one had consistently highest net benefit across a plausible range of decision thresholds.\nConclusions: The recommended 4‐item integer‐scored short‐form PCL‐5 generates diagnoses that closely parallel those of the full PCL‐5, making it well‐suited for screening.","container-title":"Depression and Anxiety","DOI":"10.1002/da.22942","ISSN":"1091-4269, 1520-6394","issue":"9","journalAbbreviation":"Depress Anxiety","language":"en","page":"790-800","source":"DOI.org (Crossref)","title":"Developing an optimal short‐form of the PTSD Checklist for DSM‐5 (PCL‐5)","volume":"36","author":[{"family":"Zuromski","given":"Kelly L."},{"family":"Ustun","given":"Berk"},{"family":"Hwang","given":"Irving"},{"family":"Keane","given":"Terence M."},{"family":"Marx","given":"Brian P."},{"family":"Stein","given":"Murray B."},{"family":"Ursano","given":"Robert J."},{"family":"Kessler","given":"Ronald C."}],"issued":{"date-parts":[["2019",9]]}}}],"schema":"https://github.com/citation-style-language/schema/raw/master/csl-citation.json"} </w:instrText>
            </w:r>
            <w:r>
              <w:rPr>
                <w:color w:val="000000" w:themeColor="text1"/>
                <w:sz w:val="22"/>
                <w:szCs w:val="22"/>
              </w:rPr>
              <w:fldChar w:fldCharType="separate"/>
            </w:r>
            <w:r w:rsidR="00214915" w:rsidRPr="00214915">
              <w:rPr>
                <w:sz w:val="22"/>
                <w:vertAlign w:val="superscript"/>
              </w:rPr>
              <w:t>44</w:t>
            </w:r>
            <w:r>
              <w:rPr>
                <w:color w:val="000000" w:themeColor="text1"/>
                <w:sz w:val="22"/>
                <w:szCs w:val="22"/>
              </w:rPr>
              <w:fldChar w:fldCharType="end"/>
            </w:r>
            <w:r>
              <w:rPr>
                <w:color w:val="000000" w:themeColor="text1"/>
                <w:sz w:val="22"/>
                <w:szCs w:val="22"/>
              </w:rPr>
              <w:t xml:space="preserve"> </w:t>
            </w:r>
          </w:p>
          <w:p w14:paraId="16F2EE48" w14:textId="77777777" w:rsidR="00785C15" w:rsidRPr="10028FCD" w:rsidRDefault="00785C15" w:rsidP="00785C15">
            <w:pPr>
              <w:pStyle w:val="NormalWeb"/>
              <w:rPr>
                <w:i/>
                <w:iCs/>
                <w:color w:val="000000" w:themeColor="text1"/>
                <w:sz w:val="22"/>
                <w:szCs w:val="22"/>
              </w:rPr>
            </w:pPr>
          </w:p>
        </w:tc>
        <w:tc>
          <w:tcPr>
            <w:tcW w:w="3126" w:type="dxa"/>
          </w:tcPr>
          <w:p w14:paraId="00ABF9A1" w14:textId="77777777" w:rsidR="00785C15" w:rsidRPr="10028FCD" w:rsidRDefault="00785C15" w:rsidP="00785C15">
            <w:pPr>
              <w:pStyle w:val="NormalWeb"/>
              <w:rPr>
                <w:color w:val="000000" w:themeColor="text1"/>
                <w:sz w:val="22"/>
                <w:szCs w:val="22"/>
              </w:rPr>
            </w:pPr>
            <w:r w:rsidRPr="10028FCD">
              <w:rPr>
                <w:color w:val="000000" w:themeColor="text1"/>
                <w:sz w:val="22"/>
                <w:szCs w:val="22"/>
              </w:rPr>
              <w:t xml:space="preserve">All items are on a 5-point Likert scale ranging from 1 (not at all) to 5 (extremely). A score of 14 or more suggests </w:t>
            </w:r>
            <w:r>
              <w:rPr>
                <w:color w:val="000000" w:themeColor="text1"/>
                <w:sz w:val="22"/>
                <w:szCs w:val="22"/>
              </w:rPr>
              <w:t xml:space="preserve">that </w:t>
            </w:r>
            <w:r w:rsidRPr="10028FCD">
              <w:rPr>
                <w:color w:val="000000" w:themeColor="text1"/>
                <w:sz w:val="22"/>
                <w:szCs w:val="22"/>
              </w:rPr>
              <w:t xml:space="preserve">the participant </w:t>
            </w:r>
            <w:r>
              <w:rPr>
                <w:color w:val="000000" w:themeColor="text1"/>
                <w:sz w:val="22"/>
                <w:szCs w:val="22"/>
              </w:rPr>
              <w:t>has</w:t>
            </w:r>
            <w:r w:rsidRPr="10028FCD">
              <w:rPr>
                <w:color w:val="000000" w:themeColor="text1"/>
                <w:sz w:val="22"/>
                <w:szCs w:val="22"/>
              </w:rPr>
              <w:t xml:space="preserve"> difficulties with </w:t>
            </w:r>
            <w:r>
              <w:rPr>
                <w:color w:val="000000" w:themeColor="text1"/>
                <w:sz w:val="22"/>
                <w:szCs w:val="22"/>
              </w:rPr>
              <w:t>PTSD</w:t>
            </w:r>
          </w:p>
        </w:tc>
        <w:tc>
          <w:tcPr>
            <w:tcW w:w="2792" w:type="dxa"/>
          </w:tcPr>
          <w:p w14:paraId="6094552D" w14:textId="33ACEFED" w:rsidR="00785C15" w:rsidRDefault="00785C15" w:rsidP="00785C15">
            <w:pPr>
              <w:pStyle w:val="NormalWeb"/>
              <w:rPr>
                <w:color w:val="000000" w:themeColor="text1"/>
                <w:sz w:val="22"/>
                <w:szCs w:val="22"/>
              </w:rPr>
            </w:pPr>
            <w:r>
              <w:rPr>
                <w:color w:val="000000" w:themeColor="text1"/>
                <w:sz w:val="22"/>
                <w:szCs w:val="22"/>
              </w:rPr>
              <w:t>The PCL has previously been used in India.</w:t>
            </w:r>
            <w:r>
              <w:rPr>
                <w:color w:val="000000" w:themeColor="text1"/>
                <w:sz w:val="22"/>
                <w:szCs w:val="22"/>
              </w:rPr>
              <w:fldChar w:fldCharType="begin"/>
            </w:r>
            <w:r w:rsidR="00214915">
              <w:rPr>
                <w:color w:val="000000" w:themeColor="text1"/>
                <w:sz w:val="22"/>
                <w:szCs w:val="22"/>
              </w:rPr>
              <w:instrText xml:space="preserve"> ADDIN ZOTERO_ITEM CSL_CITATION {"citationID":"yUEpDFH5","properties":{"formattedCitation":"\\super 45\\nosupersub{}","plainCitation":"45","noteIndex":0},"citationItems":[{"id":9526,"uris":["http://zotero.org/groups/4831778/items/K4LT53VI"],"itemData":{"id":9526,"type":"article-journal","abstract":"BACKGROUND: Following the partition of India in 1947, the Kashmir Valley has been subject to continual political insecurity and ongoing conflict, the region remains highly militarised. We conducted a representative cross-sectional population-based survey of adults to estimate the prevalence and predictors of anxiety, depression and post-traumatic stress disorder (PTSD) in the 10 districts of the Kashmir Valley.\nMETHODS: Between October and December 2015, we interviewed 5519 out of 5600 invited participants, ≥18 years of age, randomly sampled using a probability proportional to size cluster sampling design. We estimated the prevalence of a probable psychological disorder using the Hopkins Symptom Checklist (HSCL-25) and the Harvard Trauma Questionnaire (HTQ-16). Both screening instruments had been culturally adapted and translated. Data were weighted to account for the sampling design and multivariate logistic regression analysis was conducted to identify risk factors for developing symptoms of psychological distress.\nFINDINGS: The estimated prevalence of mental distress in adults in the Kashmir Valley was 45% (95% CI 42.6 to 47.0). We identified 41% (95% CI 39.2 to 43.4) of adults with probable depression, 26% (95% CI 23.8 to 27.5) with probable anxiety and 19% (95% CI 17.5 to 21.2) with probable PTSD. The three disorders were associated with the following characteristics: being female, over 55 years of age, having had no formal education, living in a rural area and being widowed/divorced or separated. A dose-response association was found between the number of traumatic events experienced or witnessed and all three mental disorders.\nINTERPRETATION: The implementation of mental health awareness programmes, interventions aimed at high risk groups and addressing trauma-related symptoms from all causes are needed in the Kashmir Valley.","container-title":"BMJ global health","DOI":"10.1136/bmjgh-2017-000419","ISSN":"2059-7908","issue":"4","journalAbbreviation":"BMJ Glob Health","language":"eng","note":"PMID: 29082026\nPMCID: PMC5654454","page":"e000419","source":"PubMed","title":"Prevalence of anxiety, depression and post-traumatic stress disorder in the Kashmir Valley","volume":"2","author":[{"family":"Housen","given":"Tambri"},{"family":"Lenglet","given":"Annick"},{"family":"Ariti","given":"Cono"},{"family":"Shah","given":"Showkat"},{"family":"Shah","given":"Helal"},{"family":"Ara","given":"Shabnum"},{"family":"Viney","given":"Kerri"},{"family":"Janes","given":"Simon"},{"family":"Pintaldi","given":"Giovanni"}],"issued":{"date-parts":[["2017"]]}}}],"schema":"https://github.com/citation-style-language/schema/raw/master/csl-citation.json"} </w:instrText>
            </w:r>
            <w:r>
              <w:rPr>
                <w:color w:val="000000" w:themeColor="text1"/>
                <w:sz w:val="22"/>
                <w:szCs w:val="22"/>
              </w:rPr>
              <w:fldChar w:fldCharType="separate"/>
            </w:r>
            <w:r w:rsidR="00214915" w:rsidRPr="00214915">
              <w:rPr>
                <w:sz w:val="22"/>
                <w:vertAlign w:val="superscript"/>
              </w:rPr>
              <w:t>45</w:t>
            </w:r>
            <w:r>
              <w:rPr>
                <w:color w:val="000000" w:themeColor="text1"/>
                <w:sz w:val="22"/>
                <w:szCs w:val="22"/>
              </w:rPr>
              <w:fldChar w:fldCharType="end"/>
            </w:r>
            <w:r>
              <w:rPr>
                <w:color w:val="000000" w:themeColor="text1"/>
                <w:sz w:val="22"/>
                <w:szCs w:val="22"/>
              </w:rPr>
              <w:t xml:space="preserve"> </w:t>
            </w:r>
          </w:p>
        </w:tc>
      </w:tr>
      <w:tr w:rsidR="00785C15" w14:paraId="64F77DB0" w14:textId="77777777" w:rsidTr="009E7777">
        <w:tc>
          <w:tcPr>
            <w:tcW w:w="9021" w:type="dxa"/>
            <w:gridSpan w:val="3"/>
            <w:shd w:val="clear" w:color="auto" w:fill="C6D9F1" w:themeFill="text2" w:themeFillTint="33"/>
          </w:tcPr>
          <w:p w14:paraId="1E3EA974" w14:textId="77777777" w:rsidR="00785C15" w:rsidRPr="00BB4944" w:rsidRDefault="00785C15" w:rsidP="00785C15">
            <w:pPr>
              <w:pStyle w:val="NormalWeb"/>
              <w:rPr>
                <w:i/>
                <w:iCs/>
                <w:sz w:val="22"/>
                <w:szCs w:val="22"/>
              </w:rPr>
            </w:pPr>
            <w:r w:rsidRPr="00BB4944">
              <w:rPr>
                <w:i/>
                <w:iCs/>
                <w:sz w:val="22"/>
                <w:szCs w:val="22"/>
              </w:rPr>
              <w:t>Personality traits</w:t>
            </w:r>
          </w:p>
        </w:tc>
      </w:tr>
      <w:tr w:rsidR="00785C15" w14:paraId="233779D2" w14:textId="77777777" w:rsidTr="009E7777">
        <w:tc>
          <w:tcPr>
            <w:tcW w:w="3103" w:type="dxa"/>
          </w:tcPr>
          <w:p w14:paraId="059DABC6" w14:textId="4B813A03" w:rsidR="00785C15" w:rsidRPr="00E20C1D" w:rsidRDefault="00785C15" w:rsidP="00785C15">
            <w:pPr>
              <w:pStyle w:val="NormalWeb"/>
              <w:rPr>
                <w:color w:val="000000" w:themeColor="text1"/>
                <w:sz w:val="22"/>
                <w:szCs w:val="22"/>
              </w:rPr>
            </w:pPr>
            <w:r w:rsidRPr="10028FCD">
              <w:rPr>
                <w:i/>
                <w:iCs/>
                <w:color w:val="000000" w:themeColor="text1"/>
                <w:sz w:val="22"/>
                <w:szCs w:val="22"/>
              </w:rPr>
              <w:t>Experiences in Close Relationships Scale Short Form (ECR-12)</w:t>
            </w:r>
            <w:r>
              <w:rPr>
                <w:i/>
                <w:iCs/>
                <w:color w:val="000000" w:themeColor="text1"/>
                <w:sz w:val="22"/>
                <w:szCs w:val="22"/>
              </w:rPr>
              <w:t xml:space="preserve"> – </w:t>
            </w:r>
            <w:r w:rsidRPr="006D13A3">
              <w:rPr>
                <w:i/>
                <w:iCs/>
                <w:color w:val="auto"/>
                <w:sz w:val="22"/>
                <w:szCs w:val="22"/>
              </w:rPr>
              <w:t>[revised]</w:t>
            </w:r>
            <w:r w:rsidRPr="10028FCD">
              <w:rPr>
                <w:i/>
                <w:iCs/>
                <w:color w:val="000000" w:themeColor="text1"/>
                <w:sz w:val="22"/>
                <w:szCs w:val="22"/>
              </w:rPr>
              <w:t xml:space="preserve">. </w:t>
            </w:r>
            <w:r w:rsidRPr="10028FCD">
              <w:rPr>
                <w:color w:val="000000" w:themeColor="text1"/>
                <w:sz w:val="22"/>
                <w:szCs w:val="22"/>
              </w:rPr>
              <w:t>The ECR-12 is a 12-item self-report tool used to assess attachment style</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{"citationID":"CREFHD4L","properties":{"formattedCitation":"\\super 46\\nosupersub{}","plainCitation":"46","noteIndex":0},"citationItems":[{"id":9044,"uris":["http://zotero.org/groups/4831778/items/WVGIQ5DB"],"itemData":{"id":9044,"type":"article-journal","abstract":"We developed a 12-item, short form of the Experiences in Close Relationship Scale (ECR; Brennan, Clark, &amp; Shaver, 1998) across 6 studies. In Study 1, we examined the reliability and factor structure of the measure. In Studies 2 and 3, we cross-validated the reliability, factor structure, and validity of the short form measure; whereas in Study 4, we examined test-retest reliability over a 1-month period. In Studies 5 and 6, we further assessed the reliability, factor structure, and validity of the short version of the ECR when administered as a stand-alone instrument. Confirmatory factor analyses indicated that 2 factors, labeled Anxiety and Avoidance, provided a good fit to the data after removing the influence of response sets. We found validity to be equivalent for the short and the original versions of the ECR across studies. Finally, the results were comparable when we embedded the short form within the original version of the ECR and when we administered it as a stand-alone measure.","container-title":"Journal of Personality Assessment","DOI":"10.1080/00223890701268041","ISSN":"0022-3891","issue":"2","journalAbbreviation":"J Pers Assess","language":"eng","note":"PMID: 17437384","page":"187-204","source":"PubMed","title":"The Experiences in Close Relationship Scale (ECR)-short form: reliability, validity, and factor structure","title-short":"The Experiences in Close Relationship Scale (ECR)-short form","volume":"88","author":[{"family":"Wei","given":"Meifen"},{"family":"Russell","given":"Daniel W."},{"family":"Mallinckrodt","given":"Brent"},{"family":"Vogel","given":"David L."}],"issued":{"date-parts":[["2007",4]]}}}],"schema":"https://github.com/citation-style-language/schema/raw/master/csl-citation.json"} </w:instrText>
            </w:r>
            <w:r>
              <w:rPr>
                <w:color w:val="000000" w:themeColor="text1"/>
                <w:sz w:val="22"/>
                <w:szCs w:val="22"/>
              </w:rPr>
              <w:fldChar w:fldCharType="separate"/>
            </w:r>
            <w:r w:rsidR="00214915" w:rsidRPr="00214915">
              <w:rPr>
                <w:sz w:val="22"/>
                <w:vertAlign w:val="superscript"/>
              </w:rPr>
              <w:t>46</w:t>
            </w:r>
            <w:r>
              <w:rPr>
                <w:color w:val="000000" w:themeColor="text1"/>
                <w:sz w:val="22"/>
                <w:szCs w:val="22"/>
              </w:rPr>
              <w:fldChar w:fldCharType="end"/>
            </w:r>
            <w:r>
              <w:rPr>
                <w:color w:val="000000" w:themeColor="text1"/>
                <w:sz w:val="22"/>
                <w:szCs w:val="22"/>
              </w:rPr>
              <w:t xml:space="preserve"> W</w:t>
            </w:r>
            <w:r w:rsidRPr="00952F81">
              <w:rPr>
                <w:color w:val="000000" w:themeColor="text1"/>
                <w:sz w:val="22"/>
                <w:szCs w:val="22"/>
              </w:rPr>
              <w:t>e will utilize a subset of 4 items</w:t>
            </w:r>
            <w:r>
              <w:rPr>
                <w:color w:val="000000" w:themeColor="text1"/>
                <w:sz w:val="22"/>
                <w:szCs w:val="22"/>
              </w:rPr>
              <w:t>.</w:t>
            </w:r>
          </w:p>
        </w:tc>
        <w:tc>
          <w:tcPr>
            <w:tcW w:w="3126" w:type="dxa"/>
          </w:tcPr>
          <w:p w14:paraId="0CD36E73" w14:textId="77777777" w:rsidR="00785C15" w:rsidRDefault="00785C15" w:rsidP="00785C15">
            <w:pPr>
              <w:pStyle w:val="NormalWeb"/>
              <w:rPr>
                <w:color w:val="000000" w:themeColor="text1"/>
                <w:sz w:val="22"/>
                <w:szCs w:val="22"/>
              </w:rPr>
            </w:pPr>
            <w:r w:rsidRPr="10028FCD">
              <w:rPr>
                <w:color w:val="000000" w:themeColor="text1"/>
                <w:sz w:val="22"/>
                <w:szCs w:val="22"/>
              </w:rPr>
              <w:t xml:space="preserve">All items are rated on a 7-point Likert scale ranging from </w:t>
            </w:r>
            <w:r>
              <w:rPr>
                <w:color w:val="000000" w:themeColor="text1"/>
                <w:sz w:val="22"/>
                <w:szCs w:val="22"/>
              </w:rPr>
              <w:t>1</w:t>
            </w:r>
            <w:r w:rsidRPr="10028FCD">
              <w:rPr>
                <w:color w:val="000000" w:themeColor="text1"/>
                <w:sz w:val="22"/>
                <w:szCs w:val="22"/>
              </w:rPr>
              <w:t xml:space="preserve"> (strongly disagree) to </w:t>
            </w:r>
            <w:r>
              <w:rPr>
                <w:color w:val="000000" w:themeColor="text1"/>
                <w:sz w:val="22"/>
                <w:szCs w:val="22"/>
              </w:rPr>
              <w:t xml:space="preserve">7 </w:t>
            </w:r>
            <w:r w:rsidRPr="10028FCD">
              <w:rPr>
                <w:color w:val="000000" w:themeColor="text1"/>
                <w:sz w:val="22"/>
                <w:szCs w:val="22"/>
              </w:rPr>
              <w:t>(strongly agree). Higher scores indicate greater attachment</w:t>
            </w:r>
            <w:r>
              <w:rPr>
                <w:color w:val="000000" w:themeColor="text1"/>
                <w:sz w:val="22"/>
                <w:szCs w:val="22"/>
              </w:rPr>
              <w:t xml:space="preserve">. </w:t>
            </w:r>
          </w:p>
        </w:tc>
        <w:tc>
          <w:tcPr>
            <w:tcW w:w="2792" w:type="dxa"/>
          </w:tcPr>
          <w:p w14:paraId="2640E900" w14:textId="43205CF8" w:rsidR="00785C15" w:rsidRPr="00D97588" w:rsidRDefault="00785C15" w:rsidP="00785C15">
            <w:pPr>
              <w:pStyle w:val="NormalWeb"/>
              <w:rPr>
                <w:color w:val="000000" w:themeColor="text1"/>
                <w:sz w:val="22"/>
                <w:szCs w:val="22"/>
              </w:rPr>
            </w:pPr>
            <w:r>
              <w:rPr>
                <w:color w:val="000000" w:themeColor="text1"/>
                <w:sz w:val="22"/>
                <w:szCs w:val="22"/>
              </w:rPr>
              <w:t>The ECR has been validated in India.</w:t>
            </w:r>
            <w:r>
              <w:rPr>
                <w:color w:val="000000" w:themeColor="text1"/>
                <w:sz w:val="22"/>
                <w:szCs w:val="22"/>
              </w:rPr>
              <w:fldChar w:fldCharType="begin"/>
            </w:r>
            <w:r w:rsidR="00214915">
              <w:rPr>
                <w:color w:val="000000" w:themeColor="text1"/>
                <w:sz w:val="22"/>
                <w:szCs w:val="22"/>
              </w:rPr>
              <w:instrText xml:space="preserve"> ADDIN ZOTERO_ITEM CSL_CITATION {"citationID":"hucOuLzd","properties":{"formattedCitation":"\\super 47\\nosupersub{}","plainCitation":"47","noteIndex":0},"citationItems":[{"id":9128,"uris":["http://zotero.org/groups/4831778/items/646XSIT8"],"itemData":{"id":9128,"type":"article-journal","abstract":"Experiences in close relationships – revised (ECR-R) is a widely used questionnaire to measure adult attachmentin romantic and marital relationships. Despite its popularity, a Hindi version of ECR-R is missing. Hindi is adominant language in India; absence of Hindi ECR-R hinders both research and practice in the Indian context. Thepresent study was aimed to fill this gap by providing culturally validated ECR-R. The study (N = 337, communitysample, 53.41% females) evaluated the psychometric properties of Hindi ECR-R. The confirmatory factor analysissupports the presence of two-factor model as originally theorized in ECR-R. The support for discriminantvalidity is provided by negative correlation with inclusion of other in self (IOS) scale. The study contributesmethodologically by providing an adequate instrument to measure attachment styles in the Indian context, whichcould be a valuable resource for practitioners and researchers alike.","container-title":"Indian Journal of Forensic Medicine &amp; Toxicology","DOI":"10.37506/ijfmt.v16i4.18651","ISSN":"0973-9130","issue":"4","language":"en","page":"402-406","source":"medicopublication.com","title":"Assessing the Psychometric Properties of Hindi version of Experiences in Close Relationships – Revised (ECR-R) scale","volume":"16","author":[{"family":"Kumar","given":"Ritesh Mehta"}],"issued":{"date-parts":[["2022",10,10]]}}}],"schema":"https://github.com/citation-style-language/schema/raw/master/csl-citation.json"} </w:instrText>
            </w:r>
            <w:r>
              <w:rPr>
                <w:color w:val="000000" w:themeColor="text1"/>
                <w:sz w:val="22"/>
                <w:szCs w:val="22"/>
              </w:rPr>
              <w:fldChar w:fldCharType="separate"/>
            </w:r>
            <w:r w:rsidR="00214915" w:rsidRPr="00214915">
              <w:rPr>
                <w:sz w:val="22"/>
                <w:vertAlign w:val="superscript"/>
              </w:rPr>
              <w:t>47</w:t>
            </w:r>
            <w:r>
              <w:rPr>
                <w:color w:val="000000" w:themeColor="text1"/>
                <w:sz w:val="22"/>
                <w:szCs w:val="22"/>
              </w:rPr>
              <w:fldChar w:fldCharType="end"/>
            </w:r>
          </w:p>
        </w:tc>
      </w:tr>
      <w:tr w:rsidR="00785C15" w14:paraId="66F2FF93" w14:textId="77777777" w:rsidTr="009E7777">
        <w:tc>
          <w:tcPr>
            <w:tcW w:w="3103" w:type="dxa"/>
          </w:tcPr>
          <w:p w14:paraId="22493872" w14:textId="11BC0325" w:rsidR="00785C15" w:rsidRPr="00E20C1D" w:rsidRDefault="00785C15" w:rsidP="00785C15">
            <w:pPr>
              <w:pStyle w:val="NormalWeb"/>
              <w:rPr>
                <w:color w:val="000000" w:themeColor="text1"/>
                <w:sz w:val="22"/>
                <w:szCs w:val="22"/>
              </w:rPr>
            </w:pPr>
            <w:r w:rsidRPr="10028FCD">
              <w:rPr>
                <w:i/>
                <w:iCs/>
                <w:color w:val="000000" w:themeColor="text1"/>
                <w:sz w:val="22"/>
                <w:szCs w:val="22"/>
              </w:rPr>
              <w:t xml:space="preserve">Big Five Personality Inventory (BFI-10). </w:t>
            </w:r>
            <w:r>
              <w:rPr>
                <w:color w:val="000000" w:themeColor="text1"/>
                <w:sz w:val="22"/>
                <w:szCs w:val="22"/>
              </w:rPr>
              <w:t>The B</w:t>
            </w:r>
            <w:r w:rsidRPr="10028FCD">
              <w:rPr>
                <w:color w:val="000000" w:themeColor="text1"/>
                <w:sz w:val="22"/>
                <w:szCs w:val="22"/>
              </w:rPr>
              <w:t xml:space="preserve">FI-10 </w:t>
            </w:r>
            <w:r>
              <w:rPr>
                <w:color w:val="000000" w:themeColor="text1"/>
                <w:sz w:val="22"/>
                <w:szCs w:val="22"/>
              </w:rPr>
              <w:t xml:space="preserve">is a 10-item scale that measures Big Five personality traits, including </w:t>
            </w:r>
            <w:r w:rsidRPr="10028FCD">
              <w:rPr>
                <w:color w:val="000000" w:themeColor="text1"/>
                <w:sz w:val="22"/>
                <w:szCs w:val="22"/>
              </w:rPr>
              <w:t>extraversion and neuroticism</w:t>
            </w:r>
            <w:r>
              <w:rPr>
                <w:color w:val="000000" w:themeColor="text1"/>
                <w:sz w:val="22"/>
                <w:szCs w:val="22"/>
              </w:rPr>
              <w:t xml:space="preserve"> (two target constructs).</w:t>
            </w:r>
            <w:r>
              <w:rPr>
                <w:color w:val="000000" w:themeColor="text1"/>
                <w:sz w:val="22"/>
                <w:szCs w:val="22"/>
              </w:rPr>
              <w:fldChar w:fldCharType="begin"/>
            </w:r>
            <w:r w:rsidR="00214915">
              <w:rPr>
                <w:color w:val="000000" w:themeColor="text1"/>
                <w:sz w:val="22"/>
                <w:szCs w:val="22"/>
              </w:rPr>
              <w:instrText xml:space="preserve"> ADDIN ZOTERO_ITEM CSL_CITATION {"citationID":"IBkuvhnJ","properties":{"formattedCitation":"\\super 48\\nosupersub{}","plainCitation":"48","noteIndex":0},"citationItems":[{"id":9067,"uris":["http://zotero.org/groups/4831778/items/ZE7LKQR9"],"itemData":{"id":9067,"type":"article-journal","abstract":"To provide a measure of the Big Five for contexts in which participant time is severely limited, we abbreviated the Big Five Inventory (BFI-44) to a 10-item version, the BFI-10. To permit its use in cross-cultural research, the BFI-10 was developed simultaneously in several samples in both English and German. Results focus on the psychometric characteristics of the 2-item scales on the BFI-10, including their part-whole correlations with the BFI-44 scales, retest reliability, structural validity, convergent validity with the NEO-PI-R and its facets, and external validity using peer ratings. Overall, results indicate that the BFI-10 scales retain significant levels of reliability and validity. Thus, reducing the items of the BFI-44 to less than a fourth yielded effect sizes that were lower than those for the full BFI-44 but still sufficient for research settings with truly limited time constraints.","container-title":"Journal of Research in Personality","DOI":"10.1016/j.jrp.2006.02.001","ISSN":"0092-6566","issue":"1","journalAbbreviation":"Journal of Research in Personality","language":"en","page":"203-212","source":"ScienceDirect","title":"Measuring personality in one minute or less: A 10-item short version of the Big Five Inventory in English and German","title-short":"Measuring personality in one minute or less","volume":"41","author":[{"family":"Rammstedt","given":"Beatrice"},{"family":"John","given":"Oliver P."}],"issued":{"date-parts":[["2007",2,1]]}}}],"schema":"https://github.com/citation-style-language/schema/raw/master/csl-citation.json"} </w:instrText>
            </w:r>
            <w:r>
              <w:rPr>
                <w:color w:val="000000" w:themeColor="text1"/>
                <w:sz w:val="22"/>
                <w:szCs w:val="22"/>
              </w:rPr>
              <w:fldChar w:fldCharType="separate"/>
            </w:r>
            <w:r w:rsidR="00214915" w:rsidRPr="00214915">
              <w:rPr>
                <w:sz w:val="22"/>
                <w:vertAlign w:val="superscript"/>
              </w:rPr>
              <w:t>48</w:t>
            </w:r>
            <w:r>
              <w:rPr>
                <w:color w:val="000000" w:themeColor="text1"/>
                <w:sz w:val="22"/>
                <w:szCs w:val="22"/>
              </w:rPr>
              <w:fldChar w:fldCharType="end"/>
            </w:r>
            <w:r>
              <w:rPr>
                <w:color w:val="000000" w:themeColor="text1"/>
                <w:sz w:val="22"/>
                <w:szCs w:val="22"/>
              </w:rPr>
              <w:t xml:space="preserve"> </w:t>
            </w:r>
          </w:p>
        </w:tc>
        <w:tc>
          <w:tcPr>
            <w:tcW w:w="3126" w:type="dxa"/>
          </w:tcPr>
          <w:p w14:paraId="6E072801" w14:textId="77777777" w:rsidR="00785C15" w:rsidRPr="10028FCD" w:rsidRDefault="00785C15" w:rsidP="00785C15">
            <w:pPr>
              <w:pStyle w:val="NormalWeb"/>
              <w:rPr>
                <w:color w:val="000000" w:themeColor="text1"/>
                <w:sz w:val="22"/>
                <w:szCs w:val="22"/>
              </w:rPr>
            </w:pPr>
            <w:r w:rsidRPr="10028FCD">
              <w:rPr>
                <w:color w:val="000000" w:themeColor="text1"/>
                <w:sz w:val="22"/>
                <w:szCs w:val="22"/>
              </w:rPr>
              <w:t>The items are ranked on a 5-point Likert scale ranging from 1 (disagree strongly) to 5 (agree strongly)</w:t>
            </w:r>
            <w:r>
              <w:rPr>
                <w:color w:val="000000" w:themeColor="text1"/>
                <w:sz w:val="22"/>
                <w:szCs w:val="22"/>
              </w:rPr>
              <w:t xml:space="preserve">.  Different items are scored for extraversion, agreeableness, </w:t>
            </w:r>
            <w:r>
              <w:rPr>
                <w:color w:val="000000" w:themeColor="text1"/>
                <w:sz w:val="22"/>
                <w:szCs w:val="22"/>
              </w:rPr>
              <w:lastRenderedPageBreak/>
              <w:t xml:space="preserve">conscientiousness, neuroticism, and openness to experience. </w:t>
            </w:r>
          </w:p>
        </w:tc>
        <w:tc>
          <w:tcPr>
            <w:tcW w:w="2792" w:type="dxa"/>
          </w:tcPr>
          <w:p w14:paraId="2396B037" w14:textId="6668D3B5" w:rsidR="00785C15" w:rsidRDefault="00785C15" w:rsidP="00785C15">
            <w:pPr>
              <w:pStyle w:val="NormalWeb"/>
              <w:rPr>
                <w:color w:val="000000" w:themeColor="text1"/>
                <w:sz w:val="22"/>
                <w:szCs w:val="22"/>
              </w:rPr>
            </w:pPr>
            <w:r>
              <w:rPr>
                <w:color w:val="000000" w:themeColor="text1"/>
                <w:sz w:val="22"/>
                <w:szCs w:val="22"/>
              </w:rPr>
              <w:lastRenderedPageBreak/>
              <w:t>The BFI-10 has previously been used in India.</w:t>
            </w:r>
            <w:r>
              <w:rPr>
                <w:color w:val="000000" w:themeColor="text1"/>
                <w:sz w:val="22"/>
                <w:szCs w:val="22"/>
              </w:rPr>
              <w:fldChar w:fldCharType="begin"/>
            </w:r>
            <w:r w:rsidR="00214915">
              <w:rPr>
                <w:color w:val="000000" w:themeColor="text1"/>
                <w:sz w:val="22"/>
                <w:szCs w:val="22"/>
              </w:rPr>
              <w:instrText xml:space="preserve"> ADDIN ZOTERO_ITEM CSL_CITATION {"citationID":"iJTIrVDQ","properties":{"formattedCitation":"\\super 49,50\\nosupersub{}","plainCitation":"49,50","noteIndex":0},"citationItems":[{"id":9122,"uris":["http://zotero.org/groups/4831778/items/HPA3Y4FW"],"itemData":{"id":9122,"type":"article-journal","abstract":"Adolescence can be a time of both disorientation and discovery. The transitional period can raise questions of\nindependence and identity; as adolescents cultivate their sense of self, they may face difficult choices about academics,\nfriendship, sexuality, gender identity, drugs, and alcohol. Many contemporary personality psychologists believe that there\nare five basic dimensions of personality such as extraversion, agreeableness, openness, conscientiousness and\nneuroticism. The main objectives of the present study are to find out the differences in Big Five Personality Traits\n(extraversion, agreeableness, openness, conscientiousness and neuroticism.) among Kashmiri and North East\nAdolescents. The five null hypotheses were formulated to test the sample. A sample of 60 adolescents was taken of the\nstudents of two cultures as Kashmiri and North East from Mewar University, Chittorgarh (Rajasthan). The Purposive\nSampling Technique has been used as per the nature of subjects included in research. The Big Five Personality Inventory\ndesigned by Dr. Arun Kumar Singh and Dr. Ashok Kumar from Patna University (Bihar) which is published by National\nPsychological Corporation, Agra was used to collect the data on five dimensions. The mean, standard deviation and “t”\ntest were used to analyse the collected data. In conclusion, it can be said that there is significant difference between North\nEast Adolescents and Kashmiri Adolescents in relation to Big Five Personality Traits. The results of the present study\nindicate that there is no significant difference between North East Adolescents and Kashmiri Adolescents in relation to\nthe dimension of Extraversion. There is significant difference among North East Adolescents and Kashmiri Adolescents\nin relation to Openness, Conscientiousness, Agreeableness and Neuroticism.","container-title":"Saudi Journal of Humanities and Social Sciences","DOI":"10.36348/sjhss.2020.v05i07.004","journalAbbreviation":"Saudi Journal of Humanities and Social Sciences","page":"375-378","source":"ResearchGate","title":"Differences in Big Five Personality Traits: A Cross Cultural Study of Kashmir &amp; North East Adolescents","title-short":"Differences in Big Five Personality Traits","volume":"5","author":[{"family":"Bashir","given":"Shazia"},{"family":"Kumar","given":"Ravindra"}],"issued":{"date-parts":[["2020",7,30]]}}},{"id":9121,"uris":["http://zotero.org/groups/4831778/items/Q96ALRVC"],"itemData":{"id":9121,"type":"article-journal","abstract":"The Five-Factor Model (FFM) is one of the most commonly examined constructs of personality across cultures in recent times. However, there is a lacuna of evidence for the suitability of FFM measures for Indian adolescent school students below the age of 17 years. We carried out two independent studies for the psychometric evaluation of the measures BFI-10 and NEO-FFI-3 on Indian adolescent school students. Both studies examined two socio-culturally distinct linguistic groups of secondary and senior secondary school students with a total sample of N = 1117 students. There was very limited support for a five-factor solution in both cases. Model fit was poor when applying FFM measures to our samples, whether applying confirmatory factor analysis or exploratory structural equation models. The results provide evidence against using adult personality measures with adolescents without separate psychometric validation and applying the Western age norms to Indian students without considering that the process of personality consolidation during adolescence may not be identical across cultures.","container-title":"Frontiers in Psychology","ISSN":"1664-1078","source":"Frontiers","title":"Psychometric Evaluation of the BFI-10 and the NEO-FFI-3 in Indian Adolescents","URL":"https://www.frontiersin.org/articles/10.3389/fpsyg.2019.01057","volume":"10","author":[{"family":"Kunnel John","given":"Roshin"},{"family":"Xavier","given":"Boby"},{"family":"Waldmeier","given":"Anja"},{"family":"Meyer","given":"Andrea"},{"family":"Gaab","given":"Jens"}],"accessed":{"date-parts":[["2023",4,24]]},"issued":{"date-parts":[["2019"]]}}}],"schema":"https://github.com/citation-style-language/schema/raw/master/csl-citation.json"} </w:instrText>
            </w:r>
            <w:r>
              <w:rPr>
                <w:color w:val="000000" w:themeColor="text1"/>
                <w:sz w:val="22"/>
                <w:szCs w:val="22"/>
              </w:rPr>
              <w:fldChar w:fldCharType="separate"/>
            </w:r>
            <w:r w:rsidR="00214915" w:rsidRPr="00214915">
              <w:rPr>
                <w:sz w:val="22"/>
                <w:vertAlign w:val="superscript"/>
              </w:rPr>
              <w:t>49,50</w:t>
            </w:r>
            <w:r>
              <w:rPr>
                <w:color w:val="000000" w:themeColor="text1"/>
                <w:sz w:val="22"/>
                <w:szCs w:val="22"/>
              </w:rPr>
              <w:fldChar w:fldCharType="end"/>
            </w:r>
          </w:p>
        </w:tc>
      </w:tr>
      <w:tr w:rsidR="00785C15" w14:paraId="2F06A48E" w14:textId="77777777" w:rsidTr="009E7777">
        <w:tc>
          <w:tcPr>
            <w:tcW w:w="3103" w:type="dxa"/>
          </w:tcPr>
          <w:p w14:paraId="1343A331" w14:textId="61459EE2" w:rsidR="00785C15" w:rsidRPr="10028FCD" w:rsidRDefault="00785C15" w:rsidP="00785C15">
            <w:pPr>
              <w:pStyle w:val="NormalWeb"/>
              <w:rPr>
                <w:i/>
                <w:iCs/>
                <w:color w:val="000000" w:themeColor="text1"/>
                <w:sz w:val="22"/>
                <w:szCs w:val="22"/>
              </w:rPr>
            </w:pPr>
            <w:r w:rsidRPr="10028FCD">
              <w:rPr>
                <w:i/>
                <w:iCs/>
                <w:color w:val="000000" w:themeColor="text1"/>
                <w:sz w:val="22"/>
                <w:szCs w:val="22"/>
              </w:rPr>
              <w:t xml:space="preserve">Short Scale Anxiety Sensitivity Index (SSASI). </w:t>
            </w:r>
            <w:r w:rsidRPr="10028FCD">
              <w:rPr>
                <w:color w:val="000000" w:themeColor="text1"/>
                <w:sz w:val="22"/>
                <w:szCs w:val="22"/>
              </w:rPr>
              <w:t>The SSASI is a 5-item self-report tool that measures anxiety sensitivity</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{"citationID":"6XH0VE1C","properties":{"formattedCitation":"\\super 51\\nosupersub{}","plainCitation":"51","noteIndex":0},"citationItems":[{"id":9042,"uris":["http://zotero.org/groups/4831778/items/IQCXNQ9E"],"itemData":{"id":9042,"type":"article-journal","abstract":"Anxiety sensitivity, defined as the fear of anxiety and arousal-related sensations, has been among the most influential cognitive-based transdiagnostic risk and maintenance factors in the study and treatment of emotional and related disorders. The currently available anxiety sensitivity measures are limited by their length. Specifically, the length of these instruments discourages the adoption of routine anxiety sensitivity assessment in clinical or medical settings (e.g., primary care). The goals of this study were to develop and assess the validity and reliability of a short version of the Anxiety Sensitivity Index-3 (ASI-3; Taylor et al., 2007), entitled the Short Scale Anxiety Sensitivity Index (SSASI), using three independent clinical samples. Results indicated that the abbreviated five-item version of the SSASI had good internal consistency and a robust association with the ASI-3. Further, across the samples, there was evidence of unidimensionality and excellent convergent and discriminant validity. There also was evidence of partial measurement invariance across sex and full measurement invariance across time. Overall, the five-item scale offers a single score that can be employed to measure anxiety sensitivity. Use of the SSASI may facilitate screening efforts and symptom tracking for anxiety sensitivity, particularly within clinical settings where practical demands necessitate the use of brief assessment instruments.","container-title":"Psychiatry Research","DOI":"10.1016/j.psychres.2018.08.115","ISSN":"1872-7123","journalAbbreviation":"Psychiatry Res","language":"eng","note":"PMID: 30199696\nPMCID: PMC6207458","page":"549-557","source":"PubMed","title":"Refinement of anxiety sensitivity measurement: The Short Scale Anxiety Sensitivity Index (SSASI)","title-short":"Refinement of anxiety sensitivity measurement","volume":"269","author":[{"family":"Zvolensky","given":"Michael J."},{"family":"Garey","given":"Lorra"},{"family":"Fergus","given":"Thomas A."},{"family":"Gallagher","given":"Matthew W."},{"family":"Viana","given":"Andres G."},{"family":"Shepherd","given":"Justin M."},{"family":"Mayorga","given":"Nubia A."},{"family":"Kelley","given":"Lance P."},{"family":"Griggs","given":"Jackson O."},{"family":"Schmidt","given":"Norman B."}],"issued":{"date-parts":[["2018",11]]}}}],"schema":"https://github.com/citation-style-language/schema/raw/master/csl-citation.json"} </w:instrText>
            </w:r>
            <w:r>
              <w:rPr>
                <w:color w:val="000000" w:themeColor="text1"/>
                <w:sz w:val="22"/>
                <w:szCs w:val="22"/>
              </w:rPr>
              <w:fldChar w:fldCharType="separate"/>
            </w:r>
            <w:r w:rsidR="00214915" w:rsidRPr="00214915">
              <w:rPr>
                <w:sz w:val="22"/>
                <w:vertAlign w:val="superscript"/>
              </w:rPr>
              <w:t>51</w:t>
            </w:r>
            <w:r>
              <w:rPr>
                <w:color w:val="000000" w:themeColor="text1"/>
                <w:sz w:val="22"/>
                <w:szCs w:val="22"/>
              </w:rPr>
              <w:fldChar w:fldCharType="end"/>
            </w:r>
          </w:p>
        </w:tc>
        <w:tc>
          <w:tcPr>
            <w:tcW w:w="3126" w:type="dxa"/>
          </w:tcPr>
          <w:p w14:paraId="24D83AC9" w14:textId="77777777" w:rsidR="00785C15" w:rsidRPr="10028FCD" w:rsidRDefault="00785C15" w:rsidP="00785C15">
            <w:pPr>
              <w:pStyle w:val="NormalWeb"/>
              <w:rPr>
                <w:color w:val="000000" w:themeColor="text1"/>
                <w:sz w:val="22"/>
                <w:szCs w:val="22"/>
              </w:rPr>
            </w:pPr>
            <w:r w:rsidRPr="10028FCD">
              <w:rPr>
                <w:color w:val="000000" w:themeColor="text1"/>
                <w:sz w:val="22"/>
                <w:szCs w:val="22"/>
              </w:rPr>
              <w:t>All items are on a 5-point Likert scale ranging from 0 (very little) to 4 (very much). Total scores range from 0 to 20, with higher scores indicating a higher level of anxiety sensitivity</w:t>
            </w:r>
            <w:r>
              <w:rPr>
                <w:color w:val="000000" w:themeColor="text1"/>
                <w:sz w:val="22"/>
                <w:szCs w:val="22"/>
              </w:rPr>
              <w:t xml:space="preserve">. </w:t>
            </w:r>
          </w:p>
        </w:tc>
        <w:tc>
          <w:tcPr>
            <w:tcW w:w="2792" w:type="dxa"/>
          </w:tcPr>
          <w:p w14:paraId="1653FC66" w14:textId="77777777" w:rsidR="00785C15" w:rsidRDefault="00785C15" w:rsidP="00785C15">
            <w:pPr>
              <w:pStyle w:val="NormalWeb"/>
              <w:rPr>
                <w:color w:val="000000" w:themeColor="text1"/>
                <w:sz w:val="22"/>
                <w:szCs w:val="22"/>
              </w:rPr>
            </w:pPr>
          </w:p>
        </w:tc>
      </w:tr>
      <w:tr w:rsidR="00785C15" w14:paraId="4C81F9EB" w14:textId="77777777" w:rsidTr="009E7777">
        <w:tc>
          <w:tcPr>
            <w:tcW w:w="3103" w:type="dxa"/>
          </w:tcPr>
          <w:p w14:paraId="2CE3AAB6" w14:textId="4506A287" w:rsidR="00785C15" w:rsidRPr="10028FCD" w:rsidRDefault="00785C15" w:rsidP="00785C15">
            <w:pPr>
              <w:pStyle w:val="NormalWeb"/>
              <w:rPr>
                <w:i/>
                <w:iCs/>
                <w:color w:val="000000" w:themeColor="text1"/>
                <w:sz w:val="22"/>
                <w:szCs w:val="22"/>
              </w:rPr>
            </w:pPr>
            <w:r w:rsidRPr="10028FCD">
              <w:rPr>
                <w:i/>
                <w:iCs/>
                <w:color w:val="000000" w:themeColor="text1"/>
                <w:sz w:val="22"/>
                <w:szCs w:val="22"/>
              </w:rPr>
              <w:t xml:space="preserve">General Self-Efficacy Scale (GSE). </w:t>
            </w:r>
            <w:r w:rsidRPr="10028FCD">
              <w:rPr>
                <w:color w:val="000000" w:themeColor="text1"/>
                <w:sz w:val="22"/>
                <w:szCs w:val="22"/>
              </w:rPr>
              <w:t>The GSE is a 10-item self-report tool that measures self-efficacy</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{"citationID":"GRG6DyVF","properties":{"formattedCitation":"\\super 52\\nosupersub{}","plainCitation":"52","noteIndex":0},"citationItems":[{"id":9041,"uris":["http://zotero.org/groups/4831778/items/I3EIMV83"],"itemData":{"id":9041,"type":"article-journal","abstract":"General self-efficacy is the belief in one's competence to cope with a broad range of stressful or challenging demands, whereas specific self-efficacy is constrained to a particular task at hand. Relations between general self-efficacy and social cognitive variables (intention, implementation intentions, outcome expectancies, and self-regulation), behavior-specific self-efficacy, health behaviors, well-being, and coping strategies were examined among 1,933 respondents in 3 countries: Germany (n = 633), Poland (n = 359), and South Korea (n = 941). Participants were between 16 and 86 years old, and some were dealing with stressful situations such as recovery from myocardial events or tumor surgery. Perceived self-efficacy was measured by means of the General Self-Efficacy Scale (R. Schwarzer &amp; M. Jerusalem, 1995). Meta-analysis was used to determine population effect sizes for four sets of variables. Across countries and samples, there is consistent evidence for associations between perceived self-efficacy and the variables under study confirming the validity of the psychometric scale. General self-efficacy appears to be a universal construct that yields meaningful relations with other psychological constructs.","container-title":"The Journal of Psychology","DOI":"10.3200/JRLP.139.5.439-457","ISSN":"0022-3980","issue":"5","journalAbbreviation":"J Psychol","language":"eng","note":"PMID: 16285214","page":"439-457","source":"PubMed","title":"The general self-efficacy scale: multicultural validation studies","title-short":"The general self-efficacy scale","volume":"139","author":[{"family":"Luszczynska","given":"Aleksandra"},{"family":"Scholz","given":"Urte"},{"family":"Schwarzer","given":"Ralf"}],"issued":{"date-parts":[["2005",9]]}}}],"schema":"https://github.com/citation-style-language/schema/raw/master/csl-citation.json"} </w:instrText>
            </w:r>
            <w:r>
              <w:rPr>
                <w:color w:val="000000" w:themeColor="text1"/>
                <w:sz w:val="22"/>
                <w:szCs w:val="22"/>
              </w:rPr>
              <w:fldChar w:fldCharType="separate"/>
            </w:r>
            <w:r w:rsidR="00214915" w:rsidRPr="00214915">
              <w:rPr>
                <w:sz w:val="22"/>
                <w:vertAlign w:val="superscript"/>
              </w:rPr>
              <w:t>52</w:t>
            </w:r>
            <w:r>
              <w:rPr>
                <w:color w:val="000000" w:themeColor="text1"/>
                <w:sz w:val="22"/>
                <w:szCs w:val="22"/>
              </w:rPr>
              <w:fldChar w:fldCharType="end"/>
            </w:r>
            <w:r>
              <w:rPr>
                <w:color w:val="000000" w:themeColor="text1"/>
                <w:sz w:val="22"/>
                <w:szCs w:val="22"/>
              </w:rPr>
              <w:t xml:space="preserve"> W</w:t>
            </w:r>
            <w:r w:rsidRPr="00952F81">
              <w:rPr>
                <w:color w:val="000000" w:themeColor="text1"/>
                <w:sz w:val="22"/>
                <w:szCs w:val="22"/>
              </w:rPr>
              <w:t>e will utilize a subset of 4 items</w:t>
            </w:r>
            <w:r>
              <w:rPr>
                <w:color w:val="000000" w:themeColor="text1"/>
                <w:sz w:val="22"/>
                <w:szCs w:val="22"/>
              </w:rPr>
              <w:t>.</w:t>
            </w:r>
          </w:p>
        </w:tc>
        <w:tc>
          <w:tcPr>
            <w:tcW w:w="3126" w:type="dxa"/>
          </w:tcPr>
          <w:p w14:paraId="3518DAC4" w14:textId="77777777" w:rsidR="00785C15" w:rsidRPr="10028FCD" w:rsidRDefault="00785C15" w:rsidP="00785C15">
            <w:pPr>
              <w:pStyle w:val="NormalWeb"/>
              <w:rPr>
                <w:color w:val="000000" w:themeColor="text1"/>
                <w:sz w:val="22"/>
                <w:szCs w:val="22"/>
              </w:rPr>
            </w:pPr>
            <w:r w:rsidRPr="10028FCD">
              <w:rPr>
                <w:color w:val="000000" w:themeColor="text1"/>
                <w:sz w:val="22"/>
                <w:szCs w:val="22"/>
              </w:rPr>
              <w:t xml:space="preserve">All items are on a 4-point Likert scale ranging from 1 (not true at all) to 4 (exactly true). Total scores range from </w:t>
            </w:r>
            <w:r>
              <w:rPr>
                <w:color w:val="000000" w:themeColor="text1"/>
                <w:sz w:val="22"/>
                <w:szCs w:val="22"/>
              </w:rPr>
              <w:t>4</w:t>
            </w:r>
            <w:r w:rsidRPr="10028FCD">
              <w:rPr>
                <w:color w:val="000000" w:themeColor="text1"/>
                <w:sz w:val="22"/>
                <w:szCs w:val="22"/>
              </w:rPr>
              <w:t xml:space="preserve"> to </w:t>
            </w:r>
            <w:r>
              <w:rPr>
                <w:color w:val="000000" w:themeColor="text1"/>
                <w:sz w:val="22"/>
                <w:szCs w:val="22"/>
              </w:rPr>
              <w:t>16</w:t>
            </w:r>
            <w:r w:rsidRPr="10028FCD">
              <w:rPr>
                <w:color w:val="000000" w:themeColor="text1"/>
                <w:sz w:val="22"/>
                <w:szCs w:val="22"/>
              </w:rPr>
              <w:t>, with higher scores indicating greater generalized self-efficacy</w:t>
            </w:r>
          </w:p>
        </w:tc>
        <w:tc>
          <w:tcPr>
            <w:tcW w:w="2792" w:type="dxa"/>
          </w:tcPr>
          <w:p w14:paraId="158D5218" w14:textId="39D4D0AD" w:rsidR="00785C15" w:rsidRDefault="00785C15" w:rsidP="00785C15">
            <w:pPr>
              <w:pStyle w:val="NormalWeb"/>
              <w:rPr>
                <w:color w:val="000000" w:themeColor="text1"/>
                <w:sz w:val="22"/>
                <w:szCs w:val="22"/>
              </w:rPr>
            </w:pPr>
            <w:r>
              <w:rPr>
                <w:color w:val="000000" w:themeColor="text1"/>
                <w:sz w:val="22"/>
                <w:szCs w:val="22"/>
              </w:rPr>
              <w:t>The GSE has previously been used in India.</w:t>
            </w:r>
            <w:r>
              <w:rPr>
                <w:color w:val="000000" w:themeColor="text1"/>
                <w:sz w:val="22"/>
                <w:szCs w:val="22"/>
              </w:rPr>
              <w:fldChar w:fldCharType="begin"/>
            </w:r>
            <w:r w:rsidR="00214915">
              <w:rPr>
                <w:color w:val="000000" w:themeColor="text1"/>
                <w:sz w:val="22"/>
                <w:szCs w:val="22"/>
              </w:rPr>
              <w:instrText xml:space="preserve"> ADDIN ZOTERO_ITEM CSL_CITATION {"citationID":"mIlTDVdg","properties":{"formattedCitation":"\\super 52,53\\nosupersub{}","plainCitation":"52,53","noteIndex":0},"citationItems":[{"id":9041,"uris":["http://zotero.org/groups/4831778/items/I3EIMV83"],"itemData":{"id":9041,"type":"article-journal","abstract":"General self-efficacy is the belief in one's competence to cope with a broad range of stressful or challenging demands, whereas specific self-efficacy is constrained to a particular task at hand. Relations between general self-efficacy and social cognitive variables (intention, implementation intentions, outcome expectancies, and self-regulation), behavior-specific self-efficacy, health behaviors, well-being, and coping strategies were examined among 1,933 respondents in 3 countries: Germany (n = 633), Poland (n = 359), and South Korea (n = 941). Participants were between 16 and 86 years old, and some were dealing with stressful situations such as recovery from myocardial events or tumor surgery. Perceived self-efficacy was measured by means of the General Self-Efficacy Scale (R. Schwarzer &amp; M. Jerusalem, 1995). Meta-analysis was used to determine population effect sizes for four sets of variables. Across countries and samples, there is consistent evidence for associations between perceived self-efficacy and the variables under study confirming the validity of the psychometric scale. General self-efficacy appears to be a universal construct that yields meaningful relations with other psychological constructs.","container-title":"The Journal of Psychology","DOI":"10.3200/JRLP.139.5.439-457","ISSN":"0022-3980","issue":"5","journalAbbreviation":"J Psychol","language":"eng","note":"PMID: 16285214","page":"439-457","source":"PubMed","title":"The general self-efficacy scale: multicultural validation studies","title-short":"The general self-efficacy scale","volume":"139","author":[{"family":"Luszczynska","given":"Aleksandra"},{"family":"Scholz","given":"Urte"},{"family":"Schwarzer","given":"Ralf"}],"issued":{"date-parts":[["2005",9]]}}},{"id":9118,"uris":["http://zotero.org/groups/4831778/items/WHGJHWLY"],"itemData":{"id":9118,"type":"article-journal","abstract":"The higher education sector was affected by this pandemic, managing enduring challenges since early 2020. Institutions of higher learning (IHL) are prepared to address unsurmountable challenges to ensure that students are not deceived and are being given the proper nurture, coupled with adherence to syllabuses. Simultaneously, the COVID-19 pandemic has caused unscrupulous pressure on students of these institutions. The psychological waves are creating mammoth consequences, affecting the beneficiaries of the higher education system and their families. In recent years, with limited studies on psychological impact among tertiary students on a cross-country basis, general self-efficacy, and the degree of coping strategies, we were motivated to investigate the degree of depression, anxiety, and stress (DAS), among this cohort of students encompassing the pre-university/Diploma, 1st-4th-year undergraduate, and postgraduate students from private universities in Malaysia, Indonesia, India, Southern Africa, and China, representing the emerging economies. A cross-sectional survey was conducted, followed by quantitative analysis. The objective of this study was to recognize whether there is a relationship between the psychological impact of DAS and the coping strategies adopted by the undergraduate students responding during the lockdown. The findings of this study revealed that with a sample size of 397, DAS lacked any severe impact on students across gender, country, household income, and level of education. DAS was established to be well managed with a coping strategy and self-efficacy established. This study resulted in a deeper understanding of DAS among undergraduates in emerging economies and their degree of coping behavior, providing a glimpse of the approach of millennials to handle DAS during the pandemic.","container-title":"Frontiers in Psychology","DOI":"10.3389/fpsyg.2022.990192","ISSN":"1664-1078","journalAbbreviation":"Front Psychol","language":"eng","note":"PMID: 36248466\nPMCID: PMC9559586","page":"990192","source":"PubMed","title":"Tertiary students maintaining control over depression, anxiety, and stress during the pandemic-An emerging market perspective","volume":"13","author":[{"family":"Ivascu","given":"Larisa"},{"family":"Arulanandam","given":"Benedict Valentine"},{"family":"Artene","given":"Alin"},{"family":"Selvarajah","given":"Prema"},{"family":"Ching","given":"Lim Fung"},{"family":"Ragunathan","given":"Chitra Devi"}],"issued":{"date-parts":[["2022"]]}}}],"schema":"https://github.com/citation-style-language/schema/raw/master/csl-citation.json"} </w:instrText>
            </w:r>
            <w:r>
              <w:rPr>
                <w:color w:val="000000" w:themeColor="text1"/>
                <w:sz w:val="22"/>
                <w:szCs w:val="22"/>
              </w:rPr>
              <w:fldChar w:fldCharType="separate"/>
            </w:r>
            <w:r w:rsidR="00214915" w:rsidRPr="00214915">
              <w:rPr>
                <w:sz w:val="22"/>
                <w:vertAlign w:val="superscript"/>
              </w:rPr>
              <w:t>52,53</w:t>
            </w:r>
            <w:r>
              <w:rPr>
                <w:color w:val="000000" w:themeColor="text1"/>
                <w:sz w:val="22"/>
                <w:szCs w:val="22"/>
              </w:rPr>
              <w:fldChar w:fldCharType="end"/>
            </w:r>
            <w:r>
              <w:rPr>
                <w:color w:val="000000" w:themeColor="text1"/>
                <w:sz w:val="22"/>
                <w:szCs w:val="22"/>
              </w:rPr>
              <w:t xml:space="preserve"> </w:t>
            </w:r>
          </w:p>
          <w:p w14:paraId="699321BB" w14:textId="77777777" w:rsidR="00785C15" w:rsidRDefault="00785C15" w:rsidP="00785C15">
            <w:pPr>
              <w:pStyle w:val="NormalWeb"/>
              <w:rPr>
                <w:color w:val="000000" w:themeColor="text1"/>
                <w:sz w:val="22"/>
                <w:szCs w:val="22"/>
              </w:rPr>
            </w:pPr>
          </w:p>
        </w:tc>
      </w:tr>
      <w:tr w:rsidR="00785C15" w14:paraId="67B14AC9" w14:textId="77777777" w:rsidTr="009E7777">
        <w:tc>
          <w:tcPr>
            <w:tcW w:w="3103" w:type="dxa"/>
          </w:tcPr>
          <w:p w14:paraId="315D974C" w14:textId="3A0C452D" w:rsidR="00785C15" w:rsidRDefault="00785C15" w:rsidP="00785C15">
            <w:pPr>
              <w:pStyle w:val="NormalWeb"/>
              <w:rPr>
                <w:i/>
                <w:iCs/>
                <w:color w:val="000000" w:themeColor="text1"/>
                <w:sz w:val="22"/>
                <w:szCs w:val="22"/>
              </w:rPr>
            </w:pPr>
            <w:r w:rsidRPr="10028FCD">
              <w:rPr>
                <w:i/>
                <w:iCs/>
                <w:color w:val="000000" w:themeColor="text1"/>
                <w:sz w:val="22"/>
                <w:szCs w:val="22"/>
              </w:rPr>
              <w:t>Rosenberg Self-Esteem Scale (RSE)</w:t>
            </w:r>
            <w:r>
              <w:rPr>
                <w:i/>
                <w:iCs/>
                <w:color w:val="000000" w:themeColor="text1"/>
                <w:sz w:val="22"/>
                <w:szCs w:val="22"/>
              </w:rPr>
              <w:t xml:space="preserve"> – </w:t>
            </w:r>
            <w:r w:rsidRPr="006D13A3">
              <w:rPr>
                <w:i/>
                <w:iCs/>
                <w:color w:val="auto"/>
                <w:sz w:val="22"/>
                <w:szCs w:val="22"/>
              </w:rPr>
              <w:t>[revised]</w:t>
            </w:r>
            <w:r w:rsidRPr="10028FCD">
              <w:rPr>
                <w:i/>
                <w:iCs/>
                <w:color w:val="000000" w:themeColor="text1"/>
                <w:sz w:val="22"/>
                <w:szCs w:val="22"/>
              </w:rPr>
              <w:t xml:space="preserve">. </w:t>
            </w:r>
            <w:r w:rsidRPr="10028FCD">
              <w:rPr>
                <w:color w:val="000000" w:themeColor="text1"/>
                <w:sz w:val="22"/>
                <w:szCs w:val="22"/>
              </w:rPr>
              <w:t>The RSE is a 10-item self-report questionnaire that measures self-esteem</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{"citationID":"hQYNKAxV","properties":{"formattedCitation":"\\super 54\\nosupersub{}","plainCitation":"54","noteIndex":0},"citationItems":[{"id":9034,"uris":["http://zotero.org/groups/4831778/items/4T4BRHIV"],"itemData":{"id":9034,"type":"article-journal","abstract":"The purpose of this study was twofold: (a) to evaluate the scaling assumptions and component structure of and present normative data for the Rosenberg Self-Esteem Scale (RSES) using a sample of US adults (N = 503), both overall and across demographic subgroups and (b) to provide new data regarding the relationship between the two RSES subcomponents of self-competence (SC) and self-liking (SL), and other demographic and clinical variables. As hypothesized, all psychometric tests supported the underlying structure of the RSES. Overall RSES scores varied significantly across age, racial and ethnic, education, employment status, income, and marital status groups. Furthermore, differences between SC and SL were also found across groups differing in gender, age, employment status, and marital status groups. The implications and limitations of this study are discussed, with an emphasis on clinical relevance.","container-title":"Evaluation &amp; the Health Professions","DOI":"10.1177/0163278709356187","ISSN":"1552-3918","issue":"1","journalAbbreviation":"Eval Health Prof","language":"eng","note":"PMID: 20164106","page":"56-80","source":"PubMed","title":"Psychometric properties of the Rosenberg Self-Esteem Scale: overall and across demographic groups living within the United States","title-short":"Psychometric properties of the Rosenberg Self-Esteem Scale","volume":"33","author":[{"family":"Sinclair","given":"Samuel J."},{"family":"Blais","given":"Mark A."},{"family":"Gansler","given":"David A."},{"family":"Sandberg","given":"Elisabeth"},{"family":"Bistis","given":"Kimberly"},{"family":"LoCicero","given":"Alice"}],"issued":{"date-parts":[["2010",3]]}}}],"schema":"https://github.com/citation-style-language/schema/raw/master/csl-citation.json"} </w:instrText>
            </w:r>
            <w:r>
              <w:rPr>
                <w:color w:val="000000" w:themeColor="text1"/>
                <w:sz w:val="22"/>
                <w:szCs w:val="22"/>
              </w:rPr>
              <w:fldChar w:fldCharType="separate"/>
            </w:r>
            <w:r w:rsidR="00214915" w:rsidRPr="00214915">
              <w:rPr>
                <w:sz w:val="22"/>
                <w:vertAlign w:val="superscript"/>
              </w:rPr>
              <w:t>54</w:t>
            </w:r>
            <w:r>
              <w:rPr>
                <w:color w:val="000000" w:themeColor="text1"/>
                <w:sz w:val="22"/>
                <w:szCs w:val="22"/>
              </w:rPr>
              <w:fldChar w:fldCharType="end"/>
            </w:r>
            <w:r>
              <w:rPr>
                <w:color w:val="000000" w:themeColor="text1"/>
                <w:sz w:val="22"/>
                <w:szCs w:val="22"/>
              </w:rPr>
              <w:t xml:space="preserve"> W</w:t>
            </w:r>
            <w:r w:rsidRPr="00952F81">
              <w:rPr>
                <w:color w:val="000000" w:themeColor="text1"/>
                <w:sz w:val="22"/>
                <w:szCs w:val="22"/>
              </w:rPr>
              <w:t xml:space="preserve">e will utilize a subset of </w:t>
            </w:r>
            <w:r>
              <w:rPr>
                <w:color w:val="000000" w:themeColor="text1"/>
                <w:sz w:val="22"/>
                <w:szCs w:val="22"/>
              </w:rPr>
              <w:t>5</w:t>
            </w:r>
            <w:r w:rsidRPr="00952F81">
              <w:rPr>
                <w:color w:val="000000" w:themeColor="text1"/>
                <w:sz w:val="22"/>
                <w:szCs w:val="22"/>
              </w:rPr>
              <w:t xml:space="preserve"> items</w:t>
            </w:r>
            <w:r>
              <w:rPr>
                <w:color w:val="000000" w:themeColor="text1"/>
                <w:sz w:val="22"/>
                <w:szCs w:val="22"/>
              </w:rPr>
              <w:t>.</w:t>
            </w:r>
          </w:p>
          <w:p w14:paraId="6E81F9CD" w14:textId="77777777" w:rsidR="00785C15" w:rsidRPr="10028FCD" w:rsidRDefault="00785C15" w:rsidP="00785C15">
            <w:pPr>
              <w:pStyle w:val="NormalWeb"/>
              <w:rPr>
                <w:i/>
                <w:iCs/>
                <w:color w:val="000000" w:themeColor="text1"/>
                <w:sz w:val="22"/>
                <w:szCs w:val="22"/>
              </w:rPr>
            </w:pPr>
          </w:p>
        </w:tc>
        <w:tc>
          <w:tcPr>
            <w:tcW w:w="3126" w:type="dxa"/>
          </w:tcPr>
          <w:p w14:paraId="0B591A59" w14:textId="77777777" w:rsidR="00785C15" w:rsidRPr="10028FCD" w:rsidRDefault="00785C15" w:rsidP="00785C15">
            <w:pPr>
              <w:pStyle w:val="NormalWeb"/>
              <w:rPr>
                <w:color w:val="000000" w:themeColor="text1"/>
                <w:sz w:val="22"/>
                <w:szCs w:val="22"/>
              </w:rPr>
            </w:pPr>
            <w:r w:rsidRPr="00DB6529">
              <w:rPr>
                <w:color w:val="000000" w:themeColor="text1"/>
                <w:sz w:val="22"/>
                <w:szCs w:val="22"/>
              </w:rPr>
              <w:t xml:space="preserve">All items are on a 4-point Likert scale ranging from </w:t>
            </w:r>
            <w:r>
              <w:rPr>
                <w:color w:val="000000" w:themeColor="text1"/>
                <w:sz w:val="22"/>
                <w:szCs w:val="22"/>
              </w:rPr>
              <w:t>strongly disagree to strongly agree. Total scores range from 0 to 15, with higher scores indicating higher self-esteem</w:t>
            </w:r>
          </w:p>
        </w:tc>
        <w:tc>
          <w:tcPr>
            <w:tcW w:w="2792" w:type="dxa"/>
          </w:tcPr>
          <w:p w14:paraId="745478F5" w14:textId="38B19908" w:rsidR="00785C15" w:rsidRDefault="00785C15" w:rsidP="00785C15">
            <w:pPr>
              <w:pStyle w:val="NormalWeb"/>
              <w:rPr>
                <w:color w:val="000000" w:themeColor="text1"/>
                <w:sz w:val="22"/>
                <w:szCs w:val="22"/>
              </w:rPr>
            </w:pPr>
            <w:r>
              <w:rPr>
                <w:color w:val="000000" w:themeColor="text1"/>
                <w:sz w:val="22"/>
                <w:szCs w:val="22"/>
              </w:rPr>
              <w:t>The RSE has previously been used in India.</w:t>
            </w:r>
            <w:r>
              <w:rPr>
                <w:color w:val="000000" w:themeColor="text1"/>
                <w:sz w:val="22"/>
                <w:szCs w:val="22"/>
              </w:rPr>
              <w:fldChar w:fldCharType="begin"/>
            </w:r>
            <w:r w:rsidR="00214915">
              <w:rPr>
                <w:color w:val="000000" w:themeColor="text1"/>
                <w:sz w:val="22"/>
                <w:szCs w:val="22"/>
              </w:rPr>
              <w:instrText xml:space="preserve"> ADDIN ZOTERO_ITEM CSL_CITATION {"citationID":"Qa5Doknd","properties":{"formattedCitation":"\\super 55\\nosupersub{}","plainCitation":"55","noteIndex":0},"citationItems":[{"id":9089,"uris":["http://zotero.org/groups/4831778/items/7SGRBKRW"],"itemData":{"id":9089,"type":"book","abstract":"Rosenberg Self-Esteem Scale (RSES) has been a popular measure of self-esteem across the globe. Past researches investigating dimensionality of the scale have yielded varying results with even more differing interpretations. Little is known about the network structure of the RSES. This paper reports latent variable based measurement-model and network analysis of the RSES for Indian data (n = 1216). Confirmatory factor analysis supported the bidimensional view. A network analysis of the RSES provided two reasonably distinct subsets: positive items subset and negative items subset. No gender differences were found in the network structure of RSES. “I take a positive attitude toward myself”, item-6 of RSES was found to be most central to the RSES network followed by item-9. Cluster analysis resulted in two clusters: high self-esteem and low self-esteem. Network analysis suggested two central items, item-6 and item-9, which were used to classify the ‘high’ and ‘low’ clusters. They yielded high sensitivity and specificity values. These results support the view that RSES has a primary component of positive self-appraisal and a secondary component of absence of incompetence self-appraisal for Indian data. They also suggest that scores on item-6 and item-9 only suffice as dependable measures for assessment of global self-esteem when a short and quick measure is required.","note":"DOI: 10.13140/RG.2.2.32264.88328","source":"ResearchGate","title":"What Lies at the Center of Rosenberg Self-Esteem Scale? Network Analysis and Latent Structure of Rosenberg Self-Esteem Scale for Indian Data","title-short":"What Lies at the Center of Rosenberg Self-Esteem Scale?","author":[{"family":"Belhekar","given":"Vivek"},{"family":"Vader","given":"Vinita"},{"family":"Korgaonkar","given":"Aditi"},{"family":"Dittakavi","given":"Snigdha"}],"issued":{"date-parts":[["2019",5,14]]}}}],"schema":"https://github.com/citation-style-language/schema/raw/master/csl-citation.json"} </w:instrText>
            </w:r>
            <w:r>
              <w:rPr>
                <w:color w:val="000000" w:themeColor="text1"/>
                <w:sz w:val="22"/>
                <w:szCs w:val="22"/>
              </w:rPr>
              <w:fldChar w:fldCharType="separate"/>
            </w:r>
            <w:r w:rsidR="00214915" w:rsidRPr="00214915">
              <w:rPr>
                <w:sz w:val="22"/>
                <w:vertAlign w:val="superscript"/>
              </w:rPr>
              <w:t>55</w:t>
            </w:r>
            <w:r>
              <w:rPr>
                <w:color w:val="000000" w:themeColor="text1"/>
                <w:sz w:val="22"/>
                <w:szCs w:val="22"/>
              </w:rPr>
              <w:fldChar w:fldCharType="end"/>
            </w:r>
          </w:p>
        </w:tc>
      </w:tr>
      <w:tr w:rsidR="00785C15" w14:paraId="2E21C998" w14:textId="77777777" w:rsidTr="009E7777">
        <w:tc>
          <w:tcPr>
            <w:tcW w:w="3103" w:type="dxa"/>
          </w:tcPr>
          <w:p w14:paraId="178EDD8F" w14:textId="59F4925D" w:rsidR="00785C15" w:rsidRPr="10028FCD" w:rsidRDefault="00785C15" w:rsidP="00785C15">
            <w:pPr>
              <w:pStyle w:val="NormalWeb"/>
              <w:rPr>
                <w:i/>
                <w:iCs/>
                <w:color w:val="000000" w:themeColor="text1"/>
                <w:sz w:val="22"/>
                <w:szCs w:val="22"/>
              </w:rPr>
            </w:pPr>
            <w:r w:rsidRPr="00FE00BD">
              <w:rPr>
                <w:i/>
                <w:iCs/>
                <w:color w:val="000000" w:themeColor="text1"/>
                <w:sz w:val="22"/>
                <w:szCs w:val="22"/>
              </w:rPr>
              <w:t xml:space="preserve">Abbreviated Connor-Davidson Resilience Scale (CD-RISC-2). </w:t>
            </w:r>
            <w:r>
              <w:rPr>
                <w:iCs/>
                <w:color w:val="000000" w:themeColor="text1"/>
                <w:sz w:val="22"/>
                <w:szCs w:val="22"/>
              </w:rPr>
              <w:t>The CD-RISC-2 is a 2-item self-report tool that measures resilience.</w:t>
            </w:r>
            <w:r>
              <w:rPr>
                <w:iCs/>
                <w:color w:val="000000" w:themeColor="text1"/>
                <w:sz w:val="22"/>
                <w:szCs w:val="22"/>
              </w:rPr>
              <w:fldChar w:fldCharType="begin"/>
            </w:r>
            <w:r w:rsidR="00214915">
              <w:rPr>
                <w:iCs/>
                <w:color w:val="000000" w:themeColor="text1"/>
                <w:sz w:val="22"/>
                <w:szCs w:val="22"/>
              </w:rPr>
              <w:instrText xml:space="preserve"> ADDIN ZOTERO_ITEM CSL_CITATION {"citationID":"hK9fxJDb","properties":{"formattedCitation":"\\super 56\\nosupersub{}","plainCitation":"56","noteIndex":0},"citationItems":[{"id":9152,"uris":["http://zotero.org/groups/4831778/items/DA43MRDM"],"itemData":{"id":9152,"type":"article-journal","abstract":"Resilience may be an important component of prevention of neuropsychiatric disease. Resilience has proven to be quantifiable by scales such as the Connor-Davidson Resilience Scale (CD-RISC). Here, we introduce a 2-item version of this scale, the CD-RISC2. We hypothesize that this shortened version of the scale has internal consistency, test-retest reliability, convergent validity, and divergent validity as well as significant correlation with the full scale. Additionally, we hypothesize that the CD-RISC2 can be used to assess pharmacological modification of resilience. We test these hypotheses by utilizing data from treatment trials of post-traumatic stress disorder, major depression, and generalized anxiety disorder with setraline, mirtazapine, fluoxetine, paroxetine, venlafaxine XR, and kava as well as data from the general population, psychiatric outpatients, and family medicine clinic patients.","container-title":"Psychiatry research","DOI":"10.1016/j.psychres.2007.01.006","ISSN":"0165-1781","issue":"2-3","journalAbbreviation":"Psychiatry Res","note":"PMID: 17459488\nPMCID: PMC2041449","page":"293-297","source":"PubMed Central","title":"An abbreviated version of the Connor-Davidson Resilience Scale (CD-RISC), the CD-RISC2: Psychometric properties and applications in psychopharmacological trials","title-short":"An abbreviated version of the Connor-Davidson Resilience Scale (CD-RISC), the CD-RISC2","volume":"152","author":[{"family":"Vaishnavi","given":"Sandeep"},{"family":"Connor","given":"Kathryn"},{"family":"Davidson","given":"Jonathan R.T."}],"issued":{"date-parts":[["2007",8,30]]}}}],"schema":"https://github.com/citation-style-language/schema/raw/master/csl-citation.json"} </w:instrText>
            </w:r>
            <w:r>
              <w:rPr>
                <w:iCs/>
                <w:color w:val="000000" w:themeColor="text1"/>
                <w:sz w:val="22"/>
                <w:szCs w:val="22"/>
              </w:rPr>
              <w:fldChar w:fldCharType="separate"/>
            </w:r>
            <w:r w:rsidR="00214915" w:rsidRPr="00214915">
              <w:rPr>
                <w:sz w:val="22"/>
                <w:vertAlign w:val="superscript"/>
              </w:rPr>
              <w:t>56</w:t>
            </w:r>
            <w:r>
              <w:rPr>
                <w:iCs/>
                <w:color w:val="000000" w:themeColor="text1"/>
                <w:sz w:val="22"/>
                <w:szCs w:val="22"/>
              </w:rPr>
              <w:fldChar w:fldCharType="end"/>
            </w:r>
            <w:r>
              <w:rPr>
                <w:iCs/>
                <w:color w:val="000000" w:themeColor="text1"/>
                <w:sz w:val="22"/>
                <w:szCs w:val="22"/>
              </w:rPr>
              <w:t xml:space="preserve"> </w:t>
            </w:r>
          </w:p>
        </w:tc>
        <w:tc>
          <w:tcPr>
            <w:tcW w:w="3126" w:type="dxa"/>
          </w:tcPr>
          <w:p w14:paraId="5ED676F0" w14:textId="77777777" w:rsidR="00785C15" w:rsidRPr="10028FCD" w:rsidRDefault="00785C15" w:rsidP="00785C15">
            <w:pPr>
              <w:pStyle w:val="NormalWeb"/>
              <w:rPr>
                <w:color w:val="000000" w:themeColor="text1"/>
                <w:sz w:val="22"/>
                <w:szCs w:val="22"/>
              </w:rPr>
            </w:pPr>
            <w:r>
              <w:rPr>
                <w:iCs/>
                <w:color w:val="000000" w:themeColor="text1"/>
                <w:sz w:val="22"/>
                <w:szCs w:val="22"/>
              </w:rPr>
              <w:t xml:space="preserve">Both items are ranked on a 5-point Likert scale ranging from 0 (not at all true) to 4 (true nearly </w:t>
            </w:r>
            <w:proofErr w:type="gramStart"/>
            <w:r>
              <w:rPr>
                <w:iCs/>
                <w:color w:val="000000" w:themeColor="text1"/>
                <w:sz w:val="22"/>
                <w:szCs w:val="22"/>
              </w:rPr>
              <w:t>all of</w:t>
            </w:r>
            <w:proofErr w:type="gramEnd"/>
            <w:r>
              <w:rPr>
                <w:iCs/>
                <w:color w:val="000000" w:themeColor="text1"/>
                <w:sz w:val="22"/>
                <w:szCs w:val="22"/>
              </w:rPr>
              <w:t xml:space="preserve"> the time). Higher scores indicate higher resilience</w:t>
            </w:r>
          </w:p>
        </w:tc>
        <w:tc>
          <w:tcPr>
            <w:tcW w:w="2792" w:type="dxa"/>
          </w:tcPr>
          <w:p w14:paraId="649DB3AC" w14:textId="4270CBF4" w:rsidR="00785C15" w:rsidRPr="00FE00BD" w:rsidRDefault="00785C15" w:rsidP="00785C15">
            <w:pPr>
              <w:pStyle w:val="NormalWeb"/>
              <w:rPr>
                <w:i/>
                <w:iCs/>
                <w:color w:val="000000" w:themeColor="text1"/>
                <w:sz w:val="22"/>
                <w:szCs w:val="22"/>
              </w:rPr>
            </w:pPr>
            <w:r>
              <w:rPr>
                <w:iCs/>
                <w:color w:val="000000" w:themeColor="text1"/>
                <w:sz w:val="22"/>
                <w:szCs w:val="22"/>
              </w:rPr>
              <w:t>The CD-RISC has previously been used in India.</w:t>
            </w:r>
            <w:r>
              <w:rPr>
                <w:iCs/>
                <w:color w:val="000000" w:themeColor="text1"/>
                <w:sz w:val="22"/>
                <w:szCs w:val="22"/>
              </w:rPr>
              <w:fldChar w:fldCharType="begin"/>
            </w:r>
            <w:r w:rsidR="00214915">
              <w:rPr>
                <w:iCs/>
                <w:color w:val="000000" w:themeColor="text1"/>
                <w:sz w:val="22"/>
                <w:szCs w:val="22"/>
              </w:rPr>
              <w:instrText xml:space="preserve"> ADDIN ZOTERO_ITEM CSL_CITATION {"citationID":"bzXV4cUz","properties":{"formattedCitation":"\\super 57\\nosupersub{}","plainCitation":"57","noteIndex":0},"citationItems":[{"id":9084,"uris":["http://zotero.org/groups/4831778/items/PH6SIFVR"],"itemData":{"id":9084,"type":"article-journal","abstract":"Resilience refers to an individual's ability to thrive despite adversity. The current study examined the psycho-metric properties of the Connor–Davidson Resilience Scale (CD-RISC) in the Indian context. The sample comprised of 256 students (age M =22.75, SD = 1.36 years) who completed questionnaire measures of trait resilience (CD-RISC), Big Five Inventory (BFI), Positive and Negative Affect Schedule (PANAS) and life satisfaction (Satisfaction with Life Scale). Origi-nal five factor solution did not get confirmation and further a four factor solution, through exploratory factor analysis, was selected as being the most suitable, namely, hardiness, optimism, resourcefulness and purpose. The CD-RISC appeared to be a reliable (á = 0.89) and valid measure. The concurrent validity results supported hypotheses regarding the relationship of resilience to personality dimensions and life satisfaction and positive and negative affects. Resilience was negatively associ-ated with neuroticism, negative affects and positively related to all other variables of the study.","container-title":"Journal of Psychology","DOI":"10.1080/09764224.2010.11885442","journalAbbreviation":"Journal of Psychology","source":"ResearchGate","title":"Psychometric Evaluation of the Connor-Davidson Resilience Scale (CD-RISC) in a Sample of Indian Students","volume":"1","author":[{"family":"Singh","given":"Kamlesh"},{"family":"Yu","given":"Nancy Xiaonan"}],"issued":{"date-parts":[["2009",11,30]]}}}],"schema":"https://github.com/citation-style-language/schema/raw/master/csl-citation.json"} </w:instrText>
            </w:r>
            <w:r>
              <w:rPr>
                <w:iCs/>
                <w:color w:val="000000" w:themeColor="text1"/>
                <w:sz w:val="22"/>
                <w:szCs w:val="22"/>
              </w:rPr>
              <w:fldChar w:fldCharType="separate"/>
            </w:r>
            <w:r w:rsidR="00214915" w:rsidRPr="00214915">
              <w:rPr>
                <w:sz w:val="22"/>
                <w:vertAlign w:val="superscript"/>
              </w:rPr>
              <w:t>57</w:t>
            </w:r>
            <w:r>
              <w:rPr>
                <w:iCs/>
                <w:color w:val="000000" w:themeColor="text1"/>
                <w:sz w:val="22"/>
                <w:szCs w:val="22"/>
              </w:rPr>
              <w:fldChar w:fldCharType="end"/>
            </w:r>
            <w:r>
              <w:rPr>
                <w:iCs/>
                <w:color w:val="000000" w:themeColor="text1"/>
                <w:sz w:val="22"/>
                <w:szCs w:val="22"/>
              </w:rPr>
              <w:t xml:space="preserve"> </w:t>
            </w:r>
          </w:p>
          <w:p w14:paraId="1102A933" w14:textId="77777777" w:rsidR="00785C15" w:rsidRDefault="00785C15" w:rsidP="00785C15">
            <w:pPr>
              <w:pStyle w:val="NormalWeb"/>
              <w:rPr>
                <w:color w:val="000000" w:themeColor="text1"/>
                <w:sz w:val="22"/>
                <w:szCs w:val="22"/>
              </w:rPr>
            </w:pPr>
          </w:p>
        </w:tc>
      </w:tr>
      <w:tr w:rsidR="00785C15" w14:paraId="142E9337" w14:textId="77777777" w:rsidTr="009E7777">
        <w:tc>
          <w:tcPr>
            <w:tcW w:w="3103" w:type="dxa"/>
          </w:tcPr>
          <w:p w14:paraId="613F8B4F" w14:textId="67DA36FB" w:rsidR="00785C15" w:rsidRPr="10028FCD" w:rsidRDefault="00785C15" w:rsidP="00785C15">
            <w:pPr>
              <w:pStyle w:val="NormalWeb"/>
              <w:rPr>
                <w:i/>
                <w:iCs/>
                <w:color w:val="000000" w:themeColor="text1"/>
                <w:sz w:val="22"/>
                <w:szCs w:val="22"/>
              </w:rPr>
            </w:pPr>
            <w:r w:rsidRPr="00FE00BD">
              <w:rPr>
                <w:i/>
                <w:iCs/>
                <w:color w:val="000000" w:themeColor="text1"/>
                <w:sz w:val="22"/>
                <w:szCs w:val="22"/>
              </w:rPr>
              <w:t>Dysfunctional Attitudes Scale (DAS-A-17)</w:t>
            </w:r>
            <w:r>
              <w:rPr>
                <w:i/>
                <w:iCs/>
                <w:color w:val="000000" w:themeColor="text1"/>
                <w:sz w:val="22"/>
                <w:szCs w:val="22"/>
              </w:rPr>
              <w:t xml:space="preserve"> – </w:t>
            </w:r>
            <w:r w:rsidRPr="006D13A3">
              <w:rPr>
                <w:i/>
                <w:iCs/>
                <w:color w:val="auto"/>
                <w:sz w:val="22"/>
                <w:szCs w:val="22"/>
              </w:rPr>
              <w:t>[revised]</w:t>
            </w:r>
            <w:r w:rsidRPr="00FE00BD">
              <w:rPr>
                <w:i/>
                <w:iCs/>
                <w:color w:val="000000" w:themeColor="text1"/>
                <w:sz w:val="22"/>
                <w:szCs w:val="22"/>
              </w:rPr>
              <w:t>.</w:t>
            </w:r>
            <w:r>
              <w:rPr>
                <w:i/>
                <w:iCs/>
                <w:color w:val="000000" w:themeColor="text1"/>
                <w:sz w:val="22"/>
                <w:szCs w:val="22"/>
              </w:rPr>
              <w:t xml:space="preserve"> </w:t>
            </w:r>
            <w:r>
              <w:rPr>
                <w:iCs/>
                <w:color w:val="000000" w:themeColor="text1"/>
                <w:sz w:val="22"/>
                <w:szCs w:val="22"/>
              </w:rPr>
              <w:t>The DAS-A-17 is a 17-item self-report tool that assesses dysfunctional attitudes.</w:t>
            </w:r>
            <w:r>
              <w:rPr>
                <w:iCs/>
                <w:color w:val="000000" w:themeColor="text1"/>
                <w:sz w:val="22"/>
                <w:szCs w:val="22"/>
              </w:rPr>
              <w:fldChar w:fldCharType="begin"/>
            </w:r>
            <w:r w:rsidR="00214915">
              <w:rPr>
                <w:iCs/>
                <w:color w:val="000000" w:themeColor="text1"/>
                <w:sz w:val="22"/>
                <w:szCs w:val="22"/>
              </w:rPr>
              <w:instrText xml:space="preserve"> ADDIN ZOTERO_ITEM CSL_CITATION {"citationID":"lGys4I0s","properties":{"formattedCitation":"\\super 58\\nosupersub{}","plainCitation":"58","noteIndex":0},"citationItems":[{"id":9088,"uris":["http://zotero.org/groups/4831778/items/ZZIYRTTG"],"itemData":{"id":9088,"type":"article-journal","abstract":"The Dysfunctional Attitude Scale (DAS) was designed to measure the intensity of dysfunctional attitudes, a hallmark feature of depression. Various exploratory factor analytic studies of the DAS form A (DAS-A) yielded mixed results. The current study was set up to compare the fit of various factor models. We used a large community sample (N = 8,960) to test the previously proposed factor models of the DAS-A using confirmatory factor analysis. The retained model of the DAS-A was subjected to reliability and validity analyses. All models showed good fit to the data. Finally, a two-factor solution of the DAS-A was retained, consisting of 17 items. The factors demonstrated good reliability and convergent construct validity. Significant associations were found with depression. Norm-scores were presented. We advocate the use of a 17-item DAS-A, which proved to be useful in measuring dysfunctional beliefs. On the basis of previous psychometric studies, our study provides solid evidence for a two-factor model of the DAS-A, consisting of ‘dependency’ and ‘perfectionism/performance evaluation’.","container-title":"Cognitive Therapy and Research","DOI":"10.1007/s10608-009-9229-y","ISSN":"0147-5916","issue":"4","journalAbbreviation":"Cognit Ther Res","note":"PMID: 19623267\nPMCID: PMC2712063","page":"345-355","source":"PubMed Central","title":"Measuring Dysfunctional Attitudes in the General Population: The Dysfunctional Attitude Scale (form A) Revised","title-short":"Measuring Dysfunctional Attitudes in the General Population","volume":"33","author":[{"family":"Graaf","given":"L. Esther","non-dropping-particle":"de"},{"family":"Roelofs","given":"Jeffrey"},{"family":"Huibers","given":"Marcus J. H."}],"issued":{"date-parts":[["2009",8]]}}}],"schema":"https://github.com/citation-style-language/schema/raw/master/csl-citation.json"} </w:instrText>
            </w:r>
            <w:r>
              <w:rPr>
                <w:iCs/>
                <w:color w:val="000000" w:themeColor="text1"/>
                <w:sz w:val="22"/>
                <w:szCs w:val="22"/>
              </w:rPr>
              <w:fldChar w:fldCharType="separate"/>
            </w:r>
            <w:r w:rsidR="00214915" w:rsidRPr="00214915">
              <w:rPr>
                <w:sz w:val="22"/>
                <w:vertAlign w:val="superscript"/>
              </w:rPr>
              <w:t>58</w:t>
            </w:r>
            <w:r>
              <w:rPr>
                <w:iCs/>
                <w:color w:val="000000" w:themeColor="text1"/>
                <w:sz w:val="22"/>
                <w:szCs w:val="22"/>
              </w:rPr>
              <w:fldChar w:fldCharType="end"/>
            </w:r>
            <w:r>
              <w:rPr>
                <w:iCs/>
                <w:color w:val="000000" w:themeColor="text1"/>
                <w:sz w:val="22"/>
                <w:szCs w:val="22"/>
              </w:rPr>
              <w:t xml:space="preserve"> </w:t>
            </w:r>
            <w:r>
              <w:rPr>
                <w:color w:val="000000" w:themeColor="text1"/>
                <w:sz w:val="22"/>
                <w:szCs w:val="22"/>
              </w:rPr>
              <w:t>W</w:t>
            </w:r>
            <w:r w:rsidRPr="00952F81">
              <w:rPr>
                <w:color w:val="000000" w:themeColor="text1"/>
                <w:sz w:val="22"/>
                <w:szCs w:val="22"/>
              </w:rPr>
              <w:t>e will utilize a subset of 4 items</w:t>
            </w:r>
            <w:r>
              <w:rPr>
                <w:color w:val="000000" w:themeColor="text1"/>
                <w:sz w:val="22"/>
                <w:szCs w:val="22"/>
              </w:rPr>
              <w:t>.</w:t>
            </w:r>
          </w:p>
        </w:tc>
        <w:tc>
          <w:tcPr>
            <w:tcW w:w="3126" w:type="dxa"/>
          </w:tcPr>
          <w:p w14:paraId="5DD02D4A" w14:textId="77777777" w:rsidR="00785C15" w:rsidRPr="10028FCD" w:rsidRDefault="00785C15" w:rsidP="00785C15">
            <w:pPr>
              <w:pStyle w:val="NormalWeb"/>
              <w:rPr>
                <w:color w:val="000000" w:themeColor="text1"/>
                <w:sz w:val="22"/>
                <w:szCs w:val="22"/>
              </w:rPr>
            </w:pPr>
            <w:r>
              <w:rPr>
                <w:iCs/>
                <w:color w:val="000000" w:themeColor="text1"/>
                <w:sz w:val="22"/>
                <w:szCs w:val="22"/>
              </w:rPr>
              <w:t>All items are ranked on a 7-point Likert scale ranging from 1 (totally disagree) to 7 (totally agree). Higher scores indicate more dysfunctional attitudes</w:t>
            </w:r>
          </w:p>
        </w:tc>
        <w:tc>
          <w:tcPr>
            <w:tcW w:w="2792" w:type="dxa"/>
          </w:tcPr>
          <w:p w14:paraId="166656B0" w14:textId="015450A4" w:rsidR="00785C15" w:rsidRPr="001605FB" w:rsidRDefault="00785C15" w:rsidP="00785C15">
            <w:pPr>
              <w:pStyle w:val="NormalWeb"/>
              <w:rPr>
                <w:i/>
                <w:iCs/>
                <w:color w:val="000000" w:themeColor="text1"/>
                <w:sz w:val="22"/>
                <w:szCs w:val="22"/>
              </w:rPr>
            </w:pPr>
            <w:r>
              <w:rPr>
                <w:iCs/>
                <w:color w:val="000000" w:themeColor="text1"/>
                <w:sz w:val="22"/>
                <w:szCs w:val="22"/>
              </w:rPr>
              <w:t>The DAS has previously been used in India.</w:t>
            </w:r>
            <w:r>
              <w:rPr>
                <w:iCs/>
                <w:color w:val="000000" w:themeColor="text1"/>
                <w:sz w:val="22"/>
                <w:szCs w:val="22"/>
              </w:rPr>
              <w:fldChar w:fldCharType="begin"/>
            </w:r>
            <w:r w:rsidR="00214915">
              <w:rPr>
                <w:iCs/>
                <w:color w:val="000000" w:themeColor="text1"/>
                <w:sz w:val="22"/>
                <w:szCs w:val="22"/>
              </w:rPr>
              <w:instrText xml:space="preserve"> ADDIN ZOTERO_ITEM CSL_CITATION {"citationID":"eDUS0zN7","properties":{"formattedCitation":"\\super 59\\nosupersub{}","plainCitation":"59","noteIndex":0},"citationItems":[{"id":9519,"uris":["http://zotero.org/groups/4831778/items/ENJ6Y3U7"],"itemData":{"id":9519,"type":"article-journal","abstract":"Background:\nDysfunctional basic cognitions have been suggested as potential vulnerability\nmarkers for alcohol dependence (AD). Although there is a growing body of\nresearch on the role of distal cognitive vulnerability factors such as early\nmaladaptive schema in the development of AD, little is known about the role\nof proximal cognitive factors such as cognitive distortions, dysfunctional\nattitude, and negative automatic thoughts.\n\nMethods:\nThis comparative cross-sectional study aimed to examine dysfunctional\ncognitions in individuals with AD (n = 84) in comparison\nwith healthy individuals (n = 60). The dysfunctional\ncognitions were assessed on the Young Schema Questionnaire third version of\nShort Form, Cognitive Distortion Scale, Dysfunctional Attitude Scale-Form A,\nand Automatic Thought Questionnaire. Multivariate analysis of covariance was\nconducted to analyze the group differences in dysfunctional cognitions.\n\nResults:\nAfter controlling for the group difference in employment status, 12 of 18\nschemas were more prevalent in individuals with AD than in healthy\nindividuals. Individuals with AD also scored higher on seven of 10 cognitive\ndistortions, as well as in terms of dysfunctional attitude and negative\nautomatic thoughts.\n\nConclusion:\nDysfunctional cognition may play a significant role in developing AD. The\nfindings may enhance our understanding of the nature and severity of\ndysfunctional cognitions in the development of AD. The information may\nfurther assist the clinicians in implementing adequate intervention\nstrategies to manage dysfunctional cognitions in individuals with AD.","container-title":"Indian Journal of Psychological Medicine","DOI":"10.1177/02537176221091673","ISSN":"0253-7176","issue":"3","journalAbbreviation":"Indian J Psychol Med","note":"PMID: 35656435\nPMCID: PMC9125474","page":"239-245","source":"PubMed Central","title":"The Extent of Endorsement of Distal to Proximal Dysfunctional Cognitions in Individuals with Alcohol Dependence: A Comparative Cross-Sectional Study in the Indian Context","title-short":"The Extent of Endorsement of Distal to Proximal Dysfunctional Cognitions in Individuals with Alcohol Dependence","volume":"44","author":[{"family":"Singh","given":"Geeta"},{"family":"Kaloiya","given":"Gauri Shanker"},{"family":"Dhawan","given":"Anju"},{"family":"Balhara","given":"Yatan Pal Singh"},{"family":"Mishra","given":"Ashwani Kumar"}],"issued":{"date-parts":[["2022",5]]}}}],"schema":"https://github.com/citation-style-language/schema/raw/master/csl-citation.json"} </w:instrText>
            </w:r>
            <w:r>
              <w:rPr>
                <w:iCs/>
                <w:color w:val="000000" w:themeColor="text1"/>
                <w:sz w:val="22"/>
                <w:szCs w:val="22"/>
              </w:rPr>
              <w:fldChar w:fldCharType="separate"/>
            </w:r>
            <w:r w:rsidR="00214915" w:rsidRPr="00214915">
              <w:rPr>
                <w:sz w:val="22"/>
                <w:vertAlign w:val="superscript"/>
              </w:rPr>
              <w:t>59</w:t>
            </w:r>
            <w:r>
              <w:rPr>
                <w:iCs/>
                <w:color w:val="000000" w:themeColor="text1"/>
                <w:sz w:val="22"/>
                <w:szCs w:val="22"/>
              </w:rPr>
              <w:fldChar w:fldCharType="end"/>
            </w:r>
            <w:r>
              <w:rPr>
                <w:iCs/>
                <w:color w:val="000000" w:themeColor="text1"/>
                <w:sz w:val="22"/>
                <w:szCs w:val="22"/>
              </w:rPr>
              <w:t xml:space="preserve"> </w:t>
            </w:r>
          </w:p>
          <w:p w14:paraId="6F185981" w14:textId="77777777" w:rsidR="00785C15" w:rsidRDefault="00785C15" w:rsidP="00785C15">
            <w:pPr>
              <w:pStyle w:val="NormalWeb"/>
              <w:rPr>
                <w:color w:val="000000" w:themeColor="text1"/>
                <w:sz w:val="22"/>
                <w:szCs w:val="22"/>
              </w:rPr>
            </w:pPr>
          </w:p>
        </w:tc>
      </w:tr>
      <w:tr w:rsidR="00785C15" w14:paraId="782F0C25" w14:textId="77777777" w:rsidTr="009E7777">
        <w:tc>
          <w:tcPr>
            <w:tcW w:w="3103" w:type="dxa"/>
          </w:tcPr>
          <w:p w14:paraId="59D2674A" w14:textId="4BC6596B" w:rsidR="00785C15" w:rsidRPr="00FE00BD" w:rsidRDefault="00785C15" w:rsidP="00785C15">
            <w:pPr>
              <w:pStyle w:val="NormalWeb"/>
              <w:rPr>
                <w:i/>
                <w:iCs/>
                <w:color w:val="000000" w:themeColor="text1"/>
                <w:sz w:val="22"/>
                <w:szCs w:val="22"/>
              </w:rPr>
            </w:pPr>
            <w:r w:rsidRPr="00FE00BD">
              <w:rPr>
                <w:i/>
                <w:iCs/>
                <w:color w:val="000000" w:themeColor="text1"/>
                <w:sz w:val="22"/>
                <w:szCs w:val="22"/>
              </w:rPr>
              <w:t>Emotion Regulation Questionnaire (ERQ)</w:t>
            </w:r>
            <w:r>
              <w:rPr>
                <w:i/>
                <w:iCs/>
                <w:color w:val="000000" w:themeColor="text1"/>
                <w:sz w:val="22"/>
                <w:szCs w:val="22"/>
              </w:rPr>
              <w:t xml:space="preserve"> – </w:t>
            </w:r>
            <w:r w:rsidRPr="006D13A3">
              <w:rPr>
                <w:i/>
                <w:iCs/>
                <w:color w:val="auto"/>
                <w:sz w:val="22"/>
                <w:szCs w:val="22"/>
              </w:rPr>
              <w:t>[revised]</w:t>
            </w:r>
            <w:r w:rsidRPr="00FE00BD">
              <w:rPr>
                <w:i/>
                <w:iCs/>
                <w:color w:val="000000" w:themeColor="text1"/>
                <w:sz w:val="22"/>
                <w:szCs w:val="22"/>
              </w:rPr>
              <w:t xml:space="preserve">. </w:t>
            </w:r>
            <w:r>
              <w:rPr>
                <w:iCs/>
                <w:color w:val="000000" w:themeColor="text1"/>
                <w:sz w:val="22"/>
                <w:szCs w:val="22"/>
              </w:rPr>
              <w:t>The ERQ is a 10-item self-report tool that assesses emotional regulation.</w:t>
            </w:r>
            <w:r>
              <w:rPr>
                <w:iCs/>
                <w:color w:val="000000" w:themeColor="text1"/>
                <w:sz w:val="22"/>
                <w:szCs w:val="22"/>
              </w:rPr>
              <w:fldChar w:fldCharType="begin"/>
            </w:r>
            <w:r w:rsidR="00214915">
              <w:rPr>
                <w:iCs/>
                <w:color w:val="000000" w:themeColor="text1"/>
                <w:sz w:val="22"/>
                <w:szCs w:val="22"/>
              </w:rPr>
              <w:instrText xml:space="preserve"> ADDIN ZOTERO_ITEM CSL_CITATION {"citationID":"IDX3k5cC","properties":{"formattedCitation":"\\super 60\\nosupersub{}","plainCitation":"60","noteIndex":0},"citationItems":[{"id":9083,"uris":["http://zotero.org/groups/4831778/items/YQHF4KYH"],"itemData":{"id":9083,"type":"article-journal","abstract":"The Emotion Regulation Questionnaire (ERQ) is a 10-item self-report measure of 2 emotion regulation strategies, cognitive reappraisal and expressive suppression. It is a widely used measure of emotion regulation, but its factor structure has rarely been examined outside of university student samples, and some authors have recently questioned its factorial validity in general community samples. In this study, we examine the psychometric properties of the ERQ (original English version) in 3 Australian general community samples (N = 300, 400, 348). Confirmatory factor analyses in each sample demonstrated that the traditional 2-factor model (comprised of cognitive reappraisal and expressive suppression factors) was replicable and an excellent fit to the data. In all samples, ERQ cognitive reappraisal (α = .89-.90) and expressive suppression (α = .76-.80) scores had acceptable to excellent levels of internal consistency reliability. As expected, cognitive reappraisal scores were significantly negatively correlated with psychological distress and alexithymia, whereas expressive suppression scores were significantly positively correlated with psychological distress and alexithymia. We conclude that, similar to previous findings in student samples, the ERQ has strong psychometric properties in general community samples and can therefore be used confidently regardless of participants' student status.","container-title":"Journal of Personality Assessment","DOI":"10.1080/00223891.2018.1564319","ISSN":"1532-7752","issue":"3","journalAbbreviation":"J Pers Assess","language":"eng","note":"PMID: 30714818","page":"348-356","source":"PubMed","title":"The Emotion Regulation Questionnaire: Psychometric Properties in General Community Samples","title-short":"The Emotion Regulation Questionnaire","volume":"102","author":[{"family":"Preece","given":"David A."},{"family":"Becerra","given":"Rodrigo"},{"family":"Robinson","given":"Ken"},{"family":"Gross","given":"James J."}],"issued":{"date-parts":[["2020"]]}}}],"schema":"https://github.com/citation-style-language/schema/raw/master/csl-citation.json"} </w:instrText>
            </w:r>
            <w:r>
              <w:rPr>
                <w:iCs/>
                <w:color w:val="000000" w:themeColor="text1"/>
                <w:sz w:val="22"/>
                <w:szCs w:val="22"/>
              </w:rPr>
              <w:fldChar w:fldCharType="separate"/>
            </w:r>
            <w:r w:rsidR="00214915" w:rsidRPr="00214915">
              <w:rPr>
                <w:sz w:val="22"/>
                <w:vertAlign w:val="superscript"/>
              </w:rPr>
              <w:t>60</w:t>
            </w:r>
            <w:r>
              <w:rPr>
                <w:iCs/>
                <w:color w:val="000000" w:themeColor="text1"/>
                <w:sz w:val="22"/>
                <w:szCs w:val="22"/>
              </w:rPr>
              <w:fldChar w:fldCharType="end"/>
            </w:r>
            <w:r>
              <w:rPr>
                <w:iCs/>
                <w:color w:val="000000" w:themeColor="text1"/>
                <w:sz w:val="22"/>
                <w:szCs w:val="22"/>
              </w:rPr>
              <w:t xml:space="preserve"> </w:t>
            </w:r>
            <w:r>
              <w:rPr>
                <w:color w:val="000000" w:themeColor="text1"/>
                <w:sz w:val="22"/>
                <w:szCs w:val="22"/>
              </w:rPr>
              <w:t>W</w:t>
            </w:r>
            <w:r w:rsidRPr="00952F81">
              <w:rPr>
                <w:color w:val="000000" w:themeColor="text1"/>
                <w:sz w:val="22"/>
                <w:szCs w:val="22"/>
              </w:rPr>
              <w:t xml:space="preserve">e will utilize a subset of </w:t>
            </w:r>
            <w:r>
              <w:rPr>
                <w:color w:val="000000" w:themeColor="text1"/>
                <w:sz w:val="22"/>
                <w:szCs w:val="22"/>
              </w:rPr>
              <w:t>5</w:t>
            </w:r>
            <w:r w:rsidRPr="00952F81">
              <w:rPr>
                <w:color w:val="000000" w:themeColor="text1"/>
                <w:sz w:val="22"/>
                <w:szCs w:val="22"/>
              </w:rPr>
              <w:t xml:space="preserve"> items</w:t>
            </w:r>
            <w:r>
              <w:rPr>
                <w:color w:val="000000" w:themeColor="text1"/>
                <w:sz w:val="22"/>
                <w:szCs w:val="22"/>
              </w:rPr>
              <w:t>.</w:t>
            </w:r>
          </w:p>
          <w:p w14:paraId="77D17891" w14:textId="77777777" w:rsidR="00785C15" w:rsidRPr="00FE00BD" w:rsidRDefault="00785C15" w:rsidP="00785C15">
            <w:pPr>
              <w:pStyle w:val="NormalWeb"/>
              <w:rPr>
                <w:i/>
                <w:iCs/>
                <w:color w:val="000000" w:themeColor="text1"/>
                <w:sz w:val="22"/>
                <w:szCs w:val="22"/>
              </w:rPr>
            </w:pPr>
          </w:p>
        </w:tc>
        <w:tc>
          <w:tcPr>
            <w:tcW w:w="3126" w:type="dxa"/>
          </w:tcPr>
          <w:p w14:paraId="3A0B4817" w14:textId="77777777" w:rsidR="00785C15" w:rsidRDefault="00785C15" w:rsidP="00785C15">
            <w:pPr>
              <w:pStyle w:val="NormalWeb"/>
              <w:rPr>
                <w:iCs/>
                <w:color w:val="000000" w:themeColor="text1"/>
                <w:sz w:val="22"/>
                <w:szCs w:val="22"/>
              </w:rPr>
            </w:pPr>
            <w:r>
              <w:rPr>
                <w:iCs/>
                <w:color w:val="000000" w:themeColor="text1"/>
                <w:sz w:val="22"/>
                <w:szCs w:val="22"/>
              </w:rPr>
              <w:t xml:space="preserve">All items are on a 7-point Likert scale ranging from 1 (strongly disagree) to 7 (strongly agree). There are two subscales (cognitive reappraisal fact and the expressive suppression facet). </w:t>
            </w:r>
          </w:p>
        </w:tc>
        <w:tc>
          <w:tcPr>
            <w:tcW w:w="2792" w:type="dxa"/>
          </w:tcPr>
          <w:p w14:paraId="5DD9661B" w14:textId="531EECF2" w:rsidR="00785C15" w:rsidRDefault="00785C15" w:rsidP="00785C15">
            <w:pPr>
              <w:pStyle w:val="NormalWeb"/>
              <w:rPr>
                <w:iCs/>
                <w:color w:val="000000" w:themeColor="text1"/>
                <w:sz w:val="22"/>
                <w:szCs w:val="22"/>
              </w:rPr>
            </w:pPr>
            <w:r>
              <w:rPr>
                <w:iCs/>
                <w:color w:val="000000" w:themeColor="text1"/>
                <w:sz w:val="22"/>
                <w:szCs w:val="22"/>
              </w:rPr>
              <w:t>The ERQ has previously been used in India.</w:t>
            </w:r>
            <w:r>
              <w:rPr>
                <w:iCs/>
                <w:color w:val="000000" w:themeColor="text1"/>
                <w:sz w:val="22"/>
                <w:szCs w:val="22"/>
              </w:rPr>
              <w:fldChar w:fldCharType="begin"/>
            </w:r>
            <w:r w:rsidR="00214915">
              <w:rPr>
                <w:iCs/>
                <w:color w:val="000000" w:themeColor="text1"/>
                <w:sz w:val="22"/>
                <w:szCs w:val="22"/>
              </w:rPr>
              <w:instrText xml:space="preserve"> ADDIN ZOTERO_ITEM CSL_CITATION {"citationID":"LZ9arHpL","properties":{"formattedCitation":"\\super 61\\nosupersub{}","plainCitation":"61","noteIndex":0},"citationItems":[{"id":9082,"uris":["http://zotero.org/groups/4831778/items/6KA97FA3"],"itemData":{"id":9082,"type":"article-journal","abstract":"The purpose of this study was to investigate the association between Emotion Regulation and quality of life. Five hundred and thirty-eight adults, 262 men and 276 women, selected through random sampling method participated in the study. Emotion Regulation Questionnaire (ERQ) and Quality of Life-BREF scale (WHOQOL-BREF) were used to gather data. Results of the study revealed a significant correlation between the variables; however, reappraisal showed a positive relationship with quality of life while suppression showed a negative relationship. There was no gender difference.","container-title":"International Journal of Indian Psychology","DOI":"10.25215/0401.136","ISSN":"2348-5396","issue":"1","journalAbbreviation":"Int J Indian Psychol","language":"en","source":"DOI.org (Crossref)","title":"Role of Emotion Regulation in Quality of Life","URL":"https://ijip.in/articles/role-of-emotion-regulation-in-quality-of-life/","volume":"4","author":[{"literal":"H K Manju"},{"literal":"Basavarajappa"}],"accessed":{"date-parts":[["2023",4,24]]},"issued":{"date-parts":[["2016",12,25]]}}}],"schema":"https://github.com/citation-style-language/schema/raw/master/csl-citation.json"} </w:instrText>
            </w:r>
            <w:r>
              <w:rPr>
                <w:iCs/>
                <w:color w:val="000000" w:themeColor="text1"/>
                <w:sz w:val="22"/>
                <w:szCs w:val="22"/>
              </w:rPr>
              <w:fldChar w:fldCharType="separate"/>
            </w:r>
            <w:r w:rsidR="00214915" w:rsidRPr="00214915">
              <w:rPr>
                <w:sz w:val="22"/>
                <w:vertAlign w:val="superscript"/>
              </w:rPr>
              <w:t>61</w:t>
            </w:r>
            <w:r>
              <w:rPr>
                <w:iCs/>
                <w:color w:val="000000" w:themeColor="text1"/>
                <w:sz w:val="22"/>
                <w:szCs w:val="22"/>
              </w:rPr>
              <w:fldChar w:fldCharType="end"/>
            </w:r>
          </w:p>
        </w:tc>
      </w:tr>
      <w:tr w:rsidR="00785C15" w14:paraId="3F5EAA88" w14:textId="77777777" w:rsidTr="009E7777">
        <w:tc>
          <w:tcPr>
            <w:tcW w:w="9021" w:type="dxa"/>
            <w:gridSpan w:val="3"/>
            <w:shd w:val="clear" w:color="auto" w:fill="C6D9F1" w:themeFill="text2" w:themeFillTint="33"/>
          </w:tcPr>
          <w:p w14:paraId="3FF1EEB0" w14:textId="77777777" w:rsidR="00785C15" w:rsidRDefault="00785C15" w:rsidP="00785C15">
            <w:pPr>
              <w:pStyle w:val="NormalWeb"/>
              <w:rPr>
                <w:color w:val="000000" w:themeColor="text1"/>
                <w:sz w:val="22"/>
                <w:szCs w:val="22"/>
              </w:rPr>
            </w:pPr>
            <w:r>
              <w:rPr>
                <w:i/>
                <w:iCs/>
                <w:color w:val="000000" w:themeColor="text1"/>
                <w:sz w:val="22"/>
                <w:szCs w:val="22"/>
              </w:rPr>
              <w:t>Life stress &amp; support:</w:t>
            </w:r>
            <w:r>
              <w:rPr>
                <w:color w:val="000000" w:themeColor="text1"/>
                <w:sz w:val="22"/>
                <w:szCs w:val="22"/>
              </w:rPr>
              <w:t xml:space="preserve"> </w:t>
            </w:r>
          </w:p>
        </w:tc>
      </w:tr>
      <w:tr w:rsidR="00785C15" w14:paraId="456688C9" w14:textId="77777777" w:rsidTr="009E7777">
        <w:tc>
          <w:tcPr>
            <w:tcW w:w="3103" w:type="dxa"/>
          </w:tcPr>
          <w:p w14:paraId="2DC10005" w14:textId="3F69CBC0" w:rsidR="00785C15" w:rsidRPr="10028FCD" w:rsidRDefault="00785C15" w:rsidP="00785C15">
            <w:pPr>
              <w:pStyle w:val="NormalWeb"/>
              <w:rPr>
                <w:i/>
                <w:iCs/>
                <w:color w:val="000000" w:themeColor="text1"/>
                <w:sz w:val="22"/>
                <w:szCs w:val="22"/>
              </w:rPr>
            </w:pPr>
            <w:r w:rsidRPr="10028FCD">
              <w:rPr>
                <w:i/>
                <w:iCs/>
                <w:color w:val="000000" w:themeColor="text1"/>
                <w:sz w:val="22"/>
                <w:szCs w:val="22"/>
              </w:rPr>
              <w:t xml:space="preserve">Adverse Childhood Experiences (ACE). </w:t>
            </w:r>
            <w:r w:rsidRPr="10028FCD">
              <w:rPr>
                <w:color w:val="000000" w:themeColor="text1"/>
                <w:sz w:val="22"/>
                <w:szCs w:val="22"/>
              </w:rPr>
              <w:t>The ACE is a 10-item self-report tool that assesses childhood maltreatment</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{"citationID":"jgyyVDvD","properties":{"formattedCitation":"\\super 62\\nosupersub{}","plainCitation":"62","noteIndex":0},"citationItems":[{"id":9117,"uris":["http://zotero.org/groups/4831778/items/9T4LV5WA"],"itemData":{"id":9117,"type":"article-journal","abstract":"BACKGROUND: The relationship of health risk behavior and disease in adulthood to the breadth of exposure to childhood emotional, physical, or sexual abuse, and household dysfunction during childhood has not previously been described.\nMETHODS: A questionnaire about adverse childhood experiences was mailed to 13,494 adults who had completed a standardized medical evaluation at a large HMO; 9,508 (70.5%) responded. Seven categories of adverse childhood experiences were studied: psychological, physical, or sexual abuse; violence against mother; or living with household members who were substance abusers, mentally ill or suicidal, or ever imprisoned. The number of categories of these adverse childhood experiences was then compared to measures of adult risk behavior, health status, and disease. Logistic regression was used to adjust for effects of demographic factors on the association between the cumulative number of categories of childhood exposures (range: 0-7) and risk factors for the leading causes of death in adult life.\nRESULTS: More than half of respondents reported at least one, and one-fourth reported &gt; or = 2 categories of childhood exposures. We found a graded relationship between the number of categories of childhood exposure and each of the adult health risk behaviors and diseases that were studied (P &lt; .001). Persons who had experienced four or more categories of childhood exposure, compared to those who had experienced none, had 4- to 12-fold increased health risks for alcoholism, drug abuse, depression, and suicide attempt; a 2- to 4-fold increase in smoking, poor self-rated health, &gt; or = 50 sexual intercourse partners, and sexually transmitted disease; and 1.4- to 1.6-fold increase in physical inactivity and severe obesity. The number of categories of adverse childhood exposures showed a graded relationship to the presence of adult diseases including ischemic heart disease, cancer, chronic lung disease, skeletal fractures, and liver disease. The seven categories of adverse childhood experiences were strongly interrelated and persons with multiple categories of childhood exposure were likely to have multiple health risk factors later in life.\nCONCLUSIONS: We found a strong graded relationship between the breadth of exposure to abuse or household dysfunction during childhood and multiple risk factors for several of the leading causes of death in adults.","container-title":"American Journal of Preventive Medicine","DOI":"10.1016/s0749-3797(98)00017-8","ISSN":"0749-3797","issue":"4","journalAbbreviation":"Am J Prev Med","language":"eng","note":"PMID: 9635069","page":"245-258","source":"PubMed","title":"Relationship of childhood abuse and household dysfunction to many of the leading causes of death in adults. The Adverse Childhood Experiences (ACE) Study","volume":"14","author":[{"family":"Felitti","given":"V. J."},{"family":"Anda","given":"R. F."},{"family":"Nordenberg","given":"D."},{"family":"Williamson","given":"D. F."},{"family":"Spitz","given":"A. M."},{"family":"Edwards","given":"V."},{"family":"Koss","given":"M. P."},{"family":"Marks","given":"J. S."}],"issued":{"date-parts":[["1998",5]]}}}],"schema":"https://github.com/citation-style-language/schema/raw/master/csl-citation.json"} </w:instrText>
            </w:r>
            <w:r>
              <w:rPr>
                <w:color w:val="000000" w:themeColor="text1"/>
                <w:sz w:val="22"/>
                <w:szCs w:val="22"/>
              </w:rPr>
              <w:fldChar w:fldCharType="separate"/>
            </w:r>
            <w:r w:rsidR="00214915" w:rsidRPr="00214915">
              <w:rPr>
                <w:sz w:val="22"/>
                <w:vertAlign w:val="superscript"/>
              </w:rPr>
              <w:t>62</w:t>
            </w:r>
            <w:r>
              <w:rPr>
                <w:color w:val="000000" w:themeColor="text1"/>
                <w:sz w:val="22"/>
                <w:szCs w:val="22"/>
              </w:rPr>
              <w:fldChar w:fldCharType="end"/>
            </w:r>
          </w:p>
        </w:tc>
        <w:tc>
          <w:tcPr>
            <w:tcW w:w="3126" w:type="dxa"/>
          </w:tcPr>
          <w:p w14:paraId="602A86C6" w14:textId="77777777" w:rsidR="00785C15" w:rsidRPr="10028FCD" w:rsidRDefault="00785C15" w:rsidP="00785C15">
            <w:pPr>
              <w:pStyle w:val="NormalWeb"/>
              <w:rPr>
                <w:color w:val="000000" w:themeColor="text1"/>
                <w:sz w:val="22"/>
                <w:szCs w:val="22"/>
              </w:rPr>
            </w:pPr>
            <w:r w:rsidRPr="10028FCD">
              <w:rPr>
                <w:color w:val="000000" w:themeColor="text1"/>
                <w:sz w:val="22"/>
                <w:szCs w:val="22"/>
              </w:rPr>
              <w:t xml:space="preserve">All items have </w:t>
            </w:r>
            <w:r>
              <w:rPr>
                <w:color w:val="000000" w:themeColor="text1"/>
                <w:sz w:val="22"/>
                <w:szCs w:val="22"/>
              </w:rPr>
              <w:t>‘</w:t>
            </w:r>
            <w:r w:rsidRPr="10028FCD">
              <w:rPr>
                <w:color w:val="000000" w:themeColor="text1"/>
                <w:sz w:val="22"/>
                <w:szCs w:val="22"/>
              </w:rPr>
              <w:t>yes</w:t>
            </w:r>
            <w:r>
              <w:rPr>
                <w:color w:val="000000" w:themeColor="text1"/>
                <w:sz w:val="22"/>
                <w:szCs w:val="22"/>
              </w:rPr>
              <w:t>’</w:t>
            </w:r>
            <w:r w:rsidRPr="10028FCD">
              <w:rPr>
                <w:color w:val="000000" w:themeColor="text1"/>
                <w:sz w:val="22"/>
                <w:szCs w:val="22"/>
              </w:rPr>
              <w:t xml:space="preserve"> or </w:t>
            </w:r>
            <w:r>
              <w:rPr>
                <w:color w:val="000000" w:themeColor="text1"/>
                <w:sz w:val="22"/>
                <w:szCs w:val="22"/>
              </w:rPr>
              <w:t>‘</w:t>
            </w:r>
            <w:r w:rsidRPr="10028FCD">
              <w:rPr>
                <w:color w:val="000000" w:themeColor="text1"/>
                <w:sz w:val="22"/>
                <w:szCs w:val="22"/>
              </w:rPr>
              <w:t>no</w:t>
            </w:r>
            <w:r>
              <w:rPr>
                <w:color w:val="000000" w:themeColor="text1"/>
                <w:sz w:val="22"/>
                <w:szCs w:val="22"/>
              </w:rPr>
              <w:t>’</w:t>
            </w:r>
            <w:r w:rsidRPr="10028FCD">
              <w:rPr>
                <w:color w:val="000000" w:themeColor="text1"/>
                <w:sz w:val="22"/>
                <w:szCs w:val="22"/>
              </w:rPr>
              <w:t xml:space="preserve"> response options</w:t>
            </w:r>
            <w:r>
              <w:rPr>
                <w:color w:val="000000" w:themeColor="text1"/>
                <w:sz w:val="22"/>
                <w:szCs w:val="22"/>
              </w:rPr>
              <w:t>,</w:t>
            </w:r>
            <w:r w:rsidRPr="10028FCD">
              <w:rPr>
                <w:color w:val="000000" w:themeColor="text1"/>
                <w:sz w:val="22"/>
                <w:szCs w:val="22"/>
              </w:rPr>
              <w:t xml:space="preserve"> and total scores range from 0 to 10. Higher scores suggest the participant is at high risk for toxic stress and health problems later in life</w:t>
            </w:r>
          </w:p>
        </w:tc>
        <w:tc>
          <w:tcPr>
            <w:tcW w:w="2792" w:type="dxa"/>
          </w:tcPr>
          <w:p w14:paraId="5A81344B" w14:textId="1B2A22AD" w:rsidR="00785C15" w:rsidRDefault="00785C15" w:rsidP="00785C15">
            <w:pPr>
              <w:pStyle w:val="NormalWeb"/>
              <w:rPr>
                <w:color w:val="000000" w:themeColor="text1"/>
                <w:sz w:val="22"/>
                <w:szCs w:val="22"/>
              </w:rPr>
            </w:pPr>
            <w:r>
              <w:rPr>
                <w:color w:val="000000" w:themeColor="text1"/>
                <w:sz w:val="22"/>
                <w:szCs w:val="22"/>
              </w:rPr>
              <w:t>The ACE has been validated in India.</w:t>
            </w:r>
            <w:r>
              <w:rPr>
                <w:color w:val="000000" w:themeColor="text1"/>
                <w:sz w:val="22"/>
                <w:szCs w:val="22"/>
              </w:rPr>
              <w:fldChar w:fldCharType="begin"/>
            </w:r>
            <w:r w:rsidR="00214915">
              <w:rPr>
                <w:color w:val="000000" w:themeColor="text1"/>
                <w:sz w:val="22"/>
                <w:szCs w:val="22"/>
              </w:rPr>
              <w:instrText xml:space="preserve"> ADDIN ZOTERO_ITEM CSL_CITATION {"citationID":"2k7pnl65","properties":{"formattedCitation":"\\super 63\\nosupersub{}","plainCitation":"63","noteIndex":0},"citationItems":[{"id":9116,"uris":["http://zotero.org/groups/4831778/items/RMUVSCIR"],"itemData":{"id":9116,"type":"article-journal","abstract":"Adverse childhood experiences (ACEs) increases vulnerability to externalising disorders such as substance misuse. The study aims to determine the prevalence of ACEs and its association with substance misuse.","container-title":"BMC Public Health","DOI":"10.1186/s12889-021-11892-5","ISSN":"1471-2458","issue":"1","journalAbbreviation":"BMC Public Health","page":"1920","source":"BioMed Central","title":"Adverse childhood experiences and substance misuse in young people in India: results from the multisite cVEDA cohort","title-short":"Adverse childhood experiences and substance misuse in young people in India","volume":"21","author":[{"family":"Fernandes","given":"G. S."},{"family":"Spiers","given":"A."},{"family":"Vaidya","given":"N."},{"family":"Zhang","given":"Y."},{"family":"Sharma","given":"E."},{"family":"Holla","given":"B."},{"family":"Heron","given":"J."},{"family":"Hickman","given":"M."},{"family":"Murthy","given":"P."},{"family":"Chakrabarti","given":"A."},{"family":"Basu","given":"D."},{"family":"Subodh","given":"B. N."},{"family":"Singh","given":"L."},{"family":"Singh","given":"R."},{"family":"Kalyanram","given":"K."},{"family":"Kartik","given":"K."},{"family":"Kumaran","given":"K."},{"family":"Krishnaveni","given":"G."},{"family":"Kuriyan","given":"R."},{"family":"Kurpad","given":"S."},{"family":"Barker","given":"G. J."},{"family":"Bharath","given":"R. D."},{"family":"Desrivieres","given":"S."},{"family":"Purushottam","given":"M."},{"family":"Orfanos","given":"D. P."},{"family":"Toledano","given":"M. B."},{"family":"Schumann","given":"G."},{"family":"Benegal","given":"V."}],"issued":{"date-parts":[["2021",10,23]]}}}],"schema":"https://github.com/citation-style-language/schema/raw/master/csl-citation.json"} </w:instrText>
            </w:r>
            <w:r>
              <w:rPr>
                <w:color w:val="000000" w:themeColor="text1"/>
                <w:sz w:val="22"/>
                <w:szCs w:val="22"/>
              </w:rPr>
              <w:fldChar w:fldCharType="separate"/>
            </w:r>
            <w:r w:rsidR="00214915" w:rsidRPr="00214915">
              <w:rPr>
                <w:sz w:val="22"/>
                <w:vertAlign w:val="superscript"/>
              </w:rPr>
              <w:t>63</w:t>
            </w:r>
            <w:r>
              <w:rPr>
                <w:color w:val="000000" w:themeColor="text1"/>
                <w:sz w:val="22"/>
                <w:szCs w:val="22"/>
              </w:rPr>
              <w:fldChar w:fldCharType="end"/>
            </w:r>
            <w:r>
              <w:rPr>
                <w:color w:val="000000" w:themeColor="text1"/>
                <w:sz w:val="22"/>
                <w:szCs w:val="22"/>
              </w:rPr>
              <w:t xml:space="preserve"> </w:t>
            </w:r>
          </w:p>
          <w:p w14:paraId="29BFFD56" w14:textId="77777777" w:rsidR="00785C15" w:rsidRDefault="00785C15" w:rsidP="00785C15">
            <w:pPr>
              <w:pStyle w:val="NormalWeb"/>
              <w:rPr>
                <w:color w:val="000000" w:themeColor="text1"/>
                <w:sz w:val="22"/>
                <w:szCs w:val="22"/>
              </w:rPr>
            </w:pPr>
          </w:p>
        </w:tc>
      </w:tr>
      <w:tr w:rsidR="00785C15" w14:paraId="2270FD7E" w14:textId="77777777" w:rsidTr="009E7777">
        <w:tc>
          <w:tcPr>
            <w:tcW w:w="3103" w:type="dxa"/>
          </w:tcPr>
          <w:p w14:paraId="099A57DF" w14:textId="791F2EC0" w:rsidR="00785C15" w:rsidRPr="10028FCD" w:rsidRDefault="00785C15" w:rsidP="00785C15">
            <w:pPr>
              <w:pStyle w:val="NormalWeb"/>
              <w:rPr>
                <w:i/>
                <w:iCs/>
                <w:color w:val="000000" w:themeColor="text1"/>
                <w:sz w:val="22"/>
                <w:szCs w:val="22"/>
              </w:rPr>
            </w:pPr>
            <w:r w:rsidRPr="10028FCD">
              <w:rPr>
                <w:i/>
                <w:iCs/>
                <w:color w:val="000000" w:themeColor="text1"/>
                <w:sz w:val="22"/>
                <w:szCs w:val="22"/>
              </w:rPr>
              <w:t>Perceived Stress Scale (PSS)</w:t>
            </w:r>
            <w:r>
              <w:rPr>
                <w:i/>
                <w:iCs/>
                <w:color w:val="000000" w:themeColor="text1"/>
                <w:sz w:val="22"/>
                <w:szCs w:val="22"/>
              </w:rPr>
              <w:t xml:space="preserve"> – </w:t>
            </w:r>
            <w:r w:rsidRPr="006D13A3">
              <w:rPr>
                <w:i/>
                <w:iCs/>
                <w:color w:val="auto"/>
                <w:sz w:val="22"/>
                <w:szCs w:val="22"/>
              </w:rPr>
              <w:t>[revised]</w:t>
            </w:r>
            <w:r w:rsidRPr="10028FCD">
              <w:rPr>
                <w:i/>
                <w:iCs/>
                <w:color w:val="000000" w:themeColor="text1"/>
                <w:sz w:val="22"/>
                <w:szCs w:val="22"/>
              </w:rPr>
              <w:t xml:space="preserve">. </w:t>
            </w:r>
            <w:r w:rsidRPr="10028FCD">
              <w:rPr>
                <w:color w:val="000000" w:themeColor="text1"/>
                <w:sz w:val="22"/>
                <w:szCs w:val="22"/>
              </w:rPr>
              <w:t>The PSS is a 10-item self-report tool that measures stressful life events</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{"citationID":"vSZhYz1U","properties":{"formattedCitation":"\\super 64\\nosupersub{}","plainCitation":"64","noteIndex":0},"citationItems":[{"id":9040,"uris":["http://zotero.org/groups/4831778/items/N5GNVMI4"],"itemData":{"id":9040,"type":"article-journal","container-title":"Journal of Health and Social Behavior","page":"385-396","title":"A Global Measure of Perceived Stress","volume":"24","author":[{"family":"Cohen","given":""}],"issued":{"date-parts":[["1983"]]}}}],"schema":"https://github.com/citation-style-language/schema/raw/master/csl-citation.json"} </w:instrText>
            </w:r>
            <w:r>
              <w:rPr>
                <w:color w:val="000000" w:themeColor="text1"/>
                <w:sz w:val="22"/>
                <w:szCs w:val="22"/>
              </w:rPr>
              <w:fldChar w:fldCharType="separate"/>
            </w:r>
            <w:r w:rsidR="00214915" w:rsidRPr="00214915">
              <w:rPr>
                <w:sz w:val="22"/>
                <w:vertAlign w:val="superscript"/>
              </w:rPr>
              <w:t>64</w:t>
            </w:r>
            <w:r>
              <w:rPr>
                <w:color w:val="000000" w:themeColor="text1"/>
                <w:sz w:val="22"/>
                <w:szCs w:val="22"/>
              </w:rPr>
              <w:fldChar w:fldCharType="end"/>
            </w:r>
            <w:r>
              <w:rPr>
                <w:color w:val="000000" w:themeColor="text1"/>
                <w:sz w:val="22"/>
                <w:szCs w:val="22"/>
              </w:rPr>
              <w:t xml:space="preserve"> W</w:t>
            </w:r>
            <w:r w:rsidRPr="00952F81">
              <w:rPr>
                <w:color w:val="000000" w:themeColor="text1"/>
                <w:sz w:val="22"/>
                <w:szCs w:val="22"/>
              </w:rPr>
              <w:t>e will utilize a subset of 4 items</w:t>
            </w:r>
            <w:r>
              <w:rPr>
                <w:color w:val="000000" w:themeColor="text1"/>
                <w:sz w:val="22"/>
                <w:szCs w:val="22"/>
              </w:rPr>
              <w:t>.</w:t>
            </w:r>
          </w:p>
        </w:tc>
        <w:tc>
          <w:tcPr>
            <w:tcW w:w="3126" w:type="dxa"/>
          </w:tcPr>
          <w:p w14:paraId="0129B91E" w14:textId="77777777" w:rsidR="00785C15" w:rsidRPr="10028FCD" w:rsidRDefault="00785C15" w:rsidP="00785C15">
            <w:pPr>
              <w:pStyle w:val="NormalWeb"/>
              <w:rPr>
                <w:color w:val="000000" w:themeColor="text1"/>
                <w:sz w:val="22"/>
                <w:szCs w:val="22"/>
              </w:rPr>
            </w:pPr>
            <w:r w:rsidRPr="10028FCD">
              <w:rPr>
                <w:color w:val="000000" w:themeColor="text1"/>
                <w:sz w:val="22"/>
                <w:szCs w:val="22"/>
              </w:rPr>
              <w:t xml:space="preserve">All items are on a 5-point Likert scale ranging from 0 (never) to 4 (very often). Total scores range from 0 to </w:t>
            </w:r>
            <w:r>
              <w:rPr>
                <w:color w:val="000000" w:themeColor="text1"/>
                <w:sz w:val="22"/>
                <w:szCs w:val="22"/>
              </w:rPr>
              <w:t>2</w:t>
            </w:r>
            <w:r w:rsidRPr="10028FCD">
              <w:rPr>
                <w:color w:val="000000" w:themeColor="text1"/>
                <w:sz w:val="22"/>
                <w:szCs w:val="22"/>
              </w:rPr>
              <w:t>0, with higher scores indicate higher perceived stress</w:t>
            </w:r>
            <w:r>
              <w:rPr>
                <w:color w:val="000000" w:themeColor="text1"/>
                <w:sz w:val="22"/>
                <w:szCs w:val="22"/>
              </w:rPr>
              <w:t>.</w:t>
            </w:r>
          </w:p>
        </w:tc>
        <w:tc>
          <w:tcPr>
            <w:tcW w:w="2792" w:type="dxa"/>
          </w:tcPr>
          <w:p w14:paraId="38AF62BB" w14:textId="20EA1E46" w:rsidR="00785C15" w:rsidRDefault="00785C15" w:rsidP="00785C15">
            <w:pPr>
              <w:pStyle w:val="NormalWeb"/>
              <w:rPr>
                <w:color w:val="000000" w:themeColor="text1"/>
                <w:sz w:val="22"/>
                <w:szCs w:val="22"/>
              </w:rPr>
            </w:pPr>
            <w:r>
              <w:rPr>
                <w:color w:val="000000" w:themeColor="text1"/>
                <w:sz w:val="22"/>
                <w:szCs w:val="22"/>
              </w:rPr>
              <w:t>The PSS has previously been used in India.</w:t>
            </w:r>
            <w:r>
              <w:rPr>
                <w:color w:val="000000" w:themeColor="text1"/>
                <w:sz w:val="22"/>
                <w:szCs w:val="22"/>
              </w:rPr>
              <w:fldChar w:fldCharType="begin"/>
            </w:r>
            <w:r w:rsidR="00214915">
              <w:rPr>
                <w:color w:val="000000" w:themeColor="text1"/>
                <w:sz w:val="22"/>
                <w:szCs w:val="22"/>
              </w:rPr>
              <w:instrText xml:space="preserve"> ADDIN ZOTERO_ITEM CSL_CITATION {"citationID":"tWPoy6Ue","properties":{"formattedCitation":"\\super 65\\nosupersub{}","plainCitation":"65","noteIndex":0},"citationItems":[{"id":9527,"uris":["http://zotero.org/groups/4831778/items/LW92SQY5"],"itemData":{"id":9527,"type":"article-journal","abstract":"Background:\nIncreasing stress has been recognized as a major public health problem in the developing world accelerated by an ongoing demographic, economic, and sociocultural transition. Our study objectives were to validate a Hindi version of the 10-item Perceived Stress Scale (PSS-10) and to also assess the extent of perceived stress and its correlates among an adult population in an urban area of Delhi.\n\nMethodology:\nA community-based cross-sectional study was conducted in an urban resettlement colony of Delhi among 480 adult subjects aged 25--65 years, during the period from January to December 2015. The PSS-10 was translated into Hindi and validated in the study population. Data was analyzed using IBM SPSS Version 25.\n\nResults:\nA total of 243 (50.6%) men and 237 (49.4%) women were enrolled. The scale had an acceptable level of internal consistency (Cronbach's alpha = 0.731). A principal component analysis was run on the PSS-10 data, based on which a three-component structure was accepted, which explained 61% of the total variance. The mean PSS score was 19.25 (SD = 4.50) years. Perceived stress was highest in the 35--50 age group. On multivariate analysis, low socioeconomic status and a white-collar occupation were found to be associated with increased perceived stress (P &lt; 0.001)\n\nConclusion:\nA high burden of perceived stress exists in residents of a low-income urban population in India.","container-title":"Indian Journal of Psychological Medicine","DOI":"10.4103/IJPSYM.IJPSYM_528_18","ISSN":"0253-7176","issue":"1","journalAbbreviation":"Indian J Psychol Med","note":"PMID: 31997869\nPMCID: PMC6970302","page":"80-86","source":"PubMed Central","title":"Perceived Stress and its Epidemiological and Behavioral Correlates in an Urban Area of Delhi, India: A Community-Based Cross-Sectional Study","title-short":"Perceived Stress and its Epidemiological and Behavioral Correlates in an Urban Area of Delhi, India","volume":"42","author":[{"family":"Pangtey","given":"Ruchira"},{"family":"Basu","given":"Saurav"},{"family":"Meena","given":"Gajendra Singh"},{"family":"Banerjee","given":"Bratati"}],"issued":{"date-parts":[["2020",1,6]]}}}],"schema":"https://github.com/citation-style-language/schema/raw/master/csl-citation.json"} </w:instrText>
            </w:r>
            <w:r>
              <w:rPr>
                <w:color w:val="000000" w:themeColor="text1"/>
                <w:sz w:val="22"/>
                <w:szCs w:val="22"/>
              </w:rPr>
              <w:fldChar w:fldCharType="separate"/>
            </w:r>
            <w:r w:rsidR="00214915" w:rsidRPr="00214915">
              <w:rPr>
                <w:sz w:val="22"/>
                <w:vertAlign w:val="superscript"/>
              </w:rPr>
              <w:t>65</w:t>
            </w:r>
            <w:r>
              <w:rPr>
                <w:color w:val="000000" w:themeColor="text1"/>
                <w:sz w:val="22"/>
                <w:szCs w:val="22"/>
              </w:rPr>
              <w:fldChar w:fldCharType="end"/>
            </w:r>
            <w:r>
              <w:rPr>
                <w:color w:val="000000" w:themeColor="text1"/>
                <w:sz w:val="22"/>
                <w:szCs w:val="22"/>
              </w:rPr>
              <w:t xml:space="preserve"> </w:t>
            </w:r>
          </w:p>
          <w:p w14:paraId="3B6B6791" w14:textId="77777777" w:rsidR="00785C15" w:rsidRDefault="00785C15" w:rsidP="00785C15">
            <w:pPr>
              <w:pStyle w:val="NormalWeb"/>
              <w:rPr>
                <w:color w:val="000000" w:themeColor="text1"/>
                <w:sz w:val="22"/>
                <w:szCs w:val="22"/>
              </w:rPr>
            </w:pPr>
          </w:p>
        </w:tc>
      </w:tr>
      <w:tr w:rsidR="00785C15" w14:paraId="488C63BC" w14:textId="77777777" w:rsidTr="009E7777">
        <w:tc>
          <w:tcPr>
            <w:tcW w:w="3103" w:type="dxa"/>
          </w:tcPr>
          <w:p w14:paraId="63B9A01D" w14:textId="21055905" w:rsidR="00785C15" w:rsidRPr="10028FCD" w:rsidRDefault="00785C15" w:rsidP="00785C15">
            <w:pPr>
              <w:pStyle w:val="NormalWeb"/>
              <w:rPr>
                <w:i/>
                <w:iCs/>
                <w:color w:val="000000" w:themeColor="text1"/>
                <w:sz w:val="22"/>
                <w:szCs w:val="22"/>
              </w:rPr>
            </w:pPr>
            <w:r w:rsidRPr="10028FCD">
              <w:rPr>
                <w:i/>
                <w:iCs/>
                <w:color w:val="000000" w:themeColor="text1"/>
                <w:sz w:val="22"/>
                <w:szCs w:val="22"/>
              </w:rPr>
              <w:t xml:space="preserve">Interpersonal violence. </w:t>
            </w:r>
            <w:r w:rsidRPr="10028FCD">
              <w:rPr>
                <w:color w:val="000000" w:themeColor="text1"/>
                <w:sz w:val="22"/>
                <w:szCs w:val="22"/>
              </w:rPr>
              <w:t>A 2-item questionnaire</w:t>
            </w:r>
            <w:r>
              <w:rPr>
                <w:color w:val="000000" w:themeColor="text1"/>
                <w:sz w:val="22"/>
                <w:szCs w:val="22"/>
              </w:rPr>
              <w:t xml:space="preserve"> from Patel </w:t>
            </w:r>
            <w:r>
              <w:rPr>
                <w:color w:val="000000" w:themeColor="text1"/>
                <w:sz w:val="22"/>
                <w:szCs w:val="22"/>
              </w:rPr>
              <w:lastRenderedPageBreak/>
              <w:t>(2019)</w:t>
            </w:r>
            <w:r>
              <w:rPr>
                <w:color w:val="000000" w:themeColor="text1"/>
                <w:sz w:val="22"/>
                <w:szCs w:val="22"/>
              </w:rPr>
              <w:fldChar w:fldCharType="begin"/>
            </w:r>
            <w:r w:rsidR="00214915">
              <w:rPr>
                <w:color w:val="000000" w:themeColor="text1"/>
                <w:sz w:val="22"/>
                <w:szCs w:val="22"/>
              </w:rPr>
              <w:instrText xml:space="preserve"> ADDIN ZOTERO_ITEM CSL_CITATION {"citationID":"1h2Eb22q","properties":{"formattedCitation":"\\super 66\\nosupersub{}","plainCitation":"66","noteIndex":0},"citationItems":[{"id":9110,"uris":["http://zotero.org/groups/4831778/items/EWTTNU35"],"itemData":{"id":9110,"type":"article-journal","abstract":"Intimate partner violence (IPV) strongly predicts depression, but it is unknown if women experiencing IPV can benefit from depression treatments in contexts where depression and IPV are prevalent. This study explored whether women experiencing IPV in Goa, India, can benefit from the Healthy Activity Program (HAP), a culturally adapted behavioral activation treatment, compared with enhanced usual care (EUC). Cross-sectional and longitudinal analyses were performed on data from a clinical trial. Measures assessed at baseline and 3 and 12 months included depressive symptoms. Measures assessed at 3 and 12 months included activation and IPV. Independent t tests were conducted to assess if participants experiencing IPV had higher depressive symptoms and lower activation at 3 and 12 months; hierarchical linear regression was conducted to determine if 3-month IPV predicted 12-month depressive symptoms across trial arms (Hypothesis 1). Hierarchical linear regression was then conducted to examine if the relationship between 3-month activation and 12-month depressive symptoms was moderated by 3-month IPV within each trial arm (Hypothesis 2). As expected, participants experiencing IPV had significantly lower activation levels and higher depressive symptoms compared with participants who did not experience IPV at 3 and 12 months in cross-sectional analyses. Similarly, IPV endorsed at 3 months significantly predicted depressive symptoms at 12 months. However, activation was significantly associated with less severe depressive symptoms at 12 months, irrespective of IPV endorsement among HAP participants. For EUC participants, IPV remained the only significant predictor of depressive symptoms at 12 months. Results suggest that women experiencing IPV can still benefit from behavioral activation.","container-title":"Archives of Women's Mental Health","DOI":"10.1007/s00737-019-00992-2","ISSN":"1435-1102","issue":"6","journalAbbreviation":"Arch Womens Ment Health","language":"en","page":"779-789","source":"Springer Link","title":"Psychological treatments for depression among women experiencing intimate partner violence: findings from a randomized controlled trial for behavioral activation in Goa, India","title-short":"Psychological treatments for depression among women experiencing intimate partner violence","volume":"22","author":[{"family":"Patel","given":"Anushka Rajesh"},{"family":"Weobong","given":"Benedict"},{"family":"Patel","given":"Vikram Harshad"},{"family":"Singla","given":"Daisy Radha"}],"issued":{"date-parts":[["2019",12,1]]}}}],"schema":"https://github.com/citation-style-language/schema/raw/master/csl-citation.json"} </w:instrText>
            </w:r>
            <w:r>
              <w:rPr>
                <w:color w:val="000000" w:themeColor="text1"/>
                <w:sz w:val="22"/>
                <w:szCs w:val="22"/>
              </w:rPr>
              <w:fldChar w:fldCharType="separate"/>
            </w:r>
            <w:r w:rsidR="00214915" w:rsidRPr="00214915">
              <w:rPr>
                <w:sz w:val="22"/>
                <w:vertAlign w:val="superscript"/>
              </w:rPr>
              <w:t>66</w:t>
            </w:r>
            <w:r>
              <w:rPr>
                <w:color w:val="000000" w:themeColor="text1"/>
                <w:sz w:val="22"/>
                <w:szCs w:val="22"/>
              </w:rPr>
              <w:fldChar w:fldCharType="end"/>
            </w:r>
            <w:r>
              <w:rPr>
                <w:color w:val="000000" w:themeColor="text1"/>
                <w:sz w:val="22"/>
                <w:szCs w:val="22"/>
              </w:rPr>
              <w:t xml:space="preserve"> </w:t>
            </w:r>
            <w:r w:rsidRPr="10028FCD">
              <w:rPr>
                <w:color w:val="000000" w:themeColor="text1"/>
                <w:sz w:val="22"/>
                <w:szCs w:val="22"/>
              </w:rPr>
              <w:t>is being used to measure interpersonal violence (IPV).</w:t>
            </w:r>
          </w:p>
        </w:tc>
        <w:tc>
          <w:tcPr>
            <w:tcW w:w="3126" w:type="dxa"/>
          </w:tcPr>
          <w:p w14:paraId="63407477" w14:textId="77777777" w:rsidR="00785C15" w:rsidRPr="10028FCD" w:rsidRDefault="00785C15" w:rsidP="00785C15">
            <w:pPr>
              <w:pStyle w:val="NormalWeb"/>
              <w:rPr>
                <w:color w:val="000000" w:themeColor="text1"/>
                <w:sz w:val="22"/>
                <w:szCs w:val="22"/>
              </w:rPr>
            </w:pPr>
            <w:r w:rsidRPr="10028FCD">
              <w:rPr>
                <w:color w:val="000000" w:themeColor="text1"/>
                <w:sz w:val="22"/>
                <w:szCs w:val="22"/>
              </w:rPr>
              <w:lastRenderedPageBreak/>
              <w:t xml:space="preserve">Response options for both questions are yes or no, and </w:t>
            </w:r>
            <w:r w:rsidRPr="10028FCD">
              <w:rPr>
                <w:color w:val="000000" w:themeColor="text1"/>
                <w:sz w:val="22"/>
                <w:szCs w:val="22"/>
              </w:rPr>
              <w:lastRenderedPageBreak/>
              <w:t xml:space="preserve">participants may refuse to answer. Participants endorsing any form of IPV </w:t>
            </w:r>
            <w:r>
              <w:rPr>
                <w:color w:val="000000" w:themeColor="text1"/>
                <w:sz w:val="22"/>
                <w:szCs w:val="22"/>
              </w:rPr>
              <w:t xml:space="preserve">will </w:t>
            </w:r>
            <w:proofErr w:type="gramStart"/>
            <w:r>
              <w:rPr>
                <w:color w:val="000000" w:themeColor="text1"/>
                <w:sz w:val="22"/>
                <w:szCs w:val="22"/>
              </w:rPr>
              <w:t>be</w:t>
            </w:r>
            <w:r w:rsidRPr="10028FCD">
              <w:rPr>
                <w:color w:val="000000" w:themeColor="text1"/>
                <w:sz w:val="22"/>
                <w:szCs w:val="22"/>
              </w:rPr>
              <w:t xml:space="preserve"> considered </w:t>
            </w:r>
            <w:r>
              <w:rPr>
                <w:color w:val="000000" w:themeColor="text1"/>
                <w:sz w:val="22"/>
                <w:szCs w:val="22"/>
              </w:rPr>
              <w:t>to be</w:t>
            </w:r>
            <w:proofErr w:type="gramEnd"/>
            <w:r w:rsidRPr="10028FCD">
              <w:rPr>
                <w:color w:val="000000" w:themeColor="text1"/>
                <w:sz w:val="22"/>
                <w:szCs w:val="22"/>
              </w:rPr>
              <w:t xml:space="preserve"> experiencing IPV (score of 1).</w:t>
            </w:r>
            <w:r>
              <w:rPr>
                <w:color w:val="000000" w:themeColor="text1"/>
                <w:sz w:val="22"/>
                <w:szCs w:val="22"/>
              </w:rPr>
              <w:t xml:space="preserve">  </w:t>
            </w:r>
          </w:p>
        </w:tc>
        <w:tc>
          <w:tcPr>
            <w:tcW w:w="2792" w:type="dxa"/>
          </w:tcPr>
          <w:p w14:paraId="3AC0E3B4" w14:textId="18A4D335" w:rsidR="00785C15" w:rsidRDefault="00785C15" w:rsidP="00785C15">
            <w:pPr>
              <w:pStyle w:val="NormalWeb"/>
              <w:rPr>
                <w:color w:val="000000" w:themeColor="text1"/>
                <w:sz w:val="22"/>
                <w:szCs w:val="22"/>
              </w:rPr>
            </w:pPr>
            <w:r>
              <w:rPr>
                <w:color w:val="000000" w:themeColor="text1"/>
                <w:sz w:val="22"/>
                <w:szCs w:val="22"/>
              </w:rPr>
              <w:lastRenderedPageBreak/>
              <w:t>The IPV has been used in India.</w:t>
            </w:r>
            <w:r>
              <w:rPr>
                <w:color w:val="000000" w:themeColor="text1"/>
                <w:sz w:val="22"/>
                <w:szCs w:val="22"/>
              </w:rPr>
              <w:fldChar w:fldCharType="begin"/>
            </w:r>
            <w:r w:rsidR="00214915">
              <w:rPr>
                <w:color w:val="000000" w:themeColor="text1"/>
                <w:sz w:val="22"/>
                <w:szCs w:val="22"/>
              </w:rPr>
              <w:instrText xml:space="preserve"> ADDIN ZOTERO_ITEM CSL_CITATION {"citationID":"X0F9Euei","properties":{"formattedCitation":"\\super 66\\nosupersub{}","plainCitation":"66","noteIndex":0},"citationItems":[{"id":9110,"uris":["http://zotero.org/groups/4831778/items/EWTTNU35"],"itemData":{"id":9110,"type":"article-journal","abstract":"Intimate partner violence (IPV) strongly predicts depression, but it is unknown if women experiencing IPV can benefit from depression treatments in contexts where depression and IPV are prevalent. This study explored whether women experiencing IPV in Goa, India, can benefit from the Healthy Activity Program (HAP), a culturally adapted behavioral activation treatment, compared with enhanced usual care (EUC). Cross-sectional and longitudinal analyses were performed on data from a clinical trial. Measures assessed at baseline and 3 and 12 months included depressive symptoms. Measures assessed at 3 and 12 months included activation and IPV. Independent t tests were conducted to assess if participants experiencing IPV had higher depressive symptoms and lower activation at 3 and 12 months; hierarchical linear regression was conducted to determine if 3-month IPV predicted 12-month depressive symptoms across trial arms (Hypothesis 1). Hierarchical linear regression was then conducted to examine if the relationship between 3-month activation and 12-month depressive symptoms was moderated by 3-month IPV within each trial arm (Hypothesis 2). As expected, participants experiencing IPV had significantly lower activation levels and higher depressive symptoms compared with participants who did not experience IPV at 3 and 12 months in cross-sectional analyses. Similarly, IPV endorsed at 3 months significantly predicted depressive symptoms at 12 months. However, activation was significantly associated with less severe depressive symptoms at 12 months, irrespective of IPV endorsement among HAP participants. For EUC participants, IPV remained the only significant predictor of depressive symptoms at 12 months. Results suggest that women experiencing IPV can still benefit from behavioral activation.","container-title":"Archives of Women's Mental Health","DOI":"10.1007/s00737-019-00992-2","ISSN":"1435-1102","issue":"6","journalAbbreviation":"Arch Womens Ment Health","language":"en","page":"779-789","source":"Springer Link","title":"Psychological treatments for depression among women experiencing intimate partner violence: findings from a randomized controlled trial for behavioral activation in Goa, India","title-short":"Psychological treatments for depression among women experiencing intimate partner violence","volume":"22","author":[{"family":"Patel","given":"Anushka Rajesh"},{"family":"Weobong","given":"Benedict"},{"family":"Patel","given":"Vikram Harshad"},{"family":"Singla","given":"Daisy Radha"}],"issued":{"date-parts":[["2019",12,1]]}}}],"schema":"https://github.com/citation-style-language/schema/raw/master/csl-citation.json"} </w:instrText>
            </w:r>
            <w:r>
              <w:rPr>
                <w:color w:val="000000" w:themeColor="text1"/>
                <w:sz w:val="22"/>
                <w:szCs w:val="22"/>
              </w:rPr>
              <w:fldChar w:fldCharType="separate"/>
            </w:r>
            <w:r w:rsidR="00214915" w:rsidRPr="00214915">
              <w:rPr>
                <w:sz w:val="22"/>
                <w:vertAlign w:val="superscript"/>
              </w:rPr>
              <w:t>66</w:t>
            </w:r>
            <w:r>
              <w:rPr>
                <w:color w:val="000000" w:themeColor="text1"/>
                <w:sz w:val="22"/>
                <w:szCs w:val="22"/>
              </w:rPr>
              <w:fldChar w:fldCharType="end"/>
            </w:r>
            <w:r>
              <w:rPr>
                <w:color w:val="000000" w:themeColor="text1"/>
                <w:sz w:val="22"/>
                <w:szCs w:val="22"/>
              </w:rPr>
              <w:t xml:space="preserve"> </w:t>
            </w:r>
          </w:p>
          <w:p w14:paraId="14EC4E81" w14:textId="77777777" w:rsidR="00785C15" w:rsidRDefault="00785C15" w:rsidP="00785C15">
            <w:pPr>
              <w:pStyle w:val="NormalWeb"/>
              <w:rPr>
                <w:color w:val="000000" w:themeColor="text1"/>
                <w:sz w:val="22"/>
                <w:szCs w:val="22"/>
              </w:rPr>
            </w:pPr>
          </w:p>
        </w:tc>
      </w:tr>
      <w:tr w:rsidR="00785C15" w14:paraId="2F7C00D0" w14:textId="77777777" w:rsidTr="009E7777">
        <w:tc>
          <w:tcPr>
            <w:tcW w:w="3103" w:type="dxa"/>
          </w:tcPr>
          <w:p w14:paraId="4CDAF7F7" w14:textId="77777777" w:rsidR="00785C15" w:rsidRPr="10028FCD" w:rsidRDefault="00785C15" w:rsidP="00785C15">
            <w:pPr>
              <w:pStyle w:val="NormalWeb"/>
              <w:rPr>
                <w:i/>
                <w:iCs/>
                <w:color w:val="000000" w:themeColor="text1"/>
                <w:sz w:val="22"/>
                <w:szCs w:val="22"/>
              </w:rPr>
            </w:pPr>
            <w:r w:rsidRPr="10028FCD">
              <w:rPr>
                <w:i/>
                <w:iCs/>
                <w:color w:val="000000" w:themeColor="text1"/>
                <w:sz w:val="22"/>
                <w:szCs w:val="22"/>
              </w:rPr>
              <w:lastRenderedPageBreak/>
              <w:t xml:space="preserve">Grief. </w:t>
            </w:r>
            <w:r w:rsidRPr="10028FCD">
              <w:rPr>
                <w:color w:val="000000" w:themeColor="text1"/>
                <w:sz w:val="22"/>
                <w:szCs w:val="22"/>
              </w:rPr>
              <w:t>The grief questionnaire consists of 4 items that assess one’s experience with loss.</w:t>
            </w:r>
          </w:p>
        </w:tc>
        <w:tc>
          <w:tcPr>
            <w:tcW w:w="3126" w:type="dxa"/>
          </w:tcPr>
          <w:p w14:paraId="0767A250" w14:textId="77777777" w:rsidR="00785C15" w:rsidRPr="00AC4544" w:rsidRDefault="00785C15" w:rsidP="00785C15">
            <w:pPr>
              <w:pStyle w:val="NormalWeb"/>
              <w:rPr>
                <w:i/>
                <w:iCs/>
                <w:color w:val="000000" w:themeColor="text1"/>
              </w:rPr>
            </w:pPr>
            <w:r w:rsidRPr="10028FCD">
              <w:rPr>
                <w:color w:val="000000" w:themeColor="text1"/>
                <w:sz w:val="22"/>
                <w:szCs w:val="22"/>
              </w:rPr>
              <w:t xml:space="preserve">Two of the questions are on a 3-point Likert scale ranging from 1 (not at all) to 3 (a lot). </w:t>
            </w:r>
          </w:p>
          <w:p w14:paraId="2DCA99E6" w14:textId="77777777" w:rsidR="00785C15" w:rsidRPr="10028FCD" w:rsidRDefault="00785C15" w:rsidP="00785C15">
            <w:pPr>
              <w:pStyle w:val="NormalWeb"/>
              <w:rPr>
                <w:color w:val="000000" w:themeColor="text1"/>
                <w:sz w:val="22"/>
                <w:szCs w:val="22"/>
              </w:rPr>
            </w:pPr>
          </w:p>
        </w:tc>
        <w:tc>
          <w:tcPr>
            <w:tcW w:w="2792" w:type="dxa"/>
          </w:tcPr>
          <w:p w14:paraId="507EE74B" w14:textId="77777777" w:rsidR="00785C15" w:rsidRDefault="00785C15" w:rsidP="00785C15">
            <w:pPr>
              <w:pStyle w:val="NormalWeb"/>
              <w:rPr>
                <w:color w:val="000000" w:themeColor="text1"/>
                <w:sz w:val="22"/>
                <w:szCs w:val="22"/>
              </w:rPr>
            </w:pPr>
          </w:p>
        </w:tc>
      </w:tr>
      <w:tr w:rsidR="00785C15" w14:paraId="367A8F63" w14:textId="77777777" w:rsidTr="009E7777">
        <w:tc>
          <w:tcPr>
            <w:tcW w:w="3103" w:type="dxa"/>
          </w:tcPr>
          <w:p w14:paraId="4337F9DD" w14:textId="12ACFE9B" w:rsidR="00785C15" w:rsidRPr="10028FCD" w:rsidRDefault="00785C15" w:rsidP="00785C15">
            <w:pPr>
              <w:pStyle w:val="NormalWeb"/>
              <w:rPr>
                <w:i/>
                <w:iCs/>
                <w:color w:val="000000" w:themeColor="text1"/>
                <w:sz w:val="22"/>
                <w:szCs w:val="22"/>
              </w:rPr>
            </w:pPr>
            <w:r w:rsidRPr="10028FCD">
              <w:rPr>
                <w:i/>
                <w:iCs/>
                <w:color w:val="000000" w:themeColor="text1"/>
                <w:sz w:val="22"/>
                <w:szCs w:val="22"/>
              </w:rPr>
              <w:t>Multidimensional Scale of Perceived Social Support (MSPSS)</w:t>
            </w:r>
            <w:r>
              <w:rPr>
                <w:i/>
                <w:iCs/>
                <w:color w:val="000000" w:themeColor="text1"/>
                <w:sz w:val="22"/>
                <w:szCs w:val="22"/>
              </w:rPr>
              <w:t xml:space="preserve"> – </w:t>
            </w:r>
            <w:r w:rsidRPr="006D13A3">
              <w:rPr>
                <w:i/>
                <w:iCs/>
                <w:color w:val="auto"/>
                <w:sz w:val="22"/>
                <w:szCs w:val="22"/>
              </w:rPr>
              <w:t>[revised]</w:t>
            </w:r>
            <w:r w:rsidRPr="10028FCD">
              <w:rPr>
                <w:i/>
                <w:iCs/>
                <w:color w:val="000000" w:themeColor="text1"/>
                <w:sz w:val="22"/>
                <w:szCs w:val="22"/>
              </w:rPr>
              <w:t xml:space="preserve">. </w:t>
            </w:r>
            <w:r w:rsidRPr="10028FCD">
              <w:rPr>
                <w:color w:val="000000" w:themeColor="text1"/>
                <w:sz w:val="22"/>
                <w:szCs w:val="22"/>
              </w:rPr>
              <w:t>The MPSS is a 12-item self-report tool that assesses social support/relationships</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{"citationID":"VYVJeTaf","properties":{"formattedCitation":"\\super 67\\nosupersub{}","plainCitation":"67","noteIndex":0},"citationItems":[{"id":9114,"uris":["http://zotero.org/groups/4831778/items/BXLGN3ET"],"itemData":{"id":9114,"type":"article-journal","abstract":"The initial study describing the development of the Multidimensional Scale of Perceived Social Support (MSPSS) indicated that it was a psychometrically sound instrument (Zimet, Dahlem, Zimet, &amp; Farley, 1988). The current study attempted to extend the initial findings by demonstrating the internal reliability, factorial validity, and subscale validity of the MSPSS using three different subject groups: (a) 265 pregnant women, (b) 74 adolescents living in Europe with their families, and (c) 55 pediatric residents. The MSPSS was found to have good internal reliability across subject groups. In addition, strong factorial validity was demonstrated, confirming the three-subscale structure of the MSPSS: Family, Friends, and Significant Other. Finally, strong support was also found for the validity of the Family and Significant Other subscales.","container-title":"Journal of Personality Assessment","DOI":"10.1080/00223891.1990.9674095","ISSN":"0022-3891","issue":"3-4","journalAbbreviation":"J Pers Assess","language":"eng","note":"PMID: 2280326","page":"610-617","source":"PubMed","title":"Psychometric characteristics of the Multidimensional Scale of Perceived Social Support","volume":"55","author":[{"family":"Zimet","given":"G. D."},{"family":"Powell","given":"S. S."},{"family":"Farley","given":"G. K."},{"family":"Werkman","given":"S."},{"family":"Berkoff","given":"K. A."}],"issued":{"date-parts":[["1990"]]}}}],"schema":"https://github.com/citation-style-language/schema/raw/master/csl-citation.json"} </w:instrText>
            </w:r>
            <w:r>
              <w:rPr>
                <w:color w:val="000000" w:themeColor="text1"/>
                <w:sz w:val="22"/>
                <w:szCs w:val="22"/>
              </w:rPr>
              <w:fldChar w:fldCharType="separate"/>
            </w:r>
            <w:r w:rsidR="00214915" w:rsidRPr="00214915">
              <w:rPr>
                <w:sz w:val="22"/>
                <w:vertAlign w:val="superscript"/>
              </w:rPr>
              <w:t>67</w:t>
            </w:r>
            <w:r>
              <w:rPr>
                <w:color w:val="000000" w:themeColor="text1"/>
                <w:sz w:val="22"/>
                <w:szCs w:val="22"/>
              </w:rPr>
              <w:fldChar w:fldCharType="end"/>
            </w:r>
            <w:r>
              <w:rPr>
                <w:color w:val="000000" w:themeColor="text1"/>
                <w:sz w:val="22"/>
                <w:szCs w:val="22"/>
              </w:rPr>
              <w:t xml:space="preserve"> W</w:t>
            </w:r>
            <w:r w:rsidRPr="00952F81">
              <w:rPr>
                <w:color w:val="000000" w:themeColor="text1"/>
                <w:sz w:val="22"/>
                <w:szCs w:val="22"/>
              </w:rPr>
              <w:t xml:space="preserve">e will utilize a subset of </w:t>
            </w:r>
            <w:r>
              <w:rPr>
                <w:color w:val="000000" w:themeColor="text1"/>
                <w:sz w:val="22"/>
                <w:szCs w:val="22"/>
              </w:rPr>
              <w:t>6</w:t>
            </w:r>
            <w:r w:rsidRPr="00952F81">
              <w:rPr>
                <w:color w:val="000000" w:themeColor="text1"/>
                <w:sz w:val="22"/>
                <w:szCs w:val="22"/>
              </w:rPr>
              <w:t xml:space="preserve"> items</w:t>
            </w:r>
            <w:r>
              <w:rPr>
                <w:color w:val="000000" w:themeColor="text1"/>
                <w:sz w:val="22"/>
                <w:szCs w:val="22"/>
              </w:rPr>
              <w:t>.</w:t>
            </w:r>
          </w:p>
        </w:tc>
        <w:tc>
          <w:tcPr>
            <w:tcW w:w="3126" w:type="dxa"/>
          </w:tcPr>
          <w:p w14:paraId="55796601" w14:textId="77777777" w:rsidR="00785C15" w:rsidRPr="10028FCD" w:rsidRDefault="00785C15" w:rsidP="00785C15">
            <w:pPr>
              <w:pStyle w:val="NormalWeb"/>
              <w:rPr>
                <w:color w:val="000000" w:themeColor="text1"/>
                <w:sz w:val="22"/>
                <w:szCs w:val="22"/>
              </w:rPr>
            </w:pPr>
            <w:r w:rsidRPr="10028FCD">
              <w:rPr>
                <w:color w:val="000000" w:themeColor="text1"/>
                <w:sz w:val="22"/>
                <w:szCs w:val="22"/>
              </w:rPr>
              <w:t xml:space="preserve">All items are </w:t>
            </w:r>
            <w:r>
              <w:rPr>
                <w:color w:val="000000" w:themeColor="text1"/>
                <w:sz w:val="22"/>
                <w:szCs w:val="22"/>
              </w:rPr>
              <w:t xml:space="preserve">rated </w:t>
            </w:r>
            <w:r w:rsidRPr="10028FCD">
              <w:rPr>
                <w:color w:val="000000" w:themeColor="text1"/>
                <w:sz w:val="22"/>
                <w:szCs w:val="22"/>
              </w:rPr>
              <w:t xml:space="preserve">on a 7-point Likert scale ranging from 1 (very strongly disagree) to 7 (very strongly agree).  Total scores are </w:t>
            </w:r>
            <w:r>
              <w:rPr>
                <w:color w:val="000000" w:themeColor="text1"/>
                <w:sz w:val="22"/>
                <w:szCs w:val="22"/>
              </w:rPr>
              <w:t>calculated</w:t>
            </w:r>
            <w:r w:rsidRPr="10028FCD">
              <w:rPr>
                <w:color w:val="000000" w:themeColor="text1"/>
                <w:sz w:val="22"/>
                <w:szCs w:val="22"/>
              </w:rPr>
              <w:t xml:space="preserve"> by summing across all  items and then dividing by </w:t>
            </w:r>
            <w:r>
              <w:rPr>
                <w:color w:val="000000" w:themeColor="text1"/>
                <w:sz w:val="22"/>
                <w:szCs w:val="22"/>
              </w:rPr>
              <w:t xml:space="preserve">six.  </w:t>
            </w:r>
          </w:p>
        </w:tc>
        <w:tc>
          <w:tcPr>
            <w:tcW w:w="2792" w:type="dxa"/>
          </w:tcPr>
          <w:p w14:paraId="2D4B2296" w14:textId="1E86EE06" w:rsidR="00785C15" w:rsidRDefault="00785C15" w:rsidP="00785C15">
            <w:pPr>
              <w:pStyle w:val="NormalWeb"/>
              <w:rPr>
                <w:color w:val="000000" w:themeColor="text1"/>
                <w:sz w:val="22"/>
                <w:szCs w:val="22"/>
              </w:rPr>
            </w:pPr>
            <w:r>
              <w:rPr>
                <w:color w:val="000000" w:themeColor="text1"/>
                <w:sz w:val="22"/>
                <w:szCs w:val="22"/>
              </w:rPr>
              <w:t>The MSPSS has been validated in India.</w:t>
            </w:r>
            <w:r>
              <w:rPr>
                <w:color w:val="000000" w:themeColor="text1"/>
                <w:sz w:val="22"/>
                <w:szCs w:val="22"/>
              </w:rPr>
              <w:fldChar w:fldCharType="begin"/>
            </w:r>
            <w:r w:rsidR="00214915">
              <w:rPr>
                <w:color w:val="000000" w:themeColor="text1"/>
                <w:sz w:val="22"/>
                <w:szCs w:val="22"/>
              </w:rPr>
              <w:instrText xml:space="preserve"> ADDIN ZOTERO_ITEM CSL_CITATION {"citationID":"cWCKmJmi","properties":{"formattedCitation":"\\super 68\\nosupersub{}","plainCitation":"68","noteIndex":0},"citationItems":[{"id":9183,"uris":["http://zotero.org/groups/4831778/items/VBWB5U57"],"itemData":{"id":9183,"type":"article-journal","abstract":"Social support is a process of social change that is significant in behavioural, social and value development of individual. Social support exists in various forms which include emotional support, instrumental support and professional support. The original construct of MSPSS is designed by Zimet et.al. (1988) and comprise of three dimensions namely support received by significant other, family and friends. Investigator in the present research assessed the psychometric properties of the scale in Indian conditions. The selected model of MSPSS was tested by employing confirmatory factor analysis (CFA) using AMOS 23.0 on a sample of 461 professional students from Punjab, Northern India. The results revealed that the 12 item, three factor model of MSPSS fits well on Indian sample. The estimated convergent and discriminant validity ensures the psychometric properties of the scale in Indian context and scale also reflects good internal consistency. Analyzing the psychometric properties of MSPSS on representative sample it is evident that scale is well adapted for future researches in Indian conditions.","issue":"11","language":"en","page":"6","source":"Zotero","title":"Psychometric Properties Of Multidimensional Scale Of Perceived Social Support (MSPSS): Indian Adaptation","volume":"8","author":[{"family":"Kaur","given":"Kamalpreet"},{"family":"Beri","given":"Nimisha"}],"issued":{"date-parts":[["2019"]]}}}],"schema":"https://github.com/citation-style-language/schema/raw/master/csl-citation.json"} </w:instrText>
            </w:r>
            <w:r>
              <w:rPr>
                <w:color w:val="000000" w:themeColor="text1"/>
                <w:sz w:val="22"/>
                <w:szCs w:val="22"/>
              </w:rPr>
              <w:fldChar w:fldCharType="separate"/>
            </w:r>
            <w:r w:rsidR="00214915" w:rsidRPr="00214915">
              <w:rPr>
                <w:sz w:val="22"/>
                <w:vertAlign w:val="superscript"/>
              </w:rPr>
              <w:t>68</w:t>
            </w:r>
            <w:r>
              <w:rPr>
                <w:color w:val="000000" w:themeColor="text1"/>
                <w:sz w:val="22"/>
                <w:szCs w:val="22"/>
              </w:rPr>
              <w:fldChar w:fldCharType="end"/>
            </w:r>
          </w:p>
        </w:tc>
      </w:tr>
      <w:tr w:rsidR="00785C15" w14:paraId="01AE59C6" w14:textId="77777777" w:rsidTr="009E7777">
        <w:tc>
          <w:tcPr>
            <w:tcW w:w="9021" w:type="dxa"/>
            <w:gridSpan w:val="3"/>
            <w:shd w:val="clear" w:color="auto" w:fill="C6D9F1" w:themeFill="text2" w:themeFillTint="33"/>
          </w:tcPr>
          <w:p w14:paraId="16DB99F7" w14:textId="77777777" w:rsidR="00785C15" w:rsidRPr="00942EFB" w:rsidRDefault="00785C15" w:rsidP="00785C15">
            <w:pPr>
              <w:pStyle w:val="NormalWeb"/>
              <w:rPr>
                <w:i/>
                <w:iCs/>
                <w:color w:val="000000" w:themeColor="text1"/>
                <w:sz w:val="22"/>
                <w:szCs w:val="22"/>
              </w:rPr>
            </w:pPr>
            <w:r w:rsidRPr="00942EFB">
              <w:rPr>
                <w:i/>
                <w:iCs/>
                <w:color w:val="000000" w:themeColor="text1"/>
                <w:sz w:val="22"/>
                <w:szCs w:val="22"/>
              </w:rPr>
              <w:t>Impact measures</w:t>
            </w:r>
          </w:p>
        </w:tc>
      </w:tr>
      <w:tr w:rsidR="00785C15" w14:paraId="1B73B893" w14:textId="77777777" w:rsidTr="009E7777">
        <w:tc>
          <w:tcPr>
            <w:tcW w:w="3103" w:type="dxa"/>
          </w:tcPr>
          <w:p w14:paraId="18B6A785" w14:textId="597CC465" w:rsidR="00785C15" w:rsidRDefault="00785C15" w:rsidP="00785C15">
            <w:pPr>
              <w:pStyle w:val="NormalWeb"/>
              <w:rPr>
                <w:sz w:val="22"/>
                <w:szCs w:val="22"/>
              </w:rPr>
            </w:pPr>
            <w:r w:rsidRPr="000E56E5">
              <w:rPr>
                <w:i/>
                <w:iCs/>
                <w:color w:val="000000" w:themeColor="text1"/>
                <w:sz w:val="22"/>
                <w:szCs w:val="22"/>
              </w:rPr>
              <w:t xml:space="preserve">World Health Organization Disability Schedule II (WHODAS II) </w:t>
            </w:r>
            <w:r w:rsidRPr="000E56E5">
              <w:rPr>
                <w:i/>
                <w:iCs/>
                <w:color w:val="auto"/>
                <w:sz w:val="22"/>
                <w:szCs w:val="22"/>
              </w:rPr>
              <w:t>[secondary outcome]</w:t>
            </w:r>
            <w:r w:rsidRPr="000E56E5">
              <w:rPr>
                <w:i/>
                <w:iCs/>
                <w:color w:val="000000" w:themeColor="text1"/>
                <w:sz w:val="22"/>
                <w:szCs w:val="22"/>
              </w:rPr>
              <w:t xml:space="preserve">. </w:t>
            </w:r>
            <w:r w:rsidRPr="000E56E5">
              <w:rPr>
                <w:sz w:val="22"/>
                <w:szCs w:val="22"/>
              </w:rPr>
              <w:t>The WHODAS</w:t>
            </w:r>
            <w:r w:rsidRPr="10028FCD">
              <w:rPr>
                <w:sz w:val="22"/>
                <w:szCs w:val="22"/>
              </w:rPr>
              <w:t>-II consists of 1</w:t>
            </w:r>
            <w:r>
              <w:rPr>
                <w:sz w:val="22"/>
                <w:szCs w:val="22"/>
              </w:rPr>
              <w:t>6</w:t>
            </w:r>
            <w:r w:rsidRPr="10028FCD">
              <w:rPr>
                <w:sz w:val="22"/>
                <w:szCs w:val="22"/>
              </w:rPr>
              <w:t xml:space="preserve"> items that capture the level of functioning across six life domains, including cognition, mobility, self-care, getting along, life activities, and participation in society</w:t>
            </w:r>
            <w:r>
              <w:rPr>
                <w:sz w:val="22"/>
                <w:szCs w:val="22"/>
              </w:rPr>
              <w:t>.</w:t>
            </w:r>
            <w:r>
              <w:rPr>
                <w:sz w:val="22"/>
                <w:szCs w:val="22"/>
              </w:rPr>
              <w:fldChar w:fldCharType="begin"/>
            </w:r>
            <w:r w:rsidR="00214915">
              <w:rPr>
                <w:sz w:val="22"/>
                <w:szCs w:val="22"/>
              </w:rPr>
              <w:instrText xml:space="preserve"> ADDIN ZOTERO_ITEM CSL_CITATION {"citationID":"AMr1mGLx","properties":{"formattedCitation":"\\super 69\\nosupersub{}","plainCitation":"69","noteIndex":0},"citationItems":[{"id":9100,"uris":["http://zotero.org/groups/4831778/items/BDPK242E"],"itemData":{"id":9100,"type":"article-journal","abstract":"OBJECTIVE: WHODAS 2.0 is a unified scale to measuring disability across diseases, countries, and cultures. The objective was to explore the available evidence on the psychometric properties of 12-item self-administered WHODAS 2.0 among a general population and people with non-acute physical causes of disability.\nMETHODS: Five databases Medline, Embase, Web of Science, Scopus, and PsycINFO were searched for papers related to the validity, reliability, responsiveness, minimal clinically important difference or minimal detectable change of 12-item self-administered WHODAS 2.0. In order to avoid missing any potentially relevant studies, the search clauses were left as generic as possible and the refining search was conducted manually. As the review was focusing on chronic physical disorders and general adult population, major psychiatric diagnoses, acute traumas, other acute conditions (e.g., postpartum or pregnancy), hearing loss, progressive neurological disorders, and age &lt;19 years were excluded. The relevancy of the studies was assessed by two independent reviewers.\nRESULTS: The 14 out of 191 observational studies were considered relevant. The sample sizes varied from 80 up to 31,251 participants. Great diversity was observed in the participants' health problems. The Cronbach's alpha was high - up to 0.96. The correlations between WHODAS 2.0 and other disability scales were high. Substantial floor without ceiling effect was reported by two studies. Exploratory factor analysis resulted in a multidimensional structure - up to five factors. The discriminative ability and test-retest reliability of the scale was good.\nCONCLUSIONS: It seems, that the 12-item self-administered WHODAS 2.0 is internally consistent and a reliable scale demonstrating overall good correlation with other measures of disability. However, it appears that it is a multidimensional scale and its total score may represent different combinations of several contributing factors. Thus, the 12-item WHODAS 2.0 can be more reliable when creating a person's functional profile formed by the 12 individual item scores instead of a single total sum.IMPLICATIONS FOR REHABILITATIONThe 12-item self-administered WHODAS 2.0 is internally consistent and a reliable scale demonstrating overall good correlation with other measures of disability.It appears that it is a multidimensional scale and its total score may represent different combinations of several contributing factors.The 12-item WHODAS 2.0 can be more reliable when creating a person's functional profile formed by the 12 individual item scores instead of a single total sum.","container-title":"Disability and Rehabilitation","DOI":"10.1080/09638288.2019.1643416","ISSN":"1464-5165","issue":"6","journalAbbreviation":"Disabil Rehabil","language":"eng","note":"PMID: 31335215","page":"789-794","source":"PubMed","title":"Psychometric properties of 12-item self-administered World Health Organization disability assessment schedule 2.0 (WHODAS 2.0) among general population and people with non-acute physical causes of disability - systematic review","volume":"43","author":[{"family":"Saltychev","given":"Mikhail"},{"family":"Katajapuu","given":"Niina"},{"family":"Bärlund","given":"Esa"},{"family":"Laimi","given":"Katri"}],"issued":{"date-parts":[["2021",3]]}}}],"schema":"https://github.com/citation-style-language/schema/raw/master/csl-citation.json"} </w:instrText>
            </w:r>
            <w:r>
              <w:rPr>
                <w:sz w:val="22"/>
                <w:szCs w:val="22"/>
              </w:rPr>
              <w:fldChar w:fldCharType="separate"/>
            </w:r>
            <w:r w:rsidR="00214915" w:rsidRPr="00214915">
              <w:rPr>
                <w:sz w:val="22"/>
                <w:vertAlign w:val="superscript"/>
              </w:rPr>
              <w:t>69</w:t>
            </w:r>
            <w:r>
              <w:rPr>
                <w:sz w:val="22"/>
                <w:szCs w:val="22"/>
              </w:rPr>
              <w:fldChar w:fldCharType="end"/>
            </w:r>
            <w:r>
              <w:rPr>
                <w:sz w:val="22"/>
                <w:szCs w:val="22"/>
              </w:rPr>
              <w:t xml:space="preserve"> </w:t>
            </w:r>
          </w:p>
          <w:p w14:paraId="324561B3" w14:textId="77777777" w:rsidR="00785C15" w:rsidRPr="10028FCD" w:rsidRDefault="00785C15" w:rsidP="00785C15">
            <w:pPr>
              <w:pStyle w:val="NormalWeb"/>
              <w:ind w:left="360"/>
              <w:rPr>
                <w:i/>
                <w:iCs/>
                <w:color w:val="000000" w:themeColor="text1"/>
                <w:sz w:val="22"/>
                <w:szCs w:val="22"/>
              </w:rPr>
            </w:pPr>
          </w:p>
        </w:tc>
        <w:tc>
          <w:tcPr>
            <w:tcW w:w="3126" w:type="dxa"/>
          </w:tcPr>
          <w:p w14:paraId="2AC1EC57" w14:textId="77777777" w:rsidR="00785C15" w:rsidRPr="10028FCD" w:rsidRDefault="00785C15" w:rsidP="00785C15">
            <w:pPr>
              <w:pStyle w:val="NormalWeb"/>
              <w:rPr>
                <w:color w:val="000000" w:themeColor="text1"/>
                <w:sz w:val="22"/>
                <w:szCs w:val="22"/>
              </w:rPr>
            </w:pPr>
            <w:r w:rsidRPr="10028FCD">
              <w:rPr>
                <w:sz w:val="22"/>
                <w:szCs w:val="22"/>
              </w:rPr>
              <w:t>Each item ranges from 1 (none) to 5 (extreme), with total scores from 12-60. Raw scores are converted to a summary score ranging from 0 (no disability) to 100 (full disability)</w:t>
            </w:r>
          </w:p>
        </w:tc>
        <w:tc>
          <w:tcPr>
            <w:tcW w:w="2792" w:type="dxa"/>
          </w:tcPr>
          <w:p w14:paraId="6C94970D" w14:textId="5461E373" w:rsidR="00785C15" w:rsidRDefault="00785C15" w:rsidP="00785C15">
            <w:pPr>
              <w:pStyle w:val="NormalWeb"/>
              <w:rPr>
                <w:color w:val="000000" w:themeColor="text1"/>
                <w:sz w:val="22"/>
                <w:szCs w:val="22"/>
              </w:rPr>
            </w:pPr>
            <w:r>
              <w:rPr>
                <w:sz w:val="22"/>
                <w:szCs w:val="22"/>
              </w:rPr>
              <w:t>The WHODAS II has been validated in India.</w:t>
            </w:r>
            <w:r>
              <w:rPr>
                <w:sz w:val="22"/>
                <w:szCs w:val="22"/>
              </w:rPr>
              <w:fldChar w:fldCharType="begin"/>
            </w:r>
            <w:r w:rsidR="00214915">
              <w:rPr>
                <w:sz w:val="22"/>
                <w:szCs w:val="22"/>
              </w:rPr>
              <w:instrText xml:space="preserve"> ADDIN ZOTERO_ITEM CSL_CITATION {"citationID":"0JrwCKGx","properties":{"formattedCitation":"\\super 70\\nosupersub{}","plainCitation":"70","noteIndex":0},"citationItems":[{"id":9102,"uris":["http://zotero.org/groups/4831778/items/XKD3B5DY"],"itemData":{"id":9102,"type":"article-journal","abstract":"INTRODUCTION:\nAs populations age globally and the burden of chronic illnesses increases, valid measures of disability are needed for assessment in the older adult population. The aim of the current analysis was to explore the psychometric properties and validity of the 12-item World Health Organization Disability Assessment Schedule 2.0 (WHODAS 2.0) in an epidemiological survey of older adults in Singapore.\n\nMETHODS:\nThe study comprised secondary data analysis of the Well-being of the Singapore Elderly study. Inclusion criteria for the study were Singapore residents (Singapore citizens and permanent residents) aged 60 years and above. The 12-item interviewer-administered version of the WHODAS 2.0 was used to assess disability in the study. Data on cognition, health status and sociodemographic information were collected. Depression was assessed using the Automated Geriatric Examination for Computer Assisted Taxonomy.\n\nRESULTS:\nThe study found a one-factor model solution for WHODAS 2.0 with a high internal consistency of all items. The internal consistency for the overall scale was 0.92. The WHODAS 2.0 score positively correlated with multimorbidity, perceived overall health status, depression and subsyndromal depression. There was a significant inverse association between the WHODAS 2.0 score and the cognitive status. After adjustment for all sociodemographic variables in the multiple linear regression analysis, these measures remained significantly associated with the WHODAS 2.0 score.\n\nCONCLUSION:\nWHODAS 2.0 was found to be a valid measure of disability among older adults. However, further research is required to determine its usefulness as a responsive instrument that can detect change following interventions.","container-title":"Singapore Medical Journal","DOI":"10.11622/smedj.2019049","ISSN":"0037-5675","issue":"5","journalAbbreviation":"Singapore Med J","note":"PMID: 31197373\nPMCID: PMC7905154","page":"246-253","source":"PubMed Central","title":"Validation of the World Health Organization Disability Assessment Schedule 2.0 among older adults in an Asian country","volume":"61","author":[{"family":"Subramaniam","given":"Mythily"},{"family":"Abdin","given":"Edimansyah"},{"family":"Vaingankar","given":"Janhavi A"},{"family":"Sagayadevan","given":"Vathsala"},{"family":"Shahwan","given":"Shazana"},{"family":"Picco","given":"Louisa"},{"family":"Chong","given":"Siow Ann"}],"issued":{"date-parts":[["2020",5]]}}}],"schema":"https://github.com/citation-style-language/schema/raw/master/csl-citation.json"} </w:instrText>
            </w:r>
            <w:r>
              <w:rPr>
                <w:sz w:val="22"/>
                <w:szCs w:val="22"/>
              </w:rPr>
              <w:fldChar w:fldCharType="separate"/>
            </w:r>
            <w:r w:rsidR="00214915" w:rsidRPr="00214915">
              <w:rPr>
                <w:sz w:val="22"/>
                <w:vertAlign w:val="superscript"/>
              </w:rPr>
              <w:t>70</w:t>
            </w:r>
            <w:r>
              <w:rPr>
                <w:sz w:val="22"/>
                <w:szCs w:val="22"/>
              </w:rPr>
              <w:fldChar w:fldCharType="end"/>
            </w:r>
          </w:p>
        </w:tc>
      </w:tr>
      <w:tr w:rsidR="00785C15" w14:paraId="5D092914" w14:textId="77777777" w:rsidTr="009E7777">
        <w:tc>
          <w:tcPr>
            <w:tcW w:w="3103" w:type="dxa"/>
          </w:tcPr>
          <w:p w14:paraId="417C93A1" w14:textId="60A6236B" w:rsidR="00785C15" w:rsidRPr="004D63EF" w:rsidRDefault="00785C15" w:rsidP="00785C15">
            <w:pPr>
              <w:pStyle w:val="NormalWeb"/>
              <w:rPr>
                <w:i/>
                <w:iCs/>
                <w:color w:val="000000" w:themeColor="text1"/>
                <w:sz w:val="22"/>
                <w:szCs w:val="22"/>
              </w:rPr>
            </w:pPr>
            <w:r w:rsidRPr="000E56E5">
              <w:rPr>
                <w:i/>
                <w:iCs/>
                <w:color w:val="000000" w:themeColor="text1"/>
                <w:sz w:val="22"/>
                <w:szCs w:val="22"/>
              </w:rPr>
              <w:t xml:space="preserve">International Physical Activity Questionnaire Short Form (IPAQ-SF). </w:t>
            </w:r>
            <w:r w:rsidRPr="000E56E5">
              <w:rPr>
                <w:color w:val="000000" w:themeColor="text1"/>
                <w:sz w:val="22"/>
                <w:szCs w:val="22"/>
              </w:rPr>
              <w:t>The IPAQ-SF is a 7-item self-report</w:t>
            </w:r>
            <w:r w:rsidRPr="10028FCD">
              <w:rPr>
                <w:color w:val="000000" w:themeColor="text1"/>
                <w:sz w:val="22"/>
                <w:szCs w:val="22"/>
              </w:rPr>
              <w:t xml:space="preserve"> tool that measures physical activity in the past week. All questions require a response in a</w:t>
            </w:r>
            <w:r>
              <w:rPr>
                <w:color w:val="000000" w:themeColor="text1"/>
                <w:sz w:val="22"/>
                <w:szCs w:val="22"/>
              </w:rPr>
              <w:t xml:space="preserve"> temporal</w:t>
            </w:r>
            <w:r w:rsidRPr="10028FCD">
              <w:rPr>
                <w:color w:val="000000" w:themeColor="text1"/>
                <w:sz w:val="22"/>
                <w:szCs w:val="22"/>
              </w:rPr>
              <w:t xml:space="preserve"> format</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{"citationID":"obLfhnhH","properties":{"formattedCitation":"\\super 71\\nosupersub{}","plainCitation":"71","noteIndex":0},"citationItems":[{"id":9058,"uris":["http://zotero.org/groups/4831778/items/U55UGM66"],"itemData":{"id":9058,"type":"article-journal","abstract":"BACKGROUND: The International Physical Activity Questionnaire-Short Form (IPAQ-SF) has been recommended as a cost-effective method to assess physical activity. Several studies validating the IPAQ-SF have been conducted with differing results, but no systematic review of these studies has been reported.\nMETHODS: The keywords \"IPAQ\", \"validation\", and \"validity\" were searched in PubMed and Scopus. Studies published in English that validated the IPAQ-SF against an objective physical activity measuring device, doubly labeled water, or an objective fitness measure were included.\nRESULTS: Twenty-three validation studies were included in this review. There was a great deal of variability in the methods used across studies, but the results were largely similar. Correlations between the total physical activity level measured by the IPAQ-SF and objective standards ranged from 0.09 to 0.39; none reached the minimal acceptable standard in the literature (0.50 for objective activity measuring devices, 0.40 for fitness measures). Correlations between sections of the IPAQ-SF for vigorous activity or moderate activity level/walking and an objective standard showed even greater variability (-0.18 to 0.76), yet several reached the minimal acceptable standard. Only six studies provided comparisons between physical activity levels derived from the IPAQ-SF and those obtained from objective criterion. In most studies the IPAQ-SF overestimated physical activity level by 36 to 173 percent; one study underestimated by 28 percent.\nCONCLUSIONS: The correlation between the IPAQ-SF and objective measures of activity or fitness in the large majority of studies was lower than the acceptable standard. Furthermore, the IPAQ-SF typically overestimated physical activity as measured by objective criterion by an average of 84 percent. Hence, the evidence to support the use of the IPAQ-SF as an indicator of relative or absolute physical activity is weak.","container-title":"The International Journal of Behavioral Nutrition and Physical Activity","DOI":"10.1186/1479-5868-8-115","ISSN":"1479-5868","journalAbbreviation":"Int J Behav Nutr Phys Act","language":"eng","note":"PMID: 22018588\nPMCID: PMC3214824","page":"115","source":"PubMed","title":"Validity of the International Physical Activity Questionnaire Short Form (IPAQ-SF): a systematic review","title-short":"Validity of the International Physical Activity Questionnaire Short Form (IPAQ-SF)","volume":"8","author":[{"family":"Lee","given":"Paul H."},{"family":"Macfarlane","given":"Duncan J."},{"family":"Lam","given":"T. H."},{"family":"Stewart","given":"Sunita M."}],"issued":{"date-parts":[["2011",10,21]]}}}],"schema":"https://github.com/citation-style-language/schema/raw/master/csl-citation.json"} </w:instrText>
            </w:r>
            <w:r>
              <w:rPr>
                <w:color w:val="000000" w:themeColor="text1"/>
                <w:sz w:val="22"/>
                <w:szCs w:val="22"/>
              </w:rPr>
              <w:fldChar w:fldCharType="separate"/>
            </w:r>
            <w:r w:rsidR="00214915" w:rsidRPr="00214915">
              <w:rPr>
                <w:sz w:val="22"/>
                <w:vertAlign w:val="superscript"/>
              </w:rPr>
              <w:t>71</w:t>
            </w:r>
            <w:r>
              <w:rPr>
                <w:color w:val="000000" w:themeColor="text1"/>
                <w:sz w:val="22"/>
                <w:szCs w:val="22"/>
              </w:rPr>
              <w:fldChar w:fldCharType="end"/>
            </w:r>
            <w:r>
              <w:rPr>
                <w:color w:val="000000" w:themeColor="text1"/>
                <w:sz w:val="22"/>
                <w:szCs w:val="22"/>
              </w:rPr>
              <w:t xml:space="preserve"> </w:t>
            </w:r>
          </w:p>
          <w:p w14:paraId="6338521D" w14:textId="77777777" w:rsidR="00785C15" w:rsidRPr="008E7822" w:rsidRDefault="00785C15" w:rsidP="00785C15">
            <w:pPr>
              <w:pStyle w:val="NormalWeb"/>
              <w:rPr>
                <w:i/>
                <w:iCs/>
                <w:color w:val="000000" w:themeColor="text1"/>
                <w:sz w:val="22"/>
                <w:szCs w:val="22"/>
                <w:highlight w:val="green"/>
              </w:rPr>
            </w:pPr>
          </w:p>
        </w:tc>
        <w:tc>
          <w:tcPr>
            <w:tcW w:w="3126" w:type="dxa"/>
          </w:tcPr>
          <w:p w14:paraId="02B31F72" w14:textId="77777777" w:rsidR="00785C15" w:rsidRPr="10028FCD" w:rsidRDefault="00785C15" w:rsidP="00785C15">
            <w:pPr>
              <w:pStyle w:val="NormalWeb"/>
              <w:rPr>
                <w:sz w:val="22"/>
                <w:szCs w:val="22"/>
              </w:rPr>
            </w:pPr>
            <w:r w:rsidRPr="10028FCD">
              <w:rPr>
                <w:color w:val="000000" w:themeColor="text1"/>
                <w:sz w:val="22"/>
                <w:szCs w:val="22"/>
              </w:rPr>
              <w:t>Total scores are determined by summing the duration (in minutes) and frequency (days) of walking, moderate-intensity, and vigorous</w:t>
            </w:r>
            <w:r>
              <w:rPr>
                <w:color w:val="000000" w:themeColor="text1"/>
                <w:sz w:val="22"/>
                <w:szCs w:val="22"/>
              </w:rPr>
              <w:t xml:space="preserve"> </w:t>
            </w:r>
            <w:r w:rsidRPr="10028FCD">
              <w:rPr>
                <w:color w:val="000000" w:themeColor="text1"/>
                <w:sz w:val="22"/>
                <w:szCs w:val="22"/>
              </w:rPr>
              <w:t xml:space="preserve"> activity. </w:t>
            </w:r>
            <w:r>
              <w:rPr>
                <w:color w:val="000000" w:themeColor="text1"/>
                <w:sz w:val="22"/>
                <w:szCs w:val="22"/>
              </w:rPr>
              <w:t>T</w:t>
            </w:r>
            <w:r w:rsidRPr="10028FCD">
              <w:rPr>
                <w:color w:val="000000" w:themeColor="text1"/>
                <w:sz w:val="22"/>
                <w:szCs w:val="22"/>
              </w:rPr>
              <w:t xml:space="preserve">hree categorical levels include inactive, minimally active, and </w:t>
            </w:r>
            <w:r>
              <w:rPr>
                <w:color w:val="000000" w:themeColor="text1"/>
                <w:sz w:val="22"/>
                <w:szCs w:val="22"/>
              </w:rPr>
              <w:t>health-enhancing</w:t>
            </w:r>
            <w:r w:rsidRPr="10028FCD">
              <w:rPr>
                <w:color w:val="000000" w:themeColor="text1"/>
                <w:sz w:val="22"/>
                <w:szCs w:val="22"/>
              </w:rPr>
              <w:t xml:space="preserve"> physical activity</w:t>
            </w:r>
          </w:p>
        </w:tc>
        <w:tc>
          <w:tcPr>
            <w:tcW w:w="2792" w:type="dxa"/>
          </w:tcPr>
          <w:p w14:paraId="2CCA0406" w14:textId="39F61243" w:rsidR="00785C15" w:rsidRDefault="00785C15" w:rsidP="00785C15">
            <w:pPr>
              <w:pStyle w:val="NormalWeb"/>
              <w:rPr>
                <w:sz w:val="22"/>
                <w:szCs w:val="22"/>
              </w:rPr>
            </w:pPr>
            <w:r>
              <w:rPr>
                <w:color w:val="000000" w:themeColor="text1"/>
                <w:sz w:val="22"/>
                <w:szCs w:val="22"/>
              </w:rPr>
              <w:t>The IPAQ has previously been used in India.</w:t>
            </w:r>
            <w:r>
              <w:rPr>
                <w:color w:val="000000" w:themeColor="text1"/>
                <w:sz w:val="22"/>
                <w:szCs w:val="22"/>
              </w:rPr>
              <w:fldChar w:fldCharType="begin"/>
            </w:r>
            <w:r w:rsidR="00214915">
              <w:rPr>
                <w:color w:val="000000" w:themeColor="text1"/>
                <w:sz w:val="22"/>
                <w:szCs w:val="22"/>
              </w:rPr>
              <w:instrText xml:space="preserve"> ADDIN ZOTERO_ITEM CSL_CITATION {"citationID":"vGNsivAb","properties":{"formattedCitation":"\\super 72\\nosupersub{}","plainCitation":"72","noteIndex":0},"citationItems":[{"id":9097,"uris":["http://zotero.org/groups/4831778/items/MLAI5BM9"],"itemData":{"id":9097,"type":"article-journal","abstract":"Background:\nPhysical activity (PA) is one of the prime public health problems occurring globally. Regular PA is associated with a decrease in all-causes of mortality irrespective of gender. The study was conducted to investigate the validity and an aspect of reliability of a modified version of the International Physical Activity Questionnaire (IPAQ) in the Indian subcontinent (InS).\n\nMethods:\nCross-sectional study, to evaluate the validity and reliability of the InS IPAQ-LF compared with a range of biological variables. In total, 198 participants (50% women) with a mean age of 35.6 (SD = 10.3) years selected from neighborhoods with variable socioeconomic status and PA.\n\nResults:\nThe InS IPAQ-LF demonstrated good test-retest reliability for total PA (Intraclass correlation coefficient [ICC] =0.79, 95% CI 0.65 to 0.82), occupational PA (ICC = 0.77, 95% CI 0.68 to 0.82), active transportation (ICC = 0.82, 95% CI 0.75 to 0.87), and vigorous-intensity activities (ICC = 0.82, 95% CI 0.76 to 0.87). Reliability was substantially higher for total PA (ICC = 0.80), occupational PA (ICC = 0.78), leisure-time PA (ICC = 0.75), and active transportation (ICC = 0.80) in men than in women, but domestic PA (ICC = 0.38) and sitting time (ICC = 0.71) demonstrated more substantial reliability coefficients in women than in men.\n\nConclusions:\nThe InS IPAQ-LF demonstrated considerate evidence of test-retest reliability and may be valid for evaluating context specific PA mannerisms of adults in InS.","container-title":"International Journal of Preventive Medicine","DOI":"10.4103/ijpvm.IJPVM_120_19","ISSN":"2008-7802","journalAbbreviation":"Int J Prev Med","note":"PMID: 32363027\nPMCID: PMC7187555","page":"40","source":"PubMed Central","title":"Reliability and Validity of a Culturally Adaptive Version of the International Physical Activity Questionnaire in Indian Subcontinent: A Cross-sectional Study","title-short":"Reliability and Validity of a Culturally Adaptive Version of the International Physical Activity Questionnaire in Indian Subcontinent","volume":"11","author":[{"family":"Wani","given":"Rabbanie Tariq"},{"family":"Nabi","given":"Sheikh Sahila"}],"issued":{"date-parts":[["2020",3,16]]}}}],"schema":"https://github.com/citation-style-language/schema/raw/master/csl-citation.json"} </w:instrText>
            </w:r>
            <w:r>
              <w:rPr>
                <w:color w:val="000000" w:themeColor="text1"/>
                <w:sz w:val="22"/>
                <w:szCs w:val="22"/>
              </w:rPr>
              <w:fldChar w:fldCharType="separate"/>
            </w:r>
            <w:r w:rsidR="00214915" w:rsidRPr="00214915">
              <w:rPr>
                <w:sz w:val="22"/>
                <w:vertAlign w:val="superscript"/>
              </w:rPr>
              <w:t>72</w:t>
            </w:r>
            <w:r>
              <w:rPr>
                <w:color w:val="000000" w:themeColor="text1"/>
                <w:sz w:val="22"/>
                <w:szCs w:val="22"/>
              </w:rPr>
              <w:fldChar w:fldCharType="end"/>
            </w:r>
          </w:p>
        </w:tc>
      </w:tr>
      <w:tr w:rsidR="00785C15" w14:paraId="0A0AE794" w14:textId="77777777" w:rsidTr="009E7777">
        <w:tc>
          <w:tcPr>
            <w:tcW w:w="3103" w:type="dxa"/>
          </w:tcPr>
          <w:p w14:paraId="4379DF5F" w14:textId="5AAC520B" w:rsidR="00785C15" w:rsidRPr="000E56E5" w:rsidRDefault="00785C15" w:rsidP="00785C15">
            <w:pPr>
              <w:pStyle w:val="NormalWeb"/>
              <w:rPr>
                <w:i/>
                <w:iCs/>
                <w:color w:val="000000" w:themeColor="text1"/>
                <w:sz w:val="22"/>
                <w:szCs w:val="22"/>
              </w:rPr>
            </w:pPr>
            <w:r w:rsidRPr="000E56E5">
              <w:rPr>
                <w:i/>
                <w:iCs/>
                <w:color w:val="000000" w:themeColor="text1"/>
                <w:sz w:val="22"/>
                <w:szCs w:val="22"/>
              </w:rPr>
              <w:t>Social Functioning Questionnaire (SFQ)</w:t>
            </w:r>
            <w:r>
              <w:rPr>
                <w:i/>
                <w:iCs/>
                <w:color w:val="000000" w:themeColor="text1"/>
                <w:sz w:val="22"/>
                <w:szCs w:val="22"/>
              </w:rPr>
              <w:t xml:space="preserve"> – </w:t>
            </w:r>
            <w:r w:rsidRPr="006D13A3">
              <w:rPr>
                <w:i/>
                <w:iCs/>
                <w:color w:val="auto"/>
                <w:sz w:val="22"/>
                <w:szCs w:val="22"/>
              </w:rPr>
              <w:t>[revised]</w:t>
            </w:r>
            <w:r w:rsidRPr="000E56E5">
              <w:rPr>
                <w:i/>
                <w:iCs/>
                <w:color w:val="000000" w:themeColor="text1"/>
                <w:sz w:val="22"/>
                <w:szCs w:val="22"/>
              </w:rPr>
              <w:t xml:space="preserve">. </w:t>
            </w:r>
            <w:r w:rsidRPr="000E56E5">
              <w:rPr>
                <w:color w:val="000000" w:themeColor="text1"/>
                <w:sz w:val="22"/>
                <w:szCs w:val="22"/>
              </w:rPr>
              <w:t>The SFQ is an 8-item self-report questionnaire that assesses social functioning</w:t>
            </w:r>
            <w:r>
              <w:rPr>
                <w:color w:val="000000" w:themeColor="text1"/>
                <w:sz w:val="22"/>
                <w:szCs w:val="22"/>
              </w:rPr>
              <w:t>.</w:t>
            </w:r>
            <w:r w:rsidRPr="000E56E5">
              <w:rPr>
                <w:color w:val="000000" w:themeColor="text1"/>
                <w:sz w:val="22"/>
                <w:szCs w:val="22"/>
              </w:rPr>
              <w:fldChar w:fldCharType="begin"/>
            </w:r>
            <w:r w:rsidR="00214915">
              <w:rPr>
                <w:color w:val="000000" w:themeColor="text1"/>
                <w:sz w:val="22"/>
                <w:szCs w:val="22"/>
              </w:rPr>
              <w:instrText xml:space="preserve"> ADDIN ZOTERO_ITEM CSL_CITATION {"citationID":"doaaiDVZ","properties":{"formattedCitation":"\\super 73\\nosupersub{}","plainCitation":"73","noteIndex":0},"citationItems":[{"id":9091,"uris":["http://zotero.org/groups/4831778/items/TMR7VEZ2"],"itemData":{"id":9091,"type":"article-journal","abstract":"BACKGROUND: The Social Functioning Questionnaire (SFQ), an eight-item self-report scale (score range 0-24), was developed from the Social Functioning Schedule (SFS), a semi-structured interview which has been used primarily with non-psychotic patients and has good test-retest and inter-rater reliability as well as construct validity. The SFQ was developed following the need for a quick assessment of perceived social function.\nAIMS: To give further details of old and new data sets from studies involving over 4000 subjects assessed with the SFQ illustrating its epidemiological and clinical associations.\nMETHOD: New data were analysed from a national epidemiological study, a comparison of key-worker and subject versions of the SFQ, and reanalysis of data from three earlier clinical studies, of psychiatric emergencies, general practice psychiatric patients and those with recurrent psychotic illnesses. These data were examined further to determine their range, their relationship to other clinical measures, and change over time in clinical trials.\nRESULTS: The population mean score in 4164 subjects was 4.6 and the data from all studies suggested that a score of 10 or more indicated poor social functioning. Those presenting as psychiatric emergencies had the poorest social function (mean 11.4) and psychiatric patients from general practice the best function (mean 7.7) of the clinical populations. The eight item scores had a normal distribution in psychiatric populations and a skewed one in a normal population; scores were relatively stable over the short (weeks) and long-term (months), and were high in the presence of acute mental health disturbance and personality disorder, giving support to the validity of the scale. The results from a UK sample of a randomly selected population specifically weighted for ethnic minorities showed similar social function across groups.","container-title":"The International Journal of Social Psychiatry","ISSN":"0020-7640","issue":"3","journalAbbreviation":"Int J Soc Psychiatry","language":"eng","note":"PMID: 16252794","page":"265-275","source":"PubMed","title":"The Social Functioning Questionnaire: a rapid and robust measure of perceived functioning","title-short":"The Social Functioning Questionnaire","volume":"51","author":[{"family":"Tyrer","given":"Peter"},{"family":"Nur","given":"Ula"},{"family":"Crawford","given":"Mike"},{"family":"Karlsen","given":"Saffron"},{"family":"McLean","given":"Claire"},{"family":"Rao","given":"Bharti"},{"family":"Johnson","given":"Tony"}],"issued":{"date-parts":[["2005",9]]}}}],"schema":"https://github.com/citation-style-language/schema/raw/master/csl-citation.json"} </w:instrText>
            </w:r>
            <w:r w:rsidRPr="000E56E5">
              <w:rPr>
                <w:color w:val="000000" w:themeColor="text1"/>
                <w:sz w:val="22"/>
                <w:szCs w:val="22"/>
              </w:rPr>
              <w:fldChar w:fldCharType="separate"/>
            </w:r>
            <w:r w:rsidR="00214915" w:rsidRPr="00214915">
              <w:rPr>
                <w:sz w:val="22"/>
                <w:vertAlign w:val="superscript"/>
              </w:rPr>
              <w:t>73</w:t>
            </w:r>
            <w:r w:rsidRPr="000E56E5">
              <w:rPr>
                <w:color w:val="000000" w:themeColor="text1"/>
                <w:sz w:val="22"/>
                <w:szCs w:val="22"/>
              </w:rPr>
              <w:fldChar w:fldCharType="end"/>
            </w:r>
            <w:r w:rsidRPr="000E56E5">
              <w:rPr>
                <w:color w:val="000000" w:themeColor="text1"/>
                <w:sz w:val="22"/>
                <w:szCs w:val="22"/>
              </w:rPr>
              <w:t xml:space="preserve"> </w:t>
            </w:r>
            <w:r>
              <w:rPr>
                <w:color w:val="000000" w:themeColor="text1"/>
                <w:sz w:val="22"/>
                <w:szCs w:val="22"/>
              </w:rPr>
              <w:t>W</w:t>
            </w:r>
            <w:r w:rsidRPr="00952F81">
              <w:rPr>
                <w:color w:val="000000" w:themeColor="text1"/>
                <w:sz w:val="22"/>
                <w:szCs w:val="22"/>
              </w:rPr>
              <w:t>e will utilize a subset of 4 items</w:t>
            </w:r>
            <w:r>
              <w:rPr>
                <w:color w:val="000000" w:themeColor="text1"/>
                <w:sz w:val="22"/>
                <w:szCs w:val="22"/>
              </w:rPr>
              <w:t>.</w:t>
            </w:r>
          </w:p>
          <w:p w14:paraId="357B2A10" w14:textId="77777777" w:rsidR="00785C15" w:rsidRPr="000E56E5" w:rsidRDefault="00785C15" w:rsidP="00785C15">
            <w:pPr>
              <w:pStyle w:val="NormalWeb"/>
              <w:rPr>
                <w:i/>
                <w:iCs/>
                <w:color w:val="000000" w:themeColor="text1"/>
                <w:sz w:val="22"/>
                <w:szCs w:val="22"/>
              </w:rPr>
            </w:pPr>
          </w:p>
        </w:tc>
        <w:tc>
          <w:tcPr>
            <w:tcW w:w="3126" w:type="dxa"/>
          </w:tcPr>
          <w:p w14:paraId="51096687" w14:textId="170A9D7B" w:rsidR="00785C15" w:rsidRPr="10028FCD" w:rsidRDefault="00785C15" w:rsidP="00785C15">
            <w:pPr>
              <w:pStyle w:val="NormalWeb"/>
              <w:rPr>
                <w:color w:val="000000" w:themeColor="text1"/>
                <w:sz w:val="22"/>
                <w:szCs w:val="22"/>
              </w:rPr>
            </w:pPr>
            <w:r w:rsidRPr="10028FCD">
              <w:rPr>
                <w:color w:val="000000" w:themeColor="text1"/>
                <w:sz w:val="22"/>
                <w:szCs w:val="22"/>
              </w:rPr>
              <w:t>Each item is scored on a 4-point scale with a total score of 0-</w:t>
            </w:r>
            <w:r>
              <w:rPr>
                <w:color w:val="000000" w:themeColor="text1"/>
                <w:sz w:val="22"/>
                <w:szCs w:val="22"/>
              </w:rPr>
              <w:t>12</w:t>
            </w:r>
            <w:r w:rsidRPr="10028FCD">
              <w:rPr>
                <w:color w:val="000000" w:themeColor="text1"/>
                <w:sz w:val="22"/>
                <w:szCs w:val="22"/>
              </w:rPr>
              <w:t>.  Higher scores indicate more difficulty with social functioning</w:t>
            </w:r>
            <w:r>
              <w:rPr>
                <w:color w:val="000000" w:themeColor="text1"/>
                <w:sz w:val="22"/>
                <w:szCs w:val="22"/>
              </w:rPr>
              <w:t xml:space="preserve">. </w:t>
            </w:r>
          </w:p>
        </w:tc>
        <w:tc>
          <w:tcPr>
            <w:tcW w:w="2792" w:type="dxa"/>
          </w:tcPr>
          <w:p w14:paraId="70AF2427" w14:textId="77777777" w:rsidR="00785C15" w:rsidRDefault="00785C15" w:rsidP="00785C15">
            <w:pPr>
              <w:pStyle w:val="NormalWeb"/>
              <w:rPr>
                <w:color w:val="000000" w:themeColor="text1"/>
                <w:sz w:val="22"/>
                <w:szCs w:val="22"/>
              </w:rPr>
            </w:pPr>
          </w:p>
        </w:tc>
      </w:tr>
      <w:tr w:rsidR="00785C15" w14:paraId="6223F5AD" w14:textId="77777777" w:rsidTr="009E7777">
        <w:tc>
          <w:tcPr>
            <w:tcW w:w="3103" w:type="dxa"/>
          </w:tcPr>
          <w:p w14:paraId="5F62D289" w14:textId="6DE80463" w:rsidR="00785C15" w:rsidRPr="00F82FA0" w:rsidRDefault="00785C15" w:rsidP="00785C15">
            <w:pPr>
              <w:pStyle w:val="NormalWeb"/>
              <w:rPr>
                <w:i/>
                <w:iCs/>
                <w:color w:val="000000" w:themeColor="text1"/>
                <w:sz w:val="22"/>
                <w:szCs w:val="22"/>
              </w:rPr>
            </w:pPr>
            <w:r w:rsidRPr="10028FCD">
              <w:rPr>
                <w:i/>
                <w:iCs/>
                <w:color w:val="000000" w:themeColor="text1"/>
                <w:sz w:val="22"/>
                <w:szCs w:val="22"/>
              </w:rPr>
              <w:t xml:space="preserve">Client Service Receipt Inventory Form (CSRI). </w:t>
            </w:r>
            <w:r w:rsidRPr="10028FCD">
              <w:rPr>
                <w:color w:val="000000" w:themeColor="text1"/>
                <w:sz w:val="22"/>
                <w:szCs w:val="22"/>
              </w:rPr>
              <w:t>The CSRI is a tool used to measure the socioeconomic costs of receiving health care</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{"citationID":"Nw2TKDVd","properties":{"formattedCitation":"\\super 74\\nosupersub{}","plainCitation":"74","noteIndex":0},"citationItems":[{"id":9080,"uris":["http://zotero.org/groups/4831778/items/CSU88CEE"],"itemData":{"id":9080,"type":"article-journal","abstract":"BackgroundCross-cultural comparison of mental health service utilisation and costs is complicated by the heterogeneity of service systems. For data to be locally meaningful yet internationally comparable, a carefully constructed approach to its collection is required.AimsTo develop a research method and instrument for the collection of data on the service utilisation and related characteristics of people with mental disorders, as the basis for calculating the costs of care.MethodVarious approaches to the collection of service use data and key stages of instrument development were identified in order to select the most appropriate methods.ResultsBased on previous work, and following translation and cross-cultural validation, an instrument was developed: the Client Socio-Demographic and Service Receipt Inventory – European Version (CSSRI–EU). This was subsequently administered to 404 people with schizophrenia across five countries.ConclusionThe CSSRI – EU provides a standardised yet adaptable method for collating service receipt and associated data alongside assessment of patient outcomes.","container-title":"The British Journal of Psychiatry","DOI":"10.1192/bjp.177.39.s28","ISSN":"0007-1250, 1472-1465","issue":"S39","language":"en","note":"publisher: Cambridge University Press","page":"s28-s33","source":"Cambridge University Press","title":"Client Socio-Demographic and Service Receipt Inventory – European Version: development of an instrument for international research: EPSILON Study 5","title-short":"Client Socio-Demographic and Service Receipt Inventory – European Version","volume":"177","author":[{"family":"Chisholm","given":"D."},{"family":"Knapp","given":"M. R. J."},{"family":"Knudsen","given":"H. C."},{"family":"Amaddeo","given":"F."},{"family":"Gaite","given":"L."},{"family":"Wijngaarden","given":"B.","dropping-particle":"van"},{"family":"Group","given":"EPSILON Study"}],"issued":{"date-parts":[["2000",7]]}}}],"schema":"https://github.com/citation-style-language/schema/raw/master/csl-citation.json"} </w:instrText>
            </w:r>
            <w:r>
              <w:rPr>
                <w:color w:val="000000" w:themeColor="text1"/>
                <w:sz w:val="22"/>
                <w:szCs w:val="22"/>
              </w:rPr>
              <w:fldChar w:fldCharType="separate"/>
            </w:r>
            <w:r w:rsidR="00214915" w:rsidRPr="00214915">
              <w:rPr>
                <w:sz w:val="22"/>
                <w:vertAlign w:val="superscript"/>
              </w:rPr>
              <w:t>74</w:t>
            </w:r>
            <w:r>
              <w:rPr>
                <w:color w:val="000000" w:themeColor="text1"/>
                <w:sz w:val="22"/>
                <w:szCs w:val="22"/>
              </w:rPr>
              <w:fldChar w:fldCharType="end"/>
            </w:r>
            <w:r>
              <w:rPr>
                <w:color w:val="000000" w:themeColor="text1"/>
                <w:sz w:val="22"/>
                <w:szCs w:val="22"/>
              </w:rPr>
              <w:t xml:space="preserve"> </w:t>
            </w:r>
          </w:p>
          <w:p w14:paraId="6D33AD54" w14:textId="77777777" w:rsidR="00785C15" w:rsidRPr="10028FCD" w:rsidRDefault="00785C15" w:rsidP="00785C15">
            <w:pPr>
              <w:pStyle w:val="NormalWeb"/>
              <w:rPr>
                <w:i/>
                <w:iCs/>
                <w:color w:val="000000" w:themeColor="text1"/>
                <w:sz w:val="22"/>
                <w:szCs w:val="22"/>
              </w:rPr>
            </w:pPr>
          </w:p>
        </w:tc>
        <w:tc>
          <w:tcPr>
            <w:tcW w:w="3126" w:type="dxa"/>
          </w:tcPr>
          <w:p w14:paraId="36CFF9EB" w14:textId="398E834D" w:rsidR="00785C15" w:rsidRPr="00942EFB" w:rsidRDefault="00785C15" w:rsidP="00785C15">
            <w:pPr>
              <w:pStyle w:val="NormalWeb"/>
              <w:rPr>
                <w:color w:val="000000" w:themeColor="text1"/>
                <w:sz w:val="22"/>
                <w:szCs w:val="22"/>
              </w:rPr>
            </w:pPr>
            <w:r w:rsidRPr="10028FCD">
              <w:rPr>
                <w:color w:val="000000" w:themeColor="text1"/>
                <w:sz w:val="22"/>
                <w:szCs w:val="22"/>
              </w:rPr>
              <w:t>There are 34 items total with varying types of response options</w:t>
            </w:r>
            <w:r>
              <w:rPr>
                <w:color w:val="000000" w:themeColor="text1"/>
                <w:sz w:val="22"/>
                <w:szCs w:val="22"/>
              </w:rPr>
              <w:t xml:space="preserve">.  </w:t>
            </w:r>
            <w:r w:rsidRPr="00942EFB">
              <w:rPr>
                <w:color w:val="000000" w:themeColor="text1"/>
                <w:sz w:val="22"/>
                <w:szCs w:val="22"/>
              </w:rPr>
              <w:t>The data collected through the CSRI will be</w:t>
            </w:r>
            <w:r>
              <w:rPr>
                <w:color w:val="000000" w:themeColor="text1"/>
                <w:sz w:val="22"/>
                <w:szCs w:val="22"/>
              </w:rPr>
              <w:t xml:space="preserve"> </w:t>
            </w:r>
            <w:r w:rsidRPr="00942EFB">
              <w:rPr>
                <w:color w:val="000000" w:themeColor="text1"/>
                <w:sz w:val="22"/>
                <w:szCs w:val="22"/>
              </w:rPr>
              <w:t>used to calculate service costs and total costs of care for</w:t>
            </w:r>
            <w:r>
              <w:rPr>
                <w:color w:val="000000" w:themeColor="text1"/>
                <w:sz w:val="22"/>
                <w:szCs w:val="22"/>
              </w:rPr>
              <w:t xml:space="preserve"> </w:t>
            </w:r>
            <w:r w:rsidRPr="00942EFB">
              <w:rPr>
                <w:color w:val="000000" w:themeColor="text1"/>
                <w:sz w:val="22"/>
                <w:szCs w:val="22"/>
              </w:rPr>
              <w:t>each participant. Unit costs of services itemized in the</w:t>
            </w:r>
          </w:p>
          <w:p w14:paraId="63B38A41" w14:textId="77777777" w:rsidR="00785C15" w:rsidRPr="00942EFB" w:rsidRDefault="00785C15" w:rsidP="00785C15">
            <w:pPr>
              <w:pStyle w:val="NormalWeb"/>
              <w:rPr>
                <w:color w:val="000000" w:themeColor="text1"/>
                <w:sz w:val="22"/>
                <w:szCs w:val="22"/>
              </w:rPr>
            </w:pPr>
            <w:r w:rsidRPr="00942EFB">
              <w:rPr>
                <w:color w:val="000000" w:themeColor="text1"/>
                <w:sz w:val="22"/>
                <w:szCs w:val="22"/>
              </w:rPr>
              <w:lastRenderedPageBreak/>
              <w:t>CSRI – such as cost per outpatient visit – will be based</w:t>
            </w:r>
          </w:p>
          <w:p w14:paraId="79CBD04D" w14:textId="77777777" w:rsidR="00785C15" w:rsidRPr="10028FCD" w:rsidRDefault="00785C15" w:rsidP="00785C15">
            <w:pPr>
              <w:pStyle w:val="NormalWeb"/>
              <w:rPr>
                <w:color w:val="000000" w:themeColor="text1"/>
                <w:sz w:val="22"/>
                <w:szCs w:val="22"/>
              </w:rPr>
            </w:pPr>
            <w:r w:rsidRPr="00942EFB">
              <w:rPr>
                <w:color w:val="000000" w:themeColor="text1"/>
                <w:sz w:val="22"/>
                <w:szCs w:val="22"/>
              </w:rPr>
              <w:t>on locally conducted health facility costing exercises.</w:t>
            </w:r>
            <w:r>
              <w:rPr>
                <w:color w:val="000000" w:themeColor="text1"/>
                <w:sz w:val="22"/>
                <w:szCs w:val="22"/>
              </w:rPr>
              <w:t xml:space="preserve"> </w:t>
            </w:r>
          </w:p>
        </w:tc>
        <w:tc>
          <w:tcPr>
            <w:tcW w:w="2792" w:type="dxa"/>
          </w:tcPr>
          <w:p w14:paraId="1B03215F" w14:textId="11862ECF" w:rsidR="00785C15" w:rsidRDefault="00785C15" w:rsidP="00785C15">
            <w:pPr>
              <w:pStyle w:val="NormalWeb"/>
              <w:rPr>
                <w:color w:val="000000" w:themeColor="text1"/>
                <w:sz w:val="22"/>
                <w:szCs w:val="22"/>
              </w:rPr>
            </w:pPr>
            <w:r>
              <w:rPr>
                <w:color w:val="000000" w:themeColor="text1"/>
                <w:sz w:val="22"/>
                <w:szCs w:val="22"/>
              </w:rPr>
              <w:lastRenderedPageBreak/>
              <w:t>The CSRI has been used in India.</w:t>
            </w:r>
            <w:r>
              <w:rPr>
                <w:color w:val="000000" w:themeColor="text1"/>
                <w:sz w:val="22"/>
                <w:szCs w:val="22"/>
              </w:rPr>
              <w:fldChar w:fldCharType="begin"/>
            </w:r>
            <w:r w:rsidR="00214915">
              <w:rPr>
                <w:color w:val="000000" w:themeColor="text1"/>
                <w:sz w:val="22"/>
                <w:szCs w:val="22"/>
              </w:rPr>
              <w:instrText xml:space="preserve"> ADDIN ZOTERO_ITEM CSL_CITATION {"citationID":"yTLQUI0W","properties":{"formattedCitation":"\\super 8\\nosupersub{}","plainCitation":"8","noteIndex":0},"citationItems":[{"id":9590,"uris":["http://zotero.org/groups/4831778/items/FRQA5T98"],"itemData":{"id":9590,"type":"article-journal","container-title":"The Lancet","DOI":"10.1016/S0140-6736(16)31589-6","ISSN":"0140-6736, 1474-547X","issue":"10065","journalAbbreviation":"The Lancet","language":"English","note":"publisher: Elsevier\nPMID: 27988143","page":"176-185","source":"www.thelancet.com","title":"The Healthy Activity Program (HAP), a lay counsellor-delivered brief psychological treatment for severe depression, in primary care in India: a randomised controlled trial","title-short":"The Healthy Activity Program (HAP), a lay counsellor-delivered brief psychological treatment for severe depression, in primary care in India","volume":"389","author":[{"family":"Patel","given":"Vikram"},{"family":"Weobong","given":"Benedict"},{"family":"Weiss","given":"Helen A."},{"family":"Anand","given":"Arpita"},{"family":"Bhat","given":"Bhargav"},{"family":"Katti","given":"Basavraj"},{"family":"Dimidjian","given":"Sona"},{"family":"Araya","given":"Ricardo"},{"family":"Hollon","given":"Steve D."},{"family":"King","given":"Michael"},{"family":"Vijayakumar","given":"Lakshmi"},{"family":"Park","given":"A.-La"},{"family":"McDaid","given":"David"},{"family":"Wilson","given":"Terry"},{"family":"Velleman","given":"Richard"},{"family":"Kirkwood","given":"Betty R."},{"family":"Fairburn","given":"Christopher G."}],"issued":{"date-parts":[["2017",1,14]]}}}],"schema":"https://github.com/citation-style-language/schema/raw/master/csl-citation.json"} </w:instrText>
            </w:r>
            <w:r>
              <w:rPr>
                <w:color w:val="000000" w:themeColor="text1"/>
                <w:sz w:val="22"/>
                <w:szCs w:val="22"/>
              </w:rPr>
              <w:fldChar w:fldCharType="separate"/>
            </w:r>
            <w:r w:rsidR="00214915" w:rsidRPr="00214915">
              <w:rPr>
                <w:sz w:val="22"/>
                <w:vertAlign w:val="superscript"/>
              </w:rPr>
              <w:t>8</w:t>
            </w:r>
            <w:r>
              <w:rPr>
                <w:color w:val="000000" w:themeColor="text1"/>
                <w:sz w:val="22"/>
                <w:szCs w:val="22"/>
              </w:rPr>
              <w:fldChar w:fldCharType="end"/>
            </w:r>
            <w:r>
              <w:rPr>
                <w:color w:val="000000" w:themeColor="text1"/>
                <w:sz w:val="22"/>
                <w:szCs w:val="22"/>
              </w:rPr>
              <w:t xml:space="preserve">  </w:t>
            </w:r>
          </w:p>
        </w:tc>
      </w:tr>
      <w:tr w:rsidR="00785C15" w14:paraId="0FF5DF3D" w14:textId="77777777" w:rsidTr="00B96CA8">
        <w:tc>
          <w:tcPr>
            <w:tcW w:w="9021" w:type="dxa"/>
            <w:gridSpan w:val="3"/>
            <w:shd w:val="clear" w:color="auto" w:fill="C6D9F1" w:themeFill="text2" w:themeFillTint="33"/>
          </w:tcPr>
          <w:p w14:paraId="4FAFC1CA" w14:textId="77777777" w:rsidR="00785C15" w:rsidRDefault="00785C15" w:rsidP="00785C15">
            <w:pPr>
              <w:pStyle w:val="NormalWeb"/>
              <w:rPr>
                <w:color w:val="000000" w:themeColor="text1"/>
                <w:sz w:val="22"/>
                <w:szCs w:val="22"/>
              </w:rPr>
            </w:pPr>
          </w:p>
          <w:p w14:paraId="68F0455A" w14:textId="0665F33B" w:rsidR="00785C15" w:rsidRDefault="00785C15" w:rsidP="00785C15">
            <w:pPr>
              <w:pStyle w:val="NormalWeb"/>
              <w:shd w:val="clear" w:color="auto" w:fill="C6D9F1" w:themeFill="text2" w:themeFillTint="33"/>
              <w:jc w:val="center"/>
              <w:rPr>
                <w:b/>
                <w:bCs/>
                <w:color w:val="auto"/>
                <w:sz w:val="22"/>
                <w:szCs w:val="22"/>
              </w:rPr>
            </w:pPr>
            <w:r>
              <w:rPr>
                <w:b/>
                <w:bCs/>
                <w:color w:val="auto"/>
                <w:sz w:val="22"/>
                <w:szCs w:val="22"/>
              </w:rPr>
              <w:t>NEUROCOGNITIVE TASKS</w:t>
            </w:r>
          </w:p>
          <w:p w14:paraId="0BDF48BB" w14:textId="77777777" w:rsidR="00785C15" w:rsidRDefault="00785C15" w:rsidP="00785C15">
            <w:pPr>
              <w:pStyle w:val="NormalWeb"/>
              <w:rPr>
                <w:color w:val="000000" w:themeColor="text1"/>
                <w:sz w:val="22"/>
                <w:szCs w:val="22"/>
              </w:rPr>
            </w:pPr>
          </w:p>
        </w:tc>
      </w:tr>
      <w:tr w:rsidR="00785C15" w14:paraId="0F2A2EB9" w14:textId="77777777" w:rsidTr="00216D83">
        <w:tc>
          <w:tcPr>
            <w:tcW w:w="9021" w:type="dxa"/>
            <w:gridSpan w:val="3"/>
          </w:tcPr>
          <w:p w14:paraId="069B763E" w14:textId="77777777" w:rsidR="00785C15" w:rsidRDefault="00785C15" w:rsidP="00785C15">
            <w:pPr>
              <w:pStyle w:val="NormalWeb"/>
              <w:rPr>
                <w:color w:val="000000" w:themeColor="text1"/>
                <w:sz w:val="22"/>
                <w:szCs w:val="22"/>
              </w:rPr>
            </w:pPr>
          </w:p>
          <w:p w14:paraId="7DBF0A7A" w14:textId="51DF2C64" w:rsidR="00785C15" w:rsidRPr="00412784" w:rsidRDefault="00785C15" w:rsidP="00785C15">
            <w:pPr>
              <w:pStyle w:val="NormalWeb"/>
              <w:ind w:left="360"/>
              <w:rPr>
                <w:color w:val="auto"/>
                <w:sz w:val="22"/>
                <w:szCs w:val="22"/>
              </w:rPr>
            </w:pPr>
            <w:r>
              <w:rPr>
                <w:color w:val="auto"/>
                <w:sz w:val="22"/>
                <w:szCs w:val="22"/>
              </w:rPr>
              <w:t>We use a subset of neurocognitive tasks from the</w:t>
            </w:r>
            <w:r w:rsidRPr="00412784">
              <w:rPr>
                <w:color w:val="auto"/>
                <w:sz w:val="22"/>
                <w:szCs w:val="22"/>
              </w:rPr>
              <w:t xml:space="preserve"> NIH-funded Longitudinal Aging Study in India (LASI-DAD), a groundbreaking, nationally-representative, longitudinal survey with rich data on different cognitive domains</w:t>
            </w:r>
            <w:r>
              <w:rPr>
                <w:color w:val="auto"/>
                <w:sz w:val="22"/>
                <w:szCs w:val="22"/>
              </w:rPr>
              <w:t>.</w:t>
            </w:r>
            <w:r>
              <w:rPr>
                <w:color w:val="auto"/>
                <w:sz w:val="22"/>
                <w:szCs w:val="22"/>
              </w:rPr>
              <w:fldChar w:fldCharType="begin"/>
            </w:r>
            <w:r w:rsidR="00214915">
              <w:rPr>
                <w:color w:val="auto"/>
                <w:sz w:val="22"/>
                <w:szCs w:val="22"/>
              </w:rPr>
              <w:instrText xml:space="preserve"> ADDIN ZOTERO_ITEM CSL_CITATION {"citationID":"kghzPw18","properties":{"formattedCitation":"\\super 75\\nosupersub{}","plainCitation":"75","noteIndex":0},"citationItems":[{"id":9571,"uris":["http://zotero.org/groups/4831778/items/GB26YLWY"],"itemData":{"id":9571,"type":"article-journal","abstract":"Introduction\nAlzheimer’s disease and related dementias can be considered the epidemic of the 21st century. Particularly, the predicted growth in the size of elderly populations in low-income and middle-income countries is expected to produce a dramatic surge in dementia prevalence and incidence. Although a rising burden of dementia presents an urgent challenge for India, previous efforts to study dementia in the country have relied on non-representative samples in geographically restricted regions. The Harmonised Diagnostic Assessment of Dementia for the Longitudinal Aging Study in India (LASI-DAD) will provide rich, population-representative data on late-life cognition and dementia and their risk factors for the first time in India.\n\nMethods\nThe LASI-DAD will recruit a sample of 3000 people aged 60+ years. Their family members or friends, whom respondents nominate as informants, participate in the computer-assisted personal interview. The study sample is drawn from the ongoing, nationally representative Longitudinal Aging Study in India, a multipurpose panel survey of aging. We aim to collect rich data on cognitive and neuropsychological tests, informant reports, and epidemiological data through a comprehensive geriatric assessment, and venous blood collection and assays. For a subsample, we collect neuroimaging data. Data collection is currently in progress in 14 States and Union Territories of India. Clinicians will provide clinical consensus diagnosis based on the Clinical Dementia Rating.\n\nEthics and dissemination\nEthics approval was obtained from the Indian Council of Medical Research and all collaborating institutions. Anonymised data will be available for the larger research community through a secured website hosted by the Gateway to Global Aging Data platform. Research findings from the LASI-DAD team will be disseminated through journal publications and presentations at professional conferences.","container-title":"BMJ Open","DOI":"10.1136/bmjopen-2019-030300","ISSN":"2044-6055","issue":"7","journalAbbreviation":"BMJ Open","note":"PMID: 31371300\nPMCID: PMC6677961","page":"e030300","source":"PubMed Central","title":"LASI-DAD study: a protocol for a prospective cohort study of late-life cognition and dementia in India","title-short":"LASI-DAD study","volume":"9","author":[{"family":"Lee","given":"Jinkook"},{"family":"Banerjee","given":"Joyita"},{"family":"Khobragade","given":"Pranali Yogiraj"},{"family":"Angrisani","given":"Marco"},{"family":"Dey","given":"A B"}],"issued":{"date-parts":[["2019",7,31]]}}}],"schema":"https://github.com/citation-style-language/schema/raw/master/csl-citation.json"} </w:instrText>
            </w:r>
            <w:r>
              <w:rPr>
                <w:color w:val="auto"/>
                <w:sz w:val="22"/>
                <w:szCs w:val="22"/>
              </w:rPr>
              <w:fldChar w:fldCharType="separate"/>
            </w:r>
            <w:r w:rsidR="00214915" w:rsidRPr="00214915">
              <w:rPr>
                <w:color w:val="auto"/>
                <w:sz w:val="22"/>
                <w:vertAlign w:val="superscript"/>
              </w:rPr>
              <w:t>75</w:t>
            </w:r>
            <w:r>
              <w:rPr>
                <w:color w:val="auto"/>
                <w:sz w:val="22"/>
                <w:szCs w:val="22"/>
              </w:rPr>
              <w:fldChar w:fldCharType="end"/>
            </w:r>
            <w:r>
              <w:rPr>
                <w:color w:val="auto"/>
                <w:sz w:val="22"/>
                <w:szCs w:val="22"/>
              </w:rPr>
              <w:t xml:space="preserve"> </w:t>
            </w:r>
            <w:r w:rsidRPr="00412784">
              <w:rPr>
                <w:color w:val="auto"/>
                <w:sz w:val="22"/>
                <w:szCs w:val="22"/>
              </w:rPr>
              <w:t>The neurocognitive battery was validated in India (including Madhya Pradesh) and underwent a rigorous translation process to ensure cultural acceptability.</w:t>
            </w:r>
            <w:r>
              <w:rPr>
                <w:color w:val="auto"/>
                <w:sz w:val="22"/>
                <w:szCs w:val="22"/>
              </w:rPr>
              <w:t xml:space="preserve"> The tasks included were the following: </w:t>
            </w:r>
          </w:p>
          <w:p w14:paraId="2501F038" w14:textId="77777777" w:rsidR="00785C15" w:rsidRDefault="00785C15" w:rsidP="00785C15">
            <w:pPr>
              <w:pStyle w:val="NormalWeb"/>
              <w:rPr>
                <w:i/>
                <w:iCs/>
                <w:color w:val="auto"/>
                <w:sz w:val="22"/>
                <w:szCs w:val="22"/>
                <w:u w:val="single"/>
              </w:rPr>
            </w:pPr>
          </w:p>
          <w:p w14:paraId="56695E99" w14:textId="5C4F527C" w:rsidR="00785C15" w:rsidRPr="006B6946" w:rsidRDefault="00785C15" w:rsidP="00785C15">
            <w:pPr>
              <w:pStyle w:val="NormalWeb"/>
              <w:numPr>
                <w:ilvl w:val="0"/>
                <w:numId w:val="16"/>
              </w:numPr>
              <w:ind w:left="1440"/>
              <w:rPr>
                <w:i/>
                <w:iCs/>
                <w:color w:val="000000" w:themeColor="text1"/>
              </w:rPr>
            </w:pPr>
            <w:r>
              <w:rPr>
                <w:i/>
                <w:iCs/>
                <w:color w:val="000000" w:themeColor="text1"/>
                <w:sz w:val="22"/>
                <w:szCs w:val="22"/>
              </w:rPr>
              <w:t>Digit span task</w:t>
            </w:r>
            <w:r w:rsidRPr="10028FCD">
              <w:rPr>
                <w:i/>
                <w:iCs/>
                <w:color w:val="000000" w:themeColor="text1"/>
                <w:sz w:val="22"/>
                <w:szCs w:val="22"/>
              </w:rPr>
              <w:t xml:space="preserve">. </w:t>
            </w:r>
            <w:r>
              <w:rPr>
                <w:color w:val="000000" w:themeColor="text1"/>
                <w:sz w:val="22"/>
                <w:szCs w:val="22"/>
              </w:rPr>
              <w:t xml:space="preserve">This task </w:t>
            </w:r>
            <w:r w:rsidRPr="006B6946">
              <w:rPr>
                <w:color w:val="000000" w:themeColor="text1"/>
                <w:sz w:val="22"/>
                <w:szCs w:val="22"/>
              </w:rPr>
              <w:t>measures an individual’s short-term memory and working memory capacity</w:t>
            </w:r>
            <w:r>
              <w:rPr>
                <w:color w:val="000000" w:themeColor="text1"/>
                <w:sz w:val="22"/>
                <w:szCs w:val="22"/>
              </w:rPr>
              <w:t>. During the task, t</w:t>
            </w:r>
            <w:r w:rsidRPr="006B6946">
              <w:rPr>
                <w:color w:val="000000" w:themeColor="text1"/>
                <w:sz w:val="22"/>
                <w:szCs w:val="22"/>
              </w:rPr>
              <w:t xml:space="preserve">he individual is presented with a sequence of numbers and is </w:t>
            </w:r>
            <w:r>
              <w:rPr>
                <w:color w:val="000000" w:themeColor="text1"/>
                <w:sz w:val="22"/>
                <w:szCs w:val="22"/>
              </w:rPr>
              <w:t>asked</w:t>
            </w:r>
            <w:r w:rsidRPr="006B6946">
              <w:rPr>
                <w:color w:val="000000" w:themeColor="text1"/>
                <w:sz w:val="22"/>
                <w:szCs w:val="22"/>
              </w:rPr>
              <w:t xml:space="preserve"> to repeat them back in the same order (forward digit span) or in reverse order (backward digit span). The task is administered in a progressive manner, with the length of the digit sequences gradually increasing</w:t>
            </w:r>
            <w:r>
              <w:rPr>
                <w:color w:val="000000" w:themeColor="text1"/>
                <w:sz w:val="22"/>
                <w:szCs w:val="22"/>
              </w:rPr>
              <w:t>.</w:t>
            </w:r>
            <w:r w:rsidRPr="006B6946">
              <w:rPr>
                <w:color w:val="000000" w:themeColor="text1"/>
                <w:sz w:val="22"/>
                <w:szCs w:val="22"/>
              </w:rPr>
              <w:fldChar w:fldCharType="begin"/>
            </w:r>
            <w:r w:rsidR="00214915">
              <w:rPr>
                <w:color w:val="000000" w:themeColor="text1"/>
                <w:sz w:val="22"/>
                <w:szCs w:val="22"/>
              </w:rPr>
              <w:instrText xml:space="preserve"> ADDIN ZOTERO_ITEM CSL_CITATION {"citationID":"ObRw1F61","properties":{"formattedCitation":"\\super 76\\nosupersub{}","plainCitation":"76","noteIndex":0},"citationItems":[{"id":9518,"uris":["http://zotero.org/groups/4831778/items/FTI5TT2P"],"itemData":{"id":9518,"type":"document","language":"en","title":"Harmonized LASI-DAD A.3.pdf","URL":"https://www.dropbox.com/s/tplbzzcyxde7nmp/Harmonized%20LASI-DAD%20A.3.pdf?dl=0","author":[{"family":"Chien","given":"Sandy"},{"family":"Young","given":"Codi"},{"family":"Meijer","given":"Erik"},{"family":"Angrisani","given":"Marco"},{"family":"Gross","given":"Alden"},{"family":"Khobragade","given":"Pranali"},{"family":"Banerjee","given":"Joyita"},{"family":"Smith","given":"Jennifer A."},{"family":"Zhao","given":"Wei"},{"family":"Yu","given":"Miao"},{"family":"Kardia","given":"Sharon"},{"family":"Dey","given":"A.B."},{"family":"Lee","given":"Jinkook"}],"accessed":{"date-parts":[["2023",7,5]]}}}],"schema":"https://github.com/citation-style-language/schema/raw/master/csl-citation.json"} </w:instrText>
            </w:r>
            <w:r w:rsidRPr="006B6946">
              <w:rPr>
                <w:color w:val="000000" w:themeColor="text1"/>
                <w:sz w:val="22"/>
                <w:szCs w:val="22"/>
              </w:rPr>
              <w:fldChar w:fldCharType="separate"/>
            </w:r>
            <w:r w:rsidR="00214915" w:rsidRPr="00214915">
              <w:rPr>
                <w:sz w:val="22"/>
                <w:vertAlign w:val="superscript"/>
              </w:rPr>
              <w:t>76</w:t>
            </w:r>
            <w:r w:rsidRPr="006B6946">
              <w:rPr>
                <w:color w:val="000000" w:themeColor="text1"/>
                <w:sz w:val="22"/>
                <w:szCs w:val="22"/>
              </w:rPr>
              <w:fldChar w:fldCharType="end"/>
            </w:r>
            <w:r w:rsidRPr="006B6946">
              <w:rPr>
                <w:color w:val="000000" w:themeColor="text1"/>
                <w:sz w:val="22"/>
                <w:szCs w:val="22"/>
              </w:rPr>
              <w:t xml:space="preserve"> </w:t>
            </w:r>
          </w:p>
          <w:p w14:paraId="235EEDA6" w14:textId="69FEBCA2" w:rsidR="00785C15" w:rsidRPr="00144218" w:rsidRDefault="00785C15" w:rsidP="00785C15">
            <w:pPr>
              <w:pStyle w:val="NormalWeb"/>
              <w:numPr>
                <w:ilvl w:val="0"/>
                <w:numId w:val="16"/>
              </w:numPr>
              <w:ind w:left="1440"/>
              <w:rPr>
                <w:i/>
                <w:iCs/>
                <w:color w:val="000000" w:themeColor="text1"/>
              </w:rPr>
            </w:pPr>
            <w:r>
              <w:rPr>
                <w:i/>
                <w:iCs/>
                <w:color w:val="000000" w:themeColor="text1"/>
                <w:sz w:val="22"/>
                <w:szCs w:val="22"/>
              </w:rPr>
              <w:t>Serial 7s task.</w:t>
            </w:r>
            <w:r>
              <w:rPr>
                <w:color w:val="000000" w:themeColor="text1"/>
                <w:sz w:val="22"/>
                <w:szCs w:val="22"/>
              </w:rPr>
              <w:t xml:space="preserve"> This task evaluates</w:t>
            </w:r>
            <w:r w:rsidRPr="006B6946">
              <w:rPr>
                <w:color w:val="000000" w:themeColor="text1"/>
                <w:sz w:val="22"/>
                <w:szCs w:val="22"/>
              </w:rPr>
              <w:t xml:space="preserve"> a</w:t>
            </w:r>
            <w:r>
              <w:rPr>
                <w:color w:val="000000" w:themeColor="text1"/>
                <w:sz w:val="22"/>
                <w:szCs w:val="22"/>
              </w:rPr>
              <w:t xml:space="preserve">n individual’s </w:t>
            </w:r>
            <w:r w:rsidRPr="006B6946">
              <w:rPr>
                <w:color w:val="000000" w:themeColor="text1"/>
                <w:sz w:val="22"/>
                <w:szCs w:val="22"/>
              </w:rPr>
              <w:t xml:space="preserve">attention, concentration, and mental arithmetic abilities. </w:t>
            </w:r>
            <w:r>
              <w:rPr>
                <w:color w:val="000000" w:themeColor="text1"/>
                <w:sz w:val="22"/>
                <w:szCs w:val="22"/>
              </w:rPr>
              <w:t>Participants are asked to subtract 7 from 100 and then asked to continue subtracting 7 from the previous result in each step.</w:t>
            </w:r>
            <w:r>
              <w:rPr>
                <w:color w:val="000000" w:themeColor="text1"/>
                <w:sz w:val="22"/>
                <w:szCs w:val="22"/>
              </w:rPr>
              <w:fldChar w:fldCharType="begin"/>
            </w:r>
            <w:r w:rsidR="00214915">
              <w:rPr>
                <w:color w:val="000000" w:themeColor="text1"/>
                <w:sz w:val="22"/>
                <w:szCs w:val="22"/>
              </w:rPr>
              <w:instrText xml:space="preserve"> ADDIN ZOTERO_ITEM CSL_CITATION {"citationID":"4zzPNMla","properties":{"formattedCitation":"\\super 76\\nosupersub{}","plainCitation":"76","noteIndex":0},"citationItems":[{"id":9518,"uris":["http://zotero.org/groups/4831778/items/FTI5TT2P"],"itemData":{"id":9518,"type":"document","language":"en","title":"Harmonized LASI-DAD A.3.pdf","URL":"https://www.dropbox.com/s/tplbzzcyxde7nmp/Harmonized%20LASI-DAD%20A.3.pdf?dl=0","author":[{"family":"Chien","given":"Sandy"},{"family":"Young","given":"Codi"},{"family":"Meijer","given":"Erik"},{"family":"Angrisani","given":"Marco"},{"family":"Gross","given":"Alden"},{"family":"Khobragade","given":"Pranali"},{"family":"Banerjee","given":"Joyita"},{"family":"Smith","given":"Jennifer A."},{"family":"Zhao","given":"Wei"},{"family":"Yu","given":"Miao"},{"family":"Kardia","given":"Sharon"},{"family":"Dey","given":"A.B."},{"family":"Lee","given":"Jinkook"}],"accessed":{"date-parts":[["2023",7,5]]}}}],"schema":"https://github.com/citation-style-language/schema/raw/master/csl-citation.json"} </w:instrText>
            </w:r>
            <w:r>
              <w:rPr>
                <w:color w:val="000000" w:themeColor="text1"/>
                <w:sz w:val="22"/>
                <w:szCs w:val="22"/>
              </w:rPr>
              <w:fldChar w:fldCharType="separate"/>
            </w:r>
            <w:r w:rsidR="00214915" w:rsidRPr="00214915">
              <w:rPr>
                <w:sz w:val="22"/>
                <w:vertAlign w:val="superscript"/>
              </w:rPr>
              <w:t>76</w:t>
            </w:r>
            <w:r>
              <w:rPr>
                <w:color w:val="000000" w:themeColor="text1"/>
                <w:sz w:val="22"/>
                <w:szCs w:val="22"/>
              </w:rPr>
              <w:fldChar w:fldCharType="end"/>
            </w:r>
            <w:r>
              <w:rPr>
                <w:color w:val="000000" w:themeColor="text1"/>
                <w:sz w:val="22"/>
                <w:szCs w:val="22"/>
              </w:rPr>
              <w:t xml:space="preserve"> </w:t>
            </w:r>
          </w:p>
          <w:p w14:paraId="0BCFB986" w14:textId="254C9614" w:rsidR="00785C15" w:rsidRPr="00144218" w:rsidRDefault="00785C15" w:rsidP="00785C15">
            <w:pPr>
              <w:pStyle w:val="NormalWeb"/>
              <w:numPr>
                <w:ilvl w:val="0"/>
                <w:numId w:val="16"/>
              </w:numPr>
              <w:ind w:left="1440"/>
              <w:rPr>
                <w:i/>
                <w:iCs/>
                <w:color w:val="000000" w:themeColor="text1"/>
              </w:rPr>
            </w:pPr>
            <w:r w:rsidRPr="006B6946">
              <w:rPr>
                <w:i/>
                <w:iCs/>
                <w:color w:val="000000" w:themeColor="text1"/>
                <w:sz w:val="22"/>
                <w:szCs w:val="22"/>
              </w:rPr>
              <w:t>Symbol cancellation</w:t>
            </w:r>
            <w:r>
              <w:rPr>
                <w:i/>
                <w:iCs/>
                <w:color w:val="000000" w:themeColor="text1"/>
                <w:sz w:val="22"/>
                <w:szCs w:val="22"/>
              </w:rPr>
              <w:t xml:space="preserve"> task</w:t>
            </w:r>
            <w:r>
              <w:rPr>
                <w:color w:val="000000" w:themeColor="text1"/>
                <w:sz w:val="22"/>
                <w:szCs w:val="22"/>
              </w:rPr>
              <w:t>.  This task assesses</w:t>
            </w:r>
            <w:r w:rsidRPr="006B6946">
              <w:rPr>
                <w:color w:val="000000" w:themeColor="text1"/>
                <w:sz w:val="22"/>
                <w:szCs w:val="22"/>
              </w:rPr>
              <w:t xml:space="preserve"> visual scanning, attention, and visual neglect. </w:t>
            </w:r>
            <w:r>
              <w:rPr>
                <w:color w:val="000000" w:themeColor="text1"/>
                <w:sz w:val="22"/>
                <w:szCs w:val="22"/>
              </w:rPr>
              <w:t>During the task, participants are given a sheet with different symbols.  They are shown a symbol that is present among the different symbols. Participants are asked to quickly scan the sheet and circle the symbol shown to them.</w:t>
            </w:r>
            <w:r>
              <w:rPr>
                <w:color w:val="000000" w:themeColor="text1"/>
                <w:sz w:val="22"/>
                <w:szCs w:val="22"/>
              </w:rPr>
              <w:fldChar w:fldCharType="begin"/>
            </w:r>
            <w:r w:rsidR="00214915">
              <w:rPr>
                <w:color w:val="000000" w:themeColor="text1"/>
                <w:sz w:val="22"/>
                <w:szCs w:val="22"/>
              </w:rPr>
              <w:instrText xml:space="preserve"> ADDIN ZOTERO_ITEM CSL_CITATION {"citationID":"E3hBYEtF","properties":{"formattedCitation":"\\super 76\\nosupersub{}","plainCitation":"76","noteIndex":0},"citationItems":[{"id":9518,"uris":["http://zotero.org/groups/4831778/items/FTI5TT2P"],"itemData":{"id":9518,"type":"document","language":"en","title":"Harmonized LASI-DAD A.3.pdf","URL":"https://www.dropbox.com/s/tplbzzcyxde7nmp/Harmonized%20LASI-DAD%20A.3.pdf?dl=0","author":[{"family":"Chien","given":"Sandy"},{"family":"Young","given":"Codi"},{"family":"Meijer","given":"Erik"},{"family":"Angrisani","given":"Marco"},{"family":"Gross","given":"Alden"},{"family":"Khobragade","given":"Pranali"},{"family":"Banerjee","given":"Joyita"},{"family":"Smith","given":"Jennifer A."},{"family":"Zhao","given":"Wei"},{"family":"Yu","given":"Miao"},{"family":"Kardia","given":"Sharon"},{"family":"Dey","given":"A.B."},{"family":"Lee","given":"Jinkook"}],"accessed":{"date-parts":[["2023",7,5]]}}}],"schema":"https://github.com/citation-style-language/schema/raw/master/csl-citation.json"} </w:instrText>
            </w:r>
            <w:r>
              <w:rPr>
                <w:color w:val="000000" w:themeColor="text1"/>
                <w:sz w:val="22"/>
                <w:szCs w:val="22"/>
              </w:rPr>
              <w:fldChar w:fldCharType="separate"/>
            </w:r>
            <w:r w:rsidR="00214915" w:rsidRPr="00214915">
              <w:rPr>
                <w:sz w:val="22"/>
                <w:vertAlign w:val="superscript"/>
              </w:rPr>
              <w:t>76</w:t>
            </w:r>
            <w:r>
              <w:rPr>
                <w:color w:val="000000" w:themeColor="text1"/>
                <w:sz w:val="22"/>
                <w:szCs w:val="22"/>
              </w:rPr>
              <w:fldChar w:fldCharType="end"/>
            </w:r>
            <w:r>
              <w:rPr>
                <w:color w:val="000000" w:themeColor="text1"/>
                <w:sz w:val="22"/>
                <w:szCs w:val="22"/>
              </w:rPr>
              <w:t xml:space="preserve"> </w:t>
            </w:r>
          </w:p>
          <w:p w14:paraId="3B0CF058" w14:textId="13BCB969" w:rsidR="00785C15" w:rsidRPr="00144218" w:rsidRDefault="00785C15" w:rsidP="00785C15">
            <w:pPr>
              <w:pStyle w:val="NormalWeb"/>
              <w:numPr>
                <w:ilvl w:val="0"/>
                <w:numId w:val="16"/>
              </w:numPr>
              <w:ind w:left="1440"/>
              <w:rPr>
                <w:i/>
                <w:iCs/>
                <w:color w:val="000000" w:themeColor="text1"/>
              </w:rPr>
            </w:pPr>
            <w:r w:rsidRPr="006B6946">
              <w:rPr>
                <w:i/>
                <w:iCs/>
                <w:color w:val="000000" w:themeColor="text1"/>
                <w:sz w:val="22"/>
                <w:szCs w:val="22"/>
              </w:rPr>
              <w:t xml:space="preserve">Constructional praxis task (with recall). </w:t>
            </w:r>
            <w:r>
              <w:rPr>
                <w:color w:val="000000" w:themeColor="text1"/>
                <w:sz w:val="22"/>
                <w:szCs w:val="22"/>
              </w:rPr>
              <w:t>This task assesses</w:t>
            </w:r>
            <w:r w:rsidRPr="006B6946">
              <w:rPr>
                <w:color w:val="000000" w:themeColor="text1"/>
                <w:sz w:val="22"/>
                <w:szCs w:val="22"/>
              </w:rPr>
              <w:t xml:space="preserve"> an individual's ability to visually perceive and mentally manipulate spatial information, motor planning, and coordination skills. </w:t>
            </w:r>
            <w:r>
              <w:rPr>
                <w:color w:val="000000" w:themeColor="text1"/>
                <w:sz w:val="22"/>
                <w:szCs w:val="22"/>
              </w:rPr>
              <w:t>During the task, t</w:t>
            </w:r>
            <w:r w:rsidRPr="006B6946">
              <w:rPr>
                <w:color w:val="000000" w:themeColor="text1"/>
                <w:sz w:val="22"/>
                <w:szCs w:val="22"/>
              </w:rPr>
              <w:t xml:space="preserve">he individual is asked to replicate basic geometric shapes, such as circles, </w:t>
            </w:r>
            <w:r>
              <w:rPr>
                <w:color w:val="000000" w:themeColor="text1"/>
                <w:sz w:val="22"/>
                <w:szCs w:val="22"/>
              </w:rPr>
              <w:t>diamonds, rectangles, and cubes. Participants are asked to recall the shapes and draw them from memory after some time.</w:t>
            </w:r>
            <w:r>
              <w:rPr>
                <w:color w:val="000000" w:themeColor="text1"/>
                <w:sz w:val="22"/>
                <w:szCs w:val="22"/>
              </w:rPr>
              <w:fldChar w:fldCharType="begin"/>
            </w:r>
            <w:r w:rsidR="00214915">
              <w:rPr>
                <w:color w:val="000000" w:themeColor="text1"/>
                <w:sz w:val="22"/>
                <w:szCs w:val="22"/>
              </w:rPr>
              <w:instrText xml:space="preserve"> ADDIN ZOTERO_ITEM CSL_CITATION {"citationID":"nMlH1Pai","properties":{"formattedCitation":"\\super 76\\nosupersub{}","plainCitation":"76","noteIndex":0},"citationItems":[{"id":9518,"uris":["http://zotero.org/groups/4831778/items/FTI5TT2P"],"itemData":{"id":9518,"type":"document","language":"en","title":"Harmonized LASI-DAD A.3.pdf","URL":"https://www.dropbox.com/s/tplbzzcyxde7nmp/Harmonized%20LASI-DAD%20A.3.pdf?dl=0","author":[{"family":"Chien","given":"Sandy"},{"family":"Young","given":"Codi"},{"family":"Meijer","given":"Erik"},{"family":"Angrisani","given":"Marco"},{"family":"Gross","given":"Alden"},{"family":"Khobragade","given":"Pranali"},{"family":"Banerjee","given":"Joyita"},{"family":"Smith","given":"Jennifer A."},{"family":"Zhao","given":"Wei"},{"family":"Yu","given":"Miao"},{"family":"Kardia","given":"Sharon"},{"family":"Dey","given":"A.B."},{"family":"Lee","given":"Jinkook"}],"accessed":{"date-parts":[["2023",7,5]]}}}],"schema":"https://github.com/citation-style-language/schema/raw/master/csl-citation.json"} </w:instrText>
            </w:r>
            <w:r>
              <w:rPr>
                <w:color w:val="000000" w:themeColor="text1"/>
                <w:sz w:val="22"/>
                <w:szCs w:val="22"/>
              </w:rPr>
              <w:fldChar w:fldCharType="separate"/>
            </w:r>
            <w:r w:rsidR="00214915" w:rsidRPr="00214915">
              <w:rPr>
                <w:sz w:val="22"/>
                <w:vertAlign w:val="superscript"/>
              </w:rPr>
              <w:t>76</w:t>
            </w:r>
            <w:r>
              <w:rPr>
                <w:color w:val="000000" w:themeColor="text1"/>
                <w:sz w:val="22"/>
                <w:szCs w:val="22"/>
              </w:rPr>
              <w:fldChar w:fldCharType="end"/>
            </w:r>
            <w:r>
              <w:rPr>
                <w:color w:val="000000" w:themeColor="text1"/>
                <w:sz w:val="22"/>
                <w:szCs w:val="22"/>
              </w:rPr>
              <w:t xml:space="preserve"> </w:t>
            </w:r>
          </w:p>
          <w:p w14:paraId="7A6D2F51" w14:textId="5801E0C4" w:rsidR="00785C15" w:rsidRPr="008E7822" w:rsidRDefault="00785C15" w:rsidP="00785C15">
            <w:pPr>
              <w:pStyle w:val="NormalWeb"/>
              <w:numPr>
                <w:ilvl w:val="0"/>
                <w:numId w:val="16"/>
              </w:numPr>
              <w:ind w:left="1440"/>
              <w:rPr>
                <w:i/>
                <w:iCs/>
                <w:color w:val="000000" w:themeColor="text1"/>
              </w:rPr>
            </w:pPr>
            <w:r w:rsidRPr="006B6946">
              <w:rPr>
                <w:i/>
                <w:iCs/>
                <w:color w:val="000000" w:themeColor="text1"/>
                <w:sz w:val="22"/>
                <w:szCs w:val="22"/>
              </w:rPr>
              <w:t>RAVEN’s task.</w:t>
            </w:r>
            <w:r>
              <w:rPr>
                <w:color w:val="000000" w:themeColor="text1"/>
                <w:sz w:val="22"/>
                <w:szCs w:val="22"/>
              </w:rPr>
              <w:t xml:space="preserve"> The Raven’s matrices evaluate </w:t>
            </w:r>
            <w:r w:rsidRPr="008E7822">
              <w:rPr>
                <w:color w:val="000000" w:themeColor="text1"/>
                <w:sz w:val="22"/>
                <w:szCs w:val="22"/>
              </w:rPr>
              <w:t>picture-based pattern reasoning. Each question presents a geometric picture with a section cut out. Participants are shown a set of pictures and are asked to identify the one that completes the pattern</w:t>
            </w:r>
            <w:r>
              <w:rPr>
                <w:color w:val="000000" w:themeColor="text1"/>
                <w:sz w:val="22"/>
                <w:szCs w:val="22"/>
              </w:rPr>
              <w:t>.</w:t>
            </w:r>
            <w:r w:rsidRPr="008E7822">
              <w:rPr>
                <w:color w:val="000000" w:themeColor="text1"/>
                <w:sz w:val="22"/>
                <w:szCs w:val="22"/>
              </w:rPr>
              <w:fldChar w:fldCharType="begin"/>
            </w:r>
            <w:r w:rsidR="00214915">
              <w:rPr>
                <w:color w:val="000000" w:themeColor="text1"/>
                <w:sz w:val="22"/>
                <w:szCs w:val="22"/>
              </w:rPr>
              <w:instrText xml:space="preserve"> ADDIN ZOTERO_ITEM CSL_CITATION {"citationID":"YlyOwP4x","properties":{"formattedCitation":"\\super 76\\nosupersub{}","plainCitation":"76","noteIndex":0},"citationItems":[{"id":9518,"uris":["http://zotero.org/groups/4831778/items/FTI5TT2P"],"itemData":{"id":9518,"type":"document","language":"en","title":"Harmonized LASI-DAD A.3.pdf","URL":"https://www.dropbox.com/s/tplbzzcyxde7nmp/Harmonized%20LASI-DAD%20A.3.pdf?dl=0","author":[{"family":"Chien","given":"Sandy"},{"family":"Young","given":"Codi"},{"family":"Meijer","given":"Erik"},{"family":"Angrisani","given":"Marco"},{"family":"Gross","given":"Alden"},{"family":"Khobragade","given":"Pranali"},{"family":"Banerjee","given":"Joyita"},{"family":"Smith","given":"Jennifer A."},{"family":"Zhao","given":"Wei"},{"family":"Yu","given":"Miao"},{"family":"Kardia","given":"Sharon"},{"family":"Dey","given":"A.B."},{"family":"Lee","given":"Jinkook"}],"accessed":{"date-parts":[["2023",7,5]]}}}],"schema":"https://github.com/citation-style-language/schema/raw/master/csl-citation.json"} </w:instrText>
            </w:r>
            <w:r w:rsidRPr="008E7822">
              <w:rPr>
                <w:color w:val="000000" w:themeColor="text1"/>
                <w:sz w:val="22"/>
                <w:szCs w:val="22"/>
              </w:rPr>
              <w:fldChar w:fldCharType="separate"/>
            </w:r>
            <w:r w:rsidR="00214915" w:rsidRPr="00214915">
              <w:rPr>
                <w:sz w:val="22"/>
                <w:vertAlign w:val="superscript"/>
              </w:rPr>
              <w:t>76</w:t>
            </w:r>
            <w:r w:rsidRPr="008E7822">
              <w:rPr>
                <w:color w:val="000000" w:themeColor="text1"/>
                <w:sz w:val="22"/>
                <w:szCs w:val="22"/>
              </w:rPr>
              <w:fldChar w:fldCharType="end"/>
            </w:r>
            <w:r w:rsidRPr="008E7822">
              <w:rPr>
                <w:color w:val="000000" w:themeColor="text1"/>
                <w:sz w:val="22"/>
                <w:szCs w:val="22"/>
              </w:rPr>
              <w:t xml:space="preserve"> </w:t>
            </w:r>
          </w:p>
          <w:p w14:paraId="49BD1DFA" w14:textId="6C87E9AA" w:rsidR="00785C15" w:rsidRDefault="00785C15" w:rsidP="00785C15">
            <w:pPr>
              <w:pStyle w:val="NormalWeb"/>
              <w:numPr>
                <w:ilvl w:val="0"/>
                <w:numId w:val="16"/>
              </w:numPr>
              <w:ind w:left="1440"/>
              <w:rPr>
                <w:i/>
                <w:iCs/>
                <w:color w:val="000000" w:themeColor="text1"/>
              </w:rPr>
            </w:pPr>
            <w:r w:rsidRPr="006B6946">
              <w:rPr>
                <w:i/>
                <w:iCs/>
                <w:color w:val="000000" w:themeColor="text1"/>
                <w:sz w:val="22"/>
                <w:szCs w:val="22"/>
              </w:rPr>
              <w:t>Trail Making task.</w:t>
            </w:r>
            <w:r>
              <w:rPr>
                <w:color w:val="000000" w:themeColor="text1"/>
                <w:sz w:val="22"/>
                <w:szCs w:val="22"/>
              </w:rPr>
              <w:t xml:space="preserve"> The task </w:t>
            </w:r>
            <w:r w:rsidRPr="006B6946">
              <w:rPr>
                <w:color w:val="000000" w:themeColor="text1"/>
                <w:sz w:val="22"/>
                <w:szCs w:val="22"/>
              </w:rPr>
              <w:t xml:space="preserve">evaluates </w:t>
            </w:r>
            <w:r>
              <w:rPr>
                <w:color w:val="000000" w:themeColor="text1"/>
                <w:sz w:val="22"/>
                <w:szCs w:val="22"/>
              </w:rPr>
              <w:t>an individual’s</w:t>
            </w:r>
            <w:r w:rsidRPr="006B6946">
              <w:rPr>
                <w:color w:val="000000" w:themeColor="text1"/>
                <w:sz w:val="22"/>
                <w:szCs w:val="22"/>
              </w:rPr>
              <w:t xml:space="preserve"> visual attention, processing speed, and executive functioning.</w:t>
            </w:r>
            <w:r w:rsidRPr="006B6946">
              <w:t xml:space="preserve"> </w:t>
            </w:r>
            <w:r w:rsidRPr="006B6946">
              <w:rPr>
                <w:color w:val="000000" w:themeColor="text1"/>
                <w:sz w:val="22"/>
                <w:szCs w:val="22"/>
              </w:rPr>
              <w:t xml:space="preserve">Respondents </w:t>
            </w:r>
            <w:r>
              <w:rPr>
                <w:color w:val="000000" w:themeColor="text1"/>
                <w:sz w:val="22"/>
                <w:szCs w:val="22"/>
              </w:rPr>
              <w:t>are</w:t>
            </w:r>
            <w:r w:rsidRPr="006B6946">
              <w:rPr>
                <w:color w:val="000000" w:themeColor="text1"/>
                <w:sz w:val="22"/>
                <w:szCs w:val="22"/>
              </w:rPr>
              <w:t xml:space="preserve"> presented with a series of circles and squares of different sizes and asked to draw lines to connect them in </w:t>
            </w:r>
            <w:r>
              <w:rPr>
                <w:color w:val="000000" w:themeColor="text1"/>
                <w:sz w:val="22"/>
                <w:szCs w:val="22"/>
              </w:rPr>
              <w:t xml:space="preserve">a </w:t>
            </w:r>
            <w:r w:rsidRPr="006B6946">
              <w:rPr>
                <w:color w:val="000000" w:themeColor="text1"/>
                <w:sz w:val="22"/>
                <w:szCs w:val="22"/>
              </w:rPr>
              <w:t>certain order</w:t>
            </w:r>
            <w:r>
              <w:rPr>
                <w:color w:val="000000" w:themeColor="text1"/>
                <w:sz w:val="22"/>
                <w:szCs w:val="22"/>
              </w:rPr>
              <w:t>.</w:t>
            </w:r>
            <w:r>
              <w:rPr>
                <w:color w:val="000000" w:themeColor="text1"/>
                <w:sz w:val="22"/>
                <w:szCs w:val="22"/>
              </w:rPr>
              <w:fldChar w:fldCharType="begin"/>
            </w:r>
            <w:r w:rsidR="00214915">
              <w:rPr>
                <w:color w:val="000000" w:themeColor="text1"/>
                <w:sz w:val="22"/>
                <w:szCs w:val="22"/>
              </w:rPr>
              <w:instrText xml:space="preserve"> ADDIN ZOTERO_ITEM CSL_CITATION {"citationID":"bfgq2fax","properties":{"formattedCitation":"\\super 76\\nosupersub{}","plainCitation":"76","noteIndex":0},"citationItems":[{"id":9518,"uris":["http://zotero.org/groups/4831778/items/FTI5TT2P"],"itemData":{"id":9518,"type":"document","language":"en","title":"Harmonized LASI-DAD A.3.pdf","URL":"https://www.dropbox.com/s/tplbzzcyxde7nmp/Harmonized%20LASI-DAD%20A.3.pdf?dl=0","author":[{"family":"Chien","given":"Sandy"},{"family":"Young","given":"Codi"},{"family":"Meijer","given":"Erik"},{"family":"Angrisani","given":"Marco"},{"family":"Gross","given":"Alden"},{"family":"Khobragade","given":"Pranali"},{"family":"Banerjee","given":"Joyita"},{"family":"Smith","given":"Jennifer A."},{"family":"Zhao","given":"Wei"},{"family":"Yu","given":"Miao"},{"family":"Kardia","given":"Sharon"},{"family":"Dey","given":"A.B."},{"family":"Lee","given":"Jinkook"}],"accessed":{"date-parts":[["2023",7,5]]}}}],"schema":"https://github.com/citation-style-language/schema/raw/master/csl-citation.json"} </w:instrText>
            </w:r>
            <w:r>
              <w:rPr>
                <w:color w:val="000000" w:themeColor="text1"/>
                <w:sz w:val="22"/>
                <w:szCs w:val="22"/>
              </w:rPr>
              <w:fldChar w:fldCharType="separate"/>
            </w:r>
            <w:r w:rsidR="00214915" w:rsidRPr="00214915">
              <w:rPr>
                <w:sz w:val="22"/>
                <w:vertAlign w:val="superscript"/>
              </w:rPr>
              <w:t>76</w:t>
            </w:r>
            <w:r>
              <w:rPr>
                <w:color w:val="000000" w:themeColor="text1"/>
                <w:sz w:val="22"/>
                <w:szCs w:val="22"/>
              </w:rPr>
              <w:fldChar w:fldCharType="end"/>
            </w:r>
          </w:p>
          <w:p w14:paraId="7733DAB5" w14:textId="77777777" w:rsidR="00785C15" w:rsidRDefault="00785C15" w:rsidP="00785C15">
            <w:pPr>
              <w:pStyle w:val="NormalWeb"/>
              <w:rPr>
                <w:color w:val="auto"/>
                <w:sz w:val="22"/>
                <w:szCs w:val="22"/>
              </w:rPr>
            </w:pPr>
          </w:p>
          <w:p w14:paraId="1B5A3842" w14:textId="2ECDED2C" w:rsidR="00785C15" w:rsidRDefault="00785C15" w:rsidP="00785C15">
            <w:pPr>
              <w:pStyle w:val="NormalWeb"/>
              <w:ind w:left="360"/>
              <w:rPr>
                <w:rFonts w:cs="Arial"/>
                <w:sz w:val="22"/>
                <w:szCs w:val="22"/>
              </w:rPr>
            </w:pPr>
            <w:r>
              <w:rPr>
                <w:color w:val="auto"/>
                <w:sz w:val="22"/>
                <w:szCs w:val="22"/>
              </w:rPr>
              <w:t xml:space="preserve">In addition, we included a </w:t>
            </w:r>
            <w:r w:rsidRPr="005403CD">
              <w:rPr>
                <w:i/>
                <w:iCs/>
                <w:color w:val="auto"/>
                <w:sz w:val="22"/>
                <w:szCs w:val="22"/>
              </w:rPr>
              <w:t>Reinforcement Learning Task</w:t>
            </w:r>
            <w:r>
              <w:rPr>
                <w:color w:val="auto"/>
                <w:sz w:val="22"/>
                <w:szCs w:val="22"/>
              </w:rPr>
              <w:t xml:space="preserve"> </w:t>
            </w:r>
            <w:r w:rsidRPr="005403CD">
              <w:rPr>
                <w:color w:val="auto"/>
                <w:sz w:val="22"/>
                <w:szCs w:val="22"/>
              </w:rPr>
              <w:t>that dissociates learning from positive and negative feedback</w:t>
            </w:r>
            <w:r>
              <w:rPr>
                <w:color w:val="auto"/>
                <w:sz w:val="22"/>
                <w:szCs w:val="22"/>
              </w:rPr>
              <w:t xml:space="preserve">. </w:t>
            </w:r>
            <w:r w:rsidRPr="0057312A">
              <w:rPr>
                <w:rFonts w:cs="Arial"/>
                <w:sz w:val="22"/>
                <w:szCs w:val="22"/>
              </w:rPr>
              <w:t>The participant sees one of four stimuli (abstract geometric paintings) and is asked to make a prediction.</w:t>
            </w:r>
            <w:r>
              <w:rPr>
                <w:rFonts w:cs="Arial"/>
                <w:sz w:val="22"/>
                <w:szCs w:val="22"/>
              </w:rPr>
              <w:t xml:space="preserve"> </w:t>
            </w:r>
            <w:r w:rsidRPr="0057312A">
              <w:rPr>
                <w:rFonts w:cs="Arial"/>
                <w:sz w:val="22"/>
                <w:szCs w:val="22"/>
              </w:rPr>
              <w:t xml:space="preserve">Two of the stimuli are trained using only </w:t>
            </w:r>
            <w:r w:rsidRPr="0057312A">
              <w:rPr>
                <w:rFonts w:cs="Arial"/>
                <w:i/>
                <w:sz w:val="22"/>
                <w:szCs w:val="22"/>
              </w:rPr>
              <w:t>positive feedback</w:t>
            </w:r>
            <w:r w:rsidRPr="0057312A">
              <w:rPr>
                <w:rFonts w:cs="Arial"/>
                <w:sz w:val="22"/>
                <w:szCs w:val="22"/>
              </w:rPr>
              <w:t xml:space="preserve"> for correct answers (incorrect answers result in no feedback). The other two stimuli are trained using only </w:t>
            </w:r>
            <w:r w:rsidRPr="0057312A">
              <w:rPr>
                <w:rFonts w:cs="Arial"/>
                <w:i/>
                <w:sz w:val="22"/>
                <w:szCs w:val="22"/>
              </w:rPr>
              <w:t>negative feedback</w:t>
            </w:r>
            <w:r w:rsidRPr="0057312A">
              <w:rPr>
                <w:rFonts w:cs="Arial"/>
                <w:sz w:val="22"/>
                <w:szCs w:val="22"/>
              </w:rPr>
              <w:t xml:space="preserve"> for incorrect answers (correct answers result in no feedback). Among both the positive-feedback-trained and negative-feedback-trained cues, one is more strongly associated with Rain and the other with Sun.</w:t>
            </w:r>
            <w:r>
              <w:rPr>
                <w:rFonts w:cs="Arial"/>
                <w:sz w:val="22"/>
                <w:szCs w:val="22"/>
              </w:rPr>
              <w:t xml:space="preserve"> All associations follow a 90/10 probabilistic schedule. In past studies, this task dissociated the cognitive effects of depression from those of antidepressants.</w:t>
            </w:r>
            <w:r>
              <w:rPr>
                <w:rFonts w:cs="Arial"/>
                <w:sz w:val="22"/>
                <w:szCs w:val="22"/>
              </w:rPr>
              <w:fldChar w:fldCharType="begin"/>
            </w:r>
            <w:r w:rsidR="00214915">
              <w:rPr>
                <w:rFonts w:cs="Arial"/>
                <w:sz w:val="22"/>
                <w:szCs w:val="22"/>
              </w:rPr>
              <w:instrText xml:space="preserve"> ADDIN ZOTERO_ITEM CSL_CITATION {"citationID":"bp3H5w2e","properties":{"formattedCitation":"\\super 77\\nosupersub{}","plainCitation":"77","noteIndex":0},"citationItems":[{"id":9763,"uris":["http://zotero.org/groups/4831778/items/63LPKLFK"],"itemData":{"id":9763,"type":"article-journal","abstract":"One barrier to interpreting past studies of cognition and major depressive disorder (MDD) has been the failure in many studies to adequately dissociate the effects of MDD from the potential cognitive side effects of selective serotonin reuptake inhibitors (SSRIs) use. To better understand how remediation of depressive symptoms affects cognitive function in MDD, we evaluated three groups of subjects: medication-naïve patients with MDD, medicated patients with MDD receiving the SSRI paroxetine, and healthy control (HC) subjects. All were administered a category-learning task that allows for dissociation between learning from positive feedback (reward) vs. learning from negative feedback (punishment). Healthy subjects learned significantly better from positive feedback than medication-naïve and medicated MDD groups, whose learning accuracy did not differ significantly. In contrast, medicated patients with MDD learned significantly less from negative feedback than medication-naïve patients with MDD and healthy subjects, whose learning accuracy was comparable. A comparison of subject's relative sensitivity to positive vs. negative feedback showed that both the medicated MDD and HC groups conform to Kahneman and Tversky's (1979) Prospect Theory, which expects losses (negative feedback) to loom psychologically slightly larger than gains (positive feedback). However, medicated MDD and HC profiles are not similar, which indicates that the state of medicated MDD is not \"normal\" when compared to HC, but rather balanced with less learning from both positive and negative feedback. On the other hand, medication-naïve patients with MDD violate Prospect Theory by having significantly exaggerated learning from negative feedback. This suggests that SSRI antidepressants impair learning from negative feedback, while having negligible effect on learning from positive feedback. Overall, these findings shed light on the importance of dissociating the cognitive consequences of MDD from those of SSRI treatment, and from cognitive evaluation of MDD subjects in a medication-naïve state before the administration of antidepressants. Future research is needed to correlate the mood-elevating effects and the cognitive balance between reward- and punishment-based learning related to SSRIs.","container-title":"Frontiers in Integrative Neuroscience","DOI":"10.3389/fnint.2013.00067","ISSN":"1662-5145","journalAbbreviation":"Front Integr Neurosci","language":"eng","note":"PMID: 24065894\nPMCID: PMC3779792","page":"67","source":"PubMed","title":"Learning from negative feedback in patients with major depressive disorder is attenuated by SSRI antidepressants","volume":"7","author":[{"family":"Herzallah","given":"Mohammad M."},{"family":"Moustafa","given":"Ahmed A."},{"family":"Natsheh","given":"Joman Y."},{"family":"Abdellatif","given":"Salam M."},{"family":"Taha","given":"Mohamad B."},{"family":"Tayem","given":"Yasin I."},{"family":"Sehwail","given":"Mahmud A."},{"family":"Amleh","given":"Ivona"},{"family":"Petrides","given":"Georgios"},{"family":"Myers","given":"Catherine E."},{"family":"Gluck","given":"Mark A."}],"issued":{"date-parts":[["2013"]]}}}],"schema":"https://github.com/citation-style-language/schema/raw/master/csl-citation.json"} </w:instrText>
            </w:r>
            <w:r>
              <w:rPr>
                <w:rFonts w:cs="Arial"/>
                <w:sz w:val="22"/>
                <w:szCs w:val="22"/>
              </w:rPr>
              <w:fldChar w:fldCharType="separate"/>
            </w:r>
            <w:r w:rsidR="00214915" w:rsidRPr="00214915">
              <w:rPr>
                <w:sz w:val="22"/>
                <w:vertAlign w:val="superscript"/>
              </w:rPr>
              <w:t>77</w:t>
            </w:r>
            <w:r>
              <w:rPr>
                <w:rFonts w:cs="Arial"/>
                <w:sz w:val="22"/>
                <w:szCs w:val="22"/>
              </w:rPr>
              <w:fldChar w:fldCharType="end"/>
            </w:r>
            <w:r>
              <w:rPr>
                <w:rFonts w:cs="Arial"/>
                <w:sz w:val="22"/>
                <w:szCs w:val="22"/>
              </w:rPr>
              <w:t xml:space="preserve"> Prospectively, performance on this task could differentiate responders and non-responders to SSRI.</w:t>
            </w:r>
            <w:r>
              <w:rPr>
                <w:rFonts w:cs="Arial"/>
                <w:sz w:val="22"/>
                <w:szCs w:val="22"/>
              </w:rPr>
              <w:fldChar w:fldCharType="begin"/>
            </w:r>
            <w:r w:rsidR="00214915">
              <w:rPr>
                <w:rFonts w:cs="Arial"/>
                <w:sz w:val="22"/>
                <w:szCs w:val="22"/>
              </w:rPr>
              <w:instrText xml:space="preserve"> ADDIN ZOTERO_ITEM CSL_CITATION {"citationID":"sWEgEoxa","properties":{"formattedCitation":"\\super 78\\nosupersub{}","plainCitation":"78","noteIndex":0},"citationItems":[{"id":9766,"uris":["http://zotero.org/groups/4831778/items/WFCVNPVR"],"itemData":{"id":9766,"type":"paper-conference","DOI":"426.06/AA15","title":"Cognitive assessments prospectively differentiate future responders and non-responders to selective serotonin reuptake inhibitor treatment among medication-naïve patients with major depressive disorder","URL":"https://www.abstractsonline.com/Plan/ViewAbstract.aspx?sKey=91027f65-e11a-4cd1-bb79-c36118f92126&amp;cKey=34cb37ae-b2ac-436b-b09c-79c385923be9&amp;mKey=54c85d94-6d69-4b09-afaa-502c0e680ca7","author":[{"family":"Herzallah","given":"MM"},{"family":"Taha","given":"MB"},{"family":"Natsheh","given":"JY"},{"family":"Sehwail","given":"MA"},{"family":"Gluck","given":"MA"}],"accessed":{"date-parts":[["2023",12,25]]}}}],"schema":"https://github.com/citation-style-language/schema/raw/master/csl-citation.json"} </w:instrText>
            </w:r>
            <w:r>
              <w:rPr>
                <w:rFonts w:cs="Arial"/>
                <w:sz w:val="22"/>
                <w:szCs w:val="22"/>
              </w:rPr>
              <w:fldChar w:fldCharType="separate"/>
            </w:r>
            <w:r w:rsidR="00214915" w:rsidRPr="00214915">
              <w:rPr>
                <w:sz w:val="22"/>
                <w:vertAlign w:val="superscript"/>
              </w:rPr>
              <w:t>78</w:t>
            </w:r>
            <w:r>
              <w:rPr>
                <w:rFonts w:cs="Arial"/>
                <w:sz w:val="22"/>
                <w:szCs w:val="22"/>
              </w:rPr>
              <w:fldChar w:fldCharType="end"/>
            </w:r>
            <w:r>
              <w:rPr>
                <w:rFonts w:cs="Arial"/>
                <w:sz w:val="22"/>
                <w:szCs w:val="22"/>
              </w:rPr>
              <w:t xml:space="preserve"> Further, it was used to differentiate the cognitive signature of depression across different disorders.</w:t>
            </w:r>
            <w:r>
              <w:rPr>
                <w:rFonts w:cs="Arial"/>
                <w:sz w:val="22"/>
                <w:szCs w:val="22"/>
              </w:rPr>
              <w:fldChar w:fldCharType="begin"/>
            </w:r>
            <w:r w:rsidR="00214915">
              <w:rPr>
                <w:rFonts w:cs="Arial"/>
                <w:sz w:val="22"/>
                <w:szCs w:val="22"/>
              </w:rPr>
              <w:instrText xml:space="preserve"> ADDIN ZOTERO_ITEM CSL_CITATION {"citationID":"n6VhdtMn","properties":{"formattedCitation":"\\super 79\\nosupersub{}","plainCitation":"79","noteIndex":0},"citationItems":[{"id":9768,"uris":["http://zotero.org/groups/4831778/items/F7IA3WY5"],"itemData":{"id":9768,"type":"article-journal","abstract":"Major depressive disorder (MDD) is the most common non-motor manifestation of Parkinson's disease (PD) affecting 50% of patients. However, little is known about the cognitive correlates of MDD in PD. Using a computer-based cognitive task that dissociates learning from positive and negative feedback, we tested four groups of subjects: (1) patients with PD with comorbid MDD, (2) patients with PD without comorbid MDD, (3) matched patients with MDD alone (without PD), and (4) matched healthy control subjects. Furthermore, we used a mathematical model of decision-making to fit both choice and response time data, allowing us to detect and characterize differences between the groups that are not revealed by cognitive results. The groups did not differ in learning accuracy from negative feedback, but the MDD groups (PD patients with MDD and patients with MDD alone) exhibited a selective impairment in learning accuracy from positive feedback when compared to the non-MDD groups (PD patients without MDD and healthy subjects). However, response time in positive feedback trials in the PD groups (both with and without MDD) was significantly slower than the non-PD groups (MDD and healthy groups). While faster response time usually correlates with poor learning accuracy, it was paradoxical in PD groups, with PD patients with MDD having impaired learning accuracy and PD patients without MDD having intact learning accuracy. Mathematical modeling showed that both MDD groups (PD with MDD and MDD alone) were significantly slower than non-MDD groups in the rate of accumulation of information for stimuli trained by positive feedback, which can lead to lower response accuracy. Conversely, modeling revealed that both PD groups (PD with MDD and PD alone) required more evidence than other groups to make responses, thus leading to slower response times. These results suggest that PD patients with MDD exhibit cognitive profiles with mixed traits characteristic of both MDD and PD, furthering our understanding of both PD and MDD and their often-complex comorbidity. To the best of our knowledge, this is the first study to examine feedback-based learning in PD with MDD while controlling for the effects of PD and MDD.","container-title":"Frontiers in Psychiatry","DOI":"10.3389/fpsyt.2017.00084","ISSN":"1664-0640","journalAbbreviation":"Front Psychiatry","language":"eng","note":"PMID: 28659830\nPMCID: PMC5466983","page":"84","source":"PubMed","title":"Depression Reduces Accuracy While Parkinsonism Slows Response Time for Processing Positive Feedback in Patients with Parkinson's Disease with Comorbid Major Depressive Disorder Tested on a Probabilistic Category-Learning Task","volume":"8","author":[{"family":"Herzallah","given":"Mohammad M."},{"family":"Khdour","given":"Hussain Y."},{"family":"Taha","given":"Ahmad B."},{"family":"Elmashala","given":"Amjad M."},{"family":"Mousa","given":"Hamza N."},{"family":"Taha","given":"Mohamad B."},{"family":"Ghanim","given":"Zaid"},{"family":"Sehwail","given":"Mahmud M."},{"family":"Misk","given":"Adel J."},{"family":"Balsdon","given":"Tarryn"},{"family":"Moustafa","given":"Ahmed A."},{"family":"Myers","given":"Catherine E."},{"family":"Gluck","given":"Mark A."}],"issued":{"date-parts":[["2017"]]}}}],"schema":"https://github.com/citation-style-language/schema/raw/master/csl-citation.json"} </w:instrText>
            </w:r>
            <w:r>
              <w:rPr>
                <w:rFonts w:cs="Arial"/>
                <w:sz w:val="22"/>
                <w:szCs w:val="22"/>
              </w:rPr>
              <w:fldChar w:fldCharType="separate"/>
            </w:r>
            <w:r w:rsidR="00214915" w:rsidRPr="00214915">
              <w:rPr>
                <w:sz w:val="22"/>
                <w:vertAlign w:val="superscript"/>
              </w:rPr>
              <w:t>79</w:t>
            </w:r>
            <w:r>
              <w:rPr>
                <w:rFonts w:cs="Arial"/>
                <w:sz w:val="22"/>
                <w:szCs w:val="22"/>
              </w:rPr>
              <w:fldChar w:fldCharType="end"/>
            </w:r>
          </w:p>
          <w:p w14:paraId="454C1BB7" w14:textId="77777777" w:rsidR="00785C15" w:rsidRDefault="00785C15" w:rsidP="00785C15">
            <w:pPr>
              <w:pStyle w:val="NormalWeb"/>
              <w:ind w:left="360"/>
              <w:rPr>
                <w:rFonts w:cs="Arial"/>
                <w:sz w:val="22"/>
                <w:szCs w:val="22"/>
              </w:rPr>
            </w:pPr>
          </w:p>
          <w:p w14:paraId="2FDA6774" w14:textId="77777777" w:rsidR="00785C15" w:rsidRDefault="00785C15" w:rsidP="00785C15">
            <w:pPr>
              <w:pStyle w:val="NormalWeb"/>
              <w:ind w:left="360"/>
              <w:rPr>
                <w:rFonts w:cs="Arial"/>
                <w:sz w:val="22"/>
                <w:szCs w:val="22"/>
              </w:rPr>
            </w:pPr>
          </w:p>
          <w:p w14:paraId="13FA94C6" w14:textId="77777777" w:rsidR="00785C15" w:rsidRDefault="00785C15" w:rsidP="00785C15">
            <w:pPr>
              <w:pStyle w:val="NormalWeb"/>
              <w:rPr>
                <w:color w:val="000000" w:themeColor="text1"/>
                <w:sz w:val="22"/>
                <w:szCs w:val="22"/>
              </w:rPr>
            </w:pPr>
          </w:p>
        </w:tc>
      </w:tr>
      <w:tr w:rsidR="00785C15" w14:paraId="3FD91753" w14:textId="77777777" w:rsidTr="002E0790">
        <w:tc>
          <w:tcPr>
            <w:tcW w:w="9021" w:type="dxa"/>
            <w:gridSpan w:val="3"/>
            <w:shd w:val="clear" w:color="auto" w:fill="C6D9F1" w:themeFill="text2" w:themeFillTint="33"/>
          </w:tcPr>
          <w:p w14:paraId="6D32CB03" w14:textId="77777777" w:rsidR="00785C15" w:rsidRDefault="00785C15" w:rsidP="00785C15">
            <w:pPr>
              <w:pStyle w:val="NormalWeb"/>
              <w:rPr>
                <w:color w:val="000000" w:themeColor="text1"/>
                <w:sz w:val="22"/>
                <w:szCs w:val="22"/>
              </w:rPr>
            </w:pPr>
          </w:p>
          <w:p w14:paraId="50A32986" w14:textId="0BBD1BBF" w:rsidR="00785C15" w:rsidRDefault="00785C15" w:rsidP="00785C15">
            <w:pPr>
              <w:pStyle w:val="NormalWeb"/>
              <w:shd w:val="clear" w:color="auto" w:fill="C6D9F1" w:themeFill="text2" w:themeFillTint="33"/>
              <w:jc w:val="center"/>
              <w:rPr>
                <w:b/>
                <w:bCs/>
                <w:color w:val="auto"/>
                <w:sz w:val="22"/>
                <w:szCs w:val="22"/>
              </w:rPr>
            </w:pPr>
            <w:r>
              <w:rPr>
                <w:b/>
                <w:bCs/>
                <w:color w:val="auto"/>
                <w:sz w:val="22"/>
                <w:szCs w:val="22"/>
              </w:rPr>
              <w:t>BIOLOGICAL AND GENOMICS DATA</w:t>
            </w:r>
          </w:p>
          <w:p w14:paraId="0E647B41" w14:textId="77777777" w:rsidR="00785C15" w:rsidRDefault="00785C15" w:rsidP="00785C15">
            <w:pPr>
              <w:pStyle w:val="NormalWeb"/>
              <w:rPr>
                <w:color w:val="000000" w:themeColor="text1"/>
                <w:sz w:val="22"/>
                <w:szCs w:val="22"/>
              </w:rPr>
            </w:pPr>
          </w:p>
        </w:tc>
      </w:tr>
      <w:tr w:rsidR="00785C15" w14:paraId="03FCE04B" w14:textId="77777777" w:rsidTr="008E551D">
        <w:tc>
          <w:tcPr>
            <w:tcW w:w="9021" w:type="dxa"/>
            <w:gridSpan w:val="3"/>
          </w:tcPr>
          <w:p w14:paraId="3B675FAB" w14:textId="77777777" w:rsidR="00785C15" w:rsidRDefault="00785C15" w:rsidP="00785C15">
            <w:pPr>
              <w:pStyle w:val="NormalWeb"/>
              <w:rPr>
                <w:color w:val="000000" w:themeColor="text1"/>
                <w:sz w:val="22"/>
                <w:szCs w:val="22"/>
              </w:rPr>
            </w:pPr>
          </w:p>
          <w:p w14:paraId="3BF6BEA5" w14:textId="31C93196" w:rsidR="00785C15" w:rsidRPr="00DD378A" w:rsidRDefault="00785C15" w:rsidP="00785C15">
            <w:pPr>
              <w:pStyle w:val="NormalWeb"/>
              <w:ind w:left="360"/>
            </w:pPr>
            <w:r w:rsidRPr="00DD378A">
              <w:t>The</w:t>
            </w:r>
            <w:r>
              <w:t xml:space="preserve"> blood </w:t>
            </w:r>
            <w:r w:rsidRPr="00DD378A">
              <w:t>samples will be analyzed in three ways:</w:t>
            </w:r>
          </w:p>
          <w:p w14:paraId="03FC8E3F" w14:textId="77777777" w:rsidR="00785C15" w:rsidRPr="00DD378A" w:rsidRDefault="00785C15" w:rsidP="00785C15">
            <w:pPr>
              <w:pStyle w:val="NormalWeb"/>
              <w:numPr>
                <w:ilvl w:val="0"/>
                <w:numId w:val="17"/>
              </w:numPr>
            </w:pPr>
            <w:r w:rsidRPr="00DD378A">
              <w:rPr>
                <w:b/>
                <w:bCs/>
              </w:rPr>
              <w:t>Genome-wide genotyping (polygenic risk scores):</w:t>
            </w:r>
            <w:r w:rsidRPr="00DD378A">
              <w:t xml:space="preserve"> DNA extracted from blood samples will be processed using the Illumina Global Screening Array (GSA), a high-density microarray covering approximately 654,000 SNP markers. This platform includes multiethnic genome-wide content, curated clinical research variants, and quality control markers. The resulting data will be used to generate polygenic risk scores (PRS) for depression and other psychiatric traits.</w:t>
            </w:r>
          </w:p>
          <w:p w14:paraId="0AE9B33F" w14:textId="77777777" w:rsidR="00785C15" w:rsidRPr="00DD378A" w:rsidRDefault="00785C15" w:rsidP="00785C15">
            <w:pPr>
              <w:pStyle w:val="NormalWeb"/>
              <w:numPr>
                <w:ilvl w:val="0"/>
                <w:numId w:val="17"/>
              </w:numPr>
            </w:pPr>
            <w:r w:rsidRPr="00DD378A">
              <w:rPr>
                <w:b/>
                <w:bCs/>
              </w:rPr>
              <w:t>Targeted pharmacogenetic analysis (CYP2D6 and related genes):</w:t>
            </w:r>
            <w:r w:rsidRPr="00DD378A">
              <w:t xml:space="preserve"> In addition to PRS, the GSA allows extraction of variants in key </w:t>
            </w:r>
            <w:proofErr w:type="spellStart"/>
            <w:r w:rsidRPr="00DD378A">
              <w:t>pharmacogenes</w:t>
            </w:r>
            <w:proofErr w:type="spellEnd"/>
            <w:r w:rsidRPr="00DD378A">
              <w:t xml:space="preserve"> such as </w:t>
            </w:r>
            <w:r w:rsidRPr="00DD378A">
              <w:rPr>
                <w:i/>
                <w:iCs/>
              </w:rPr>
              <w:t>CYP2D6</w:t>
            </w:r>
            <w:r w:rsidRPr="00DD378A">
              <w:t xml:space="preserve">, </w:t>
            </w:r>
            <w:r w:rsidRPr="00DD378A">
              <w:rPr>
                <w:i/>
                <w:iCs/>
              </w:rPr>
              <w:t>CYP2C19</w:t>
            </w:r>
            <w:r w:rsidRPr="00DD378A">
              <w:t xml:space="preserve">, and </w:t>
            </w:r>
            <w:r w:rsidRPr="00DD378A">
              <w:rPr>
                <w:i/>
                <w:iCs/>
              </w:rPr>
              <w:t>CYP2B6</w:t>
            </w:r>
            <w:r w:rsidRPr="00DD378A">
              <w:t xml:space="preserve">, which are involved in the metabolism of antidepressant medications including SSRIs, TCAs, and SNRIs. We will also conduct targeted genotyping to assess copy number variants (CNVs) and eight clinically relevant SNPs (*1, *2, *3, *4, *5, *6, *10, *41) in the </w:t>
            </w:r>
            <w:r w:rsidRPr="00DD378A">
              <w:rPr>
                <w:i/>
                <w:iCs/>
              </w:rPr>
              <w:t>CYP2D6</w:t>
            </w:r>
            <w:r w:rsidRPr="00DD378A">
              <w:t xml:space="preserve"> gene using TaqMan assays. This will enable us to classify participants into genotype-based metabolizer phenotypes (e.g., poor, intermediate, ultrarapid).</w:t>
            </w:r>
          </w:p>
          <w:p w14:paraId="1191086C" w14:textId="21124570" w:rsidR="00785C15" w:rsidRPr="0015103C" w:rsidRDefault="00785C15" w:rsidP="00785C15">
            <w:pPr>
              <w:pStyle w:val="NormalWeb"/>
              <w:numPr>
                <w:ilvl w:val="0"/>
                <w:numId w:val="17"/>
              </w:numPr>
            </w:pPr>
            <w:r w:rsidRPr="00DD378A">
              <w:rPr>
                <w:b/>
                <w:bCs/>
              </w:rPr>
              <w:t>Inflammatory marker (C-reactive protein):</w:t>
            </w:r>
            <w:r w:rsidRPr="00DD378A">
              <w:t xml:space="preserve"> Blood samples will also be used to measure baseline levels of C-reactive protein (CRP), an established marker of systemic inflammation. We will explore its association with treatment outcomes, contributing to research on inflammation as a potential moderator of antidepressant response.</w:t>
            </w:r>
          </w:p>
        </w:tc>
      </w:tr>
    </w:tbl>
    <w:p w14:paraId="07D1435B" w14:textId="77777777" w:rsidR="00053108" w:rsidRPr="00770B7D" w:rsidRDefault="00053108" w:rsidP="00F72120">
      <w:pPr>
        <w:spacing w:before="240" w:line="240" w:lineRule="auto"/>
        <w:rPr>
          <w:rFonts w:ascii="Times New Roman" w:hAnsi="Times New Roman" w:cs="Times New Roman"/>
          <w:sz w:val="24"/>
          <w:szCs w:val="24"/>
          <w:lang w:val="en-US"/>
        </w:rPr>
      </w:pPr>
    </w:p>
    <w:p w14:paraId="0211BFAC" w14:textId="77777777" w:rsidR="00053108" w:rsidRPr="00770B7D" w:rsidRDefault="00053108" w:rsidP="00F72120">
      <w:pPr>
        <w:spacing w:before="240" w:line="240" w:lineRule="auto"/>
        <w:rPr>
          <w:rFonts w:ascii="Times New Roman" w:hAnsi="Times New Roman" w:cs="Times New Roman"/>
          <w:sz w:val="24"/>
          <w:szCs w:val="24"/>
          <w:lang w:val="en-US"/>
        </w:rPr>
      </w:pPr>
    </w:p>
    <w:p w14:paraId="4AF7F153" w14:textId="77777777" w:rsidR="004117DA" w:rsidRDefault="004117DA" w:rsidP="00053108">
      <w:pPr>
        <w:spacing w:before="240" w:line="240" w:lineRule="auto"/>
        <w:rPr>
          <w:rFonts w:ascii="Times New Roman" w:hAnsi="Times New Roman" w:cs="Times New Roman"/>
          <w:sz w:val="24"/>
          <w:szCs w:val="24"/>
          <w:lang w:val="en-US"/>
        </w:rPr>
      </w:pPr>
    </w:p>
    <w:p w14:paraId="50FD76F7" w14:textId="77777777" w:rsidR="001A3893" w:rsidRDefault="001A3893">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0DD56EC4" w14:textId="303727BC" w:rsidR="00701F9B" w:rsidRPr="00AC0527" w:rsidRDefault="00AC0527" w:rsidP="00053108">
      <w:pPr>
        <w:spacing w:before="240" w:line="240" w:lineRule="auto"/>
        <w:rPr>
          <w:rFonts w:ascii="Times New Roman" w:hAnsi="Times New Roman" w:cs="Times New Roman"/>
          <w:b/>
          <w:bCs/>
          <w:sz w:val="24"/>
          <w:szCs w:val="24"/>
          <w:lang w:val="en-US"/>
        </w:rPr>
      </w:pPr>
      <w:r w:rsidRPr="00AC0527">
        <w:rPr>
          <w:rFonts w:ascii="Times New Roman" w:hAnsi="Times New Roman" w:cs="Times New Roman"/>
          <w:b/>
          <w:bCs/>
          <w:sz w:val="24"/>
          <w:szCs w:val="24"/>
          <w:lang w:val="en-US"/>
        </w:rPr>
        <w:lastRenderedPageBreak/>
        <w:t xml:space="preserve">References </w:t>
      </w:r>
    </w:p>
    <w:p w14:paraId="2B11A8DB" w14:textId="77777777" w:rsidR="00AC0527" w:rsidRPr="00AC0527" w:rsidRDefault="00AC0527" w:rsidP="00AC0527">
      <w:pPr>
        <w:pStyle w:val="Bibliography"/>
        <w:rPr>
          <w:rFonts w:ascii="Times New Roman" w:hAnsi="Times New Roman" w:cs="Times New Roman"/>
          <w:sz w:val="24"/>
        </w:rPr>
      </w:pPr>
      <w:r>
        <w:rPr>
          <w:sz w:val="24"/>
          <w:szCs w:val="24"/>
          <w:lang w:val="en-US"/>
        </w:rPr>
        <w:fldChar w:fldCharType="begin"/>
      </w:r>
      <w:r>
        <w:rPr>
          <w:sz w:val="24"/>
          <w:szCs w:val="24"/>
          <w:lang w:val="en-US"/>
        </w:rPr>
        <w:instrText xml:space="preserve"> ADDIN ZOTERO_BIBL {"uncited":[],"omitted":[],"custom":[]} CSL_BIBLIOGRAPHY </w:instrText>
      </w:r>
      <w:r>
        <w:rPr>
          <w:sz w:val="24"/>
          <w:szCs w:val="24"/>
          <w:lang w:val="en-US"/>
        </w:rPr>
        <w:fldChar w:fldCharType="separate"/>
      </w:r>
      <w:r w:rsidRPr="00AC0527">
        <w:rPr>
          <w:rFonts w:ascii="Times New Roman" w:hAnsi="Times New Roman" w:cs="Times New Roman"/>
          <w:sz w:val="24"/>
        </w:rPr>
        <w:t>1.</w:t>
      </w:r>
      <w:r w:rsidRPr="00AC0527">
        <w:rPr>
          <w:rFonts w:ascii="Times New Roman" w:hAnsi="Times New Roman" w:cs="Times New Roman"/>
          <w:sz w:val="24"/>
        </w:rPr>
        <w:tab/>
        <w:t xml:space="preserve">Kroenke, K., Spitzer, R. L. &amp; Williams, J. B. The PHQ-9: validity of a brief depression severity measure. </w:t>
      </w:r>
      <w:r w:rsidRPr="00AC0527">
        <w:rPr>
          <w:rFonts w:ascii="Times New Roman" w:hAnsi="Times New Roman" w:cs="Times New Roman"/>
          <w:i/>
          <w:iCs/>
          <w:sz w:val="24"/>
        </w:rPr>
        <w:t>J Gen Intern Med</w:t>
      </w:r>
      <w:r w:rsidRPr="00AC0527">
        <w:rPr>
          <w:rFonts w:ascii="Times New Roman" w:hAnsi="Times New Roman" w:cs="Times New Roman"/>
          <w:sz w:val="24"/>
        </w:rPr>
        <w:t xml:space="preserve"> </w:t>
      </w:r>
      <w:r w:rsidRPr="00AC0527">
        <w:rPr>
          <w:rFonts w:ascii="Times New Roman" w:hAnsi="Times New Roman" w:cs="Times New Roman"/>
          <w:b/>
          <w:bCs/>
          <w:sz w:val="24"/>
        </w:rPr>
        <w:t>16</w:t>
      </w:r>
      <w:r w:rsidRPr="00AC0527">
        <w:rPr>
          <w:rFonts w:ascii="Times New Roman" w:hAnsi="Times New Roman" w:cs="Times New Roman"/>
          <w:sz w:val="24"/>
        </w:rPr>
        <w:t>, 606–613 (2001).</w:t>
      </w:r>
    </w:p>
    <w:p w14:paraId="5F8795E0"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2.</w:t>
      </w:r>
      <w:r w:rsidRPr="00AC0527">
        <w:rPr>
          <w:rFonts w:ascii="Times New Roman" w:hAnsi="Times New Roman" w:cs="Times New Roman"/>
          <w:sz w:val="24"/>
        </w:rPr>
        <w:tab/>
        <w:t xml:space="preserve">Patel, V. </w:t>
      </w:r>
      <w:r w:rsidRPr="00AC0527">
        <w:rPr>
          <w:rFonts w:ascii="Times New Roman" w:hAnsi="Times New Roman" w:cs="Times New Roman"/>
          <w:i/>
          <w:iCs/>
          <w:sz w:val="24"/>
        </w:rPr>
        <w:t>et al.</w:t>
      </w:r>
      <w:r w:rsidRPr="00AC0527">
        <w:rPr>
          <w:rFonts w:ascii="Times New Roman" w:hAnsi="Times New Roman" w:cs="Times New Roman"/>
          <w:sz w:val="24"/>
        </w:rPr>
        <w:t xml:space="preserve"> Detecting common mental disorders in primary care in India: a comparison of five screening questionnaires. </w:t>
      </w:r>
      <w:r w:rsidRPr="00AC0527">
        <w:rPr>
          <w:rFonts w:ascii="Times New Roman" w:hAnsi="Times New Roman" w:cs="Times New Roman"/>
          <w:i/>
          <w:iCs/>
          <w:sz w:val="24"/>
        </w:rPr>
        <w:t>Psychological Medicine</w:t>
      </w:r>
      <w:r w:rsidRPr="00AC0527">
        <w:rPr>
          <w:rFonts w:ascii="Times New Roman" w:hAnsi="Times New Roman" w:cs="Times New Roman"/>
          <w:sz w:val="24"/>
        </w:rPr>
        <w:t xml:space="preserve"> </w:t>
      </w:r>
      <w:r w:rsidRPr="00AC0527">
        <w:rPr>
          <w:rFonts w:ascii="Times New Roman" w:hAnsi="Times New Roman" w:cs="Times New Roman"/>
          <w:b/>
          <w:bCs/>
          <w:sz w:val="24"/>
        </w:rPr>
        <w:t>38</w:t>
      </w:r>
      <w:r w:rsidRPr="00AC0527">
        <w:rPr>
          <w:rFonts w:ascii="Times New Roman" w:hAnsi="Times New Roman" w:cs="Times New Roman"/>
          <w:sz w:val="24"/>
        </w:rPr>
        <w:t>, 221–228 (2008).</w:t>
      </w:r>
    </w:p>
    <w:p w14:paraId="6F8D94AE"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3.</w:t>
      </w:r>
      <w:r w:rsidRPr="00AC0527">
        <w:rPr>
          <w:rFonts w:ascii="Times New Roman" w:hAnsi="Times New Roman" w:cs="Times New Roman"/>
          <w:sz w:val="24"/>
        </w:rPr>
        <w:tab/>
        <w:t xml:space="preserve">Indu, P. S. </w:t>
      </w:r>
      <w:r w:rsidRPr="00AC0527">
        <w:rPr>
          <w:rFonts w:ascii="Times New Roman" w:hAnsi="Times New Roman" w:cs="Times New Roman"/>
          <w:i/>
          <w:iCs/>
          <w:sz w:val="24"/>
        </w:rPr>
        <w:t>et al.</w:t>
      </w:r>
      <w:r w:rsidRPr="00AC0527">
        <w:rPr>
          <w:rFonts w:ascii="Times New Roman" w:hAnsi="Times New Roman" w:cs="Times New Roman"/>
          <w:sz w:val="24"/>
        </w:rPr>
        <w:t xml:space="preserve"> Reliability and validity of PHQ-9 when administered by health workers for depression screening among women in primary care. </w:t>
      </w:r>
      <w:r w:rsidRPr="00AC0527">
        <w:rPr>
          <w:rFonts w:ascii="Times New Roman" w:hAnsi="Times New Roman" w:cs="Times New Roman"/>
          <w:i/>
          <w:iCs/>
          <w:sz w:val="24"/>
        </w:rPr>
        <w:t>Asian Journal of Psychiatry</w:t>
      </w:r>
      <w:r w:rsidRPr="00AC0527">
        <w:rPr>
          <w:rFonts w:ascii="Times New Roman" w:hAnsi="Times New Roman" w:cs="Times New Roman"/>
          <w:sz w:val="24"/>
        </w:rPr>
        <w:t xml:space="preserve"> </w:t>
      </w:r>
      <w:r w:rsidRPr="00AC0527">
        <w:rPr>
          <w:rFonts w:ascii="Times New Roman" w:hAnsi="Times New Roman" w:cs="Times New Roman"/>
          <w:b/>
          <w:bCs/>
          <w:sz w:val="24"/>
        </w:rPr>
        <w:t>37</w:t>
      </w:r>
      <w:r w:rsidRPr="00AC0527">
        <w:rPr>
          <w:rFonts w:ascii="Times New Roman" w:hAnsi="Times New Roman" w:cs="Times New Roman"/>
          <w:sz w:val="24"/>
        </w:rPr>
        <w:t>, 10–14 (2018).</w:t>
      </w:r>
    </w:p>
    <w:p w14:paraId="258DBD0A"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4.</w:t>
      </w:r>
      <w:r w:rsidRPr="00AC0527">
        <w:rPr>
          <w:rFonts w:ascii="Times New Roman" w:hAnsi="Times New Roman" w:cs="Times New Roman"/>
          <w:sz w:val="24"/>
        </w:rPr>
        <w:tab/>
        <w:t xml:space="preserve">Snaith, R. P. </w:t>
      </w:r>
      <w:r w:rsidRPr="00AC0527">
        <w:rPr>
          <w:rFonts w:ascii="Times New Roman" w:hAnsi="Times New Roman" w:cs="Times New Roman"/>
          <w:i/>
          <w:iCs/>
          <w:sz w:val="24"/>
        </w:rPr>
        <w:t>et al.</w:t>
      </w:r>
      <w:r w:rsidRPr="00AC0527">
        <w:rPr>
          <w:rFonts w:ascii="Times New Roman" w:hAnsi="Times New Roman" w:cs="Times New Roman"/>
          <w:sz w:val="24"/>
        </w:rPr>
        <w:t xml:space="preserve"> A scale for the assessment of hedonic tone the Snaith-Hamilton Pleasure Scale. </w:t>
      </w:r>
      <w:r w:rsidRPr="00AC0527">
        <w:rPr>
          <w:rFonts w:ascii="Times New Roman" w:hAnsi="Times New Roman" w:cs="Times New Roman"/>
          <w:i/>
          <w:iCs/>
          <w:sz w:val="24"/>
        </w:rPr>
        <w:t>Br J Psychiatry</w:t>
      </w:r>
      <w:r w:rsidRPr="00AC0527">
        <w:rPr>
          <w:rFonts w:ascii="Times New Roman" w:hAnsi="Times New Roman" w:cs="Times New Roman"/>
          <w:sz w:val="24"/>
        </w:rPr>
        <w:t xml:space="preserve"> </w:t>
      </w:r>
      <w:r w:rsidRPr="00AC0527">
        <w:rPr>
          <w:rFonts w:ascii="Times New Roman" w:hAnsi="Times New Roman" w:cs="Times New Roman"/>
          <w:b/>
          <w:bCs/>
          <w:sz w:val="24"/>
        </w:rPr>
        <w:t>167</w:t>
      </w:r>
      <w:r w:rsidRPr="00AC0527">
        <w:rPr>
          <w:rFonts w:ascii="Times New Roman" w:hAnsi="Times New Roman" w:cs="Times New Roman"/>
          <w:sz w:val="24"/>
        </w:rPr>
        <w:t>, 99–103 (1995).</w:t>
      </w:r>
    </w:p>
    <w:p w14:paraId="4999FCC7"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5.</w:t>
      </w:r>
      <w:r w:rsidRPr="00AC0527">
        <w:rPr>
          <w:rFonts w:ascii="Times New Roman" w:hAnsi="Times New Roman" w:cs="Times New Roman"/>
          <w:sz w:val="24"/>
        </w:rPr>
        <w:tab/>
        <w:t xml:space="preserve">Amr, M. &amp; Volpe, F. M. Relationship between anhedonia and impulsivity in schizophrenia, major depression and schizoaffective disorder. </w:t>
      </w:r>
      <w:r w:rsidRPr="00AC0527">
        <w:rPr>
          <w:rFonts w:ascii="Times New Roman" w:hAnsi="Times New Roman" w:cs="Times New Roman"/>
          <w:i/>
          <w:iCs/>
          <w:sz w:val="24"/>
        </w:rPr>
        <w:t>Asian Journal of Psychiatry</w:t>
      </w:r>
      <w:r w:rsidRPr="00AC0527">
        <w:rPr>
          <w:rFonts w:ascii="Times New Roman" w:hAnsi="Times New Roman" w:cs="Times New Roman"/>
          <w:sz w:val="24"/>
        </w:rPr>
        <w:t xml:space="preserve"> </w:t>
      </w:r>
      <w:r w:rsidRPr="00AC0527">
        <w:rPr>
          <w:rFonts w:ascii="Times New Roman" w:hAnsi="Times New Roman" w:cs="Times New Roman"/>
          <w:b/>
          <w:bCs/>
          <w:sz w:val="24"/>
        </w:rPr>
        <w:t>6</w:t>
      </w:r>
      <w:r w:rsidRPr="00AC0527">
        <w:rPr>
          <w:rFonts w:ascii="Times New Roman" w:hAnsi="Times New Roman" w:cs="Times New Roman"/>
          <w:sz w:val="24"/>
        </w:rPr>
        <w:t>, 577–580 (2013).</w:t>
      </w:r>
    </w:p>
    <w:p w14:paraId="33833775"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6.</w:t>
      </w:r>
      <w:r w:rsidRPr="00AC0527">
        <w:rPr>
          <w:rFonts w:ascii="Times New Roman" w:hAnsi="Times New Roman" w:cs="Times New Roman"/>
          <w:sz w:val="24"/>
        </w:rPr>
        <w:tab/>
        <w:t xml:space="preserve">Chandurkar, A., Jaiswal, S. V. &amp; Sawant, V. A. A study of cognition and anhedonia in patients with schizophrenia and depression. </w:t>
      </w:r>
      <w:r w:rsidRPr="00AC0527">
        <w:rPr>
          <w:rFonts w:ascii="Times New Roman" w:hAnsi="Times New Roman" w:cs="Times New Roman"/>
          <w:i/>
          <w:iCs/>
          <w:sz w:val="24"/>
        </w:rPr>
        <w:t>IJMH</w:t>
      </w:r>
      <w:r w:rsidRPr="00AC0527">
        <w:rPr>
          <w:rFonts w:ascii="Times New Roman" w:hAnsi="Times New Roman" w:cs="Times New Roman"/>
          <w:sz w:val="24"/>
        </w:rPr>
        <w:t xml:space="preserve"> </w:t>
      </w:r>
      <w:r w:rsidRPr="00AC0527">
        <w:rPr>
          <w:rFonts w:ascii="Times New Roman" w:hAnsi="Times New Roman" w:cs="Times New Roman"/>
          <w:b/>
          <w:bCs/>
          <w:sz w:val="24"/>
        </w:rPr>
        <w:t>4</w:t>
      </w:r>
      <w:r w:rsidRPr="00AC0527">
        <w:rPr>
          <w:rFonts w:ascii="Times New Roman" w:hAnsi="Times New Roman" w:cs="Times New Roman"/>
          <w:sz w:val="24"/>
        </w:rPr>
        <w:t>, 351 (2017).</w:t>
      </w:r>
    </w:p>
    <w:p w14:paraId="4BF36330"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7.</w:t>
      </w:r>
      <w:r w:rsidRPr="00AC0527">
        <w:rPr>
          <w:rFonts w:ascii="Times New Roman" w:hAnsi="Times New Roman" w:cs="Times New Roman"/>
          <w:sz w:val="24"/>
        </w:rPr>
        <w:tab/>
        <w:t xml:space="preserve">Singla, D. R. </w:t>
      </w:r>
      <w:r w:rsidRPr="00AC0527">
        <w:rPr>
          <w:rFonts w:ascii="Times New Roman" w:hAnsi="Times New Roman" w:cs="Times New Roman"/>
          <w:i/>
          <w:iCs/>
          <w:sz w:val="24"/>
        </w:rPr>
        <w:t>et al.</w:t>
      </w:r>
      <w:r w:rsidRPr="00AC0527">
        <w:rPr>
          <w:rFonts w:ascii="Times New Roman" w:hAnsi="Times New Roman" w:cs="Times New Roman"/>
          <w:sz w:val="24"/>
        </w:rPr>
        <w:t xml:space="preserve"> Multiple mediation analysis of the peer-delivered Thinking Healthy Programme for perinatal depression: findings from two parallel, randomised controlled trials. </w:t>
      </w:r>
      <w:r w:rsidRPr="00AC0527">
        <w:rPr>
          <w:rFonts w:ascii="Times New Roman" w:hAnsi="Times New Roman" w:cs="Times New Roman"/>
          <w:i/>
          <w:iCs/>
          <w:sz w:val="24"/>
        </w:rPr>
        <w:t>Br J Psychiatry</w:t>
      </w:r>
      <w:r w:rsidRPr="00AC0527">
        <w:rPr>
          <w:rFonts w:ascii="Times New Roman" w:hAnsi="Times New Roman" w:cs="Times New Roman"/>
          <w:sz w:val="24"/>
        </w:rPr>
        <w:t xml:space="preserve"> </w:t>
      </w:r>
      <w:r w:rsidRPr="00AC0527">
        <w:rPr>
          <w:rFonts w:ascii="Times New Roman" w:hAnsi="Times New Roman" w:cs="Times New Roman"/>
          <w:b/>
          <w:bCs/>
          <w:sz w:val="24"/>
        </w:rPr>
        <w:t>218</w:t>
      </w:r>
      <w:r w:rsidRPr="00AC0527">
        <w:rPr>
          <w:rFonts w:ascii="Times New Roman" w:hAnsi="Times New Roman" w:cs="Times New Roman"/>
          <w:sz w:val="24"/>
        </w:rPr>
        <w:t>, 143–150 (2021).</w:t>
      </w:r>
    </w:p>
    <w:p w14:paraId="5331008D"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8.</w:t>
      </w:r>
      <w:r w:rsidRPr="00AC0527">
        <w:rPr>
          <w:rFonts w:ascii="Times New Roman" w:hAnsi="Times New Roman" w:cs="Times New Roman"/>
          <w:sz w:val="24"/>
        </w:rPr>
        <w:tab/>
        <w:t xml:space="preserve">Patel, V. </w:t>
      </w:r>
      <w:r w:rsidRPr="00AC0527">
        <w:rPr>
          <w:rFonts w:ascii="Times New Roman" w:hAnsi="Times New Roman" w:cs="Times New Roman"/>
          <w:i/>
          <w:iCs/>
          <w:sz w:val="24"/>
        </w:rPr>
        <w:t>et al.</w:t>
      </w:r>
      <w:r w:rsidRPr="00AC0527">
        <w:rPr>
          <w:rFonts w:ascii="Times New Roman" w:hAnsi="Times New Roman" w:cs="Times New Roman"/>
          <w:sz w:val="24"/>
        </w:rPr>
        <w:t xml:space="preserve"> The Healthy Activity Program (HAP), a lay counsellor-delivered brief psychological treatment for severe depression, in primary care in India: a randomised controlled trial. </w:t>
      </w:r>
      <w:r w:rsidRPr="00AC0527">
        <w:rPr>
          <w:rFonts w:ascii="Times New Roman" w:hAnsi="Times New Roman" w:cs="Times New Roman"/>
          <w:i/>
          <w:iCs/>
          <w:sz w:val="24"/>
        </w:rPr>
        <w:t>The Lancet</w:t>
      </w:r>
      <w:r w:rsidRPr="00AC0527">
        <w:rPr>
          <w:rFonts w:ascii="Times New Roman" w:hAnsi="Times New Roman" w:cs="Times New Roman"/>
          <w:sz w:val="24"/>
        </w:rPr>
        <w:t xml:space="preserve"> </w:t>
      </w:r>
      <w:r w:rsidRPr="00AC0527">
        <w:rPr>
          <w:rFonts w:ascii="Times New Roman" w:hAnsi="Times New Roman" w:cs="Times New Roman"/>
          <w:b/>
          <w:bCs/>
          <w:sz w:val="24"/>
        </w:rPr>
        <w:t>389</w:t>
      </w:r>
      <w:r w:rsidRPr="00AC0527">
        <w:rPr>
          <w:rFonts w:ascii="Times New Roman" w:hAnsi="Times New Roman" w:cs="Times New Roman"/>
          <w:sz w:val="24"/>
        </w:rPr>
        <w:t>, 176–185 (2017).</w:t>
      </w:r>
    </w:p>
    <w:p w14:paraId="19EF1271"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9.</w:t>
      </w:r>
      <w:r w:rsidRPr="00AC0527">
        <w:rPr>
          <w:rFonts w:ascii="Times New Roman" w:hAnsi="Times New Roman" w:cs="Times New Roman"/>
          <w:sz w:val="24"/>
        </w:rPr>
        <w:tab/>
        <w:t xml:space="preserve">Barbic, S. P., Durisko, Z. &amp; Andrews, P. W. Measuring the bright side of being blue: a new tool for assessing analytical rumination in depression. </w:t>
      </w:r>
      <w:r w:rsidRPr="00AC0527">
        <w:rPr>
          <w:rFonts w:ascii="Times New Roman" w:hAnsi="Times New Roman" w:cs="Times New Roman"/>
          <w:i/>
          <w:iCs/>
          <w:sz w:val="24"/>
        </w:rPr>
        <w:t>PLoS One</w:t>
      </w:r>
      <w:r w:rsidRPr="00AC0527">
        <w:rPr>
          <w:rFonts w:ascii="Times New Roman" w:hAnsi="Times New Roman" w:cs="Times New Roman"/>
          <w:sz w:val="24"/>
        </w:rPr>
        <w:t xml:space="preserve"> </w:t>
      </w:r>
      <w:r w:rsidRPr="00AC0527">
        <w:rPr>
          <w:rFonts w:ascii="Times New Roman" w:hAnsi="Times New Roman" w:cs="Times New Roman"/>
          <w:b/>
          <w:bCs/>
          <w:sz w:val="24"/>
        </w:rPr>
        <w:t>9</w:t>
      </w:r>
      <w:r w:rsidRPr="00AC0527">
        <w:rPr>
          <w:rFonts w:ascii="Times New Roman" w:hAnsi="Times New Roman" w:cs="Times New Roman"/>
          <w:sz w:val="24"/>
        </w:rPr>
        <w:t>, e112077 (2014).</w:t>
      </w:r>
    </w:p>
    <w:p w14:paraId="03A33E24"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lastRenderedPageBreak/>
        <w:t>10.</w:t>
      </w:r>
      <w:r w:rsidRPr="00AC0527">
        <w:rPr>
          <w:rFonts w:ascii="Times New Roman" w:hAnsi="Times New Roman" w:cs="Times New Roman"/>
          <w:sz w:val="24"/>
        </w:rPr>
        <w:tab/>
        <w:t xml:space="preserve">Spitzer, R. L., Kroenke, K., Williams, J. B. W. &amp; Löwe, B. A brief measure for assessing generalized anxiety disorder: the GAD-7. </w:t>
      </w:r>
      <w:r w:rsidRPr="00AC0527">
        <w:rPr>
          <w:rFonts w:ascii="Times New Roman" w:hAnsi="Times New Roman" w:cs="Times New Roman"/>
          <w:i/>
          <w:iCs/>
          <w:sz w:val="24"/>
        </w:rPr>
        <w:t>Arch Intern Med</w:t>
      </w:r>
      <w:r w:rsidRPr="00AC0527">
        <w:rPr>
          <w:rFonts w:ascii="Times New Roman" w:hAnsi="Times New Roman" w:cs="Times New Roman"/>
          <w:sz w:val="24"/>
        </w:rPr>
        <w:t xml:space="preserve"> </w:t>
      </w:r>
      <w:r w:rsidRPr="00AC0527">
        <w:rPr>
          <w:rFonts w:ascii="Times New Roman" w:hAnsi="Times New Roman" w:cs="Times New Roman"/>
          <w:b/>
          <w:bCs/>
          <w:sz w:val="24"/>
        </w:rPr>
        <w:t>166</w:t>
      </w:r>
      <w:r w:rsidRPr="00AC0527">
        <w:rPr>
          <w:rFonts w:ascii="Times New Roman" w:hAnsi="Times New Roman" w:cs="Times New Roman"/>
          <w:sz w:val="24"/>
        </w:rPr>
        <w:t>, 1092–1097 (2006).</w:t>
      </w:r>
    </w:p>
    <w:p w14:paraId="28938A53"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11.</w:t>
      </w:r>
      <w:r w:rsidRPr="00AC0527">
        <w:rPr>
          <w:rFonts w:ascii="Times New Roman" w:hAnsi="Times New Roman" w:cs="Times New Roman"/>
          <w:sz w:val="24"/>
        </w:rPr>
        <w:tab/>
        <w:t xml:space="preserve">De Man, J. </w:t>
      </w:r>
      <w:r w:rsidRPr="00AC0527">
        <w:rPr>
          <w:rFonts w:ascii="Times New Roman" w:hAnsi="Times New Roman" w:cs="Times New Roman"/>
          <w:i/>
          <w:iCs/>
          <w:sz w:val="24"/>
        </w:rPr>
        <w:t>et al.</w:t>
      </w:r>
      <w:r w:rsidRPr="00AC0527">
        <w:rPr>
          <w:rFonts w:ascii="Times New Roman" w:hAnsi="Times New Roman" w:cs="Times New Roman"/>
          <w:sz w:val="24"/>
        </w:rPr>
        <w:t xml:space="preserve"> Are the PHQ-9 and GAD-7 Suitable for Use in India? A Psychometric Analysis. </w:t>
      </w:r>
      <w:r w:rsidRPr="00AC0527">
        <w:rPr>
          <w:rFonts w:ascii="Times New Roman" w:hAnsi="Times New Roman" w:cs="Times New Roman"/>
          <w:i/>
          <w:iCs/>
          <w:sz w:val="24"/>
        </w:rPr>
        <w:t>Frontiers in Psychology</w:t>
      </w:r>
      <w:r w:rsidRPr="00AC0527">
        <w:rPr>
          <w:rFonts w:ascii="Times New Roman" w:hAnsi="Times New Roman" w:cs="Times New Roman"/>
          <w:sz w:val="24"/>
        </w:rPr>
        <w:t xml:space="preserve"> </w:t>
      </w:r>
      <w:r w:rsidRPr="00AC0527">
        <w:rPr>
          <w:rFonts w:ascii="Times New Roman" w:hAnsi="Times New Roman" w:cs="Times New Roman"/>
          <w:b/>
          <w:bCs/>
          <w:sz w:val="24"/>
        </w:rPr>
        <w:t>12</w:t>
      </w:r>
      <w:r w:rsidRPr="00AC0527">
        <w:rPr>
          <w:rFonts w:ascii="Times New Roman" w:hAnsi="Times New Roman" w:cs="Times New Roman"/>
          <w:sz w:val="24"/>
        </w:rPr>
        <w:t>, (2021).</w:t>
      </w:r>
    </w:p>
    <w:p w14:paraId="3F2E622D"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12.</w:t>
      </w:r>
      <w:r w:rsidRPr="00AC0527">
        <w:rPr>
          <w:rFonts w:ascii="Times New Roman" w:hAnsi="Times New Roman" w:cs="Times New Roman"/>
          <w:sz w:val="24"/>
        </w:rPr>
        <w:tab/>
        <w:t>Chaudhary, A. P., Sonar, N. S., Tr, J., Banerjee, M. &amp; Yadav, S. Impact on Mental Health of students due to restriction caused by COVID-19 pandemic: Cross-sectional study. 2021.02.07.21250695 Preprint at https://doi.org/10.1101/2021.02.07.21250695 (2021).</w:t>
      </w:r>
    </w:p>
    <w:p w14:paraId="717931E2"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13.</w:t>
      </w:r>
      <w:r w:rsidRPr="00AC0527">
        <w:rPr>
          <w:rFonts w:ascii="Times New Roman" w:hAnsi="Times New Roman" w:cs="Times New Roman"/>
          <w:sz w:val="24"/>
        </w:rPr>
        <w:tab/>
        <w:t xml:space="preserve">Hughes, M. E., Waite, L. J., Hawkley, L. C. &amp; Cacioppo, J. T. A Short Scale for Measuring Loneliness in Large Surveys. </w:t>
      </w:r>
      <w:r w:rsidRPr="00AC0527">
        <w:rPr>
          <w:rFonts w:ascii="Times New Roman" w:hAnsi="Times New Roman" w:cs="Times New Roman"/>
          <w:i/>
          <w:iCs/>
          <w:sz w:val="24"/>
        </w:rPr>
        <w:t>Res Aging</w:t>
      </w:r>
      <w:r w:rsidRPr="00AC0527">
        <w:rPr>
          <w:rFonts w:ascii="Times New Roman" w:hAnsi="Times New Roman" w:cs="Times New Roman"/>
          <w:sz w:val="24"/>
        </w:rPr>
        <w:t xml:space="preserve"> </w:t>
      </w:r>
      <w:r w:rsidRPr="00AC0527">
        <w:rPr>
          <w:rFonts w:ascii="Times New Roman" w:hAnsi="Times New Roman" w:cs="Times New Roman"/>
          <w:b/>
          <w:bCs/>
          <w:sz w:val="24"/>
        </w:rPr>
        <w:t>26</w:t>
      </w:r>
      <w:r w:rsidRPr="00AC0527">
        <w:rPr>
          <w:rFonts w:ascii="Times New Roman" w:hAnsi="Times New Roman" w:cs="Times New Roman"/>
          <w:sz w:val="24"/>
        </w:rPr>
        <w:t>, 655–672 (2004).</w:t>
      </w:r>
    </w:p>
    <w:p w14:paraId="517BADA0"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14.</w:t>
      </w:r>
      <w:r w:rsidRPr="00AC0527">
        <w:rPr>
          <w:rFonts w:ascii="Times New Roman" w:hAnsi="Times New Roman" w:cs="Times New Roman"/>
          <w:sz w:val="24"/>
        </w:rPr>
        <w:tab/>
        <w:t xml:space="preserve">Garg, N., Sharma, N. &amp; Burgess, J. Three-item loneliness scale: Exploring the psychometric properties in the Indian context. </w:t>
      </w:r>
      <w:r w:rsidRPr="00AC0527">
        <w:rPr>
          <w:rFonts w:ascii="Times New Roman" w:hAnsi="Times New Roman" w:cs="Times New Roman"/>
          <w:i/>
          <w:iCs/>
          <w:sz w:val="24"/>
        </w:rPr>
        <w:t>Asian J Psychiatr</w:t>
      </w:r>
      <w:r w:rsidRPr="00AC0527">
        <w:rPr>
          <w:rFonts w:ascii="Times New Roman" w:hAnsi="Times New Roman" w:cs="Times New Roman"/>
          <w:sz w:val="24"/>
        </w:rPr>
        <w:t xml:space="preserve"> </w:t>
      </w:r>
      <w:r w:rsidRPr="00AC0527">
        <w:rPr>
          <w:rFonts w:ascii="Times New Roman" w:hAnsi="Times New Roman" w:cs="Times New Roman"/>
          <w:b/>
          <w:bCs/>
          <w:sz w:val="24"/>
        </w:rPr>
        <w:t>80</w:t>
      </w:r>
      <w:r w:rsidRPr="00AC0527">
        <w:rPr>
          <w:rFonts w:ascii="Times New Roman" w:hAnsi="Times New Roman" w:cs="Times New Roman"/>
          <w:sz w:val="24"/>
        </w:rPr>
        <w:t>, 103323 (2023).</w:t>
      </w:r>
    </w:p>
    <w:p w14:paraId="10C0BD00"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15.</w:t>
      </w:r>
      <w:r w:rsidRPr="00AC0527">
        <w:rPr>
          <w:rFonts w:ascii="Times New Roman" w:hAnsi="Times New Roman" w:cs="Times New Roman"/>
          <w:sz w:val="24"/>
        </w:rPr>
        <w:tab/>
        <w:t xml:space="preserve">Sancho-Domingo, C., Carballo, J. L., Coloma-Carmona, A. &amp; Buysse, D. J. Brief version of the Pittsburgh Sleep Quality Index (B-PSQI) and measurement invariance across gender and age in a population-based sample. </w:t>
      </w:r>
      <w:r w:rsidRPr="00AC0527">
        <w:rPr>
          <w:rFonts w:ascii="Times New Roman" w:hAnsi="Times New Roman" w:cs="Times New Roman"/>
          <w:i/>
          <w:iCs/>
          <w:sz w:val="24"/>
        </w:rPr>
        <w:t>Psychol Assess</w:t>
      </w:r>
      <w:r w:rsidRPr="00AC0527">
        <w:rPr>
          <w:rFonts w:ascii="Times New Roman" w:hAnsi="Times New Roman" w:cs="Times New Roman"/>
          <w:sz w:val="24"/>
        </w:rPr>
        <w:t xml:space="preserve"> </w:t>
      </w:r>
      <w:r w:rsidRPr="00AC0527">
        <w:rPr>
          <w:rFonts w:ascii="Times New Roman" w:hAnsi="Times New Roman" w:cs="Times New Roman"/>
          <w:b/>
          <w:bCs/>
          <w:sz w:val="24"/>
        </w:rPr>
        <w:t>33</w:t>
      </w:r>
      <w:r w:rsidRPr="00AC0527">
        <w:rPr>
          <w:rFonts w:ascii="Times New Roman" w:hAnsi="Times New Roman" w:cs="Times New Roman"/>
          <w:sz w:val="24"/>
        </w:rPr>
        <w:t>, 111–121 (2021).</w:t>
      </w:r>
    </w:p>
    <w:p w14:paraId="4D1F75BA"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16.</w:t>
      </w:r>
      <w:r w:rsidRPr="00AC0527">
        <w:rPr>
          <w:rFonts w:ascii="Times New Roman" w:hAnsi="Times New Roman" w:cs="Times New Roman"/>
          <w:sz w:val="24"/>
        </w:rPr>
        <w:tab/>
        <w:t xml:space="preserve">Kumar, A., Handa, R., Upadhyaya, S. K. &amp; Gupta, S. J. Validation of Hindi Version of the Pittsbugh Sleep Quality Index. </w:t>
      </w:r>
      <w:r w:rsidRPr="00AC0527">
        <w:rPr>
          <w:rFonts w:ascii="Times New Roman" w:hAnsi="Times New Roman" w:cs="Times New Roman"/>
          <w:i/>
          <w:iCs/>
          <w:sz w:val="24"/>
        </w:rPr>
        <w:t>Journal of the Association of Physicians of India</w:t>
      </w:r>
      <w:r w:rsidRPr="00AC0527">
        <w:rPr>
          <w:rFonts w:ascii="Times New Roman" w:hAnsi="Times New Roman" w:cs="Times New Roman"/>
          <w:sz w:val="24"/>
        </w:rPr>
        <w:t xml:space="preserve"> (2021).</w:t>
      </w:r>
    </w:p>
    <w:p w14:paraId="4AF43A69"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17.</w:t>
      </w:r>
      <w:r w:rsidRPr="00AC0527">
        <w:rPr>
          <w:rFonts w:ascii="Times New Roman" w:hAnsi="Times New Roman" w:cs="Times New Roman"/>
          <w:sz w:val="24"/>
        </w:rPr>
        <w:tab/>
        <w:t xml:space="preserve">Schreiner, M. Simple Poverty Scorecard Poverty-Assessment Tool India. </w:t>
      </w:r>
      <w:r w:rsidRPr="00AC0527">
        <w:rPr>
          <w:rFonts w:ascii="Times New Roman" w:hAnsi="Times New Roman" w:cs="Times New Roman"/>
          <w:i/>
          <w:iCs/>
          <w:sz w:val="24"/>
        </w:rPr>
        <w:t>Simple Poverty Scorecard</w:t>
      </w:r>
      <w:r w:rsidRPr="00AC0527">
        <w:rPr>
          <w:rFonts w:ascii="Times New Roman" w:hAnsi="Times New Roman" w:cs="Times New Roman"/>
          <w:sz w:val="24"/>
        </w:rPr>
        <w:t xml:space="preserve"> https://www.simplepovertyscorecard.com/IND_2009_ENG.pdf (2012).</w:t>
      </w:r>
    </w:p>
    <w:p w14:paraId="16719FD2"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18.</w:t>
      </w:r>
      <w:r w:rsidRPr="00AC0527">
        <w:rPr>
          <w:rFonts w:ascii="Times New Roman" w:hAnsi="Times New Roman" w:cs="Times New Roman"/>
          <w:sz w:val="24"/>
        </w:rPr>
        <w:tab/>
        <w:t xml:space="preserve">Rush, A. J. </w:t>
      </w:r>
      <w:r w:rsidRPr="00AC0527">
        <w:rPr>
          <w:rFonts w:ascii="Times New Roman" w:hAnsi="Times New Roman" w:cs="Times New Roman"/>
          <w:i/>
          <w:iCs/>
          <w:sz w:val="24"/>
        </w:rPr>
        <w:t>et al.</w:t>
      </w:r>
      <w:r w:rsidRPr="00AC0527">
        <w:rPr>
          <w:rFonts w:ascii="Times New Roman" w:hAnsi="Times New Roman" w:cs="Times New Roman"/>
          <w:sz w:val="24"/>
        </w:rPr>
        <w:t xml:space="preserve"> The Inventory for Depressive Symptomatology (IDS): preliminary findings. </w:t>
      </w:r>
      <w:r w:rsidRPr="00AC0527">
        <w:rPr>
          <w:rFonts w:ascii="Times New Roman" w:hAnsi="Times New Roman" w:cs="Times New Roman"/>
          <w:i/>
          <w:iCs/>
          <w:sz w:val="24"/>
        </w:rPr>
        <w:t>Psychiatry Res</w:t>
      </w:r>
      <w:r w:rsidRPr="00AC0527">
        <w:rPr>
          <w:rFonts w:ascii="Times New Roman" w:hAnsi="Times New Roman" w:cs="Times New Roman"/>
          <w:sz w:val="24"/>
        </w:rPr>
        <w:t xml:space="preserve"> </w:t>
      </w:r>
      <w:r w:rsidRPr="00AC0527">
        <w:rPr>
          <w:rFonts w:ascii="Times New Roman" w:hAnsi="Times New Roman" w:cs="Times New Roman"/>
          <w:b/>
          <w:bCs/>
          <w:sz w:val="24"/>
        </w:rPr>
        <w:t>18</w:t>
      </w:r>
      <w:r w:rsidRPr="00AC0527">
        <w:rPr>
          <w:rFonts w:ascii="Times New Roman" w:hAnsi="Times New Roman" w:cs="Times New Roman"/>
          <w:sz w:val="24"/>
        </w:rPr>
        <w:t>, 65–87 (1986).</w:t>
      </w:r>
    </w:p>
    <w:p w14:paraId="200CEE51"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19.</w:t>
      </w:r>
      <w:r w:rsidRPr="00AC0527">
        <w:rPr>
          <w:rFonts w:ascii="Times New Roman" w:hAnsi="Times New Roman" w:cs="Times New Roman"/>
          <w:sz w:val="24"/>
        </w:rPr>
        <w:tab/>
        <w:t xml:space="preserve">Lamers, F. </w:t>
      </w:r>
      <w:r w:rsidRPr="00AC0527">
        <w:rPr>
          <w:rFonts w:ascii="Times New Roman" w:hAnsi="Times New Roman" w:cs="Times New Roman"/>
          <w:i/>
          <w:iCs/>
          <w:sz w:val="24"/>
        </w:rPr>
        <w:t>et al.</w:t>
      </w:r>
      <w:r w:rsidRPr="00AC0527">
        <w:rPr>
          <w:rFonts w:ascii="Times New Roman" w:hAnsi="Times New Roman" w:cs="Times New Roman"/>
          <w:sz w:val="24"/>
        </w:rPr>
        <w:t xml:space="preserve"> Identifying Depressive Subtypes in a Large Cohort Study: Results From the Netherlands Study of Depression and Anxiety (NESDA). </w:t>
      </w:r>
      <w:r w:rsidRPr="00AC0527">
        <w:rPr>
          <w:rFonts w:ascii="Times New Roman" w:hAnsi="Times New Roman" w:cs="Times New Roman"/>
          <w:i/>
          <w:iCs/>
          <w:sz w:val="24"/>
        </w:rPr>
        <w:t>J Clin Psychiatry</w:t>
      </w:r>
      <w:r w:rsidRPr="00AC0527">
        <w:rPr>
          <w:rFonts w:ascii="Times New Roman" w:hAnsi="Times New Roman" w:cs="Times New Roman"/>
          <w:sz w:val="24"/>
        </w:rPr>
        <w:t xml:space="preserve"> </w:t>
      </w:r>
      <w:r w:rsidRPr="00AC0527">
        <w:rPr>
          <w:rFonts w:ascii="Times New Roman" w:hAnsi="Times New Roman" w:cs="Times New Roman"/>
          <w:b/>
          <w:bCs/>
          <w:sz w:val="24"/>
        </w:rPr>
        <w:t>71</w:t>
      </w:r>
      <w:r w:rsidRPr="00AC0527">
        <w:rPr>
          <w:rFonts w:ascii="Times New Roman" w:hAnsi="Times New Roman" w:cs="Times New Roman"/>
          <w:sz w:val="24"/>
        </w:rPr>
        <w:t>, 8450 (2010).</w:t>
      </w:r>
    </w:p>
    <w:p w14:paraId="2B1F67A7"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lastRenderedPageBreak/>
        <w:t>20.</w:t>
      </w:r>
      <w:r w:rsidRPr="00AC0527">
        <w:rPr>
          <w:rFonts w:ascii="Times New Roman" w:hAnsi="Times New Roman" w:cs="Times New Roman"/>
          <w:sz w:val="24"/>
        </w:rPr>
        <w:tab/>
        <w:t xml:space="preserve">Hana, R. A. Nature and Course of Clinician and Self-Rated Depressive Features in Persons with Alcohol Use Disorders: A Preliminary Prospective Study among Men Seeking Treatment. </w:t>
      </w:r>
      <w:r w:rsidRPr="00AC0527">
        <w:rPr>
          <w:rFonts w:ascii="Times New Roman" w:hAnsi="Times New Roman" w:cs="Times New Roman"/>
          <w:i/>
          <w:iCs/>
          <w:sz w:val="24"/>
        </w:rPr>
        <w:t>Addictology</w:t>
      </w:r>
      <w:r w:rsidRPr="00AC0527">
        <w:rPr>
          <w:rFonts w:ascii="Times New Roman" w:hAnsi="Times New Roman" w:cs="Times New Roman"/>
          <w:sz w:val="24"/>
        </w:rPr>
        <w:t xml:space="preserve"> (2022).</w:t>
      </w:r>
    </w:p>
    <w:p w14:paraId="6ED83D6B"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21.</w:t>
      </w:r>
      <w:r w:rsidRPr="00AC0527">
        <w:rPr>
          <w:rFonts w:ascii="Times New Roman" w:hAnsi="Times New Roman" w:cs="Times New Roman"/>
          <w:sz w:val="24"/>
        </w:rPr>
        <w:tab/>
        <w:t xml:space="preserve">Kroenke, K., Spitzer, R. L. &amp; Williams, J. B. W. The PHQ-15: validity of a new measure for evaluating the severity of somatic symptoms. </w:t>
      </w:r>
      <w:r w:rsidRPr="00AC0527">
        <w:rPr>
          <w:rFonts w:ascii="Times New Roman" w:hAnsi="Times New Roman" w:cs="Times New Roman"/>
          <w:i/>
          <w:iCs/>
          <w:sz w:val="24"/>
        </w:rPr>
        <w:t>Psychosom Med</w:t>
      </w:r>
      <w:r w:rsidRPr="00AC0527">
        <w:rPr>
          <w:rFonts w:ascii="Times New Roman" w:hAnsi="Times New Roman" w:cs="Times New Roman"/>
          <w:sz w:val="24"/>
        </w:rPr>
        <w:t xml:space="preserve"> </w:t>
      </w:r>
      <w:r w:rsidRPr="00AC0527">
        <w:rPr>
          <w:rFonts w:ascii="Times New Roman" w:hAnsi="Times New Roman" w:cs="Times New Roman"/>
          <w:b/>
          <w:bCs/>
          <w:sz w:val="24"/>
        </w:rPr>
        <w:t>64</w:t>
      </w:r>
      <w:r w:rsidRPr="00AC0527">
        <w:rPr>
          <w:rFonts w:ascii="Times New Roman" w:hAnsi="Times New Roman" w:cs="Times New Roman"/>
          <w:sz w:val="24"/>
        </w:rPr>
        <w:t>, 258–266 (2002).</w:t>
      </w:r>
    </w:p>
    <w:p w14:paraId="78B92435"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22.</w:t>
      </w:r>
      <w:r w:rsidRPr="00AC0527">
        <w:rPr>
          <w:rFonts w:ascii="Times New Roman" w:hAnsi="Times New Roman" w:cs="Times New Roman"/>
          <w:sz w:val="24"/>
        </w:rPr>
        <w:tab/>
        <w:t xml:space="preserve">Shenoy V P, P. K. </w:t>
      </w:r>
      <w:r w:rsidRPr="00AC0527">
        <w:rPr>
          <w:rFonts w:ascii="Times New Roman" w:hAnsi="Times New Roman" w:cs="Times New Roman"/>
          <w:i/>
          <w:iCs/>
          <w:sz w:val="24"/>
        </w:rPr>
        <w:t>et al.</w:t>
      </w:r>
      <w:r w:rsidRPr="00AC0527">
        <w:rPr>
          <w:rFonts w:ascii="Times New Roman" w:hAnsi="Times New Roman" w:cs="Times New Roman"/>
          <w:sz w:val="24"/>
        </w:rPr>
        <w:t xml:space="preserve"> Fear of Recurrence and Somatic Symptom Severity in Multiple Myeloma Patients: An Institution-Based Cross-Sectional Study. </w:t>
      </w:r>
      <w:r w:rsidRPr="00AC0527">
        <w:rPr>
          <w:rFonts w:ascii="Times New Roman" w:hAnsi="Times New Roman" w:cs="Times New Roman"/>
          <w:i/>
          <w:iCs/>
          <w:sz w:val="24"/>
        </w:rPr>
        <w:t>Indian J Med Paediatr Oncol</w:t>
      </w:r>
      <w:r w:rsidRPr="00AC0527">
        <w:rPr>
          <w:rFonts w:ascii="Times New Roman" w:hAnsi="Times New Roman" w:cs="Times New Roman"/>
          <w:sz w:val="24"/>
        </w:rPr>
        <w:t xml:space="preserve"> </w:t>
      </w:r>
      <w:r w:rsidRPr="00AC0527">
        <w:rPr>
          <w:rFonts w:ascii="Times New Roman" w:hAnsi="Times New Roman" w:cs="Times New Roman"/>
          <w:b/>
          <w:bCs/>
          <w:sz w:val="24"/>
        </w:rPr>
        <w:t>43</w:t>
      </w:r>
      <w:r w:rsidRPr="00AC0527">
        <w:rPr>
          <w:rFonts w:ascii="Times New Roman" w:hAnsi="Times New Roman" w:cs="Times New Roman"/>
          <w:sz w:val="24"/>
        </w:rPr>
        <w:t>, 355–360 (2022).</w:t>
      </w:r>
    </w:p>
    <w:p w14:paraId="71AF0C7F"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23.</w:t>
      </w:r>
      <w:r w:rsidRPr="00AC0527">
        <w:rPr>
          <w:rFonts w:ascii="Times New Roman" w:hAnsi="Times New Roman" w:cs="Times New Roman"/>
          <w:sz w:val="24"/>
        </w:rPr>
        <w:tab/>
        <w:t xml:space="preserve">Uher, R. </w:t>
      </w:r>
      <w:r w:rsidRPr="00AC0527">
        <w:rPr>
          <w:rFonts w:ascii="Times New Roman" w:hAnsi="Times New Roman" w:cs="Times New Roman"/>
          <w:i/>
          <w:iCs/>
          <w:sz w:val="24"/>
        </w:rPr>
        <w:t>et al.</w:t>
      </w:r>
      <w:r w:rsidRPr="00AC0527">
        <w:rPr>
          <w:rFonts w:ascii="Times New Roman" w:hAnsi="Times New Roman" w:cs="Times New Roman"/>
          <w:sz w:val="24"/>
        </w:rPr>
        <w:t xml:space="preserve"> Adverse reactions to antidepressants. </w:t>
      </w:r>
      <w:r w:rsidRPr="00AC0527">
        <w:rPr>
          <w:rFonts w:ascii="Times New Roman" w:hAnsi="Times New Roman" w:cs="Times New Roman"/>
          <w:i/>
          <w:iCs/>
          <w:sz w:val="24"/>
        </w:rPr>
        <w:t>The British Journal of Psychiatry</w:t>
      </w:r>
      <w:r w:rsidRPr="00AC0527">
        <w:rPr>
          <w:rFonts w:ascii="Times New Roman" w:hAnsi="Times New Roman" w:cs="Times New Roman"/>
          <w:sz w:val="24"/>
        </w:rPr>
        <w:t xml:space="preserve"> </w:t>
      </w:r>
      <w:r w:rsidRPr="00AC0527">
        <w:rPr>
          <w:rFonts w:ascii="Times New Roman" w:hAnsi="Times New Roman" w:cs="Times New Roman"/>
          <w:b/>
          <w:bCs/>
          <w:sz w:val="24"/>
        </w:rPr>
        <w:t>195</w:t>
      </w:r>
      <w:r w:rsidRPr="00AC0527">
        <w:rPr>
          <w:rFonts w:ascii="Times New Roman" w:hAnsi="Times New Roman" w:cs="Times New Roman"/>
          <w:sz w:val="24"/>
        </w:rPr>
        <w:t>, 202–210 (2009).</w:t>
      </w:r>
    </w:p>
    <w:p w14:paraId="637F5F18"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24.</w:t>
      </w:r>
      <w:r w:rsidRPr="00AC0527">
        <w:rPr>
          <w:rFonts w:ascii="Times New Roman" w:hAnsi="Times New Roman" w:cs="Times New Roman"/>
          <w:sz w:val="24"/>
        </w:rPr>
        <w:tab/>
        <w:t xml:space="preserve">Marasine, N. R., Sankhi, S., Lamichhane, R., Marasini, N. R. &amp; Dangi, N. B. Self-Reported Antidepressant Drug Side Effects, Medication Adherence, and Its Associated Factors among Patients Diagnosed with Depression at the Psychiatric Hospital of Nepal. </w:t>
      </w:r>
      <w:r w:rsidRPr="00AC0527">
        <w:rPr>
          <w:rFonts w:ascii="Times New Roman" w:hAnsi="Times New Roman" w:cs="Times New Roman"/>
          <w:i/>
          <w:iCs/>
          <w:sz w:val="24"/>
        </w:rPr>
        <w:t>Depression Research and Treatment</w:t>
      </w:r>
      <w:r w:rsidRPr="00AC0527">
        <w:rPr>
          <w:rFonts w:ascii="Times New Roman" w:hAnsi="Times New Roman" w:cs="Times New Roman"/>
          <w:sz w:val="24"/>
        </w:rPr>
        <w:t xml:space="preserve"> </w:t>
      </w:r>
      <w:r w:rsidRPr="00AC0527">
        <w:rPr>
          <w:rFonts w:ascii="Times New Roman" w:hAnsi="Times New Roman" w:cs="Times New Roman"/>
          <w:b/>
          <w:bCs/>
          <w:sz w:val="24"/>
        </w:rPr>
        <w:t>2020</w:t>
      </w:r>
      <w:r w:rsidRPr="00AC0527">
        <w:rPr>
          <w:rFonts w:ascii="Times New Roman" w:hAnsi="Times New Roman" w:cs="Times New Roman"/>
          <w:sz w:val="24"/>
        </w:rPr>
        <w:t>, e7024275 (2020).</w:t>
      </w:r>
    </w:p>
    <w:p w14:paraId="286FF868"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25.</w:t>
      </w:r>
      <w:r w:rsidRPr="00AC0527">
        <w:rPr>
          <w:rFonts w:ascii="Times New Roman" w:hAnsi="Times New Roman" w:cs="Times New Roman"/>
          <w:sz w:val="24"/>
        </w:rPr>
        <w:tab/>
        <w:t xml:space="preserve">Perczel Forintos, D., Rózsa, S., Pilling, J. &amp; Kopp, M. Proposal for a short version of the Beck Hopelessness Scale based on a national representative survey in Hungary. </w:t>
      </w:r>
      <w:r w:rsidRPr="00AC0527">
        <w:rPr>
          <w:rFonts w:ascii="Times New Roman" w:hAnsi="Times New Roman" w:cs="Times New Roman"/>
          <w:i/>
          <w:iCs/>
          <w:sz w:val="24"/>
        </w:rPr>
        <w:t>Community Ment Health J</w:t>
      </w:r>
      <w:r w:rsidRPr="00AC0527">
        <w:rPr>
          <w:rFonts w:ascii="Times New Roman" w:hAnsi="Times New Roman" w:cs="Times New Roman"/>
          <w:sz w:val="24"/>
        </w:rPr>
        <w:t xml:space="preserve"> </w:t>
      </w:r>
      <w:r w:rsidRPr="00AC0527">
        <w:rPr>
          <w:rFonts w:ascii="Times New Roman" w:hAnsi="Times New Roman" w:cs="Times New Roman"/>
          <w:b/>
          <w:bCs/>
          <w:sz w:val="24"/>
        </w:rPr>
        <w:t>49</w:t>
      </w:r>
      <w:r w:rsidRPr="00AC0527">
        <w:rPr>
          <w:rFonts w:ascii="Times New Roman" w:hAnsi="Times New Roman" w:cs="Times New Roman"/>
          <w:sz w:val="24"/>
        </w:rPr>
        <w:t>, 822–830 (2013).</w:t>
      </w:r>
    </w:p>
    <w:p w14:paraId="6A997BB4"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26.</w:t>
      </w:r>
      <w:r w:rsidRPr="00AC0527">
        <w:rPr>
          <w:rFonts w:ascii="Times New Roman" w:hAnsi="Times New Roman" w:cs="Times New Roman"/>
          <w:sz w:val="24"/>
        </w:rPr>
        <w:tab/>
        <w:t xml:space="preserve">Thompson, E. R. Development and Validation of an Internationally Reliable Short-Form of the Positive and Negative Affect Schedule (PANAS). </w:t>
      </w:r>
      <w:r w:rsidRPr="00AC0527">
        <w:rPr>
          <w:rFonts w:ascii="Times New Roman" w:hAnsi="Times New Roman" w:cs="Times New Roman"/>
          <w:i/>
          <w:iCs/>
          <w:sz w:val="24"/>
        </w:rPr>
        <w:t>Journal of Cross-Cultural Psychology</w:t>
      </w:r>
      <w:r w:rsidRPr="00AC0527">
        <w:rPr>
          <w:rFonts w:ascii="Times New Roman" w:hAnsi="Times New Roman" w:cs="Times New Roman"/>
          <w:sz w:val="24"/>
        </w:rPr>
        <w:t xml:space="preserve"> </w:t>
      </w:r>
      <w:r w:rsidRPr="00AC0527">
        <w:rPr>
          <w:rFonts w:ascii="Times New Roman" w:hAnsi="Times New Roman" w:cs="Times New Roman"/>
          <w:b/>
          <w:bCs/>
          <w:sz w:val="24"/>
        </w:rPr>
        <w:t>38</w:t>
      </w:r>
      <w:r w:rsidRPr="00AC0527">
        <w:rPr>
          <w:rFonts w:ascii="Times New Roman" w:hAnsi="Times New Roman" w:cs="Times New Roman"/>
          <w:sz w:val="24"/>
        </w:rPr>
        <w:t>, 227–242 (2007).</w:t>
      </w:r>
    </w:p>
    <w:p w14:paraId="1D2BA500"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27.</w:t>
      </w:r>
      <w:r w:rsidRPr="00AC0527">
        <w:rPr>
          <w:rFonts w:ascii="Times New Roman" w:hAnsi="Times New Roman" w:cs="Times New Roman"/>
          <w:sz w:val="24"/>
        </w:rPr>
        <w:tab/>
        <w:t xml:space="preserve">Garg, N., Katiyar, N. &amp; Mehak,  null. Gratitude Questionnaire (GQ-6)-Exploring Psychometric Properties in India. </w:t>
      </w:r>
      <w:r w:rsidRPr="00AC0527">
        <w:rPr>
          <w:rFonts w:ascii="Times New Roman" w:hAnsi="Times New Roman" w:cs="Times New Roman"/>
          <w:i/>
          <w:iCs/>
          <w:sz w:val="24"/>
        </w:rPr>
        <w:t>J Relig Health</w:t>
      </w:r>
      <w:r w:rsidRPr="00AC0527">
        <w:rPr>
          <w:rFonts w:ascii="Times New Roman" w:hAnsi="Times New Roman" w:cs="Times New Roman"/>
          <w:sz w:val="24"/>
        </w:rPr>
        <w:t xml:space="preserve"> </w:t>
      </w:r>
      <w:r w:rsidRPr="00AC0527">
        <w:rPr>
          <w:rFonts w:ascii="Times New Roman" w:hAnsi="Times New Roman" w:cs="Times New Roman"/>
          <w:b/>
          <w:bCs/>
          <w:sz w:val="24"/>
        </w:rPr>
        <w:t>60</w:t>
      </w:r>
      <w:r w:rsidRPr="00AC0527">
        <w:rPr>
          <w:rFonts w:ascii="Times New Roman" w:hAnsi="Times New Roman" w:cs="Times New Roman"/>
          <w:sz w:val="24"/>
        </w:rPr>
        <w:t>, 3716–3731 (2021).</w:t>
      </w:r>
    </w:p>
    <w:p w14:paraId="2E65A71A"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28.</w:t>
      </w:r>
      <w:r w:rsidRPr="00AC0527">
        <w:rPr>
          <w:rFonts w:ascii="Times New Roman" w:hAnsi="Times New Roman" w:cs="Times New Roman"/>
          <w:sz w:val="24"/>
        </w:rPr>
        <w:tab/>
        <w:t xml:space="preserve">Patel, N. K., Nivethitha, L. &amp; Mooventhan, A. Effect of a Yoga Based Meditation Technique on Emotional Regulation, Self-compassion and Mindfulness in College Students. </w:t>
      </w:r>
      <w:r w:rsidRPr="00AC0527">
        <w:rPr>
          <w:rFonts w:ascii="Times New Roman" w:hAnsi="Times New Roman" w:cs="Times New Roman"/>
          <w:i/>
          <w:iCs/>
          <w:sz w:val="24"/>
        </w:rPr>
        <w:t>Explore (NY)</w:t>
      </w:r>
      <w:r w:rsidRPr="00AC0527">
        <w:rPr>
          <w:rFonts w:ascii="Times New Roman" w:hAnsi="Times New Roman" w:cs="Times New Roman"/>
          <w:sz w:val="24"/>
        </w:rPr>
        <w:t xml:space="preserve"> </w:t>
      </w:r>
      <w:r w:rsidRPr="00AC0527">
        <w:rPr>
          <w:rFonts w:ascii="Times New Roman" w:hAnsi="Times New Roman" w:cs="Times New Roman"/>
          <w:b/>
          <w:bCs/>
          <w:sz w:val="24"/>
        </w:rPr>
        <w:t>14</w:t>
      </w:r>
      <w:r w:rsidRPr="00AC0527">
        <w:rPr>
          <w:rFonts w:ascii="Times New Roman" w:hAnsi="Times New Roman" w:cs="Times New Roman"/>
          <w:sz w:val="24"/>
        </w:rPr>
        <w:t>, 443–447 (2018).</w:t>
      </w:r>
    </w:p>
    <w:p w14:paraId="0CC84978"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lastRenderedPageBreak/>
        <w:t>29.</w:t>
      </w:r>
      <w:r w:rsidRPr="00AC0527">
        <w:rPr>
          <w:rFonts w:ascii="Times New Roman" w:hAnsi="Times New Roman" w:cs="Times New Roman"/>
          <w:sz w:val="24"/>
        </w:rPr>
        <w:tab/>
        <w:t xml:space="preserve">Wuthrich, V. M., Johnco, C. &amp; Knight, A. Comparison of the Penn State Worry Questionnaire (PSWQ) and abbreviated version (PSWQ-A) in a clinical and non-clinical population of older adults. </w:t>
      </w:r>
      <w:r w:rsidRPr="00AC0527">
        <w:rPr>
          <w:rFonts w:ascii="Times New Roman" w:hAnsi="Times New Roman" w:cs="Times New Roman"/>
          <w:i/>
          <w:iCs/>
          <w:sz w:val="24"/>
        </w:rPr>
        <w:t>J Anxiety Disord</w:t>
      </w:r>
      <w:r w:rsidRPr="00AC0527">
        <w:rPr>
          <w:rFonts w:ascii="Times New Roman" w:hAnsi="Times New Roman" w:cs="Times New Roman"/>
          <w:sz w:val="24"/>
        </w:rPr>
        <w:t xml:space="preserve"> </w:t>
      </w:r>
      <w:r w:rsidRPr="00AC0527">
        <w:rPr>
          <w:rFonts w:ascii="Times New Roman" w:hAnsi="Times New Roman" w:cs="Times New Roman"/>
          <w:b/>
          <w:bCs/>
          <w:sz w:val="24"/>
        </w:rPr>
        <w:t>28</w:t>
      </w:r>
      <w:r w:rsidRPr="00AC0527">
        <w:rPr>
          <w:rFonts w:ascii="Times New Roman" w:hAnsi="Times New Roman" w:cs="Times New Roman"/>
          <w:sz w:val="24"/>
        </w:rPr>
        <w:t>, 657–663 (2014).</w:t>
      </w:r>
    </w:p>
    <w:p w14:paraId="7AB73CD5"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30.</w:t>
      </w:r>
      <w:r w:rsidRPr="00AC0527">
        <w:rPr>
          <w:rFonts w:ascii="Times New Roman" w:hAnsi="Times New Roman" w:cs="Times New Roman"/>
          <w:sz w:val="24"/>
        </w:rPr>
        <w:tab/>
        <w:t xml:space="preserve">Use of the Penn State Worry Questionnaire to Identify Individuals with Gad: An Indian Perspective. </w:t>
      </w:r>
      <w:r w:rsidRPr="00AC0527">
        <w:rPr>
          <w:rFonts w:ascii="Times New Roman" w:hAnsi="Times New Roman" w:cs="Times New Roman"/>
          <w:i/>
          <w:iCs/>
          <w:sz w:val="24"/>
        </w:rPr>
        <w:t>1.1.Background and Objectives: The Penn State Worry Questionnaire (PSWQ) has been established as an efficacious tool to identify individuals with Generalized Anxiety Disorder (GAD) as against those with other anxiety disorders. We report on the use of the PSWQ in the Indian population to identify individuals with GAD. 1.2.Methods: 30 individuals with GAD and 60 with other anxiety disorders without GAD completed the PSWQ. 1.3.Results: Using the Receiver Operating Characteristic curve analysis, a score of 64, which optimized both sensitivity and specificity, was found to discriminate between individuals with GAD and those with other anxiety disorders without GAD. 1.4.Limitations:The study conducted on a small sample would benefit from further research to establish the PSWQ as an efficacious tool for identify individuals with GAD. 1.5.Conclusion: Results from the current study offer strong support for the use of the PSWQ for initial screening and identification of individuals with GAD who present for treatment for anxiety disorders.</w:t>
      </w:r>
      <w:r w:rsidRPr="00AC0527">
        <w:rPr>
          <w:rFonts w:ascii="Times New Roman" w:hAnsi="Times New Roman" w:cs="Times New Roman"/>
          <w:sz w:val="24"/>
        </w:rPr>
        <w:t xml:space="preserve"> </w:t>
      </w:r>
      <w:r w:rsidRPr="00AC0527">
        <w:rPr>
          <w:rFonts w:ascii="Times New Roman" w:hAnsi="Times New Roman" w:cs="Times New Roman"/>
          <w:b/>
          <w:bCs/>
          <w:sz w:val="24"/>
        </w:rPr>
        <w:t>Volume 6</w:t>
      </w:r>
      <w:r w:rsidRPr="00AC0527">
        <w:rPr>
          <w:rFonts w:ascii="Times New Roman" w:hAnsi="Times New Roman" w:cs="Times New Roman"/>
          <w:sz w:val="24"/>
        </w:rPr>
        <w:t>, (2016).</w:t>
      </w:r>
    </w:p>
    <w:p w14:paraId="62A5B914"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31.</w:t>
      </w:r>
      <w:r w:rsidRPr="00AC0527">
        <w:rPr>
          <w:rFonts w:ascii="Times New Roman" w:hAnsi="Times New Roman" w:cs="Times New Roman"/>
          <w:sz w:val="24"/>
        </w:rPr>
        <w:tab/>
        <w:t xml:space="preserve">Topp, C. W., Østergaard, S. D., Søndergaard, S. &amp; Bech, P. The WHO-5 Well-Being Index: A Systematic Review of the Literature. </w:t>
      </w:r>
      <w:r w:rsidRPr="00AC0527">
        <w:rPr>
          <w:rFonts w:ascii="Times New Roman" w:hAnsi="Times New Roman" w:cs="Times New Roman"/>
          <w:i/>
          <w:iCs/>
          <w:sz w:val="24"/>
        </w:rPr>
        <w:t>PPS</w:t>
      </w:r>
      <w:r w:rsidRPr="00AC0527">
        <w:rPr>
          <w:rFonts w:ascii="Times New Roman" w:hAnsi="Times New Roman" w:cs="Times New Roman"/>
          <w:sz w:val="24"/>
        </w:rPr>
        <w:t xml:space="preserve"> </w:t>
      </w:r>
      <w:r w:rsidRPr="00AC0527">
        <w:rPr>
          <w:rFonts w:ascii="Times New Roman" w:hAnsi="Times New Roman" w:cs="Times New Roman"/>
          <w:b/>
          <w:bCs/>
          <w:sz w:val="24"/>
        </w:rPr>
        <w:t>84</w:t>
      </w:r>
      <w:r w:rsidRPr="00AC0527">
        <w:rPr>
          <w:rFonts w:ascii="Times New Roman" w:hAnsi="Times New Roman" w:cs="Times New Roman"/>
          <w:sz w:val="24"/>
        </w:rPr>
        <w:t>, 167–176 (2015).</w:t>
      </w:r>
    </w:p>
    <w:p w14:paraId="0ABA1E4B"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32.</w:t>
      </w:r>
      <w:r w:rsidRPr="00AC0527">
        <w:rPr>
          <w:rFonts w:ascii="Times New Roman" w:hAnsi="Times New Roman" w:cs="Times New Roman"/>
          <w:sz w:val="24"/>
        </w:rPr>
        <w:tab/>
        <w:t xml:space="preserve">Barua, A. </w:t>
      </w:r>
      <w:r w:rsidRPr="00AC0527">
        <w:rPr>
          <w:rFonts w:ascii="Times New Roman" w:hAnsi="Times New Roman" w:cs="Times New Roman"/>
          <w:i/>
          <w:iCs/>
          <w:sz w:val="24"/>
        </w:rPr>
        <w:t>et al.</w:t>
      </w:r>
      <w:r w:rsidRPr="00AC0527">
        <w:rPr>
          <w:rFonts w:ascii="Times New Roman" w:hAnsi="Times New Roman" w:cs="Times New Roman"/>
          <w:sz w:val="24"/>
        </w:rPr>
        <w:t xml:space="preserve"> Validity of WHO-Five Well-Being Index for Screening of Depression in an Elderly Indian Population. </w:t>
      </w:r>
      <w:r w:rsidRPr="00AC0527">
        <w:rPr>
          <w:rFonts w:ascii="Times New Roman" w:hAnsi="Times New Roman" w:cs="Times New Roman"/>
          <w:i/>
          <w:iCs/>
          <w:sz w:val="24"/>
        </w:rPr>
        <w:t>Indian Journal of Gerontology</w:t>
      </w:r>
      <w:r w:rsidRPr="00AC0527">
        <w:rPr>
          <w:rFonts w:ascii="Times New Roman" w:hAnsi="Times New Roman" w:cs="Times New Roman"/>
          <w:sz w:val="24"/>
        </w:rPr>
        <w:t xml:space="preserve"> </w:t>
      </w:r>
      <w:r w:rsidRPr="00AC0527">
        <w:rPr>
          <w:rFonts w:ascii="Times New Roman" w:hAnsi="Times New Roman" w:cs="Times New Roman"/>
          <w:b/>
          <w:bCs/>
          <w:sz w:val="24"/>
        </w:rPr>
        <w:t>24</w:t>
      </w:r>
      <w:r w:rsidRPr="00AC0527">
        <w:rPr>
          <w:rFonts w:ascii="Times New Roman" w:hAnsi="Times New Roman" w:cs="Times New Roman"/>
          <w:sz w:val="24"/>
        </w:rPr>
        <w:t>, 178–186 (2010).</w:t>
      </w:r>
    </w:p>
    <w:p w14:paraId="2128D78C"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33.</w:t>
      </w:r>
      <w:r w:rsidRPr="00AC0527">
        <w:rPr>
          <w:rFonts w:ascii="Times New Roman" w:hAnsi="Times New Roman" w:cs="Times New Roman"/>
          <w:sz w:val="24"/>
        </w:rPr>
        <w:tab/>
        <w:t xml:space="preserve">Posner, K. </w:t>
      </w:r>
      <w:r w:rsidRPr="00AC0527">
        <w:rPr>
          <w:rFonts w:ascii="Times New Roman" w:hAnsi="Times New Roman" w:cs="Times New Roman"/>
          <w:i/>
          <w:iCs/>
          <w:sz w:val="24"/>
        </w:rPr>
        <w:t>et al.</w:t>
      </w:r>
      <w:r w:rsidRPr="00AC0527">
        <w:rPr>
          <w:rFonts w:ascii="Times New Roman" w:hAnsi="Times New Roman" w:cs="Times New Roman"/>
          <w:sz w:val="24"/>
        </w:rPr>
        <w:t xml:space="preserve"> The Columbia-Suicide Severity Rating Scale: initial validity and internal consistency findings from three multisite studies with adolescents and adults. </w:t>
      </w:r>
      <w:r w:rsidRPr="00AC0527">
        <w:rPr>
          <w:rFonts w:ascii="Times New Roman" w:hAnsi="Times New Roman" w:cs="Times New Roman"/>
          <w:i/>
          <w:iCs/>
          <w:sz w:val="24"/>
        </w:rPr>
        <w:t>Am J Psychiatry</w:t>
      </w:r>
      <w:r w:rsidRPr="00AC0527">
        <w:rPr>
          <w:rFonts w:ascii="Times New Roman" w:hAnsi="Times New Roman" w:cs="Times New Roman"/>
          <w:sz w:val="24"/>
        </w:rPr>
        <w:t xml:space="preserve"> </w:t>
      </w:r>
      <w:r w:rsidRPr="00AC0527">
        <w:rPr>
          <w:rFonts w:ascii="Times New Roman" w:hAnsi="Times New Roman" w:cs="Times New Roman"/>
          <w:b/>
          <w:bCs/>
          <w:sz w:val="24"/>
        </w:rPr>
        <w:t>168</w:t>
      </w:r>
      <w:r w:rsidRPr="00AC0527">
        <w:rPr>
          <w:rFonts w:ascii="Times New Roman" w:hAnsi="Times New Roman" w:cs="Times New Roman"/>
          <w:sz w:val="24"/>
        </w:rPr>
        <w:t>, 1266–1277 (2011).</w:t>
      </w:r>
    </w:p>
    <w:p w14:paraId="36E1E775"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lastRenderedPageBreak/>
        <w:t>34.</w:t>
      </w:r>
      <w:r w:rsidRPr="00AC0527">
        <w:rPr>
          <w:rFonts w:ascii="Times New Roman" w:hAnsi="Times New Roman" w:cs="Times New Roman"/>
          <w:sz w:val="24"/>
        </w:rPr>
        <w:tab/>
        <w:t xml:space="preserve">Rahoof, F. V., Cherian, A. V., Kandasamy, A., Ezhumalai, S. &amp; Dhanasekara, R. P. Suicidal Ideation among Persons with Alcohol Use Disorder: A Cross-Sectional Study. </w:t>
      </w:r>
      <w:r w:rsidRPr="00AC0527">
        <w:rPr>
          <w:rFonts w:ascii="Times New Roman" w:hAnsi="Times New Roman" w:cs="Times New Roman"/>
          <w:i/>
          <w:iCs/>
          <w:sz w:val="24"/>
        </w:rPr>
        <w:t>J Psychosoc Well Being</w:t>
      </w:r>
      <w:r w:rsidRPr="00AC0527">
        <w:rPr>
          <w:rFonts w:ascii="Times New Roman" w:hAnsi="Times New Roman" w:cs="Times New Roman"/>
          <w:sz w:val="24"/>
        </w:rPr>
        <w:t xml:space="preserve"> </w:t>
      </w:r>
      <w:r w:rsidRPr="00AC0527">
        <w:rPr>
          <w:rFonts w:ascii="Times New Roman" w:hAnsi="Times New Roman" w:cs="Times New Roman"/>
          <w:b/>
          <w:bCs/>
          <w:sz w:val="24"/>
        </w:rPr>
        <w:t>2</w:t>
      </w:r>
      <w:r w:rsidRPr="00AC0527">
        <w:rPr>
          <w:rFonts w:ascii="Times New Roman" w:hAnsi="Times New Roman" w:cs="Times New Roman"/>
          <w:sz w:val="24"/>
        </w:rPr>
        <w:t>, 30–41 (2021).</w:t>
      </w:r>
    </w:p>
    <w:p w14:paraId="137945EE"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35.</w:t>
      </w:r>
      <w:r w:rsidRPr="00AC0527">
        <w:rPr>
          <w:rFonts w:ascii="Times New Roman" w:hAnsi="Times New Roman" w:cs="Times New Roman"/>
          <w:sz w:val="24"/>
        </w:rPr>
        <w:tab/>
        <w:t xml:space="preserve">Khadjesari, Z. </w:t>
      </w:r>
      <w:r w:rsidRPr="00AC0527">
        <w:rPr>
          <w:rFonts w:ascii="Times New Roman" w:hAnsi="Times New Roman" w:cs="Times New Roman"/>
          <w:i/>
          <w:iCs/>
          <w:sz w:val="24"/>
        </w:rPr>
        <w:t>et al.</w:t>
      </w:r>
      <w:r w:rsidRPr="00AC0527">
        <w:rPr>
          <w:rFonts w:ascii="Times New Roman" w:hAnsi="Times New Roman" w:cs="Times New Roman"/>
          <w:sz w:val="24"/>
        </w:rPr>
        <w:t xml:space="preserve"> Validation of the AUDIT-C in adults seeking help with their drinking online. </w:t>
      </w:r>
      <w:r w:rsidRPr="00AC0527">
        <w:rPr>
          <w:rFonts w:ascii="Times New Roman" w:hAnsi="Times New Roman" w:cs="Times New Roman"/>
          <w:i/>
          <w:iCs/>
          <w:sz w:val="24"/>
        </w:rPr>
        <w:t>Addiction Science &amp; Clinical Practice</w:t>
      </w:r>
      <w:r w:rsidRPr="00AC0527">
        <w:rPr>
          <w:rFonts w:ascii="Times New Roman" w:hAnsi="Times New Roman" w:cs="Times New Roman"/>
          <w:sz w:val="24"/>
        </w:rPr>
        <w:t xml:space="preserve"> </w:t>
      </w:r>
      <w:r w:rsidRPr="00AC0527">
        <w:rPr>
          <w:rFonts w:ascii="Times New Roman" w:hAnsi="Times New Roman" w:cs="Times New Roman"/>
          <w:b/>
          <w:bCs/>
          <w:sz w:val="24"/>
        </w:rPr>
        <w:t>12</w:t>
      </w:r>
      <w:r w:rsidRPr="00AC0527">
        <w:rPr>
          <w:rFonts w:ascii="Times New Roman" w:hAnsi="Times New Roman" w:cs="Times New Roman"/>
          <w:sz w:val="24"/>
        </w:rPr>
        <w:t>, 2 (2017).</w:t>
      </w:r>
    </w:p>
    <w:p w14:paraId="2E7C6772"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36.</w:t>
      </w:r>
      <w:r w:rsidRPr="00AC0527">
        <w:rPr>
          <w:rFonts w:ascii="Times New Roman" w:hAnsi="Times New Roman" w:cs="Times New Roman"/>
          <w:sz w:val="24"/>
        </w:rPr>
        <w:tab/>
        <w:t xml:space="preserve">Carey, K. B., Carey, M. P. &amp; Chandra, P. S. Psychometric Evaluation of the Alcohol Use Disorders Identification Test and Short Drug Abuse Screening Test with Psychiatric Patients in India. </w:t>
      </w:r>
      <w:r w:rsidRPr="00AC0527">
        <w:rPr>
          <w:rFonts w:ascii="Times New Roman" w:hAnsi="Times New Roman" w:cs="Times New Roman"/>
          <w:i/>
          <w:iCs/>
          <w:sz w:val="24"/>
        </w:rPr>
        <w:t>J Clin Psychiatry</w:t>
      </w:r>
      <w:r w:rsidRPr="00AC0527">
        <w:rPr>
          <w:rFonts w:ascii="Times New Roman" w:hAnsi="Times New Roman" w:cs="Times New Roman"/>
          <w:sz w:val="24"/>
        </w:rPr>
        <w:t xml:space="preserve"> </w:t>
      </w:r>
      <w:r w:rsidRPr="00AC0527">
        <w:rPr>
          <w:rFonts w:ascii="Times New Roman" w:hAnsi="Times New Roman" w:cs="Times New Roman"/>
          <w:b/>
          <w:bCs/>
          <w:sz w:val="24"/>
        </w:rPr>
        <w:t>64</w:t>
      </w:r>
      <w:r w:rsidRPr="00AC0527">
        <w:rPr>
          <w:rFonts w:ascii="Times New Roman" w:hAnsi="Times New Roman" w:cs="Times New Roman"/>
          <w:sz w:val="24"/>
        </w:rPr>
        <w:t>, 767–774 (2003).</w:t>
      </w:r>
    </w:p>
    <w:p w14:paraId="75994BCA"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37.</w:t>
      </w:r>
      <w:r w:rsidRPr="00AC0527">
        <w:rPr>
          <w:rFonts w:ascii="Times New Roman" w:hAnsi="Times New Roman" w:cs="Times New Roman"/>
          <w:sz w:val="24"/>
        </w:rPr>
        <w:tab/>
        <w:t xml:space="preserve">Moran, P. </w:t>
      </w:r>
      <w:r w:rsidRPr="00AC0527">
        <w:rPr>
          <w:rFonts w:ascii="Times New Roman" w:hAnsi="Times New Roman" w:cs="Times New Roman"/>
          <w:i/>
          <w:iCs/>
          <w:sz w:val="24"/>
        </w:rPr>
        <w:t>et al.</w:t>
      </w:r>
      <w:r w:rsidRPr="00AC0527">
        <w:rPr>
          <w:rFonts w:ascii="Times New Roman" w:hAnsi="Times New Roman" w:cs="Times New Roman"/>
          <w:sz w:val="24"/>
        </w:rPr>
        <w:t xml:space="preserve"> Standardised Assessment of Personality – Abbreviated Scale (SAPAS): Preliminary validation of a brief screen for personality disorder. </w:t>
      </w:r>
      <w:r w:rsidRPr="00AC0527">
        <w:rPr>
          <w:rFonts w:ascii="Times New Roman" w:hAnsi="Times New Roman" w:cs="Times New Roman"/>
          <w:i/>
          <w:iCs/>
          <w:sz w:val="24"/>
        </w:rPr>
        <w:t>The British Journal of Psychiatry</w:t>
      </w:r>
      <w:r w:rsidRPr="00AC0527">
        <w:rPr>
          <w:rFonts w:ascii="Times New Roman" w:hAnsi="Times New Roman" w:cs="Times New Roman"/>
          <w:sz w:val="24"/>
        </w:rPr>
        <w:t xml:space="preserve"> </w:t>
      </w:r>
      <w:r w:rsidRPr="00AC0527">
        <w:rPr>
          <w:rFonts w:ascii="Times New Roman" w:hAnsi="Times New Roman" w:cs="Times New Roman"/>
          <w:b/>
          <w:bCs/>
          <w:sz w:val="24"/>
        </w:rPr>
        <w:t>183</w:t>
      </w:r>
      <w:r w:rsidRPr="00AC0527">
        <w:rPr>
          <w:rFonts w:ascii="Times New Roman" w:hAnsi="Times New Roman" w:cs="Times New Roman"/>
          <w:sz w:val="24"/>
        </w:rPr>
        <w:t>, 228–232 (2003).</w:t>
      </w:r>
    </w:p>
    <w:p w14:paraId="14FD7A3F"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38.</w:t>
      </w:r>
      <w:r w:rsidRPr="00AC0527">
        <w:rPr>
          <w:rFonts w:ascii="Times New Roman" w:hAnsi="Times New Roman" w:cs="Times New Roman"/>
          <w:sz w:val="24"/>
        </w:rPr>
        <w:tab/>
        <w:t xml:space="preserve">Innocent, S., Podder, P., Ram, J. R., Barnicot, K. &amp; Sen, P. Using the SAPAS to identify risk for personality disorders among psychiatric outpatients in India: A feasibility study. </w:t>
      </w:r>
      <w:r w:rsidRPr="00AC0527">
        <w:rPr>
          <w:rFonts w:ascii="Times New Roman" w:hAnsi="Times New Roman" w:cs="Times New Roman"/>
          <w:i/>
          <w:iCs/>
          <w:sz w:val="24"/>
        </w:rPr>
        <w:t>Personal Ment Health</w:t>
      </w:r>
      <w:r w:rsidRPr="00AC0527">
        <w:rPr>
          <w:rFonts w:ascii="Times New Roman" w:hAnsi="Times New Roman" w:cs="Times New Roman"/>
          <w:sz w:val="24"/>
        </w:rPr>
        <w:t xml:space="preserve"> </w:t>
      </w:r>
      <w:r w:rsidRPr="00AC0527">
        <w:rPr>
          <w:rFonts w:ascii="Times New Roman" w:hAnsi="Times New Roman" w:cs="Times New Roman"/>
          <w:b/>
          <w:bCs/>
          <w:sz w:val="24"/>
        </w:rPr>
        <w:t>12</w:t>
      </w:r>
      <w:r w:rsidRPr="00AC0527">
        <w:rPr>
          <w:rFonts w:ascii="Times New Roman" w:hAnsi="Times New Roman" w:cs="Times New Roman"/>
          <w:sz w:val="24"/>
        </w:rPr>
        <w:t>, 15–24 (2018).</w:t>
      </w:r>
    </w:p>
    <w:p w14:paraId="5B479216"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39.</w:t>
      </w:r>
      <w:r w:rsidRPr="00AC0527">
        <w:rPr>
          <w:rFonts w:ascii="Times New Roman" w:hAnsi="Times New Roman" w:cs="Times New Roman"/>
          <w:sz w:val="24"/>
        </w:rPr>
        <w:tab/>
        <w:t xml:space="preserve">Sen, P., Barnicot, K., Podder, P., Dasgupta, I. &amp; Gormley, M. Exploring the prevalence of personality disorder and the feasibility of using the SAPAS as a screening tool for personality disorder in an emergency department in India. </w:t>
      </w:r>
      <w:r w:rsidRPr="00AC0527">
        <w:rPr>
          <w:rFonts w:ascii="Times New Roman" w:hAnsi="Times New Roman" w:cs="Times New Roman"/>
          <w:i/>
          <w:iCs/>
          <w:sz w:val="24"/>
        </w:rPr>
        <w:t>Med Sci Law</w:t>
      </w:r>
      <w:r w:rsidRPr="00AC0527">
        <w:rPr>
          <w:rFonts w:ascii="Times New Roman" w:hAnsi="Times New Roman" w:cs="Times New Roman"/>
          <w:sz w:val="24"/>
        </w:rPr>
        <w:t xml:space="preserve"> </w:t>
      </w:r>
      <w:r w:rsidRPr="00AC0527">
        <w:rPr>
          <w:rFonts w:ascii="Times New Roman" w:hAnsi="Times New Roman" w:cs="Times New Roman"/>
          <w:b/>
          <w:bCs/>
          <w:sz w:val="24"/>
        </w:rPr>
        <w:t>62</w:t>
      </w:r>
      <w:r w:rsidRPr="00AC0527">
        <w:rPr>
          <w:rFonts w:ascii="Times New Roman" w:hAnsi="Times New Roman" w:cs="Times New Roman"/>
          <w:sz w:val="24"/>
        </w:rPr>
        <w:t>, 8–16 (2022).</w:t>
      </w:r>
    </w:p>
    <w:p w14:paraId="63BC2F9B"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40.</w:t>
      </w:r>
      <w:r w:rsidRPr="00AC0527">
        <w:rPr>
          <w:rFonts w:ascii="Times New Roman" w:hAnsi="Times New Roman" w:cs="Times New Roman"/>
          <w:sz w:val="24"/>
        </w:rPr>
        <w:tab/>
        <w:t xml:space="preserve">Bagby, R. M., Parker, J. D. &amp; Taylor, G. J. The twenty-item Toronto Alexithymia Scale--I. Item selection and cross-validation of the factor structure. </w:t>
      </w:r>
      <w:r w:rsidRPr="00AC0527">
        <w:rPr>
          <w:rFonts w:ascii="Times New Roman" w:hAnsi="Times New Roman" w:cs="Times New Roman"/>
          <w:i/>
          <w:iCs/>
          <w:sz w:val="24"/>
        </w:rPr>
        <w:t>J Psychosom Res</w:t>
      </w:r>
      <w:r w:rsidRPr="00AC0527">
        <w:rPr>
          <w:rFonts w:ascii="Times New Roman" w:hAnsi="Times New Roman" w:cs="Times New Roman"/>
          <w:sz w:val="24"/>
        </w:rPr>
        <w:t xml:space="preserve"> </w:t>
      </w:r>
      <w:r w:rsidRPr="00AC0527">
        <w:rPr>
          <w:rFonts w:ascii="Times New Roman" w:hAnsi="Times New Roman" w:cs="Times New Roman"/>
          <w:b/>
          <w:bCs/>
          <w:sz w:val="24"/>
        </w:rPr>
        <w:t>38</w:t>
      </w:r>
      <w:r w:rsidRPr="00AC0527">
        <w:rPr>
          <w:rFonts w:ascii="Times New Roman" w:hAnsi="Times New Roman" w:cs="Times New Roman"/>
          <w:sz w:val="24"/>
        </w:rPr>
        <w:t>, 23–32 (1994).</w:t>
      </w:r>
    </w:p>
    <w:p w14:paraId="457B3070"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41.</w:t>
      </w:r>
      <w:r w:rsidRPr="00AC0527">
        <w:rPr>
          <w:rFonts w:ascii="Times New Roman" w:hAnsi="Times New Roman" w:cs="Times New Roman"/>
          <w:sz w:val="24"/>
        </w:rPr>
        <w:tab/>
        <w:t xml:space="preserve">Pandey, R., Mandal, M. K., Taylor, G. J. &amp; Parker, J. D. Cross-cultural alexithymia: development and validation of a Hindi translation of the 20-Item Toronto Alexithymia Scale. </w:t>
      </w:r>
      <w:r w:rsidRPr="00AC0527">
        <w:rPr>
          <w:rFonts w:ascii="Times New Roman" w:hAnsi="Times New Roman" w:cs="Times New Roman"/>
          <w:i/>
          <w:iCs/>
          <w:sz w:val="24"/>
        </w:rPr>
        <w:t>J Clin Psychol</w:t>
      </w:r>
      <w:r w:rsidRPr="00AC0527">
        <w:rPr>
          <w:rFonts w:ascii="Times New Roman" w:hAnsi="Times New Roman" w:cs="Times New Roman"/>
          <w:sz w:val="24"/>
        </w:rPr>
        <w:t xml:space="preserve"> </w:t>
      </w:r>
      <w:r w:rsidRPr="00AC0527">
        <w:rPr>
          <w:rFonts w:ascii="Times New Roman" w:hAnsi="Times New Roman" w:cs="Times New Roman"/>
          <w:b/>
          <w:bCs/>
          <w:sz w:val="24"/>
        </w:rPr>
        <w:t>52</w:t>
      </w:r>
      <w:r w:rsidRPr="00AC0527">
        <w:rPr>
          <w:rFonts w:ascii="Times New Roman" w:hAnsi="Times New Roman" w:cs="Times New Roman"/>
          <w:sz w:val="24"/>
        </w:rPr>
        <w:t>, 173–176 (1996).</w:t>
      </w:r>
    </w:p>
    <w:p w14:paraId="21FE1E71"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lastRenderedPageBreak/>
        <w:t>42.</w:t>
      </w:r>
      <w:r w:rsidRPr="00AC0527">
        <w:rPr>
          <w:rFonts w:ascii="Times New Roman" w:hAnsi="Times New Roman" w:cs="Times New Roman"/>
          <w:sz w:val="24"/>
        </w:rPr>
        <w:tab/>
        <w:t xml:space="preserve">Wuyek, L. A., Antony, M. M. &amp; McCabe, R. E. Psychometric properties of the panic disorder severity scale: clinician-administered and self-report versions. </w:t>
      </w:r>
      <w:r w:rsidRPr="00AC0527">
        <w:rPr>
          <w:rFonts w:ascii="Times New Roman" w:hAnsi="Times New Roman" w:cs="Times New Roman"/>
          <w:i/>
          <w:iCs/>
          <w:sz w:val="24"/>
        </w:rPr>
        <w:t>Clin Psychol Psychother</w:t>
      </w:r>
      <w:r w:rsidRPr="00AC0527">
        <w:rPr>
          <w:rFonts w:ascii="Times New Roman" w:hAnsi="Times New Roman" w:cs="Times New Roman"/>
          <w:sz w:val="24"/>
        </w:rPr>
        <w:t xml:space="preserve"> </w:t>
      </w:r>
      <w:r w:rsidRPr="00AC0527">
        <w:rPr>
          <w:rFonts w:ascii="Times New Roman" w:hAnsi="Times New Roman" w:cs="Times New Roman"/>
          <w:b/>
          <w:bCs/>
          <w:sz w:val="24"/>
        </w:rPr>
        <w:t>18</w:t>
      </w:r>
      <w:r w:rsidRPr="00AC0527">
        <w:rPr>
          <w:rFonts w:ascii="Times New Roman" w:hAnsi="Times New Roman" w:cs="Times New Roman"/>
          <w:sz w:val="24"/>
        </w:rPr>
        <w:t>, 234–243 (2011).</w:t>
      </w:r>
    </w:p>
    <w:p w14:paraId="2CE2A227"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43.</w:t>
      </w:r>
      <w:r w:rsidRPr="00AC0527">
        <w:rPr>
          <w:rFonts w:ascii="Times New Roman" w:hAnsi="Times New Roman" w:cs="Times New Roman"/>
          <w:sz w:val="24"/>
        </w:rPr>
        <w:tab/>
        <w:t xml:space="preserve">Mehta, V. S. &amp; Ram, D. A Mixed-Methods Approach to Evaluate the Needs, Support, and Services for Common Mental Disorders: A Protocol Examining Two Community Extension Clinics. </w:t>
      </w:r>
      <w:r w:rsidRPr="00AC0527">
        <w:rPr>
          <w:rFonts w:ascii="Times New Roman" w:hAnsi="Times New Roman" w:cs="Times New Roman"/>
          <w:i/>
          <w:iCs/>
          <w:sz w:val="24"/>
        </w:rPr>
        <w:t>Indian J Psychol Med</w:t>
      </w:r>
      <w:r w:rsidRPr="00AC0527">
        <w:rPr>
          <w:rFonts w:ascii="Times New Roman" w:hAnsi="Times New Roman" w:cs="Times New Roman"/>
          <w:sz w:val="24"/>
        </w:rPr>
        <w:t xml:space="preserve"> </w:t>
      </w:r>
      <w:r w:rsidRPr="00AC0527">
        <w:rPr>
          <w:rFonts w:ascii="Times New Roman" w:hAnsi="Times New Roman" w:cs="Times New Roman"/>
          <w:b/>
          <w:bCs/>
          <w:sz w:val="24"/>
        </w:rPr>
        <w:t>42</w:t>
      </w:r>
      <w:r w:rsidRPr="00AC0527">
        <w:rPr>
          <w:rFonts w:ascii="Times New Roman" w:hAnsi="Times New Roman" w:cs="Times New Roman"/>
          <w:sz w:val="24"/>
        </w:rPr>
        <w:t>, S57–S62 (2020).</w:t>
      </w:r>
    </w:p>
    <w:p w14:paraId="0D73887D"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44.</w:t>
      </w:r>
      <w:r w:rsidRPr="00AC0527">
        <w:rPr>
          <w:rFonts w:ascii="Times New Roman" w:hAnsi="Times New Roman" w:cs="Times New Roman"/>
          <w:sz w:val="24"/>
        </w:rPr>
        <w:tab/>
        <w:t xml:space="preserve">Zuromski, K. L. </w:t>
      </w:r>
      <w:r w:rsidRPr="00AC0527">
        <w:rPr>
          <w:rFonts w:ascii="Times New Roman" w:hAnsi="Times New Roman" w:cs="Times New Roman"/>
          <w:i/>
          <w:iCs/>
          <w:sz w:val="24"/>
        </w:rPr>
        <w:t>et al.</w:t>
      </w:r>
      <w:r w:rsidRPr="00AC0527">
        <w:rPr>
          <w:rFonts w:ascii="Times New Roman" w:hAnsi="Times New Roman" w:cs="Times New Roman"/>
          <w:sz w:val="24"/>
        </w:rPr>
        <w:t xml:space="preserve"> Developing an optimal short‐form of the PTSD Checklist for DSM‐5 (PCL‐5). </w:t>
      </w:r>
      <w:r w:rsidRPr="00AC0527">
        <w:rPr>
          <w:rFonts w:ascii="Times New Roman" w:hAnsi="Times New Roman" w:cs="Times New Roman"/>
          <w:i/>
          <w:iCs/>
          <w:sz w:val="24"/>
        </w:rPr>
        <w:t>Depress Anxiety</w:t>
      </w:r>
      <w:r w:rsidRPr="00AC0527">
        <w:rPr>
          <w:rFonts w:ascii="Times New Roman" w:hAnsi="Times New Roman" w:cs="Times New Roman"/>
          <w:sz w:val="24"/>
        </w:rPr>
        <w:t xml:space="preserve"> </w:t>
      </w:r>
      <w:r w:rsidRPr="00AC0527">
        <w:rPr>
          <w:rFonts w:ascii="Times New Roman" w:hAnsi="Times New Roman" w:cs="Times New Roman"/>
          <w:b/>
          <w:bCs/>
          <w:sz w:val="24"/>
        </w:rPr>
        <w:t>36</w:t>
      </w:r>
      <w:r w:rsidRPr="00AC0527">
        <w:rPr>
          <w:rFonts w:ascii="Times New Roman" w:hAnsi="Times New Roman" w:cs="Times New Roman"/>
          <w:sz w:val="24"/>
        </w:rPr>
        <w:t>, 790–800 (2019).</w:t>
      </w:r>
    </w:p>
    <w:p w14:paraId="2447E07B"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45.</w:t>
      </w:r>
      <w:r w:rsidRPr="00AC0527">
        <w:rPr>
          <w:rFonts w:ascii="Times New Roman" w:hAnsi="Times New Roman" w:cs="Times New Roman"/>
          <w:sz w:val="24"/>
        </w:rPr>
        <w:tab/>
        <w:t xml:space="preserve">Housen, T. </w:t>
      </w:r>
      <w:r w:rsidRPr="00AC0527">
        <w:rPr>
          <w:rFonts w:ascii="Times New Roman" w:hAnsi="Times New Roman" w:cs="Times New Roman"/>
          <w:i/>
          <w:iCs/>
          <w:sz w:val="24"/>
        </w:rPr>
        <w:t>et al.</w:t>
      </w:r>
      <w:r w:rsidRPr="00AC0527">
        <w:rPr>
          <w:rFonts w:ascii="Times New Roman" w:hAnsi="Times New Roman" w:cs="Times New Roman"/>
          <w:sz w:val="24"/>
        </w:rPr>
        <w:t xml:space="preserve"> Prevalence of anxiety, depression and post-traumatic stress disorder in the Kashmir Valley. </w:t>
      </w:r>
      <w:r w:rsidRPr="00AC0527">
        <w:rPr>
          <w:rFonts w:ascii="Times New Roman" w:hAnsi="Times New Roman" w:cs="Times New Roman"/>
          <w:i/>
          <w:iCs/>
          <w:sz w:val="24"/>
        </w:rPr>
        <w:t>BMJ Glob Health</w:t>
      </w:r>
      <w:r w:rsidRPr="00AC0527">
        <w:rPr>
          <w:rFonts w:ascii="Times New Roman" w:hAnsi="Times New Roman" w:cs="Times New Roman"/>
          <w:sz w:val="24"/>
        </w:rPr>
        <w:t xml:space="preserve"> </w:t>
      </w:r>
      <w:r w:rsidRPr="00AC0527">
        <w:rPr>
          <w:rFonts w:ascii="Times New Roman" w:hAnsi="Times New Roman" w:cs="Times New Roman"/>
          <w:b/>
          <w:bCs/>
          <w:sz w:val="24"/>
        </w:rPr>
        <w:t>2</w:t>
      </w:r>
      <w:r w:rsidRPr="00AC0527">
        <w:rPr>
          <w:rFonts w:ascii="Times New Roman" w:hAnsi="Times New Roman" w:cs="Times New Roman"/>
          <w:sz w:val="24"/>
        </w:rPr>
        <w:t>, e000419 (2017).</w:t>
      </w:r>
    </w:p>
    <w:p w14:paraId="747B8395"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46.</w:t>
      </w:r>
      <w:r w:rsidRPr="00AC0527">
        <w:rPr>
          <w:rFonts w:ascii="Times New Roman" w:hAnsi="Times New Roman" w:cs="Times New Roman"/>
          <w:sz w:val="24"/>
        </w:rPr>
        <w:tab/>
        <w:t xml:space="preserve">Wei, M., Russell, D. W., Mallinckrodt, B. &amp; Vogel, D. L. The Experiences in Close Relationship Scale (ECR)-short form: reliability, validity, and factor structure. </w:t>
      </w:r>
      <w:r w:rsidRPr="00AC0527">
        <w:rPr>
          <w:rFonts w:ascii="Times New Roman" w:hAnsi="Times New Roman" w:cs="Times New Roman"/>
          <w:i/>
          <w:iCs/>
          <w:sz w:val="24"/>
        </w:rPr>
        <w:t>J Pers Assess</w:t>
      </w:r>
      <w:r w:rsidRPr="00AC0527">
        <w:rPr>
          <w:rFonts w:ascii="Times New Roman" w:hAnsi="Times New Roman" w:cs="Times New Roman"/>
          <w:sz w:val="24"/>
        </w:rPr>
        <w:t xml:space="preserve"> </w:t>
      </w:r>
      <w:r w:rsidRPr="00AC0527">
        <w:rPr>
          <w:rFonts w:ascii="Times New Roman" w:hAnsi="Times New Roman" w:cs="Times New Roman"/>
          <w:b/>
          <w:bCs/>
          <w:sz w:val="24"/>
        </w:rPr>
        <w:t>88</w:t>
      </w:r>
      <w:r w:rsidRPr="00AC0527">
        <w:rPr>
          <w:rFonts w:ascii="Times New Roman" w:hAnsi="Times New Roman" w:cs="Times New Roman"/>
          <w:sz w:val="24"/>
        </w:rPr>
        <w:t>, 187–204 (2007).</w:t>
      </w:r>
    </w:p>
    <w:p w14:paraId="4173CE1C"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47.</w:t>
      </w:r>
      <w:r w:rsidRPr="00AC0527">
        <w:rPr>
          <w:rFonts w:ascii="Times New Roman" w:hAnsi="Times New Roman" w:cs="Times New Roman"/>
          <w:sz w:val="24"/>
        </w:rPr>
        <w:tab/>
        <w:t xml:space="preserve">Kumar, R. M. Assessing the Psychometric Properties of Hindi version of Experiences in Close Relationships – Revised (ECR-R) scale. </w:t>
      </w:r>
      <w:r w:rsidRPr="00AC0527">
        <w:rPr>
          <w:rFonts w:ascii="Times New Roman" w:hAnsi="Times New Roman" w:cs="Times New Roman"/>
          <w:i/>
          <w:iCs/>
          <w:sz w:val="24"/>
        </w:rPr>
        <w:t>Indian Journal of Forensic Medicine &amp; Toxicology</w:t>
      </w:r>
      <w:r w:rsidRPr="00AC0527">
        <w:rPr>
          <w:rFonts w:ascii="Times New Roman" w:hAnsi="Times New Roman" w:cs="Times New Roman"/>
          <w:sz w:val="24"/>
        </w:rPr>
        <w:t xml:space="preserve"> </w:t>
      </w:r>
      <w:r w:rsidRPr="00AC0527">
        <w:rPr>
          <w:rFonts w:ascii="Times New Roman" w:hAnsi="Times New Roman" w:cs="Times New Roman"/>
          <w:b/>
          <w:bCs/>
          <w:sz w:val="24"/>
        </w:rPr>
        <w:t>16</w:t>
      </w:r>
      <w:r w:rsidRPr="00AC0527">
        <w:rPr>
          <w:rFonts w:ascii="Times New Roman" w:hAnsi="Times New Roman" w:cs="Times New Roman"/>
          <w:sz w:val="24"/>
        </w:rPr>
        <w:t>, 402–406 (2022).</w:t>
      </w:r>
    </w:p>
    <w:p w14:paraId="12B6E011"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48.</w:t>
      </w:r>
      <w:r w:rsidRPr="00AC0527">
        <w:rPr>
          <w:rFonts w:ascii="Times New Roman" w:hAnsi="Times New Roman" w:cs="Times New Roman"/>
          <w:sz w:val="24"/>
        </w:rPr>
        <w:tab/>
        <w:t xml:space="preserve">Rammstedt, B. &amp; John, O. P. Measuring personality in one minute or less: A 10-item short version of the Big Five Inventory in English and German. </w:t>
      </w:r>
      <w:r w:rsidRPr="00AC0527">
        <w:rPr>
          <w:rFonts w:ascii="Times New Roman" w:hAnsi="Times New Roman" w:cs="Times New Roman"/>
          <w:i/>
          <w:iCs/>
          <w:sz w:val="24"/>
        </w:rPr>
        <w:t>Journal of Research in Personality</w:t>
      </w:r>
      <w:r w:rsidRPr="00AC0527">
        <w:rPr>
          <w:rFonts w:ascii="Times New Roman" w:hAnsi="Times New Roman" w:cs="Times New Roman"/>
          <w:sz w:val="24"/>
        </w:rPr>
        <w:t xml:space="preserve"> </w:t>
      </w:r>
      <w:r w:rsidRPr="00AC0527">
        <w:rPr>
          <w:rFonts w:ascii="Times New Roman" w:hAnsi="Times New Roman" w:cs="Times New Roman"/>
          <w:b/>
          <w:bCs/>
          <w:sz w:val="24"/>
        </w:rPr>
        <w:t>41</w:t>
      </w:r>
      <w:r w:rsidRPr="00AC0527">
        <w:rPr>
          <w:rFonts w:ascii="Times New Roman" w:hAnsi="Times New Roman" w:cs="Times New Roman"/>
          <w:sz w:val="24"/>
        </w:rPr>
        <w:t>, 203–212 (2007).</w:t>
      </w:r>
    </w:p>
    <w:p w14:paraId="0CBEA221"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49.</w:t>
      </w:r>
      <w:r w:rsidRPr="00AC0527">
        <w:rPr>
          <w:rFonts w:ascii="Times New Roman" w:hAnsi="Times New Roman" w:cs="Times New Roman"/>
          <w:sz w:val="24"/>
        </w:rPr>
        <w:tab/>
        <w:t xml:space="preserve">Bashir, S. &amp; Kumar, R. Differences in Big Five Personality Traits: A Cross Cultural Study of Kashmir &amp; North East Adolescents. </w:t>
      </w:r>
      <w:r w:rsidRPr="00AC0527">
        <w:rPr>
          <w:rFonts w:ascii="Times New Roman" w:hAnsi="Times New Roman" w:cs="Times New Roman"/>
          <w:i/>
          <w:iCs/>
          <w:sz w:val="24"/>
        </w:rPr>
        <w:t>Saudi Journal of Humanities and Social Sciences</w:t>
      </w:r>
      <w:r w:rsidRPr="00AC0527">
        <w:rPr>
          <w:rFonts w:ascii="Times New Roman" w:hAnsi="Times New Roman" w:cs="Times New Roman"/>
          <w:sz w:val="24"/>
        </w:rPr>
        <w:t xml:space="preserve"> </w:t>
      </w:r>
      <w:r w:rsidRPr="00AC0527">
        <w:rPr>
          <w:rFonts w:ascii="Times New Roman" w:hAnsi="Times New Roman" w:cs="Times New Roman"/>
          <w:b/>
          <w:bCs/>
          <w:sz w:val="24"/>
        </w:rPr>
        <w:t>5</w:t>
      </w:r>
      <w:r w:rsidRPr="00AC0527">
        <w:rPr>
          <w:rFonts w:ascii="Times New Roman" w:hAnsi="Times New Roman" w:cs="Times New Roman"/>
          <w:sz w:val="24"/>
        </w:rPr>
        <w:t>, 375–378 (2020).</w:t>
      </w:r>
    </w:p>
    <w:p w14:paraId="085E7713"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50.</w:t>
      </w:r>
      <w:r w:rsidRPr="00AC0527">
        <w:rPr>
          <w:rFonts w:ascii="Times New Roman" w:hAnsi="Times New Roman" w:cs="Times New Roman"/>
          <w:sz w:val="24"/>
        </w:rPr>
        <w:tab/>
        <w:t xml:space="preserve">Kunnel John, R., Xavier, B., Waldmeier, A., Meyer, A. &amp; Gaab, J. Psychometric Evaluation of the BFI-10 and the NEO-FFI-3 in Indian Adolescents. </w:t>
      </w:r>
      <w:r w:rsidRPr="00AC0527">
        <w:rPr>
          <w:rFonts w:ascii="Times New Roman" w:hAnsi="Times New Roman" w:cs="Times New Roman"/>
          <w:i/>
          <w:iCs/>
          <w:sz w:val="24"/>
        </w:rPr>
        <w:t>Frontiers in Psychology</w:t>
      </w:r>
      <w:r w:rsidRPr="00AC0527">
        <w:rPr>
          <w:rFonts w:ascii="Times New Roman" w:hAnsi="Times New Roman" w:cs="Times New Roman"/>
          <w:sz w:val="24"/>
        </w:rPr>
        <w:t xml:space="preserve"> </w:t>
      </w:r>
      <w:r w:rsidRPr="00AC0527">
        <w:rPr>
          <w:rFonts w:ascii="Times New Roman" w:hAnsi="Times New Roman" w:cs="Times New Roman"/>
          <w:b/>
          <w:bCs/>
          <w:sz w:val="24"/>
        </w:rPr>
        <w:t>10</w:t>
      </w:r>
      <w:r w:rsidRPr="00AC0527">
        <w:rPr>
          <w:rFonts w:ascii="Times New Roman" w:hAnsi="Times New Roman" w:cs="Times New Roman"/>
          <w:sz w:val="24"/>
        </w:rPr>
        <w:t>, (2019).</w:t>
      </w:r>
    </w:p>
    <w:p w14:paraId="2B0AD863"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lastRenderedPageBreak/>
        <w:t>51.</w:t>
      </w:r>
      <w:r w:rsidRPr="00AC0527">
        <w:rPr>
          <w:rFonts w:ascii="Times New Roman" w:hAnsi="Times New Roman" w:cs="Times New Roman"/>
          <w:sz w:val="24"/>
        </w:rPr>
        <w:tab/>
        <w:t xml:space="preserve">Zvolensky, M. J. </w:t>
      </w:r>
      <w:r w:rsidRPr="00AC0527">
        <w:rPr>
          <w:rFonts w:ascii="Times New Roman" w:hAnsi="Times New Roman" w:cs="Times New Roman"/>
          <w:i/>
          <w:iCs/>
          <w:sz w:val="24"/>
        </w:rPr>
        <w:t>et al.</w:t>
      </w:r>
      <w:r w:rsidRPr="00AC0527">
        <w:rPr>
          <w:rFonts w:ascii="Times New Roman" w:hAnsi="Times New Roman" w:cs="Times New Roman"/>
          <w:sz w:val="24"/>
        </w:rPr>
        <w:t xml:space="preserve"> Refinement of anxiety sensitivity measurement: The Short Scale Anxiety Sensitivity Index (SSASI). </w:t>
      </w:r>
      <w:r w:rsidRPr="00AC0527">
        <w:rPr>
          <w:rFonts w:ascii="Times New Roman" w:hAnsi="Times New Roman" w:cs="Times New Roman"/>
          <w:i/>
          <w:iCs/>
          <w:sz w:val="24"/>
        </w:rPr>
        <w:t>Psychiatry Res</w:t>
      </w:r>
      <w:r w:rsidRPr="00AC0527">
        <w:rPr>
          <w:rFonts w:ascii="Times New Roman" w:hAnsi="Times New Roman" w:cs="Times New Roman"/>
          <w:sz w:val="24"/>
        </w:rPr>
        <w:t xml:space="preserve"> </w:t>
      </w:r>
      <w:r w:rsidRPr="00AC0527">
        <w:rPr>
          <w:rFonts w:ascii="Times New Roman" w:hAnsi="Times New Roman" w:cs="Times New Roman"/>
          <w:b/>
          <w:bCs/>
          <w:sz w:val="24"/>
        </w:rPr>
        <w:t>269</w:t>
      </w:r>
      <w:r w:rsidRPr="00AC0527">
        <w:rPr>
          <w:rFonts w:ascii="Times New Roman" w:hAnsi="Times New Roman" w:cs="Times New Roman"/>
          <w:sz w:val="24"/>
        </w:rPr>
        <w:t>, 549–557 (2018).</w:t>
      </w:r>
    </w:p>
    <w:p w14:paraId="5A1C288D"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52.</w:t>
      </w:r>
      <w:r w:rsidRPr="00AC0527">
        <w:rPr>
          <w:rFonts w:ascii="Times New Roman" w:hAnsi="Times New Roman" w:cs="Times New Roman"/>
          <w:sz w:val="24"/>
        </w:rPr>
        <w:tab/>
        <w:t xml:space="preserve">Luszczynska, A., Scholz, U. &amp; Schwarzer, R. The general self-efficacy scale: multicultural validation studies. </w:t>
      </w:r>
      <w:r w:rsidRPr="00AC0527">
        <w:rPr>
          <w:rFonts w:ascii="Times New Roman" w:hAnsi="Times New Roman" w:cs="Times New Roman"/>
          <w:i/>
          <w:iCs/>
          <w:sz w:val="24"/>
        </w:rPr>
        <w:t>J Psychol</w:t>
      </w:r>
      <w:r w:rsidRPr="00AC0527">
        <w:rPr>
          <w:rFonts w:ascii="Times New Roman" w:hAnsi="Times New Roman" w:cs="Times New Roman"/>
          <w:sz w:val="24"/>
        </w:rPr>
        <w:t xml:space="preserve"> </w:t>
      </w:r>
      <w:r w:rsidRPr="00AC0527">
        <w:rPr>
          <w:rFonts w:ascii="Times New Roman" w:hAnsi="Times New Roman" w:cs="Times New Roman"/>
          <w:b/>
          <w:bCs/>
          <w:sz w:val="24"/>
        </w:rPr>
        <w:t>139</w:t>
      </w:r>
      <w:r w:rsidRPr="00AC0527">
        <w:rPr>
          <w:rFonts w:ascii="Times New Roman" w:hAnsi="Times New Roman" w:cs="Times New Roman"/>
          <w:sz w:val="24"/>
        </w:rPr>
        <w:t>, 439–457 (2005).</w:t>
      </w:r>
    </w:p>
    <w:p w14:paraId="054C9A38"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53.</w:t>
      </w:r>
      <w:r w:rsidRPr="00AC0527">
        <w:rPr>
          <w:rFonts w:ascii="Times New Roman" w:hAnsi="Times New Roman" w:cs="Times New Roman"/>
          <w:sz w:val="24"/>
        </w:rPr>
        <w:tab/>
        <w:t xml:space="preserve">Ivascu, L. </w:t>
      </w:r>
      <w:r w:rsidRPr="00AC0527">
        <w:rPr>
          <w:rFonts w:ascii="Times New Roman" w:hAnsi="Times New Roman" w:cs="Times New Roman"/>
          <w:i/>
          <w:iCs/>
          <w:sz w:val="24"/>
        </w:rPr>
        <w:t>et al.</w:t>
      </w:r>
      <w:r w:rsidRPr="00AC0527">
        <w:rPr>
          <w:rFonts w:ascii="Times New Roman" w:hAnsi="Times New Roman" w:cs="Times New Roman"/>
          <w:sz w:val="24"/>
        </w:rPr>
        <w:t xml:space="preserve"> Tertiary students maintaining control over depression, anxiety, and stress during the pandemic-An emerging market perspective. </w:t>
      </w:r>
      <w:r w:rsidRPr="00AC0527">
        <w:rPr>
          <w:rFonts w:ascii="Times New Roman" w:hAnsi="Times New Roman" w:cs="Times New Roman"/>
          <w:i/>
          <w:iCs/>
          <w:sz w:val="24"/>
        </w:rPr>
        <w:t>Front Psychol</w:t>
      </w:r>
      <w:r w:rsidRPr="00AC0527">
        <w:rPr>
          <w:rFonts w:ascii="Times New Roman" w:hAnsi="Times New Roman" w:cs="Times New Roman"/>
          <w:sz w:val="24"/>
        </w:rPr>
        <w:t xml:space="preserve"> </w:t>
      </w:r>
      <w:r w:rsidRPr="00AC0527">
        <w:rPr>
          <w:rFonts w:ascii="Times New Roman" w:hAnsi="Times New Roman" w:cs="Times New Roman"/>
          <w:b/>
          <w:bCs/>
          <w:sz w:val="24"/>
        </w:rPr>
        <w:t>13</w:t>
      </w:r>
      <w:r w:rsidRPr="00AC0527">
        <w:rPr>
          <w:rFonts w:ascii="Times New Roman" w:hAnsi="Times New Roman" w:cs="Times New Roman"/>
          <w:sz w:val="24"/>
        </w:rPr>
        <w:t>, 990192 (2022).</w:t>
      </w:r>
    </w:p>
    <w:p w14:paraId="66C50685"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54.</w:t>
      </w:r>
      <w:r w:rsidRPr="00AC0527">
        <w:rPr>
          <w:rFonts w:ascii="Times New Roman" w:hAnsi="Times New Roman" w:cs="Times New Roman"/>
          <w:sz w:val="24"/>
        </w:rPr>
        <w:tab/>
        <w:t xml:space="preserve">Sinclair, S. J. </w:t>
      </w:r>
      <w:r w:rsidRPr="00AC0527">
        <w:rPr>
          <w:rFonts w:ascii="Times New Roman" w:hAnsi="Times New Roman" w:cs="Times New Roman"/>
          <w:i/>
          <w:iCs/>
          <w:sz w:val="24"/>
        </w:rPr>
        <w:t>et al.</w:t>
      </w:r>
      <w:r w:rsidRPr="00AC0527">
        <w:rPr>
          <w:rFonts w:ascii="Times New Roman" w:hAnsi="Times New Roman" w:cs="Times New Roman"/>
          <w:sz w:val="24"/>
        </w:rPr>
        <w:t xml:space="preserve"> Psychometric properties of the Rosenberg Self-Esteem Scale: overall and across demographic groups living within the United States. </w:t>
      </w:r>
      <w:r w:rsidRPr="00AC0527">
        <w:rPr>
          <w:rFonts w:ascii="Times New Roman" w:hAnsi="Times New Roman" w:cs="Times New Roman"/>
          <w:i/>
          <w:iCs/>
          <w:sz w:val="24"/>
        </w:rPr>
        <w:t>Eval Health Prof</w:t>
      </w:r>
      <w:r w:rsidRPr="00AC0527">
        <w:rPr>
          <w:rFonts w:ascii="Times New Roman" w:hAnsi="Times New Roman" w:cs="Times New Roman"/>
          <w:sz w:val="24"/>
        </w:rPr>
        <w:t xml:space="preserve"> </w:t>
      </w:r>
      <w:r w:rsidRPr="00AC0527">
        <w:rPr>
          <w:rFonts w:ascii="Times New Roman" w:hAnsi="Times New Roman" w:cs="Times New Roman"/>
          <w:b/>
          <w:bCs/>
          <w:sz w:val="24"/>
        </w:rPr>
        <w:t>33</w:t>
      </w:r>
      <w:r w:rsidRPr="00AC0527">
        <w:rPr>
          <w:rFonts w:ascii="Times New Roman" w:hAnsi="Times New Roman" w:cs="Times New Roman"/>
          <w:sz w:val="24"/>
        </w:rPr>
        <w:t>, 56–80 (2010).</w:t>
      </w:r>
    </w:p>
    <w:p w14:paraId="2F9814A7"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55.</w:t>
      </w:r>
      <w:r w:rsidRPr="00AC0527">
        <w:rPr>
          <w:rFonts w:ascii="Times New Roman" w:hAnsi="Times New Roman" w:cs="Times New Roman"/>
          <w:sz w:val="24"/>
        </w:rPr>
        <w:tab/>
        <w:t xml:space="preserve">Belhekar, V., Vader, V., Korgaonkar, A. &amp; Dittakavi, S. </w:t>
      </w:r>
      <w:r w:rsidRPr="00AC0527">
        <w:rPr>
          <w:rFonts w:ascii="Times New Roman" w:hAnsi="Times New Roman" w:cs="Times New Roman"/>
          <w:i/>
          <w:iCs/>
          <w:sz w:val="24"/>
        </w:rPr>
        <w:t>What Lies at the Center of Rosenberg Self-Esteem Scale? Network Analysis and Latent Structure of Rosenberg Self-Esteem Scale for Indian Data</w:t>
      </w:r>
      <w:r w:rsidRPr="00AC0527">
        <w:rPr>
          <w:rFonts w:ascii="Times New Roman" w:hAnsi="Times New Roman" w:cs="Times New Roman"/>
          <w:sz w:val="24"/>
        </w:rPr>
        <w:t>. (2019). doi:10.13140/RG.2.2.32264.88328.</w:t>
      </w:r>
    </w:p>
    <w:p w14:paraId="785D1990"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56.</w:t>
      </w:r>
      <w:r w:rsidRPr="00AC0527">
        <w:rPr>
          <w:rFonts w:ascii="Times New Roman" w:hAnsi="Times New Roman" w:cs="Times New Roman"/>
          <w:sz w:val="24"/>
        </w:rPr>
        <w:tab/>
        <w:t xml:space="preserve">Vaishnavi, S., Connor, K. &amp; Davidson, J. R. T. An abbreviated version of the Connor-Davidson Resilience Scale (CD-RISC), the CD-RISC2: Psychometric properties and applications in psychopharmacological trials. </w:t>
      </w:r>
      <w:r w:rsidRPr="00AC0527">
        <w:rPr>
          <w:rFonts w:ascii="Times New Roman" w:hAnsi="Times New Roman" w:cs="Times New Roman"/>
          <w:i/>
          <w:iCs/>
          <w:sz w:val="24"/>
        </w:rPr>
        <w:t>Psychiatry Res</w:t>
      </w:r>
      <w:r w:rsidRPr="00AC0527">
        <w:rPr>
          <w:rFonts w:ascii="Times New Roman" w:hAnsi="Times New Roman" w:cs="Times New Roman"/>
          <w:sz w:val="24"/>
        </w:rPr>
        <w:t xml:space="preserve"> </w:t>
      </w:r>
      <w:r w:rsidRPr="00AC0527">
        <w:rPr>
          <w:rFonts w:ascii="Times New Roman" w:hAnsi="Times New Roman" w:cs="Times New Roman"/>
          <w:b/>
          <w:bCs/>
          <w:sz w:val="24"/>
        </w:rPr>
        <w:t>152</w:t>
      </w:r>
      <w:r w:rsidRPr="00AC0527">
        <w:rPr>
          <w:rFonts w:ascii="Times New Roman" w:hAnsi="Times New Roman" w:cs="Times New Roman"/>
          <w:sz w:val="24"/>
        </w:rPr>
        <w:t>, 293–297 (2007).</w:t>
      </w:r>
    </w:p>
    <w:p w14:paraId="26AAB3C8"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57.</w:t>
      </w:r>
      <w:r w:rsidRPr="00AC0527">
        <w:rPr>
          <w:rFonts w:ascii="Times New Roman" w:hAnsi="Times New Roman" w:cs="Times New Roman"/>
          <w:sz w:val="24"/>
        </w:rPr>
        <w:tab/>
        <w:t xml:space="preserve">Singh, K. &amp; Yu, N. X. Psychometric Evaluation of the Connor-Davidson Resilience Scale (CD-RISC) in a Sample of Indian Students. </w:t>
      </w:r>
      <w:r w:rsidRPr="00AC0527">
        <w:rPr>
          <w:rFonts w:ascii="Times New Roman" w:hAnsi="Times New Roman" w:cs="Times New Roman"/>
          <w:i/>
          <w:iCs/>
          <w:sz w:val="24"/>
        </w:rPr>
        <w:t>Journal of Psychology</w:t>
      </w:r>
      <w:r w:rsidRPr="00AC0527">
        <w:rPr>
          <w:rFonts w:ascii="Times New Roman" w:hAnsi="Times New Roman" w:cs="Times New Roman"/>
          <w:sz w:val="24"/>
        </w:rPr>
        <w:t xml:space="preserve"> </w:t>
      </w:r>
      <w:r w:rsidRPr="00AC0527">
        <w:rPr>
          <w:rFonts w:ascii="Times New Roman" w:hAnsi="Times New Roman" w:cs="Times New Roman"/>
          <w:b/>
          <w:bCs/>
          <w:sz w:val="24"/>
        </w:rPr>
        <w:t>1</w:t>
      </w:r>
      <w:r w:rsidRPr="00AC0527">
        <w:rPr>
          <w:rFonts w:ascii="Times New Roman" w:hAnsi="Times New Roman" w:cs="Times New Roman"/>
          <w:sz w:val="24"/>
        </w:rPr>
        <w:t>, (2009).</w:t>
      </w:r>
    </w:p>
    <w:p w14:paraId="7DBFCCE7"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58.</w:t>
      </w:r>
      <w:r w:rsidRPr="00AC0527">
        <w:rPr>
          <w:rFonts w:ascii="Times New Roman" w:hAnsi="Times New Roman" w:cs="Times New Roman"/>
          <w:sz w:val="24"/>
        </w:rPr>
        <w:tab/>
        <w:t xml:space="preserve">de Graaf, L. E., Roelofs, J. &amp; Huibers, M. J. H. Measuring Dysfunctional Attitudes in the General Population: The Dysfunctional Attitude Scale (form A) Revised. </w:t>
      </w:r>
      <w:r w:rsidRPr="00AC0527">
        <w:rPr>
          <w:rFonts w:ascii="Times New Roman" w:hAnsi="Times New Roman" w:cs="Times New Roman"/>
          <w:i/>
          <w:iCs/>
          <w:sz w:val="24"/>
        </w:rPr>
        <w:t>Cognit Ther Res</w:t>
      </w:r>
      <w:r w:rsidRPr="00AC0527">
        <w:rPr>
          <w:rFonts w:ascii="Times New Roman" w:hAnsi="Times New Roman" w:cs="Times New Roman"/>
          <w:sz w:val="24"/>
        </w:rPr>
        <w:t xml:space="preserve"> </w:t>
      </w:r>
      <w:r w:rsidRPr="00AC0527">
        <w:rPr>
          <w:rFonts w:ascii="Times New Roman" w:hAnsi="Times New Roman" w:cs="Times New Roman"/>
          <w:b/>
          <w:bCs/>
          <w:sz w:val="24"/>
        </w:rPr>
        <w:t>33</w:t>
      </w:r>
      <w:r w:rsidRPr="00AC0527">
        <w:rPr>
          <w:rFonts w:ascii="Times New Roman" w:hAnsi="Times New Roman" w:cs="Times New Roman"/>
          <w:sz w:val="24"/>
        </w:rPr>
        <w:t>, 345–355 (2009).</w:t>
      </w:r>
    </w:p>
    <w:p w14:paraId="4224C489"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59.</w:t>
      </w:r>
      <w:r w:rsidRPr="00AC0527">
        <w:rPr>
          <w:rFonts w:ascii="Times New Roman" w:hAnsi="Times New Roman" w:cs="Times New Roman"/>
          <w:sz w:val="24"/>
        </w:rPr>
        <w:tab/>
        <w:t xml:space="preserve">Singh, G., Kaloiya, G. S., Dhawan, A., Balhara, Y. P. S. &amp; Mishra, A. K. The Extent of Endorsement of Distal to Proximal Dysfunctional Cognitions in Individuals with Alcohol Dependence: A Comparative Cross-Sectional Study in the Indian Context. </w:t>
      </w:r>
      <w:r w:rsidRPr="00AC0527">
        <w:rPr>
          <w:rFonts w:ascii="Times New Roman" w:hAnsi="Times New Roman" w:cs="Times New Roman"/>
          <w:i/>
          <w:iCs/>
          <w:sz w:val="24"/>
        </w:rPr>
        <w:t>Indian J Psychol Med</w:t>
      </w:r>
      <w:r w:rsidRPr="00AC0527">
        <w:rPr>
          <w:rFonts w:ascii="Times New Roman" w:hAnsi="Times New Roman" w:cs="Times New Roman"/>
          <w:sz w:val="24"/>
        </w:rPr>
        <w:t xml:space="preserve"> </w:t>
      </w:r>
      <w:r w:rsidRPr="00AC0527">
        <w:rPr>
          <w:rFonts w:ascii="Times New Roman" w:hAnsi="Times New Roman" w:cs="Times New Roman"/>
          <w:b/>
          <w:bCs/>
          <w:sz w:val="24"/>
        </w:rPr>
        <w:t>44</w:t>
      </w:r>
      <w:r w:rsidRPr="00AC0527">
        <w:rPr>
          <w:rFonts w:ascii="Times New Roman" w:hAnsi="Times New Roman" w:cs="Times New Roman"/>
          <w:sz w:val="24"/>
        </w:rPr>
        <w:t>, 239–245 (2022).</w:t>
      </w:r>
    </w:p>
    <w:p w14:paraId="179496F6"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lastRenderedPageBreak/>
        <w:t>60.</w:t>
      </w:r>
      <w:r w:rsidRPr="00AC0527">
        <w:rPr>
          <w:rFonts w:ascii="Times New Roman" w:hAnsi="Times New Roman" w:cs="Times New Roman"/>
          <w:sz w:val="24"/>
        </w:rPr>
        <w:tab/>
        <w:t xml:space="preserve">Preece, D. A., Becerra, R., Robinson, K. &amp; Gross, J. J. The Emotion Regulation Questionnaire: Psychometric Properties in General Community Samples. </w:t>
      </w:r>
      <w:r w:rsidRPr="00AC0527">
        <w:rPr>
          <w:rFonts w:ascii="Times New Roman" w:hAnsi="Times New Roman" w:cs="Times New Roman"/>
          <w:i/>
          <w:iCs/>
          <w:sz w:val="24"/>
        </w:rPr>
        <w:t>J Pers Assess</w:t>
      </w:r>
      <w:r w:rsidRPr="00AC0527">
        <w:rPr>
          <w:rFonts w:ascii="Times New Roman" w:hAnsi="Times New Roman" w:cs="Times New Roman"/>
          <w:sz w:val="24"/>
        </w:rPr>
        <w:t xml:space="preserve"> </w:t>
      </w:r>
      <w:r w:rsidRPr="00AC0527">
        <w:rPr>
          <w:rFonts w:ascii="Times New Roman" w:hAnsi="Times New Roman" w:cs="Times New Roman"/>
          <w:b/>
          <w:bCs/>
          <w:sz w:val="24"/>
        </w:rPr>
        <w:t>102</w:t>
      </w:r>
      <w:r w:rsidRPr="00AC0527">
        <w:rPr>
          <w:rFonts w:ascii="Times New Roman" w:hAnsi="Times New Roman" w:cs="Times New Roman"/>
          <w:sz w:val="24"/>
        </w:rPr>
        <w:t>, 348–356 (2020).</w:t>
      </w:r>
    </w:p>
    <w:p w14:paraId="3A701104"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61.</w:t>
      </w:r>
      <w:r w:rsidRPr="00AC0527">
        <w:rPr>
          <w:rFonts w:ascii="Times New Roman" w:hAnsi="Times New Roman" w:cs="Times New Roman"/>
          <w:sz w:val="24"/>
        </w:rPr>
        <w:tab/>
        <w:t xml:space="preserve">H K Manju &amp; Basavarajappa. Role of Emotion Regulation in Quality of Life. </w:t>
      </w:r>
      <w:r w:rsidRPr="00AC0527">
        <w:rPr>
          <w:rFonts w:ascii="Times New Roman" w:hAnsi="Times New Roman" w:cs="Times New Roman"/>
          <w:i/>
          <w:iCs/>
          <w:sz w:val="24"/>
        </w:rPr>
        <w:t>Int J Indian Psychol</w:t>
      </w:r>
      <w:r w:rsidRPr="00AC0527">
        <w:rPr>
          <w:rFonts w:ascii="Times New Roman" w:hAnsi="Times New Roman" w:cs="Times New Roman"/>
          <w:sz w:val="24"/>
        </w:rPr>
        <w:t xml:space="preserve"> </w:t>
      </w:r>
      <w:r w:rsidRPr="00AC0527">
        <w:rPr>
          <w:rFonts w:ascii="Times New Roman" w:hAnsi="Times New Roman" w:cs="Times New Roman"/>
          <w:b/>
          <w:bCs/>
          <w:sz w:val="24"/>
        </w:rPr>
        <w:t>4</w:t>
      </w:r>
      <w:r w:rsidRPr="00AC0527">
        <w:rPr>
          <w:rFonts w:ascii="Times New Roman" w:hAnsi="Times New Roman" w:cs="Times New Roman"/>
          <w:sz w:val="24"/>
        </w:rPr>
        <w:t>, (2016).</w:t>
      </w:r>
    </w:p>
    <w:p w14:paraId="7849A263"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62.</w:t>
      </w:r>
      <w:r w:rsidRPr="00AC0527">
        <w:rPr>
          <w:rFonts w:ascii="Times New Roman" w:hAnsi="Times New Roman" w:cs="Times New Roman"/>
          <w:sz w:val="24"/>
        </w:rPr>
        <w:tab/>
        <w:t xml:space="preserve">Felitti, V. J. </w:t>
      </w:r>
      <w:r w:rsidRPr="00AC0527">
        <w:rPr>
          <w:rFonts w:ascii="Times New Roman" w:hAnsi="Times New Roman" w:cs="Times New Roman"/>
          <w:i/>
          <w:iCs/>
          <w:sz w:val="24"/>
        </w:rPr>
        <w:t>et al.</w:t>
      </w:r>
      <w:r w:rsidRPr="00AC0527">
        <w:rPr>
          <w:rFonts w:ascii="Times New Roman" w:hAnsi="Times New Roman" w:cs="Times New Roman"/>
          <w:sz w:val="24"/>
        </w:rPr>
        <w:t xml:space="preserve"> Relationship of childhood abuse and household dysfunction to many of the leading causes of death in adults. The Adverse Childhood Experiences (ACE) Study. </w:t>
      </w:r>
      <w:r w:rsidRPr="00AC0527">
        <w:rPr>
          <w:rFonts w:ascii="Times New Roman" w:hAnsi="Times New Roman" w:cs="Times New Roman"/>
          <w:i/>
          <w:iCs/>
          <w:sz w:val="24"/>
        </w:rPr>
        <w:t>Am J Prev Med</w:t>
      </w:r>
      <w:r w:rsidRPr="00AC0527">
        <w:rPr>
          <w:rFonts w:ascii="Times New Roman" w:hAnsi="Times New Roman" w:cs="Times New Roman"/>
          <w:sz w:val="24"/>
        </w:rPr>
        <w:t xml:space="preserve"> </w:t>
      </w:r>
      <w:r w:rsidRPr="00AC0527">
        <w:rPr>
          <w:rFonts w:ascii="Times New Roman" w:hAnsi="Times New Roman" w:cs="Times New Roman"/>
          <w:b/>
          <w:bCs/>
          <w:sz w:val="24"/>
        </w:rPr>
        <w:t>14</w:t>
      </w:r>
      <w:r w:rsidRPr="00AC0527">
        <w:rPr>
          <w:rFonts w:ascii="Times New Roman" w:hAnsi="Times New Roman" w:cs="Times New Roman"/>
          <w:sz w:val="24"/>
        </w:rPr>
        <w:t>, 245–258 (1998).</w:t>
      </w:r>
    </w:p>
    <w:p w14:paraId="3BE7AB4C"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63.</w:t>
      </w:r>
      <w:r w:rsidRPr="00AC0527">
        <w:rPr>
          <w:rFonts w:ascii="Times New Roman" w:hAnsi="Times New Roman" w:cs="Times New Roman"/>
          <w:sz w:val="24"/>
        </w:rPr>
        <w:tab/>
        <w:t xml:space="preserve">Fernandes, G. S. </w:t>
      </w:r>
      <w:r w:rsidRPr="00AC0527">
        <w:rPr>
          <w:rFonts w:ascii="Times New Roman" w:hAnsi="Times New Roman" w:cs="Times New Roman"/>
          <w:i/>
          <w:iCs/>
          <w:sz w:val="24"/>
        </w:rPr>
        <w:t>et al.</w:t>
      </w:r>
      <w:r w:rsidRPr="00AC0527">
        <w:rPr>
          <w:rFonts w:ascii="Times New Roman" w:hAnsi="Times New Roman" w:cs="Times New Roman"/>
          <w:sz w:val="24"/>
        </w:rPr>
        <w:t xml:space="preserve"> Adverse childhood experiences and substance misuse in young people in India: results from the multisite cVEDA cohort. </w:t>
      </w:r>
      <w:r w:rsidRPr="00AC0527">
        <w:rPr>
          <w:rFonts w:ascii="Times New Roman" w:hAnsi="Times New Roman" w:cs="Times New Roman"/>
          <w:i/>
          <w:iCs/>
          <w:sz w:val="24"/>
        </w:rPr>
        <w:t>BMC Public Health</w:t>
      </w:r>
      <w:r w:rsidRPr="00AC0527">
        <w:rPr>
          <w:rFonts w:ascii="Times New Roman" w:hAnsi="Times New Roman" w:cs="Times New Roman"/>
          <w:sz w:val="24"/>
        </w:rPr>
        <w:t xml:space="preserve"> </w:t>
      </w:r>
      <w:r w:rsidRPr="00AC0527">
        <w:rPr>
          <w:rFonts w:ascii="Times New Roman" w:hAnsi="Times New Roman" w:cs="Times New Roman"/>
          <w:b/>
          <w:bCs/>
          <w:sz w:val="24"/>
        </w:rPr>
        <w:t>21</w:t>
      </w:r>
      <w:r w:rsidRPr="00AC0527">
        <w:rPr>
          <w:rFonts w:ascii="Times New Roman" w:hAnsi="Times New Roman" w:cs="Times New Roman"/>
          <w:sz w:val="24"/>
        </w:rPr>
        <w:t>, 1920 (2021).</w:t>
      </w:r>
    </w:p>
    <w:p w14:paraId="41A35BB3"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64.</w:t>
      </w:r>
      <w:r w:rsidRPr="00AC0527">
        <w:rPr>
          <w:rFonts w:ascii="Times New Roman" w:hAnsi="Times New Roman" w:cs="Times New Roman"/>
          <w:sz w:val="24"/>
        </w:rPr>
        <w:tab/>
        <w:t xml:space="preserve">Cohen. A Global Measure of Perceived Stress. </w:t>
      </w:r>
      <w:r w:rsidRPr="00AC0527">
        <w:rPr>
          <w:rFonts w:ascii="Times New Roman" w:hAnsi="Times New Roman" w:cs="Times New Roman"/>
          <w:i/>
          <w:iCs/>
          <w:sz w:val="24"/>
        </w:rPr>
        <w:t>Journal of Health and Social Behavior</w:t>
      </w:r>
      <w:r w:rsidRPr="00AC0527">
        <w:rPr>
          <w:rFonts w:ascii="Times New Roman" w:hAnsi="Times New Roman" w:cs="Times New Roman"/>
          <w:sz w:val="24"/>
        </w:rPr>
        <w:t xml:space="preserve"> </w:t>
      </w:r>
      <w:r w:rsidRPr="00AC0527">
        <w:rPr>
          <w:rFonts w:ascii="Times New Roman" w:hAnsi="Times New Roman" w:cs="Times New Roman"/>
          <w:b/>
          <w:bCs/>
          <w:sz w:val="24"/>
        </w:rPr>
        <w:t>24</w:t>
      </w:r>
      <w:r w:rsidRPr="00AC0527">
        <w:rPr>
          <w:rFonts w:ascii="Times New Roman" w:hAnsi="Times New Roman" w:cs="Times New Roman"/>
          <w:sz w:val="24"/>
        </w:rPr>
        <w:t>, 385–396 (1983).</w:t>
      </w:r>
    </w:p>
    <w:p w14:paraId="3301BABE"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65.</w:t>
      </w:r>
      <w:r w:rsidRPr="00AC0527">
        <w:rPr>
          <w:rFonts w:ascii="Times New Roman" w:hAnsi="Times New Roman" w:cs="Times New Roman"/>
          <w:sz w:val="24"/>
        </w:rPr>
        <w:tab/>
        <w:t xml:space="preserve">Pangtey, R., Basu, S., Meena, G. S. &amp; Banerjee, B. Perceived Stress and its Epidemiological and Behavioral Correlates in an Urban Area of Delhi, India: A Community-Based Cross-Sectional Study. </w:t>
      </w:r>
      <w:r w:rsidRPr="00AC0527">
        <w:rPr>
          <w:rFonts w:ascii="Times New Roman" w:hAnsi="Times New Roman" w:cs="Times New Roman"/>
          <w:i/>
          <w:iCs/>
          <w:sz w:val="24"/>
        </w:rPr>
        <w:t>Indian J Psychol Med</w:t>
      </w:r>
      <w:r w:rsidRPr="00AC0527">
        <w:rPr>
          <w:rFonts w:ascii="Times New Roman" w:hAnsi="Times New Roman" w:cs="Times New Roman"/>
          <w:sz w:val="24"/>
        </w:rPr>
        <w:t xml:space="preserve"> </w:t>
      </w:r>
      <w:r w:rsidRPr="00AC0527">
        <w:rPr>
          <w:rFonts w:ascii="Times New Roman" w:hAnsi="Times New Roman" w:cs="Times New Roman"/>
          <w:b/>
          <w:bCs/>
          <w:sz w:val="24"/>
        </w:rPr>
        <w:t>42</w:t>
      </w:r>
      <w:r w:rsidRPr="00AC0527">
        <w:rPr>
          <w:rFonts w:ascii="Times New Roman" w:hAnsi="Times New Roman" w:cs="Times New Roman"/>
          <w:sz w:val="24"/>
        </w:rPr>
        <w:t>, 80–86 (2020).</w:t>
      </w:r>
    </w:p>
    <w:p w14:paraId="6465E742"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66.</w:t>
      </w:r>
      <w:r w:rsidRPr="00AC0527">
        <w:rPr>
          <w:rFonts w:ascii="Times New Roman" w:hAnsi="Times New Roman" w:cs="Times New Roman"/>
          <w:sz w:val="24"/>
        </w:rPr>
        <w:tab/>
        <w:t xml:space="preserve">Patel, A. R., Weobong, B., Patel, V. H. &amp; Singla, D. R. Psychological treatments for depression among women experiencing intimate partner violence: findings from a randomized controlled trial for behavioral activation in Goa, India. </w:t>
      </w:r>
      <w:r w:rsidRPr="00AC0527">
        <w:rPr>
          <w:rFonts w:ascii="Times New Roman" w:hAnsi="Times New Roman" w:cs="Times New Roman"/>
          <w:i/>
          <w:iCs/>
          <w:sz w:val="24"/>
        </w:rPr>
        <w:t>Arch Womens Ment Health</w:t>
      </w:r>
      <w:r w:rsidRPr="00AC0527">
        <w:rPr>
          <w:rFonts w:ascii="Times New Roman" w:hAnsi="Times New Roman" w:cs="Times New Roman"/>
          <w:sz w:val="24"/>
        </w:rPr>
        <w:t xml:space="preserve"> </w:t>
      </w:r>
      <w:r w:rsidRPr="00AC0527">
        <w:rPr>
          <w:rFonts w:ascii="Times New Roman" w:hAnsi="Times New Roman" w:cs="Times New Roman"/>
          <w:b/>
          <w:bCs/>
          <w:sz w:val="24"/>
        </w:rPr>
        <w:t>22</w:t>
      </w:r>
      <w:r w:rsidRPr="00AC0527">
        <w:rPr>
          <w:rFonts w:ascii="Times New Roman" w:hAnsi="Times New Roman" w:cs="Times New Roman"/>
          <w:sz w:val="24"/>
        </w:rPr>
        <w:t>, 779–789 (2019).</w:t>
      </w:r>
    </w:p>
    <w:p w14:paraId="3465BFD2"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67.</w:t>
      </w:r>
      <w:r w:rsidRPr="00AC0527">
        <w:rPr>
          <w:rFonts w:ascii="Times New Roman" w:hAnsi="Times New Roman" w:cs="Times New Roman"/>
          <w:sz w:val="24"/>
        </w:rPr>
        <w:tab/>
        <w:t xml:space="preserve">Zimet, G. D., Powell, S. S., Farley, G. K., Werkman, S. &amp; Berkoff, K. A. Psychometric characteristics of the Multidimensional Scale of Perceived Social Support. </w:t>
      </w:r>
      <w:r w:rsidRPr="00AC0527">
        <w:rPr>
          <w:rFonts w:ascii="Times New Roman" w:hAnsi="Times New Roman" w:cs="Times New Roman"/>
          <w:i/>
          <w:iCs/>
          <w:sz w:val="24"/>
        </w:rPr>
        <w:t>J Pers Assess</w:t>
      </w:r>
      <w:r w:rsidRPr="00AC0527">
        <w:rPr>
          <w:rFonts w:ascii="Times New Roman" w:hAnsi="Times New Roman" w:cs="Times New Roman"/>
          <w:sz w:val="24"/>
        </w:rPr>
        <w:t xml:space="preserve"> </w:t>
      </w:r>
      <w:r w:rsidRPr="00AC0527">
        <w:rPr>
          <w:rFonts w:ascii="Times New Roman" w:hAnsi="Times New Roman" w:cs="Times New Roman"/>
          <w:b/>
          <w:bCs/>
          <w:sz w:val="24"/>
        </w:rPr>
        <w:t>55</w:t>
      </w:r>
      <w:r w:rsidRPr="00AC0527">
        <w:rPr>
          <w:rFonts w:ascii="Times New Roman" w:hAnsi="Times New Roman" w:cs="Times New Roman"/>
          <w:sz w:val="24"/>
        </w:rPr>
        <w:t>, 610–617 (1990).</w:t>
      </w:r>
    </w:p>
    <w:p w14:paraId="3E7CA3E5"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68.</w:t>
      </w:r>
      <w:r w:rsidRPr="00AC0527">
        <w:rPr>
          <w:rFonts w:ascii="Times New Roman" w:hAnsi="Times New Roman" w:cs="Times New Roman"/>
          <w:sz w:val="24"/>
        </w:rPr>
        <w:tab/>
        <w:t xml:space="preserve">Kaur, K. &amp; Beri, N. Psychometric Properties Of Multidimensional Scale Of Perceived Social Support (MSPSS): Indian Adaptation. </w:t>
      </w:r>
      <w:r w:rsidRPr="00AC0527">
        <w:rPr>
          <w:rFonts w:ascii="Times New Roman" w:hAnsi="Times New Roman" w:cs="Times New Roman"/>
          <w:b/>
          <w:bCs/>
          <w:sz w:val="24"/>
        </w:rPr>
        <w:t>8</w:t>
      </w:r>
      <w:r w:rsidRPr="00AC0527">
        <w:rPr>
          <w:rFonts w:ascii="Times New Roman" w:hAnsi="Times New Roman" w:cs="Times New Roman"/>
          <w:sz w:val="24"/>
        </w:rPr>
        <w:t>, 6 (2019).</w:t>
      </w:r>
    </w:p>
    <w:p w14:paraId="4EA86268"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lastRenderedPageBreak/>
        <w:t>69.</w:t>
      </w:r>
      <w:r w:rsidRPr="00AC0527">
        <w:rPr>
          <w:rFonts w:ascii="Times New Roman" w:hAnsi="Times New Roman" w:cs="Times New Roman"/>
          <w:sz w:val="24"/>
        </w:rPr>
        <w:tab/>
        <w:t xml:space="preserve">Saltychev, M., Katajapuu, N., Bärlund, E. &amp; Laimi, K. Psychometric properties of 12-item self-administered World Health Organization disability assessment schedule 2.0 (WHODAS 2.0) among general population and people with non-acute physical causes of disability - systematic review. </w:t>
      </w:r>
      <w:r w:rsidRPr="00AC0527">
        <w:rPr>
          <w:rFonts w:ascii="Times New Roman" w:hAnsi="Times New Roman" w:cs="Times New Roman"/>
          <w:i/>
          <w:iCs/>
          <w:sz w:val="24"/>
        </w:rPr>
        <w:t>Disabil Rehabil</w:t>
      </w:r>
      <w:r w:rsidRPr="00AC0527">
        <w:rPr>
          <w:rFonts w:ascii="Times New Roman" w:hAnsi="Times New Roman" w:cs="Times New Roman"/>
          <w:sz w:val="24"/>
        </w:rPr>
        <w:t xml:space="preserve"> </w:t>
      </w:r>
      <w:r w:rsidRPr="00AC0527">
        <w:rPr>
          <w:rFonts w:ascii="Times New Roman" w:hAnsi="Times New Roman" w:cs="Times New Roman"/>
          <w:b/>
          <w:bCs/>
          <w:sz w:val="24"/>
        </w:rPr>
        <w:t>43</w:t>
      </w:r>
      <w:r w:rsidRPr="00AC0527">
        <w:rPr>
          <w:rFonts w:ascii="Times New Roman" w:hAnsi="Times New Roman" w:cs="Times New Roman"/>
          <w:sz w:val="24"/>
        </w:rPr>
        <w:t>, 789–794 (2021).</w:t>
      </w:r>
    </w:p>
    <w:p w14:paraId="2CD3FDEF"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70.</w:t>
      </w:r>
      <w:r w:rsidRPr="00AC0527">
        <w:rPr>
          <w:rFonts w:ascii="Times New Roman" w:hAnsi="Times New Roman" w:cs="Times New Roman"/>
          <w:sz w:val="24"/>
        </w:rPr>
        <w:tab/>
        <w:t xml:space="preserve">Subramaniam, M. </w:t>
      </w:r>
      <w:r w:rsidRPr="00AC0527">
        <w:rPr>
          <w:rFonts w:ascii="Times New Roman" w:hAnsi="Times New Roman" w:cs="Times New Roman"/>
          <w:i/>
          <w:iCs/>
          <w:sz w:val="24"/>
        </w:rPr>
        <w:t>et al.</w:t>
      </w:r>
      <w:r w:rsidRPr="00AC0527">
        <w:rPr>
          <w:rFonts w:ascii="Times New Roman" w:hAnsi="Times New Roman" w:cs="Times New Roman"/>
          <w:sz w:val="24"/>
        </w:rPr>
        <w:t xml:space="preserve"> Validation of the World Health Organization Disability Assessment Schedule 2.0 among older adults in an Asian country. </w:t>
      </w:r>
      <w:r w:rsidRPr="00AC0527">
        <w:rPr>
          <w:rFonts w:ascii="Times New Roman" w:hAnsi="Times New Roman" w:cs="Times New Roman"/>
          <w:i/>
          <w:iCs/>
          <w:sz w:val="24"/>
        </w:rPr>
        <w:t>Singapore Med J</w:t>
      </w:r>
      <w:r w:rsidRPr="00AC0527">
        <w:rPr>
          <w:rFonts w:ascii="Times New Roman" w:hAnsi="Times New Roman" w:cs="Times New Roman"/>
          <w:sz w:val="24"/>
        </w:rPr>
        <w:t xml:space="preserve"> </w:t>
      </w:r>
      <w:r w:rsidRPr="00AC0527">
        <w:rPr>
          <w:rFonts w:ascii="Times New Roman" w:hAnsi="Times New Roman" w:cs="Times New Roman"/>
          <w:b/>
          <w:bCs/>
          <w:sz w:val="24"/>
        </w:rPr>
        <w:t>61</w:t>
      </w:r>
      <w:r w:rsidRPr="00AC0527">
        <w:rPr>
          <w:rFonts w:ascii="Times New Roman" w:hAnsi="Times New Roman" w:cs="Times New Roman"/>
          <w:sz w:val="24"/>
        </w:rPr>
        <w:t>, 246–253 (2020).</w:t>
      </w:r>
    </w:p>
    <w:p w14:paraId="5BC17E9B"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71.</w:t>
      </w:r>
      <w:r w:rsidRPr="00AC0527">
        <w:rPr>
          <w:rFonts w:ascii="Times New Roman" w:hAnsi="Times New Roman" w:cs="Times New Roman"/>
          <w:sz w:val="24"/>
        </w:rPr>
        <w:tab/>
        <w:t xml:space="preserve">Lee, P. H., Macfarlane, D. J., Lam, T. H. &amp; Stewart, S. M. Validity of the International Physical Activity Questionnaire Short Form (IPAQ-SF): a systematic review. </w:t>
      </w:r>
      <w:r w:rsidRPr="00AC0527">
        <w:rPr>
          <w:rFonts w:ascii="Times New Roman" w:hAnsi="Times New Roman" w:cs="Times New Roman"/>
          <w:i/>
          <w:iCs/>
          <w:sz w:val="24"/>
        </w:rPr>
        <w:t>Int J Behav Nutr Phys Act</w:t>
      </w:r>
      <w:r w:rsidRPr="00AC0527">
        <w:rPr>
          <w:rFonts w:ascii="Times New Roman" w:hAnsi="Times New Roman" w:cs="Times New Roman"/>
          <w:sz w:val="24"/>
        </w:rPr>
        <w:t xml:space="preserve"> </w:t>
      </w:r>
      <w:r w:rsidRPr="00AC0527">
        <w:rPr>
          <w:rFonts w:ascii="Times New Roman" w:hAnsi="Times New Roman" w:cs="Times New Roman"/>
          <w:b/>
          <w:bCs/>
          <w:sz w:val="24"/>
        </w:rPr>
        <w:t>8</w:t>
      </w:r>
      <w:r w:rsidRPr="00AC0527">
        <w:rPr>
          <w:rFonts w:ascii="Times New Roman" w:hAnsi="Times New Roman" w:cs="Times New Roman"/>
          <w:sz w:val="24"/>
        </w:rPr>
        <w:t>, 115 (2011).</w:t>
      </w:r>
    </w:p>
    <w:p w14:paraId="2922F6C6"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72.</w:t>
      </w:r>
      <w:r w:rsidRPr="00AC0527">
        <w:rPr>
          <w:rFonts w:ascii="Times New Roman" w:hAnsi="Times New Roman" w:cs="Times New Roman"/>
          <w:sz w:val="24"/>
        </w:rPr>
        <w:tab/>
        <w:t xml:space="preserve">Wani, R. T. &amp; Nabi, S. S. Reliability and Validity of a Culturally Adaptive Version of the International Physical Activity Questionnaire in Indian Subcontinent: A Cross-sectional Study. </w:t>
      </w:r>
      <w:r w:rsidRPr="00AC0527">
        <w:rPr>
          <w:rFonts w:ascii="Times New Roman" w:hAnsi="Times New Roman" w:cs="Times New Roman"/>
          <w:i/>
          <w:iCs/>
          <w:sz w:val="24"/>
        </w:rPr>
        <w:t>Int J Prev Med</w:t>
      </w:r>
      <w:r w:rsidRPr="00AC0527">
        <w:rPr>
          <w:rFonts w:ascii="Times New Roman" w:hAnsi="Times New Roman" w:cs="Times New Roman"/>
          <w:sz w:val="24"/>
        </w:rPr>
        <w:t xml:space="preserve"> </w:t>
      </w:r>
      <w:r w:rsidRPr="00AC0527">
        <w:rPr>
          <w:rFonts w:ascii="Times New Roman" w:hAnsi="Times New Roman" w:cs="Times New Roman"/>
          <w:b/>
          <w:bCs/>
          <w:sz w:val="24"/>
        </w:rPr>
        <w:t>11</w:t>
      </w:r>
      <w:r w:rsidRPr="00AC0527">
        <w:rPr>
          <w:rFonts w:ascii="Times New Roman" w:hAnsi="Times New Roman" w:cs="Times New Roman"/>
          <w:sz w:val="24"/>
        </w:rPr>
        <w:t>, 40 (2020).</w:t>
      </w:r>
    </w:p>
    <w:p w14:paraId="3D61C413"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73.</w:t>
      </w:r>
      <w:r w:rsidRPr="00AC0527">
        <w:rPr>
          <w:rFonts w:ascii="Times New Roman" w:hAnsi="Times New Roman" w:cs="Times New Roman"/>
          <w:sz w:val="24"/>
        </w:rPr>
        <w:tab/>
        <w:t xml:space="preserve">Tyrer, P. </w:t>
      </w:r>
      <w:r w:rsidRPr="00AC0527">
        <w:rPr>
          <w:rFonts w:ascii="Times New Roman" w:hAnsi="Times New Roman" w:cs="Times New Roman"/>
          <w:i/>
          <w:iCs/>
          <w:sz w:val="24"/>
        </w:rPr>
        <w:t>et al.</w:t>
      </w:r>
      <w:r w:rsidRPr="00AC0527">
        <w:rPr>
          <w:rFonts w:ascii="Times New Roman" w:hAnsi="Times New Roman" w:cs="Times New Roman"/>
          <w:sz w:val="24"/>
        </w:rPr>
        <w:t xml:space="preserve"> The Social Functioning Questionnaire: a rapid and robust measure of perceived functioning. </w:t>
      </w:r>
      <w:r w:rsidRPr="00AC0527">
        <w:rPr>
          <w:rFonts w:ascii="Times New Roman" w:hAnsi="Times New Roman" w:cs="Times New Roman"/>
          <w:i/>
          <w:iCs/>
          <w:sz w:val="24"/>
        </w:rPr>
        <w:t>Int J Soc Psychiatry</w:t>
      </w:r>
      <w:r w:rsidRPr="00AC0527">
        <w:rPr>
          <w:rFonts w:ascii="Times New Roman" w:hAnsi="Times New Roman" w:cs="Times New Roman"/>
          <w:sz w:val="24"/>
        </w:rPr>
        <w:t xml:space="preserve"> </w:t>
      </w:r>
      <w:r w:rsidRPr="00AC0527">
        <w:rPr>
          <w:rFonts w:ascii="Times New Roman" w:hAnsi="Times New Roman" w:cs="Times New Roman"/>
          <w:b/>
          <w:bCs/>
          <w:sz w:val="24"/>
        </w:rPr>
        <w:t>51</w:t>
      </w:r>
      <w:r w:rsidRPr="00AC0527">
        <w:rPr>
          <w:rFonts w:ascii="Times New Roman" w:hAnsi="Times New Roman" w:cs="Times New Roman"/>
          <w:sz w:val="24"/>
        </w:rPr>
        <w:t>, 265–275 (2005).</w:t>
      </w:r>
    </w:p>
    <w:p w14:paraId="6AABE4F1"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74.</w:t>
      </w:r>
      <w:r w:rsidRPr="00AC0527">
        <w:rPr>
          <w:rFonts w:ascii="Times New Roman" w:hAnsi="Times New Roman" w:cs="Times New Roman"/>
          <w:sz w:val="24"/>
        </w:rPr>
        <w:tab/>
        <w:t xml:space="preserve">Chisholm, D. </w:t>
      </w:r>
      <w:r w:rsidRPr="00AC0527">
        <w:rPr>
          <w:rFonts w:ascii="Times New Roman" w:hAnsi="Times New Roman" w:cs="Times New Roman"/>
          <w:i/>
          <w:iCs/>
          <w:sz w:val="24"/>
        </w:rPr>
        <w:t>et al.</w:t>
      </w:r>
      <w:r w:rsidRPr="00AC0527">
        <w:rPr>
          <w:rFonts w:ascii="Times New Roman" w:hAnsi="Times New Roman" w:cs="Times New Roman"/>
          <w:sz w:val="24"/>
        </w:rPr>
        <w:t xml:space="preserve"> Client Socio-Demographic and Service Receipt Inventory – European Version: development of an instrument for international research: EPSILON Study 5. </w:t>
      </w:r>
      <w:r w:rsidRPr="00AC0527">
        <w:rPr>
          <w:rFonts w:ascii="Times New Roman" w:hAnsi="Times New Roman" w:cs="Times New Roman"/>
          <w:i/>
          <w:iCs/>
          <w:sz w:val="24"/>
        </w:rPr>
        <w:t>The British Journal of Psychiatry</w:t>
      </w:r>
      <w:r w:rsidRPr="00AC0527">
        <w:rPr>
          <w:rFonts w:ascii="Times New Roman" w:hAnsi="Times New Roman" w:cs="Times New Roman"/>
          <w:sz w:val="24"/>
        </w:rPr>
        <w:t xml:space="preserve"> </w:t>
      </w:r>
      <w:r w:rsidRPr="00AC0527">
        <w:rPr>
          <w:rFonts w:ascii="Times New Roman" w:hAnsi="Times New Roman" w:cs="Times New Roman"/>
          <w:b/>
          <w:bCs/>
          <w:sz w:val="24"/>
        </w:rPr>
        <w:t>177</w:t>
      </w:r>
      <w:r w:rsidRPr="00AC0527">
        <w:rPr>
          <w:rFonts w:ascii="Times New Roman" w:hAnsi="Times New Roman" w:cs="Times New Roman"/>
          <w:sz w:val="24"/>
        </w:rPr>
        <w:t>, s28–s33 (2000).</w:t>
      </w:r>
    </w:p>
    <w:p w14:paraId="5F7ADBCC"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75.</w:t>
      </w:r>
      <w:r w:rsidRPr="00AC0527">
        <w:rPr>
          <w:rFonts w:ascii="Times New Roman" w:hAnsi="Times New Roman" w:cs="Times New Roman"/>
          <w:sz w:val="24"/>
        </w:rPr>
        <w:tab/>
        <w:t xml:space="preserve">Lee, J., Banerjee, J., Khobragade, P. Y., Angrisani, M. &amp; Dey, A. B. LASI-DAD study: a protocol for a prospective cohort study of late-life cognition and dementia in India. </w:t>
      </w:r>
      <w:r w:rsidRPr="00AC0527">
        <w:rPr>
          <w:rFonts w:ascii="Times New Roman" w:hAnsi="Times New Roman" w:cs="Times New Roman"/>
          <w:i/>
          <w:iCs/>
          <w:sz w:val="24"/>
        </w:rPr>
        <w:t>BMJ Open</w:t>
      </w:r>
      <w:r w:rsidRPr="00AC0527">
        <w:rPr>
          <w:rFonts w:ascii="Times New Roman" w:hAnsi="Times New Roman" w:cs="Times New Roman"/>
          <w:sz w:val="24"/>
        </w:rPr>
        <w:t xml:space="preserve"> </w:t>
      </w:r>
      <w:r w:rsidRPr="00AC0527">
        <w:rPr>
          <w:rFonts w:ascii="Times New Roman" w:hAnsi="Times New Roman" w:cs="Times New Roman"/>
          <w:b/>
          <w:bCs/>
          <w:sz w:val="24"/>
        </w:rPr>
        <w:t>9</w:t>
      </w:r>
      <w:r w:rsidRPr="00AC0527">
        <w:rPr>
          <w:rFonts w:ascii="Times New Roman" w:hAnsi="Times New Roman" w:cs="Times New Roman"/>
          <w:sz w:val="24"/>
        </w:rPr>
        <w:t>, e030300 (2019).</w:t>
      </w:r>
    </w:p>
    <w:p w14:paraId="074F10AE"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76.</w:t>
      </w:r>
      <w:r w:rsidRPr="00AC0527">
        <w:rPr>
          <w:rFonts w:ascii="Times New Roman" w:hAnsi="Times New Roman" w:cs="Times New Roman"/>
          <w:sz w:val="24"/>
        </w:rPr>
        <w:tab/>
        <w:t xml:space="preserve">Chien, S. </w:t>
      </w:r>
      <w:r w:rsidRPr="00AC0527">
        <w:rPr>
          <w:rFonts w:ascii="Times New Roman" w:hAnsi="Times New Roman" w:cs="Times New Roman"/>
          <w:i/>
          <w:iCs/>
          <w:sz w:val="24"/>
        </w:rPr>
        <w:t>et al.</w:t>
      </w:r>
      <w:r w:rsidRPr="00AC0527">
        <w:rPr>
          <w:rFonts w:ascii="Times New Roman" w:hAnsi="Times New Roman" w:cs="Times New Roman"/>
          <w:sz w:val="24"/>
        </w:rPr>
        <w:t xml:space="preserve"> Harmonized LASI-DAD A.3.pdf.</w:t>
      </w:r>
    </w:p>
    <w:p w14:paraId="7F3FA871"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77.</w:t>
      </w:r>
      <w:r w:rsidRPr="00AC0527">
        <w:rPr>
          <w:rFonts w:ascii="Times New Roman" w:hAnsi="Times New Roman" w:cs="Times New Roman"/>
          <w:sz w:val="24"/>
        </w:rPr>
        <w:tab/>
        <w:t xml:space="preserve">Herzallah, M. M. </w:t>
      </w:r>
      <w:r w:rsidRPr="00AC0527">
        <w:rPr>
          <w:rFonts w:ascii="Times New Roman" w:hAnsi="Times New Roman" w:cs="Times New Roman"/>
          <w:i/>
          <w:iCs/>
          <w:sz w:val="24"/>
        </w:rPr>
        <w:t>et al.</w:t>
      </w:r>
      <w:r w:rsidRPr="00AC0527">
        <w:rPr>
          <w:rFonts w:ascii="Times New Roman" w:hAnsi="Times New Roman" w:cs="Times New Roman"/>
          <w:sz w:val="24"/>
        </w:rPr>
        <w:t xml:space="preserve"> Learning from negative feedback in patients with major depressive disorder is attenuated by SSRI antidepressants. </w:t>
      </w:r>
      <w:r w:rsidRPr="00AC0527">
        <w:rPr>
          <w:rFonts w:ascii="Times New Roman" w:hAnsi="Times New Roman" w:cs="Times New Roman"/>
          <w:i/>
          <w:iCs/>
          <w:sz w:val="24"/>
        </w:rPr>
        <w:t>Front Integr Neurosci</w:t>
      </w:r>
      <w:r w:rsidRPr="00AC0527">
        <w:rPr>
          <w:rFonts w:ascii="Times New Roman" w:hAnsi="Times New Roman" w:cs="Times New Roman"/>
          <w:sz w:val="24"/>
        </w:rPr>
        <w:t xml:space="preserve"> </w:t>
      </w:r>
      <w:r w:rsidRPr="00AC0527">
        <w:rPr>
          <w:rFonts w:ascii="Times New Roman" w:hAnsi="Times New Roman" w:cs="Times New Roman"/>
          <w:b/>
          <w:bCs/>
          <w:sz w:val="24"/>
        </w:rPr>
        <w:t>7</w:t>
      </w:r>
      <w:r w:rsidRPr="00AC0527">
        <w:rPr>
          <w:rFonts w:ascii="Times New Roman" w:hAnsi="Times New Roman" w:cs="Times New Roman"/>
          <w:sz w:val="24"/>
        </w:rPr>
        <w:t>, 67 (2013).</w:t>
      </w:r>
    </w:p>
    <w:p w14:paraId="482DF0F5"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lastRenderedPageBreak/>
        <w:t>78.</w:t>
      </w:r>
      <w:r w:rsidRPr="00AC0527">
        <w:rPr>
          <w:rFonts w:ascii="Times New Roman" w:hAnsi="Times New Roman" w:cs="Times New Roman"/>
          <w:sz w:val="24"/>
        </w:rPr>
        <w:tab/>
        <w:t>Herzallah, M., Taha, M., Natsheh, J., Sehwail, M. &amp; Gluck, M. Cognitive assessments prospectively differentiate future responders and non-responders to selective serotonin reuptake inhibitor treatment among medication-naïve patients with major depressive disorder. in doi:426.06/AA15.</w:t>
      </w:r>
    </w:p>
    <w:p w14:paraId="2581D53A" w14:textId="77777777" w:rsidR="00AC0527" w:rsidRPr="00AC0527" w:rsidRDefault="00AC0527" w:rsidP="00AC0527">
      <w:pPr>
        <w:pStyle w:val="Bibliography"/>
        <w:rPr>
          <w:rFonts w:ascii="Times New Roman" w:hAnsi="Times New Roman" w:cs="Times New Roman"/>
          <w:sz w:val="24"/>
        </w:rPr>
      </w:pPr>
      <w:r w:rsidRPr="00AC0527">
        <w:rPr>
          <w:rFonts w:ascii="Times New Roman" w:hAnsi="Times New Roman" w:cs="Times New Roman"/>
          <w:sz w:val="24"/>
        </w:rPr>
        <w:t>79.</w:t>
      </w:r>
      <w:r w:rsidRPr="00AC0527">
        <w:rPr>
          <w:rFonts w:ascii="Times New Roman" w:hAnsi="Times New Roman" w:cs="Times New Roman"/>
          <w:sz w:val="24"/>
        </w:rPr>
        <w:tab/>
        <w:t xml:space="preserve">Herzallah, M. M. </w:t>
      </w:r>
      <w:r w:rsidRPr="00AC0527">
        <w:rPr>
          <w:rFonts w:ascii="Times New Roman" w:hAnsi="Times New Roman" w:cs="Times New Roman"/>
          <w:i/>
          <w:iCs/>
          <w:sz w:val="24"/>
        </w:rPr>
        <w:t>et al.</w:t>
      </w:r>
      <w:r w:rsidRPr="00AC0527">
        <w:rPr>
          <w:rFonts w:ascii="Times New Roman" w:hAnsi="Times New Roman" w:cs="Times New Roman"/>
          <w:sz w:val="24"/>
        </w:rPr>
        <w:t xml:space="preserve"> Depression Reduces Accuracy While Parkinsonism Slows Response Time for Processing Positive Feedback in Patients with Parkinson’s Disease with Comorbid Major Depressive Disorder Tested on a Probabilistic Category-Learning Task. </w:t>
      </w:r>
      <w:r w:rsidRPr="00AC0527">
        <w:rPr>
          <w:rFonts w:ascii="Times New Roman" w:hAnsi="Times New Roman" w:cs="Times New Roman"/>
          <w:i/>
          <w:iCs/>
          <w:sz w:val="24"/>
        </w:rPr>
        <w:t>Front Psychiatry</w:t>
      </w:r>
      <w:r w:rsidRPr="00AC0527">
        <w:rPr>
          <w:rFonts w:ascii="Times New Roman" w:hAnsi="Times New Roman" w:cs="Times New Roman"/>
          <w:sz w:val="24"/>
        </w:rPr>
        <w:t xml:space="preserve"> </w:t>
      </w:r>
      <w:r w:rsidRPr="00AC0527">
        <w:rPr>
          <w:rFonts w:ascii="Times New Roman" w:hAnsi="Times New Roman" w:cs="Times New Roman"/>
          <w:b/>
          <w:bCs/>
          <w:sz w:val="24"/>
        </w:rPr>
        <w:t>8</w:t>
      </w:r>
      <w:r w:rsidRPr="00AC0527">
        <w:rPr>
          <w:rFonts w:ascii="Times New Roman" w:hAnsi="Times New Roman" w:cs="Times New Roman"/>
          <w:sz w:val="24"/>
        </w:rPr>
        <w:t>, 84 (2017).</w:t>
      </w:r>
    </w:p>
    <w:p w14:paraId="3B8B822C" w14:textId="3948FFBD" w:rsidR="00AC0527" w:rsidRDefault="00AC0527" w:rsidP="00053108">
      <w:pPr>
        <w:spacing w:before="240" w:line="240" w:lineRule="auto"/>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14:paraId="3A0CDF90" w14:textId="77777777" w:rsidR="00701F9B" w:rsidRPr="00770B7D" w:rsidRDefault="00701F9B" w:rsidP="00053108">
      <w:pPr>
        <w:spacing w:before="240" w:line="240" w:lineRule="auto"/>
        <w:rPr>
          <w:rFonts w:ascii="Times New Roman" w:hAnsi="Times New Roman" w:cs="Times New Roman"/>
          <w:sz w:val="24"/>
          <w:szCs w:val="24"/>
          <w:lang w:val="en-US"/>
        </w:rPr>
      </w:pPr>
    </w:p>
    <w:p w14:paraId="17248553" w14:textId="77777777" w:rsidR="00053108" w:rsidRPr="00770B7D" w:rsidRDefault="00053108" w:rsidP="00F72120">
      <w:pPr>
        <w:spacing w:before="240" w:line="240" w:lineRule="auto"/>
        <w:rPr>
          <w:rFonts w:ascii="Times New Roman" w:hAnsi="Times New Roman" w:cs="Times New Roman"/>
          <w:sz w:val="24"/>
          <w:szCs w:val="24"/>
          <w:lang w:val="en-US"/>
        </w:rPr>
      </w:pPr>
    </w:p>
    <w:p w14:paraId="6F1B6F3B" w14:textId="77777777" w:rsidR="00053108" w:rsidRPr="00770B7D" w:rsidRDefault="00053108" w:rsidP="00F72120">
      <w:pPr>
        <w:spacing w:before="240" w:line="240" w:lineRule="auto"/>
        <w:rPr>
          <w:rFonts w:ascii="Times New Roman" w:hAnsi="Times New Roman" w:cs="Times New Roman"/>
          <w:sz w:val="24"/>
          <w:szCs w:val="24"/>
          <w:lang w:val="en-US"/>
        </w:rPr>
      </w:pPr>
    </w:p>
    <w:sectPr w:rsidR="00053108" w:rsidRPr="00770B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28F8"/>
    <w:multiLevelType w:val="hybridMultilevel"/>
    <w:tmpl w:val="C700D9EE"/>
    <w:lvl w:ilvl="0" w:tplc="04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F0C6E"/>
    <w:multiLevelType w:val="multilevel"/>
    <w:tmpl w:val="FA54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0336C"/>
    <w:multiLevelType w:val="multilevel"/>
    <w:tmpl w:val="E5B4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3F6533"/>
    <w:multiLevelType w:val="hybridMultilevel"/>
    <w:tmpl w:val="31E6A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0299F"/>
    <w:multiLevelType w:val="multilevel"/>
    <w:tmpl w:val="EC8080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B75431F"/>
    <w:multiLevelType w:val="hybridMultilevel"/>
    <w:tmpl w:val="5FE2B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15E78"/>
    <w:multiLevelType w:val="hybridMultilevel"/>
    <w:tmpl w:val="E53236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E0DA9"/>
    <w:multiLevelType w:val="multilevel"/>
    <w:tmpl w:val="6988F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077E8"/>
    <w:multiLevelType w:val="hybridMultilevel"/>
    <w:tmpl w:val="95986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A11E9"/>
    <w:multiLevelType w:val="hybridMultilevel"/>
    <w:tmpl w:val="9EF2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607A58"/>
    <w:multiLevelType w:val="multilevel"/>
    <w:tmpl w:val="9AFE9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E61A1"/>
    <w:multiLevelType w:val="hybridMultilevel"/>
    <w:tmpl w:val="62722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67727"/>
    <w:multiLevelType w:val="hybridMultilevel"/>
    <w:tmpl w:val="47BC6D7E"/>
    <w:lvl w:ilvl="0" w:tplc="0A2A5A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734079"/>
    <w:multiLevelType w:val="hybridMultilevel"/>
    <w:tmpl w:val="B22A998E"/>
    <w:lvl w:ilvl="0" w:tplc="858CD7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20ECB"/>
    <w:multiLevelType w:val="multilevel"/>
    <w:tmpl w:val="8EB8C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D10893"/>
    <w:multiLevelType w:val="multilevel"/>
    <w:tmpl w:val="5A84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1EF5DA8"/>
    <w:multiLevelType w:val="hybridMultilevel"/>
    <w:tmpl w:val="7C822D32"/>
    <w:lvl w:ilvl="0" w:tplc="66F64D0E">
      <w:start w:val="1"/>
      <w:numFmt w:val="bullet"/>
      <w:lvlText w:val=""/>
      <w:lvlJc w:val="left"/>
      <w:pPr>
        <w:ind w:left="720" w:hanging="360"/>
      </w:pPr>
      <w:rPr>
        <w:rFonts w:ascii="Symbol" w:hAnsi="Symbol" w:hint="default"/>
      </w:rPr>
    </w:lvl>
    <w:lvl w:ilvl="1" w:tplc="769C9A6A">
      <w:start w:val="1"/>
      <w:numFmt w:val="bullet"/>
      <w:lvlText w:val="o"/>
      <w:lvlJc w:val="left"/>
      <w:pPr>
        <w:ind w:left="1440" w:hanging="360"/>
      </w:pPr>
      <w:rPr>
        <w:rFonts w:ascii="Courier New" w:hAnsi="Courier New" w:hint="default"/>
      </w:rPr>
    </w:lvl>
    <w:lvl w:ilvl="2" w:tplc="4636DC72">
      <w:start w:val="1"/>
      <w:numFmt w:val="bullet"/>
      <w:lvlText w:val=""/>
      <w:lvlJc w:val="left"/>
      <w:pPr>
        <w:ind w:left="2160" w:hanging="360"/>
      </w:pPr>
      <w:rPr>
        <w:rFonts w:ascii="Wingdings" w:hAnsi="Wingdings" w:hint="default"/>
      </w:rPr>
    </w:lvl>
    <w:lvl w:ilvl="3" w:tplc="7B48E0A8">
      <w:start w:val="1"/>
      <w:numFmt w:val="bullet"/>
      <w:lvlText w:val=""/>
      <w:lvlJc w:val="left"/>
      <w:pPr>
        <w:ind w:left="2880" w:hanging="360"/>
      </w:pPr>
      <w:rPr>
        <w:rFonts w:ascii="Symbol" w:hAnsi="Symbol" w:hint="default"/>
      </w:rPr>
    </w:lvl>
    <w:lvl w:ilvl="4" w:tplc="3D5A2076">
      <w:start w:val="1"/>
      <w:numFmt w:val="bullet"/>
      <w:lvlText w:val="o"/>
      <w:lvlJc w:val="left"/>
      <w:pPr>
        <w:ind w:left="3600" w:hanging="360"/>
      </w:pPr>
      <w:rPr>
        <w:rFonts w:ascii="Courier New" w:hAnsi="Courier New" w:hint="default"/>
      </w:rPr>
    </w:lvl>
    <w:lvl w:ilvl="5" w:tplc="BC6E7838">
      <w:start w:val="1"/>
      <w:numFmt w:val="bullet"/>
      <w:lvlText w:val=""/>
      <w:lvlJc w:val="left"/>
      <w:pPr>
        <w:ind w:left="4320" w:hanging="360"/>
      </w:pPr>
      <w:rPr>
        <w:rFonts w:ascii="Wingdings" w:hAnsi="Wingdings" w:hint="default"/>
      </w:rPr>
    </w:lvl>
    <w:lvl w:ilvl="6" w:tplc="643E011C">
      <w:start w:val="1"/>
      <w:numFmt w:val="bullet"/>
      <w:lvlText w:val=""/>
      <w:lvlJc w:val="left"/>
      <w:pPr>
        <w:ind w:left="5040" w:hanging="360"/>
      </w:pPr>
      <w:rPr>
        <w:rFonts w:ascii="Symbol" w:hAnsi="Symbol" w:hint="default"/>
      </w:rPr>
    </w:lvl>
    <w:lvl w:ilvl="7" w:tplc="EB164FF0">
      <w:start w:val="1"/>
      <w:numFmt w:val="bullet"/>
      <w:lvlText w:val="o"/>
      <w:lvlJc w:val="left"/>
      <w:pPr>
        <w:ind w:left="5760" w:hanging="360"/>
      </w:pPr>
      <w:rPr>
        <w:rFonts w:ascii="Courier New" w:hAnsi="Courier New" w:hint="default"/>
      </w:rPr>
    </w:lvl>
    <w:lvl w:ilvl="8" w:tplc="010C98FA">
      <w:start w:val="1"/>
      <w:numFmt w:val="bullet"/>
      <w:lvlText w:val=""/>
      <w:lvlJc w:val="left"/>
      <w:pPr>
        <w:ind w:left="6480" w:hanging="360"/>
      </w:pPr>
      <w:rPr>
        <w:rFonts w:ascii="Wingdings" w:hAnsi="Wingdings" w:hint="default"/>
      </w:rPr>
    </w:lvl>
  </w:abstractNum>
  <w:abstractNum w:abstractNumId="17" w15:restartNumberingAfterBreak="0">
    <w:nsid w:val="22246D40"/>
    <w:multiLevelType w:val="multilevel"/>
    <w:tmpl w:val="F5DA5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E45503"/>
    <w:multiLevelType w:val="hybridMultilevel"/>
    <w:tmpl w:val="12BC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793"/>
    <w:multiLevelType w:val="multilevel"/>
    <w:tmpl w:val="524CA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A71EF9"/>
    <w:multiLevelType w:val="hybridMultilevel"/>
    <w:tmpl w:val="F2484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D04AFE"/>
    <w:multiLevelType w:val="hybridMultilevel"/>
    <w:tmpl w:val="4BDED2E2"/>
    <w:lvl w:ilvl="0" w:tplc="04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702DFF"/>
    <w:multiLevelType w:val="hybridMultilevel"/>
    <w:tmpl w:val="9B36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A62706"/>
    <w:multiLevelType w:val="hybridMultilevel"/>
    <w:tmpl w:val="AFF86472"/>
    <w:lvl w:ilvl="0" w:tplc="04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77D743F"/>
    <w:multiLevelType w:val="hybridMultilevel"/>
    <w:tmpl w:val="EA706142"/>
    <w:lvl w:ilvl="0" w:tplc="04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61458"/>
    <w:multiLevelType w:val="multilevel"/>
    <w:tmpl w:val="73642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1906CF"/>
    <w:multiLevelType w:val="hybridMultilevel"/>
    <w:tmpl w:val="E79A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375C99"/>
    <w:multiLevelType w:val="hybridMultilevel"/>
    <w:tmpl w:val="68061C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DD96D49"/>
    <w:multiLevelType w:val="hybridMultilevel"/>
    <w:tmpl w:val="93AA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2637F01"/>
    <w:multiLevelType w:val="hybridMultilevel"/>
    <w:tmpl w:val="EC3A1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E91821"/>
    <w:multiLevelType w:val="multilevel"/>
    <w:tmpl w:val="45646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001101"/>
    <w:multiLevelType w:val="multilevel"/>
    <w:tmpl w:val="1F66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8B92ACE"/>
    <w:multiLevelType w:val="hybridMultilevel"/>
    <w:tmpl w:val="DA822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A2566E"/>
    <w:multiLevelType w:val="hybridMultilevel"/>
    <w:tmpl w:val="6AA46EDC"/>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256A16"/>
    <w:multiLevelType w:val="multilevel"/>
    <w:tmpl w:val="3E944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D117E5"/>
    <w:multiLevelType w:val="multilevel"/>
    <w:tmpl w:val="9AFE9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9E3858"/>
    <w:multiLevelType w:val="multilevel"/>
    <w:tmpl w:val="7360A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0B0453"/>
    <w:multiLevelType w:val="hybridMultilevel"/>
    <w:tmpl w:val="3158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732604"/>
    <w:multiLevelType w:val="multilevel"/>
    <w:tmpl w:val="27B0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335F2C"/>
    <w:multiLevelType w:val="hybridMultilevel"/>
    <w:tmpl w:val="A8C8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0948DC"/>
    <w:multiLevelType w:val="multilevel"/>
    <w:tmpl w:val="7360A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771FC4"/>
    <w:multiLevelType w:val="hybridMultilevel"/>
    <w:tmpl w:val="AE127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480AE7"/>
    <w:multiLevelType w:val="hybridMultilevel"/>
    <w:tmpl w:val="0CE886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1E18C8"/>
    <w:multiLevelType w:val="hybridMultilevel"/>
    <w:tmpl w:val="EFA089A0"/>
    <w:lvl w:ilvl="0" w:tplc="04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C3D2C5E"/>
    <w:multiLevelType w:val="hybridMultilevel"/>
    <w:tmpl w:val="9796C03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5" w15:restartNumberingAfterBreak="0">
    <w:nsid w:val="6DB05A61"/>
    <w:multiLevelType w:val="multilevel"/>
    <w:tmpl w:val="7360A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DD0B50"/>
    <w:multiLevelType w:val="multilevel"/>
    <w:tmpl w:val="0F069C8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4F81BE9"/>
    <w:multiLevelType w:val="hybridMultilevel"/>
    <w:tmpl w:val="F654A524"/>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F63C88"/>
    <w:multiLevelType w:val="hybridMultilevel"/>
    <w:tmpl w:val="2384F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59883">
    <w:abstractNumId w:val="44"/>
  </w:num>
  <w:num w:numId="2" w16cid:durableId="1242376158">
    <w:abstractNumId w:val="3"/>
  </w:num>
  <w:num w:numId="3" w16cid:durableId="788937309">
    <w:abstractNumId w:val="13"/>
  </w:num>
  <w:num w:numId="4" w16cid:durableId="1673605417">
    <w:abstractNumId w:val="46"/>
  </w:num>
  <w:num w:numId="5" w16cid:durableId="633683220">
    <w:abstractNumId w:val="6"/>
  </w:num>
  <w:num w:numId="6" w16cid:durableId="485440960">
    <w:abstractNumId w:val="38"/>
  </w:num>
  <w:num w:numId="7" w16cid:durableId="856652795">
    <w:abstractNumId w:val="17"/>
  </w:num>
  <w:num w:numId="8" w16cid:durableId="1752003894">
    <w:abstractNumId w:val="30"/>
  </w:num>
  <w:num w:numId="9" w16cid:durableId="23286622">
    <w:abstractNumId w:val="31"/>
  </w:num>
  <w:num w:numId="10" w16cid:durableId="1916351592">
    <w:abstractNumId w:val="2"/>
  </w:num>
  <w:num w:numId="11" w16cid:durableId="707291552">
    <w:abstractNumId w:val="19"/>
  </w:num>
  <w:num w:numId="12" w16cid:durableId="736437196">
    <w:abstractNumId w:val="15"/>
  </w:num>
  <w:num w:numId="13" w16cid:durableId="1796094395">
    <w:abstractNumId w:val="14"/>
  </w:num>
  <w:num w:numId="14" w16cid:durableId="547911808">
    <w:abstractNumId w:val="33"/>
  </w:num>
  <w:num w:numId="15" w16cid:durableId="231695664">
    <w:abstractNumId w:val="12"/>
  </w:num>
  <w:num w:numId="16" w16cid:durableId="484517766">
    <w:abstractNumId w:val="16"/>
  </w:num>
  <w:num w:numId="17" w16cid:durableId="1621035383">
    <w:abstractNumId w:val="1"/>
  </w:num>
  <w:num w:numId="18" w16cid:durableId="2118989251">
    <w:abstractNumId w:val="29"/>
  </w:num>
  <w:num w:numId="19" w16cid:durableId="864755073">
    <w:abstractNumId w:val="43"/>
  </w:num>
  <w:num w:numId="20" w16cid:durableId="347603119">
    <w:abstractNumId w:val="23"/>
  </w:num>
  <w:num w:numId="21" w16cid:durableId="1942763014">
    <w:abstractNumId w:val="7"/>
  </w:num>
  <w:num w:numId="22" w16cid:durableId="818035151">
    <w:abstractNumId w:val="10"/>
  </w:num>
  <w:num w:numId="23" w16cid:durableId="1783835949">
    <w:abstractNumId w:val="47"/>
  </w:num>
  <w:num w:numId="24" w16cid:durableId="1443762995">
    <w:abstractNumId w:val="25"/>
  </w:num>
  <w:num w:numId="25" w16cid:durableId="962613835">
    <w:abstractNumId w:val="34"/>
  </w:num>
  <w:num w:numId="26" w16cid:durableId="1033655630">
    <w:abstractNumId w:val="36"/>
  </w:num>
  <w:num w:numId="27" w16cid:durableId="1399668497">
    <w:abstractNumId w:val="40"/>
  </w:num>
  <w:num w:numId="28" w16cid:durableId="649209478">
    <w:abstractNumId w:val="45"/>
  </w:num>
  <w:num w:numId="29" w16cid:durableId="639383189">
    <w:abstractNumId w:val="0"/>
  </w:num>
  <w:num w:numId="30" w16cid:durableId="715547974">
    <w:abstractNumId w:val="26"/>
  </w:num>
  <w:num w:numId="31" w16cid:durableId="152449779">
    <w:abstractNumId w:val="8"/>
  </w:num>
  <w:num w:numId="32" w16cid:durableId="1064530317">
    <w:abstractNumId w:val="5"/>
  </w:num>
  <w:num w:numId="33" w16cid:durableId="1984265177">
    <w:abstractNumId w:val="35"/>
  </w:num>
  <w:num w:numId="34" w16cid:durableId="402290853">
    <w:abstractNumId w:val="21"/>
  </w:num>
  <w:num w:numId="35" w16cid:durableId="491336417">
    <w:abstractNumId w:val="41"/>
  </w:num>
  <w:num w:numId="36" w16cid:durableId="521868019">
    <w:abstractNumId w:val="32"/>
  </w:num>
  <w:num w:numId="37" w16cid:durableId="592010801">
    <w:abstractNumId w:val="48"/>
  </w:num>
  <w:num w:numId="38" w16cid:durableId="1469124245">
    <w:abstractNumId w:val="18"/>
  </w:num>
  <w:num w:numId="39" w16cid:durableId="434256443">
    <w:abstractNumId w:val="42"/>
  </w:num>
  <w:num w:numId="40" w16cid:durableId="544685871">
    <w:abstractNumId w:val="11"/>
  </w:num>
  <w:num w:numId="41" w16cid:durableId="682826043">
    <w:abstractNumId w:val="27"/>
  </w:num>
  <w:num w:numId="42" w16cid:durableId="888880186">
    <w:abstractNumId w:val="28"/>
  </w:num>
  <w:num w:numId="43" w16cid:durableId="810753193">
    <w:abstractNumId w:val="20"/>
  </w:num>
  <w:num w:numId="44" w16cid:durableId="904148476">
    <w:abstractNumId w:val="24"/>
  </w:num>
  <w:num w:numId="45" w16cid:durableId="1350838299">
    <w:abstractNumId w:val="22"/>
  </w:num>
  <w:num w:numId="46" w16cid:durableId="1403527184">
    <w:abstractNumId w:val="37"/>
  </w:num>
  <w:num w:numId="47" w16cid:durableId="974985132">
    <w:abstractNumId w:val="39"/>
  </w:num>
  <w:num w:numId="48" w16cid:durableId="1556425591">
    <w:abstractNumId w:val="4"/>
  </w:num>
  <w:num w:numId="49" w16cid:durableId="1987274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20"/>
    <w:rsid w:val="00041195"/>
    <w:rsid w:val="00053108"/>
    <w:rsid w:val="000832A0"/>
    <w:rsid w:val="0008618B"/>
    <w:rsid w:val="00091A37"/>
    <w:rsid w:val="00096A85"/>
    <w:rsid w:val="000B79C2"/>
    <w:rsid w:val="000C1959"/>
    <w:rsid w:val="000C40F0"/>
    <w:rsid w:val="000C563E"/>
    <w:rsid w:val="000C787C"/>
    <w:rsid w:val="000D618F"/>
    <w:rsid w:val="000F340B"/>
    <w:rsid w:val="00110C0C"/>
    <w:rsid w:val="00111802"/>
    <w:rsid w:val="00117CC2"/>
    <w:rsid w:val="0012461C"/>
    <w:rsid w:val="00131544"/>
    <w:rsid w:val="00134DC4"/>
    <w:rsid w:val="00142482"/>
    <w:rsid w:val="001450FA"/>
    <w:rsid w:val="0015103C"/>
    <w:rsid w:val="00160FA0"/>
    <w:rsid w:val="001706F3"/>
    <w:rsid w:val="00171A46"/>
    <w:rsid w:val="001A3893"/>
    <w:rsid w:val="00214915"/>
    <w:rsid w:val="00240A8B"/>
    <w:rsid w:val="002A59D3"/>
    <w:rsid w:val="002A7413"/>
    <w:rsid w:val="002B14DB"/>
    <w:rsid w:val="002B71D0"/>
    <w:rsid w:val="002D4558"/>
    <w:rsid w:val="002E0790"/>
    <w:rsid w:val="0030215C"/>
    <w:rsid w:val="0037572C"/>
    <w:rsid w:val="003E3985"/>
    <w:rsid w:val="003E3B72"/>
    <w:rsid w:val="003E70AB"/>
    <w:rsid w:val="003F1C38"/>
    <w:rsid w:val="0040083F"/>
    <w:rsid w:val="00402F22"/>
    <w:rsid w:val="004117DA"/>
    <w:rsid w:val="00416484"/>
    <w:rsid w:val="00423B80"/>
    <w:rsid w:val="004266C3"/>
    <w:rsid w:val="0043016C"/>
    <w:rsid w:val="0043424F"/>
    <w:rsid w:val="004B0711"/>
    <w:rsid w:val="004B3D90"/>
    <w:rsid w:val="004C5473"/>
    <w:rsid w:val="004D3B13"/>
    <w:rsid w:val="005101C6"/>
    <w:rsid w:val="005105D5"/>
    <w:rsid w:val="005213F8"/>
    <w:rsid w:val="00546946"/>
    <w:rsid w:val="0054769D"/>
    <w:rsid w:val="00592A0B"/>
    <w:rsid w:val="005E3EC0"/>
    <w:rsid w:val="00606BE0"/>
    <w:rsid w:val="00613875"/>
    <w:rsid w:val="006838F2"/>
    <w:rsid w:val="006B7188"/>
    <w:rsid w:val="006F5393"/>
    <w:rsid w:val="00701F9B"/>
    <w:rsid w:val="00723026"/>
    <w:rsid w:val="00723345"/>
    <w:rsid w:val="0073487C"/>
    <w:rsid w:val="00747D28"/>
    <w:rsid w:val="00770B7D"/>
    <w:rsid w:val="00785C15"/>
    <w:rsid w:val="007C7831"/>
    <w:rsid w:val="007C7F1A"/>
    <w:rsid w:val="007D6845"/>
    <w:rsid w:val="007F05B6"/>
    <w:rsid w:val="007F7CCC"/>
    <w:rsid w:val="0084716D"/>
    <w:rsid w:val="008510DD"/>
    <w:rsid w:val="00865545"/>
    <w:rsid w:val="008A6409"/>
    <w:rsid w:val="008B6E06"/>
    <w:rsid w:val="00905BDB"/>
    <w:rsid w:val="00905BE9"/>
    <w:rsid w:val="00911BEA"/>
    <w:rsid w:val="009219EF"/>
    <w:rsid w:val="00926004"/>
    <w:rsid w:val="00932A25"/>
    <w:rsid w:val="0093438F"/>
    <w:rsid w:val="00935D2C"/>
    <w:rsid w:val="00941CA4"/>
    <w:rsid w:val="00963750"/>
    <w:rsid w:val="00981680"/>
    <w:rsid w:val="009A0B3D"/>
    <w:rsid w:val="009A2190"/>
    <w:rsid w:val="009A3F93"/>
    <w:rsid w:val="009B4F55"/>
    <w:rsid w:val="009B7C58"/>
    <w:rsid w:val="009D3506"/>
    <w:rsid w:val="009E0F80"/>
    <w:rsid w:val="009E7777"/>
    <w:rsid w:val="009F2637"/>
    <w:rsid w:val="00A177D6"/>
    <w:rsid w:val="00A17C49"/>
    <w:rsid w:val="00A249A0"/>
    <w:rsid w:val="00A27D1B"/>
    <w:rsid w:val="00A34C46"/>
    <w:rsid w:val="00A438E6"/>
    <w:rsid w:val="00A54681"/>
    <w:rsid w:val="00A66AB3"/>
    <w:rsid w:val="00AB022B"/>
    <w:rsid w:val="00AC0527"/>
    <w:rsid w:val="00AC209B"/>
    <w:rsid w:val="00AD16FE"/>
    <w:rsid w:val="00AD6528"/>
    <w:rsid w:val="00B14E02"/>
    <w:rsid w:val="00B16984"/>
    <w:rsid w:val="00B2071F"/>
    <w:rsid w:val="00B60F13"/>
    <w:rsid w:val="00B96CA8"/>
    <w:rsid w:val="00BA7DB2"/>
    <w:rsid w:val="00BC43B6"/>
    <w:rsid w:val="00BC73F0"/>
    <w:rsid w:val="00BE77AC"/>
    <w:rsid w:val="00C02CBF"/>
    <w:rsid w:val="00C164AF"/>
    <w:rsid w:val="00C24C55"/>
    <w:rsid w:val="00C271F3"/>
    <w:rsid w:val="00C35F99"/>
    <w:rsid w:val="00C410D4"/>
    <w:rsid w:val="00C90C59"/>
    <w:rsid w:val="00CA0E88"/>
    <w:rsid w:val="00CE0A33"/>
    <w:rsid w:val="00D16836"/>
    <w:rsid w:val="00D41DDE"/>
    <w:rsid w:val="00D46033"/>
    <w:rsid w:val="00D81916"/>
    <w:rsid w:val="00D90228"/>
    <w:rsid w:val="00DC3F28"/>
    <w:rsid w:val="00DD378A"/>
    <w:rsid w:val="00E01016"/>
    <w:rsid w:val="00E20366"/>
    <w:rsid w:val="00E25B22"/>
    <w:rsid w:val="00E410D0"/>
    <w:rsid w:val="00E53EEA"/>
    <w:rsid w:val="00E573A6"/>
    <w:rsid w:val="00E6164D"/>
    <w:rsid w:val="00E66116"/>
    <w:rsid w:val="00E81AD5"/>
    <w:rsid w:val="00E92EF4"/>
    <w:rsid w:val="00EC3E04"/>
    <w:rsid w:val="00EF3240"/>
    <w:rsid w:val="00F24F83"/>
    <w:rsid w:val="00F43403"/>
    <w:rsid w:val="00F676D7"/>
    <w:rsid w:val="00F72120"/>
    <w:rsid w:val="00F87B7B"/>
    <w:rsid w:val="00FA0379"/>
    <w:rsid w:val="00FB6E8B"/>
    <w:rsid w:val="00FD62C4"/>
    <w:rsid w:val="00FE6F9E"/>
    <w:rsid w:val="00FE78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BC26"/>
  <w15:docId w15:val="{AF3C379D-0E7B-DE46-804E-8498C8BF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CBF"/>
    <w:pPr>
      <w:ind w:left="720"/>
      <w:contextualSpacing/>
    </w:pPr>
  </w:style>
  <w:style w:type="table" w:styleId="TableGrid">
    <w:name w:val="Table Grid"/>
    <w:basedOn w:val="TableNormal"/>
    <w:uiPriority w:val="59"/>
    <w:rsid w:val="00C02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E77AC"/>
    <w:rPr>
      <w:sz w:val="16"/>
      <w:szCs w:val="16"/>
    </w:rPr>
  </w:style>
  <w:style w:type="character" w:styleId="Hyperlink">
    <w:name w:val="Hyperlink"/>
    <w:basedOn w:val="DefaultParagraphFont"/>
    <w:uiPriority w:val="99"/>
    <w:unhideWhenUsed/>
    <w:rsid w:val="007D6845"/>
    <w:rPr>
      <w:color w:val="0000FF" w:themeColor="hyperlink"/>
      <w:u w:val="single"/>
    </w:rPr>
  </w:style>
  <w:style w:type="character" w:styleId="UnresolvedMention">
    <w:name w:val="Unresolved Mention"/>
    <w:basedOn w:val="DefaultParagraphFont"/>
    <w:uiPriority w:val="99"/>
    <w:semiHidden/>
    <w:unhideWhenUsed/>
    <w:rsid w:val="007D6845"/>
    <w:rPr>
      <w:color w:val="605E5C"/>
      <w:shd w:val="clear" w:color="auto" w:fill="E1DFDD"/>
    </w:rPr>
  </w:style>
  <w:style w:type="paragraph" w:styleId="CommentText">
    <w:name w:val="annotation text"/>
    <w:basedOn w:val="Normal"/>
    <w:link w:val="CommentTextChar"/>
    <w:unhideWhenUsed/>
    <w:rsid w:val="00D90228"/>
    <w:pPr>
      <w:spacing w:line="240" w:lineRule="auto"/>
    </w:pPr>
    <w:rPr>
      <w:sz w:val="20"/>
      <w:szCs w:val="20"/>
    </w:rPr>
  </w:style>
  <w:style w:type="character" w:customStyle="1" w:styleId="CommentTextChar">
    <w:name w:val="Comment Text Char"/>
    <w:basedOn w:val="DefaultParagraphFont"/>
    <w:link w:val="CommentText"/>
    <w:rsid w:val="00D90228"/>
    <w:rPr>
      <w:sz w:val="20"/>
      <w:szCs w:val="20"/>
    </w:rPr>
  </w:style>
  <w:style w:type="paragraph" w:styleId="CommentSubject">
    <w:name w:val="annotation subject"/>
    <w:basedOn w:val="CommentText"/>
    <w:next w:val="CommentText"/>
    <w:link w:val="CommentSubjectChar"/>
    <w:uiPriority w:val="99"/>
    <w:semiHidden/>
    <w:unhideWhenUsed/>
    <w:rsid w:val="00D90228"/>
    <w:rPr>
      <w:b/>
      <w:bCs/>
    </w:rPr>
  </w:style>
  <w:style w:type="character" w:customStyle="1" w:styleId="CommentSubjectChar">
    <w:name w:val="Comment Subject Char"/>
    <w:basedOn w:val="CommentTextChar"/>
    <w:link w:val="CommentSubject"/>
    <w:uiPriority w:val="99"/>
    <w:semiHidden/>
    <w:rsid w:val="00D90228"/>
    <w:rPr>
      <w:b/>
      <w:bCs/>
      <w:sz w:val="20"/>
      <w:szCs w:val="20"/>
    </w:rPr>
  </w:style>
  <w:style w:type="paragraph" w:styleId="Bibliography">
    <w:name w:val="Bibliography"/>
    <w:basedOn w:val="Normal"/>
    <w:next w:val="Normal"/>
    <w:uiPriority w:val="37"/>
    <w:unhideWhenUsed/>
    <w:rsid w:val="00EC3E04"/>
    <w:pPr>
      <w:tabs>
        <w:tab w:val="left" w:pos="380"/>
      </w:tabs>
      <w:spacing w:after="0" w:line="480" w:lineRule="auto"/>
      <w:ind w:left="384" w:hanging="384"/>
    </w:pPr>
  </w:style>
  <w:style w:type="paragraph" w:customStyle="1" w:styleId="CROMSInstruction">
    <w:name w:val="CROMS_Instruction"/>
    <w:basedOn w:val="BodyText"/>
    <w:uiPriority w:val="17"/>
    <w:qFormat/>
    <w:rsid w:val="00142482"/>
    <w:pPr>
      <w:spacing w:before="120" w:line="240" w:lineRule="auto"/>
    </w:pPr>
    <w:rPr>
      <w:rFonts w:ascii="Arial" w:eastAsia="Times New Roman" w:hAnsi="Arial" w:cs="Times New Roman"/>
      <w:i/>
      <w:iCs/>
      <w:color w:val="1F497D" w:themeColor="text2"/>
      <w:sz w:val="24"/>
      <w:szCs w:val="20"/>
      <w:lang w:val="en-US"/>
    </w:rPr>
  </w:style>
  <w:style w:type="paragraph" w:styleId="BodyText">
    <w:name w:val="Body Text"/>
    <w:basedOn w:val="Normal"/>
    <w:link w:val="BodyTextChar"/>
    <w:uiPriority w:val="99"/>
    <w:semiHidden/>
    <w:unhideWhenUsed/>
    <w:rsid w:val="00142482"/>
    <w:pPr>
      <w:spacing w:after="120"/>
    </w:pPr>
  </w:style>
  <w:style w:type="character" w:customStyle="1" w:styleId="BodyTextChar">
    <w:name w:val="Body Text Char"/>
    <w:basedOn w:val="DefaultParagraphFont"/>
    <w:link w:val="BodyText"/>
    <w:uiPriority w:val="99"/>
    <w:semiHidden/>
    <w:rsid w:val="00142482"/>
  </w:style>
  <w:style w:type="character" w:customStyle="1" w:styleId="apple-converted-space">
    <w:name w:val="apple-converted-space"/>
    <w:basedOn w:val="DefaultParagraphFont"/>
    <w:rsid w:val="00747D28"/>
  </w:style>
  <w:style w:type="paragraph" w:customStyle="1" w:styleId="xmsonormal">
    <w:name w:val="xmsonormal"/>
    <w:basedOn w:val="Normal"/>
    <w:rsid w:val="00747D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msolistparagraph"/>
    <w:basedOn w:val="Normal"/>
    <w:rsid w:val="00747D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9E7777"/>
    <w:pPr>
      <w:spacing w:after="0" w:line="240" w:lineRule="auto"/>
    </w:pPr>
    <w:rPr>
      <w:rFonts w:ascii="Times New Roman" w:eastAsia="Cambria" w:hAnsi="Times New Roman" w:cs="Times New Roman"/>
      <w:color w:val="000000"/>
      <w:sz w:val="24"/>
      <w:szCs w:val="24"/>
      <w:lang w:val="en-US"/>
    </w:rPr>
  </w:style>
  <w:style w:type="paragraph" w:customStyle="1" w:styleId="TableHeader">
    <w:name w:val="TableHeader"/>
    <w:basedOn w:val="Normal"/>
    <w:rsid w:val="00BA7DB2"/>
    <w:pPr>
      <w:spacing w:before="120" w:after="0" w:line="240" w:lineRule="auto"/>
    </w:pPr>
    <w:rPr>
      <w:rFonts w:ascii="Times New Roman" w:eastAsia="Times New Roman" w:hAnsi="Times New Roman" w:cs="Times New Roman"/>
      <w:b/>
      <w:sz w:val="24"/>
      <w:szCs w:val="20"/>
      <w:lang w:val="en-GB"/>
    </w:rPr>
  </w:style>
  <w:style w:type="paragraph" w:customStyle="1" w:styleId="TableSubHead">
    <w:name w:val="TableSubHead"/>
    <w:basedOn w:val="TableHeader"/>
    <w:rsid w:val="00BA7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8493">
      <w:bodyDiv w:val="1"/>
      <w:marLeft w:val="0"/>
      <w:marRight w:val="0"/>
      <w:marTop w:val="0"/>
      <w:marBottom w:val="0"/>
      <w:divBdr>
        <w:top w:val="none" w:sz="0" w:space="0" w:color="auto"/>
        <w:left w:val="none" w:sz="0" w:space="0" w:color="auto"/>
        <w:bottom w:val="none" w:sz="0" w:space="0" w:color="auto"/>
        <w:right w:val="none" w:sz="0" w:space="0" w:color="auto"/>
      </w:divBdr>
    </w:div>
    <w:div w:id="1266886206">
      <w:bodyDiv w:val="1"/>
      <w:marLeft w:val="0"/>
      <w:marRight w:val="0"/>
      <w:marTop w:val="0"/>
      <w:marBottom w:val="0"/>
      <w:divBdr>
        <w:top w:val="none" w:sz="0" w:space="0" w:color="auto"/>
        <w:left w:val="none" w:sz="0" w:space="0" w:color="auto"/>
        <w:bottom w:val="none" w:sz="0" w:space="0" w:color="auto"/>
        <w:right w:val="none" w:sz="0" w:space="0" w:color="auto"/>
      </w:divBdr>
    </w:div>
    <w:div w:id="1396931123">
      <w:bodyDiv w:val="1"/>
      <w:marLeft w:val="0"/>
      <w:marRight w:val="0"/>
      <w:marTop w:val="0"/>
      <w:marBottom w:val="0"/>
      <w:divBdr>
        <w:top w:val="none" w:sz="0" w:space="0" w:color="auto"/>
        <w:left w:val="none" w:sz="0" w:space="0" w:color="auto"/>
        <w:bottom w:val="none" w:sz="0" w:space="0" w:color="auto"/>
        <w:right w:val="none" w:sz="0" w:space="0" w:color="auto"/>
      </w:divBdr>
    </w:div>
    <w:div w:id="1895776153">
      <w:bodyDiv w:val="1"/>
      <w:marLeft w:val="0"/>
      <w:marRight w:val="0"/>
      <w:marTop w:val="0"/>
      <w:marBottom w:val="0"/>
      <w:divBdr>
        <w:top w:val="none" w:sz="0" w:space="0" w:color="auto"/>
        <w:left w:val="none" w:sz="0" w:space="0" w:color="auto"/>
        <w:bottom w:val="none" w:sz="0" w:space="0" w:color="auto"/>
        <w:right w:val="none" w:sz="0" w:space="0" w:color="auto"/>
      </w:divBdr>
    </w:div>
    <w:div w:id="193732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9E57A-6F99-9A4D-BD0E-30CC93BF7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33</Pages>
  <Words>40116</Words>
  <Characters>228663</Characters>
  <Application>Microsoft Office Word</Application>
  <DocSecurity>0</DocSecurity>
  <Lines>1905</Lines>
  <Paragraphs>536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Medip Academy</dc:creator>
  <cp:lastModifiedBy>R Pozuelo, Julia</cp:lastModifiedBy>
  <cp:revision>96</cp:revision>
  <dcterms:created xsi:type="dcterms:W3CDTF">2025-04-12T07:40:00Z</dcterms:created>
  <dcterms:modified xsi:type="dcterms:W3CDTF">2025-05-18T18:28:00Z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id="YbQk5P5Y"/&gt;&lt;style id="http://www.zotero.org/styles/nature" hasBibliography="1" bibliographyStyleHasBeenSet="1"/&gt;&lt;prefs&gt;&lt;pref name="fieldType" value="Field"/&gt;&lt;pref name="dontAskDelayCitationUpdate</vt:lpwstr>
  </property>
  <property fmtid="{D5CDD505-2E9C-101B-9397-08002B2CF9AE}" pid="3" name="ZOTERO_PREF_2">
    <vt:lpwstr>s" value="true"/&gt;&lt;/prefs&gt;&lt;/data&gt;</vt:lpwstr>
  </property>
</Properties>
</file>