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C09AA">
      <w:pPr>
        <w:widowControl w:val="0"/>
        <w:spacing w:after="120" w:line="240" w:lineRule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kern w:val="2"/>
          <w:sz w:val="24"/>
          <w:szCs w:val="24"/>
          <w:lang w:val="en-US" w:eastAsia="zh-CN"/>
        </w:rPr>
        <w:t>Table S1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The basic soil properties of the site sampled at 0–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>45</w:t>
      </w:r>
      <w:r>
        <w:rPr>
          <w:rFonts w:ascii="Times New Roman" w:hAnsi="Times New Roman" w:eastAsia="宋体" w:cs="Times New Roman"/>
          <w:kern w:val="2"/>
          <w:sz w:val="24"/>
          <w:szCs w:val="24"/>
          <w:lang w:val="en-US" w:eastAsia="zh-CN"/>
        </w:rPr>
        <w:t xml:space="preserve"> cm depth in 2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>020</w:t>
      </w:r>
    </w:p>
    <w:tbl>
      <w:tblPr>
        <w:tblStyle w:val="2"/>
        <w:tblpPr w:leftFromText="180" w:rightFromText="180" w:vertAnchor="text" w:horzAnchor="page" w:tblpX="1939" w:tblpY="173"/>
        <w:tblOverlap w:val="never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985"/>
        <w:gridCol w:w="963"/>
        <w:gridCol w:w="1481"/>
        <w:gridCol w:w="1924"/>
        <w:gridCol w:w="1739"/>
      </w:tblGrid>
      <w:tr w14:paraId="2414A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3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A32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Treatment</w:t>
            </w:r>
          </w:p>
        </w:tc>
        <w:tc>
          <w:tcPr>
            <w:tcW w:w="57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C8C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Year</w:t>
            </w:r>
          </w:p>
        </w:tc>
        <w:tc>
          <w:tcPr>
            <w:tcW w:w="56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87F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Available</w:t>
            </w:r>
          </w:p>
          <w:p w14:paraId="776C7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nitrogen</w:t>
            </w:r>
          </w:p>
          <w:p w14:paraId="1A68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(mg/kg)</w:t>
            </w:r>
          </w:p>
        </w:tc>
        <w:tc>
          <w:tcPr>
            <w:tcW w:w="86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63A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Available</w:t>
            </w:r>
          </w:p>
          <w:p w14:paraId="05905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phosphorus</w:t>
            </w:r>
          </w:p>
          <w:p w14:paraId="2B66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(mg/kg)</w:t>
            </w:r>
          </w:p>
        </w:tc>
        <w:tc>
          <w:tcPr>
            <w:tcW w:w="112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547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Available</w:t>
            </w:r>
          </w:p>
          <w:p w14:paraId="04A1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potassium</w:t>
            </w:r>
          </w:p>
          <w:p w14:paraId="4544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(mg/kg)</w:t>
            </w:r>
          </w:p>
        </w:tc>
        <w:tc>
          <w:tcPr>
            <w:tcW w:w="102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144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Organic </w:t>
            </w:r>
          </w:p>
          <w:p w14:paraId="26A0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carbon</w:t>
            </w:r>
          </w:p>
          <w:p w14:paraId="4A8E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(g/kg)</w:t>
            </w:r>
          </w:p>
        </w:tc>
      </w:tr>
      <w:tr w14:paraId="078B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83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Farmers' shallow rotation</w:t>
            </w:r>
          </w:p>
          <w:p w14:paraId="01C9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Style w:val="4"/>
                <w:rFonts w:eastAsia="宋体"/>
                <w:lang w:val="en-US" w:eastAsia="zh-CN" w:bidi="ar"/>
              </w:rPr>
              <w:t>CK</w:t>
            </w:r>
            <w:r>
              <w:rPr>
                <w:rStyle w:val="5"/>
                <w:lang w:val="en-US" w:eastAsia="zh-CN" w:bidi="ar"/>
              </w:rPr>
              <w:t>）</w:t>
            </w:r>
          </w:p>
        </w:tc>
        <w:tc>
          <w:tcPr>
            <w:tcW w:w="57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0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56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B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53.07</w:t>
            </w:r>
          </w:p>
        </w:tc>
        <w:tc>
          <w:tcPr>
            <w:tcW w:w="86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</w:t>
            </w:r>
          </w:p>
        </w:tc>
        <w:tc>
          <w:tcPr>
            <w:tcW w:w="112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7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66.06</w:t>
            </w:r>
          </w:p>
        </w:tc>
        <w:tc>
          <w:tcPr>
            <w:tcW w:w="102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18.81</w:t>
            </w:r>
          </w:p>
        </w:tc>
      </w:tr>
      <w:tr w14:paraId="477F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Straw incorporated with deep tillage</w:t>
            </w:r>
          </w:p>
          <w:p w14:paraId="663A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(D</w:t>
            </w:r>
            <w:r>
              <w:rPr>
                <w:rStyle w:val="4"/>
                <w:rFonts w:eastAsia="宋体"/>
                <w:lang w:val="en-US" w:eastAsia="zh-CN" w:bidi="ar"/>
              </w:rPr>
              <w:t>PR)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5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70.343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8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3.83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117.02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26.55</w:t>
            </w:r>
          </w:p>
        </w:tc>
      </w:tr>
      <w:tr w14:paraId="4C284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Style w:val="6"/>
                <w:rFonts w:eastAsia="宋体"/>
                <w:lang w:val="en-US" w:eastAsia="zh-CN" w:bidi="ar"/>
              </w:rPr>
              <w:t>traw incorporated with subsoiling</w:t>
            </w:r>
          </w:p>
          <w:p w14:paraId="0CEE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Style w:val="4"/>
                <w:rFonts w:eastAsia="宋体"/>
                <w:lang w:val="en-US" w:eastAsia="zh-CN" w:bidi="ar"/>
              </w:rPr>
              <w:t>(SSR)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78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74.16</w:t>
            </w:r>
          </w:p>
        </w:tc>
        <w:tc>
          <w:tcPr>
            <w:tcW w:w="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6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3.49</w:t>
            </w:r>
          </w:p>
        </w:tc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6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99.02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25.48</w:t>
            </w:r>
          </w:p>
        </w:tc>
      </w:tr>
      <w:tr w14:paraId="4BE4F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83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3F54E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Style w:val="6"/>
                <w:rFonts w:eastAsia="宋体"/>
                <w:lang w:val="en-US" w:eastAsia="zh-CN" w:bidi="ar"/>
              </w:rPr>
              <w:t>o-tillage mulching straw return</w:t>
            </w:r>
          </w:p>
          <w:p w14:paraId="56D1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(NTR)</w:t>
            </w:r>
          </w:p>
        </w:tc>
        <w:tc>
          <w:tcPr>
            <w:tcW w:w="57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4EC5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771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73.19</w:t>
            </w:r>
          </w:p>
        </w:tc>
        <w:tc>
          <w:tcPr>
            <w:tcW w:w="86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EA9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4.67</w:t>
            </w:r>
          </w:p>
        </w:tc>
        <w:tc>
          <w:tcPr>
            <w:tcW w:w="11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A33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91.08</w:t>
            </w:r>
          </w:p>
        </w:tc>
        <w:tc>
          <w:tcPr>
            <w:tcW w:w="102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5518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25.40</w:t>
            </w:r>
          </w:p>
        </w:tc>
      </w:tr>
      <w:bookmarkEnd w:id="0"/>
    </w:tbl>
    <w:p w14:paraId="6ACE88AA">
      <w:pPr>
        <w:widowControl w:val="0"/>
        <w:spacing w:after="120" w:line="240" w:lineRule="auto"/>
        <w:rPr>
          <w:rFonts w:hint="eastAsia" w:cs="Times New Roman"/>
          <w:kern w:val="2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page" w:horzAnchor="page" w:tblpX="1912" w:tblpY="9104"/>
        <w:tblOverlap w:val="never"/>
        <w:tblW w:w="546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2426"/>
        <w:gridCol w:w="1030"/>
        <w:gridCol w:w="1244"/>
        <w:gridCol w:w="1990"/>
        <w:gridCol w:w="1110"/>
      </w:tblGrid>
      <w:tr w14:paraId="6CA33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 w14:paraId="7209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  <w:tc>
          <w:tcPr>
            <w:tcW w:w="1301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 w14:paraId="4B726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Carbon source</w:t>
            </w:r>
          </w:p>
        </w:tc>
        <w:tc>
          <w:tcPr>
            <w:tcW w:w="552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 w14:paraId="3C3F8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</w:t>
            </w:r>
          </w:p>
        </w:tc>
        <w:tc>
          <w:tcPr>
            <w:tcW w:w="667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 w14:paraId="0F59C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Type</w:t>
            </w:r>
          </w:p>
        </w:tc>
        <w:tc>
          <w:tcPr>
            <w:tcW w:w="1067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 w14:paraId="433B2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Carbon source</w:t>
            </w:r>
          </w:p>
        </w:tc>
        <w:tc>
          <w:tcPr>
            <w:tcW w:w="59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D0CECE"/>
            <w:noWrap/>
            <w:vAlign w:val="center"/>
          </w:tcPr>
          <w:p w14:paraId="20E2D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Location</w:t>
            </w:r>
          </w:p>
        </w:tc>
      </w:tr>
      <w:tr w14:paraId="06EF5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33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Carbohydrates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D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β-methyl-D-glucoside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3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235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Polymer category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C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Tween 40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9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C1</w:t>
            </w:r>
          </w:p>
        </w:tc>
      </w:tr>
      <w:tr w14:paraId="14FF1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CC01C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99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D-xylulose / pentose sugar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86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G1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7978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0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Tween 80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30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D1</w:t>
            </w:r>
          </w:p>
        </w:tc>
      </w:tr>
      <w:tr w14:paraId="7E220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C58A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5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i-erythritol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9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F580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5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α-Cyclodextrin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FB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E1</w:t>
            </w:r>
          </w:p>
        </w:tc>
      </w:tr>
      <w:tr w14:paraId="4588E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1E4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5E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D-mannitol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C2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BE87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5AA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Lactose in liver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948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F1</w:t>
            </w:r>
          </w:p>
        </w:tc>
      </w:tr>
      <w:tr w14:paraId="64575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A8E9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8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N-acetyl-D-glucosamine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45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E2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AFC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Phenolic acids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0C1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2-Hydroxybenzoic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B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C3</w:t>
            </w:r>
          </w:p>
        </w:tc>
      </w:tr>
      <w:tr w14:paraId="340F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220D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A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D-fructose dimer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21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D2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E786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5C9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4-Hydroxybenzoic acid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12B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</w:t>
            </w:r>
          </w:p>
        </w:tc>
      </w:tr>
      <w:tr w14:paraId="31927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1E494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775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α-D-galactose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4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H1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86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Amines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5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Phenylethylamine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6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G4</w:t>
            </w:r>
          </w:p>
        </w:tc>
      </w:tr>
      <w:tr w14:paraId="0271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F4FC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D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D-galacturonic acid γ-lactone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0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5AC0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9E8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Putrescine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FD1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F4</w:t>
            </w:r>
          </w:p>
        </w:tc>
      </w:tr>
      <w:tr w14:paraId="1FF25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FB1E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16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D,L-α-phosphoglycerate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D7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H2</w:t>
            </w:r>
          </w:p>
        </w:tc>
        <w:tc>
          <w:tcPr>
            <w:tcW w:w="667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DD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Carboxylic acids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B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γ-Hydroxybutyric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E3</w:t>
            </w:r>
          </w:p>
        </w:tc>
      </w:tr>
      <w:tr w14:paraId="1B852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5810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015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1-phosphoglucose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957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C2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42B0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C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α-Butanone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2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G3</w:t>
            </w:r>
          </w:p>
        </w:tc>
      </w:tr>
      <w:tr w14:paraId="3292B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77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Amino acids</w:t>
            </w: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2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99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2819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AA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D-Glucamine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DF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F2</w:t>
            </w:r>
          </w:p>
        </w:tc>
      </w:tr>
      <w:tr w14:paraId="3F39F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47D7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7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L-Asparagine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2F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B4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271E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14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D-Glumatic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2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B3</w:t>
            </w:r>
          </w:p>
        </w:tc>
      </w:tr>
      <w:tr w14:paraId="316AD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4C7D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27D9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L-Phenylalanine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F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C4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FCB0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3C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D-Galacturonic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39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H3</w:t>
            </w:r>
          </w:p>
        </w:tc>
      </w:tr>
      <w:tr w14:paraId="32551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69B8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C4F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L-Serine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7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D4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BEB4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0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Methyl pyruvic acid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A8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</w:t>
            </w:r>
          </w:p>
        </w:tc>
      </w:tr>
      <w:tr w14:paraId="2DA4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F32DE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F75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L-Threonine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8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E4</w:t>
            </w:r>
          </w:p>
        </w:tc>
        <w:tc>
          <w:tcPr>
            <w:tcW w:w="667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6047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A7D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Valencic acid</w:t>
            </w:r>
          </w:p>
        </w:tc>
        <w:tc>
          <w:tcPr>
            <w:tcW w:w="5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E75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F3</w:t>
            </w:r>
          </w:p>
        </w:tc>
      </w:tr>
      <w:tr w14:paraId="1E78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14" w:type="pct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5A73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2427D54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Glycyl-L-Glutamic acid</w:t>
            </w:r>
          </w:p>
        </w:tc>
        <w:tc>
          <w:tcPr>
            <w:tcW w:w="552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696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F4</w:t>
            </w:r>
          </w:p>
        </w:tc>
        <w:tc>
          <w:tcPr>
            <w:tcW w:w="6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E87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Blank control</w:t>
            </w:r>
          </w:p>
        </w:tc>
        <w:tc>
          <w:tcPr>
            <w:tcW w:w="1067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8EB1F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4C4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</w:t>
            </w:r>
          </w:p>
        </w:tc>
      </w:tr>
    </w:tbl>
    <w:p w14:paraId="02342A3A">
      <w:pPr>
        <w:widowControl w:val="0"/>
        <w:spacing w:after="120" w:line="24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/>
        </w:rPr>
        <w:t xml:space="preserve">TableS2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/>
        </w:rPr>
        <w:t>Carbon sources in Biolog-ECO plates</w:t>
      </w:r>
    </w:p>
    <w:p w14:paraId="2D2D80B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cs="Times New Roman"/>
          <w:color w:val="auto"/>
        </w:rPr>
      </w:pPr>
    </w:p>
    <w:p w14:paraId="679C7B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drawing>
          <wp:inline distT="0" distB="0" distL="114300" distR="114300">
            <wp:extent cx="5267325" cy="3752850"/>
            <wp:effectExtent l="0" t="0" r="3175" b="6350"/>
            <wp:docPr id="2" name="图片 2" descr="气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气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588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/>
        <w:jc w:val="center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4"/>
          <w:szCs w:val="24"/>
          <w:lang w:val="en-US" w:eastAsia="zh-CN" w:bidi="ar"/>
        </w:rPr>
        <w:t xml:space="preserve">Fig.S1 </w:t>
      </w:r>
      <w:r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"/>
        </w:rPr>
        <w:t>Main meteorological factors during the growing period in the experimental area</w:t>
      </w:r>
    </w:p>
    <w:p w14:paraId="7F25F994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8" name="图片 8" descr="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9" name="图片 9" descr="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M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93B60">
      <w:pPr>
        <w:rPr>
          <w:rFonts w:hint="eastAsia" w:ascii="Times New Roman" w:hAnsi="Times New Roman" w:eastAsia="黑体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黑体"/>
          <w:b w:val="0"/>
          <w:bCs w:val="0"/>
          <w:sz w:val="18"/>
          <w:szCs w:val="18"/>
          <w:lang w:val="en-US" w:eastAsia="zh-CN"/>
        </w:rPr>
        <w:t>Fig. S2 Soil physical properties of different straw return methods. Error bars indicate standard error of the mean (n = 3). Different lowercase letters on the columns indicate statistically significant differences between treatments, p &lt; 0.05. CK, farmer's shallow rotary; DPR, deep rotary straw pulverized and returned to the field; SSR, deep loosened straw mixed and returned to the field; NTR, no-till straw mulch and returned to the field. Soil bulk density, BD; soil moisture content, SM.</w:t>
      </w:r>
    </w:p>
    <w:p w14:paraId="2F30C2F8">
      <w:pPr>
        <w:rPr>
          <w:rFonts w:hint="eastAsia" w:ascii="Times New Roman" w:hAnsi="Times New Roman" w:eastAsia="黑体"/>
          <w:b w:val="0"/>
          <w:bCs w:val="0"/>
          <w:sz w:val="18"/>
          <w:szCs w:val="18"/>
          <w:lang w:val="en-US" w:eastAsia="zh-CN"/>
        </w:rPr>
      </w:pPr>
    </w:p>
    <w:p w14:paraId="089B8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24" name="图片 24" descr="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a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23" name="图片 23" descr="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A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E5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both"/>
        <w:textAlignment w:val="auto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4" name="图片 4" descr="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K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5" name="图片 5" descr="S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OM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CB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both"/>
        <w:textAlignment w:val="auto"/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533015" cy="1908175"/>
            <wp:effectExtent l="0" t="0" r="6985" b="9525"/>
            <wp:docPr id="6" name="图片 6" descr="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N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755BD">
      <w:pPr>
        <w:rPr>
          <w:rFonts w:hint="eastAsia" w:ascii="Times New Roman" w:hAnsi="Times New Roman"/>
          <w:b/>
          <w:bCs/>
          <w:sz w:val="21"/>
          <w:lang w:val="en-US" w:eastAsia="zh-CN"/>
        </w:rPr>
      </w:pPr>
      <w:r>
        <w:rPr>
          <w:rFonts w:hint="eastAsia" w:ascii="Times New Roman" w:hAnsi="Times New Roman" w:eastAsia="黑体" w:cs="Segoe UI"/>
          <w:sz w:val="18"/>
          <w:szCs w:val="18"/>
          <w:shd w:val="clear" w:color="auto" w:fill="FFFFFF"/>
          <w:vertAlign w:val="baseline"/>
        </w:rPr>
        <w:t>Figure S3 Chemical properties of soil under different straw returning methods. Error bars represent the standard error of the mean (n = 3). Different lowercase letters in columns indicate statistically significant differences among treatments, p &lt; 0.05. CK, shallow tillage and shallow plowing with straw returning; DPR, deep plowing and straw returning after crushing; SSR, deep loosening and straw mixing returning; NTR, no-tillage and straw covering returning. AN, available nitrogen; AK, available potassium; AP, available phosphorus; SOC, soil organic matter; soil total nitrogen; TN.</w:t>
      </w:r>
      <w:r>
        <w:rPr>
          <w:rFonts w:hint="eastAsia" w:ascii="Times New Roman" w:hAnsi="Times New Roman"/>
          <w:b/>
          <w:bCs/>
          <w:sz w:val="21"/>
          <w:lang w:val="en-US" w:eastAsia="zh-CN"/>
        </w:rPr>
        <w:drawing>
          <wp:inline distT="0" distB="0" distL="114300" distR="114300">
            <wp:extent cx="5255895" cy="4543425"/>
            <wp:effectExtent l="0" t="0" r="1905" b="3175"/>
            <wp:docPr id="12" name="图片 12" descr="AW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AWC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3E30">
      <w:pPr>
        <w:rPr>
          <w:rFonts w:hint="eastAsia" w:ascii="Times New Roman" w:hAnsi="Times New Roman"/>
          <w:b/>
          <w:bCs/>
          <w:sz w:val="21"/>
          <w:lang w:val="en-US" w:eastAsia="zh-CN"/>
        </w:rPr>
      </w:pPr>
      <w:r>
        <w:rPr>
          <w:rFonts w:hint="eastAsia" w:ascii="Times New Roman" w:hAnsi="Times New Roman" w:eastAsia="黑体" w:cs="Segoe UI"/>
          <w:sz w:val="18"/>
          <w:szCs w:val="18"/>
          <w:shd w:val="clear" w:color="auto" w:fill="FFFFFF"/>
          <w:vertAlign w:val="baseline"/>
        </w:rPr>
        <w:t xml:space="preserve">Figure S4 Average weighted carbon source utilization profiles (AWCD) of soil microorganisms under different straw returning methods. Error bars represent the standard error of the mean (n = 3). Different lowercase letters in the columns indicate statistically significant differences among treatments, p &lt; 0.05. CK, shallow tillage with straw; DPR, deep plowing and straw crushing returning; SSR, deep loosening and straw mixing returning; NTR, no-tillage straw covering returning. </w:t>
      </w:r>
    </w:p>
    <w:p w14:paraId="39071C51">
      <w:pP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</w:pPr>
    </w:p>
    <w:p w14:paraId="663CB54C">
      <w:pPr>
        <w:rPr>
          <w:rFonts w:hint="eastAsia" w:ascii="Times New Roman" w:hAnsi="Times New Roman" w:eastAsia="黑体"/>
          <w:b w:val="0"/>
          <w:bCs w:val="0"/>
          <w:sz w:val="18"/>
          <w:szCs w:val="18"/>
          <w:lang w:val="en-US" w:eastAsia="zh-CN"/>
        </w:rPr>
      </w:pPr>
    </w:p>
    <w:p w14:paraId="0AD4A9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64D33"/>
    <w:rsid w:val="00B561ED"/>
    <w:rsid w:val="06E71FF7"/>
    <w:rsid w:val="0C4C15D0"/>
    <w:rsid w:val="22E20C6B"/>
    <w:rsid w:val="370420AF"/>
    <w:rsid w:val="4AD81CB5"/>
    <w:rsid w:val="55264D33"/>
    <w:rsid w:val="588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FF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557</Words>
  <Characters>1630</Characters>
  <Lines>0</Lines>
  <Paragraphs>0</Paragraphs>
  <TotalTime>11</TotalTime>
  <ScaleCrop>false</ScaleCrop>
  <LinksUpToDate>false</LinksUpToDate>
  <CharactersWithSpaces>1724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2025-04-01T11:02:00Z</dcterms:created>
  <dc:creator>刘瑞枝</dc:creator>
  <cp:lastModifiedBy>刘瑞枝</cp:lastModifiedBy>
  <dcterms:modified xsi:type="dcterms:W3CDTF">2025-05-03T09:24:08Z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03608C8237C04E9EB4DAB61A2E969514_11</vt:lpwstr>
  </property>
  <property fmtid="{D5CDD505-2E9C-101B-9397-08002B2CF9AE}" pid="4" name="KSOTemplateDocerSaveRecord">
    <vt:lpwstr>eyJoZGlkIjoiZDczMDQxNGI0YThmMjkzNWRhNTFhYTRmNjM5NjJmZTAiLCJ1c2VySWQiOiIyNjM4Njc5NTAifQ==</vt:lpwstr>
  </property>
</Properties>
</file>