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99C1F" w14:textId="77777777" w:rsidR="00BF3D61" w:rsidRDefault="00BF3D61" w:rsidP="00BF3D61">
      <w:pPr>
        <w:tabs>
          <w:tab w:val="left" w:pos="1134"/>
        </w:tabs>
        <w:spacing w:line="36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vi-VN"/>
        </w:rPr>
      </w:pPr>
      <w:r w:rsidRPr="0054784A">
        <w:rPr>
          <w:rStyle w:val="Strong"/>
          <w:rFonts w:ascii="Times New Roman" w:hAnsi="Times New Roman" w:cs="Times New Roman"/>
          <w:color w:val="000000"/>
          <w:sz w:val="24"/>
          <w:szCs w:val="24"/>
        </w:rPr>
        <w:t>Table 1.</w:t>
      </w:r>
      <w:r w:rsidRPr="0054784A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54784A">
        <w:rPr>
          <w:rFonts w:ascii="Times New Roman" w:hAnsi="Times New Roman" w:cs="Times New Roman"/>
          <w:color w:val="000000"/>
          <w:sz w:val="24"/>
          <w:szCs w:val="24"/>
        </w:rPr>
        <w:t>Probiotic properties of</w:t>
      </w:r>
      <w:r w:rsidRPr="0054784A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54784A">
        <w:rPr>
          <w:rStyle w:val="Emphasis"/>
          <w:rFonts w:ascii="Times New Roman" w:hAnsi="Times New Roman" w:cs="Times New Roman"/>
          <w:color w:val="000000"/>
          <w:sz w:val="24"/>
          <w:szCs w:val="24"/>
        </w:rPr>
        <w:t>B</w:t>
      </w:r>
      <w:r>
        <w:rPr>
          <w:rStyle w:val="Emphasis"/>
          <w:rFonts w:ascii="Times New Roman" w:hAnsi="Times New Roman" w:cs="Times New Roman"/>
          <w:color w:val="000000"/>
          <w:sz w:val="24"/>
          <w:szCs w:val="24"/>
          <w:lang w:val="vi-VN"/>
        </w:rPr>
        <w:t xml:space="preserve">. </w:t>
      </w:r>
      <w:r w:rsidRPr="0054784A">
        <w:rPr>
          <w:rStyle w:val="Emphasis"/>
          <w:rFonts w:ascii="Times New Roman" w:hAnsi="Times New Roman" w:cs="Times New Roman"/>
          <w:color w:val="000000"/>
          <w:sz w:val="24"/>
          <w:szCs w:val="24"/>
        </w:rPr>
        <w:t>aryabhattai</w:t>
      </w:r>
      <w:r w:rsidRPr="0054784A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54784A">
        <w:rPr>
          <w:rFonts w:ascii="Times New Roman" w:hAnsi="Times New Roman" w:cs="Times New Roman"/>
          <w:color w:val="000000"/>
          <w:sz w:val="24"/>
          <w:szCs w:val="24"/>
        </w:rPr>
        <w:t>CKNJH11, including enzyme activity, sporulation efficiency, stress tolerance, antimicrobial effects, and safety attributes.</w:t>
      </w:r>
    </w:p>
    <w:p w14:paraId="1C372808" w14:textId="77777777" w:rsidR="00BF3D61" w:rsidRPr="0054784A" w:rsidRDefault="00BF3D61" w:rsidP="00BF3D61">
      <w:pPr>
        <w:tabs>
          <w:tab w:val="left" w:pos="1134"/>
        </w:tabs>
        <w:spacing w:line="36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cs/>
          <w:lang w:val="vi-VN"/>
        </w:rPr>
      </w:pPr>
    </w:p>
    <w:tbl>
      <w:tblPr>
        <w:tblStyle w:val="PlainTable21"/>
        <w:tblW w:w="0" w:type="auto"/>
        <w:tblLook w:val="04A0" w:firstRow="1" w:lastRow="0" w:firstColumn="1" w:lastColumn="0" w:noHBand="0" w:noVBand="1"/>
      </w:tblPr>
      <w:tblGrid>
        <w:gridCol w:w="2331"/>
        <w:gridCol w:w="2639"/>
        <w:gridCol w:w="553"/>
        <w:gridCol w:w="3117"/>
      </w:tblGrid>
      <w:tr w:rsidR="00BF3D61" w:rsidRPr="00656A2E" w14:paraId="34228ACC" w14:textId="77777777" w:rsidTr="00BB24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70" w:type="dxa"/>
            <w:gridSpan w:val="2"/>
            <w:tcBorders>
              <w:top w:val="single" w:sz="8" w:space="0" w:color="7F7F7F"/>
              <w:bottom w:val="single" w:sz="8" w:space="0" w:color="7F7F7F"/>
            </w:tcBorders>
          </w:tcPr>
          <w:p w14:paraId="0B077B6C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Probiotic properties</w:t>
            </w:r>
          </w:p>
        </w:tc>
        <w:tc>
          <w:tcPr>
            <w:tcW w:w="3670" w:type="dxa"/>
            <w:gridSpan w:val="2"/>
            <w:tcBorders>
              <w:top w:val="single" w:sz="8" w:space="0" w:color="7F7F7F"/>
              <w:bottom w:val="single" w:sz="8" w:space="0" w:color="7F7F7F"/>
            </w:tcBorders>
          </w:tcPr>
          <w:p w14:paraId="3916A0C5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Bacillus</w:t>
            </w:r>
            <w:r w:rsidRPr="00656A2E">
              <w:rPr>
                <w:rFonts w:ascii="Times New Roman" w:hAnsi="Times New Roman" w:cs="Times New Roman"/>
                <w:i/>
                <w:iCs/>
                <w:sz w:val="18"/>
                <w:szCs w:val="18"/>
                <w:cs/>
              </w:rPr>
              <w:t xml:space="preserve"> </w:t>
            </w:r>
            <w:r w:rsidRPr="00656A2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aryabhattai</w:t>
            </w: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 xml:space="preserve"> CKNJH11</w:t>
            </w:r>
          </w:p>
        </w:tc>
      </w:tr>
      <w:tr w:rsidR="00BF3D61" w:rsidRPr="00656A2E" w14:paraId="266A9774" w14:textId="77777777" w:rsidTr="00BB24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3" w:type="dxa"/>
            <w:gridSpan w:val="3"/>
            <w:vAlign w:val="center"/>
          </w:tcPr>
          <w:p w14:paraId="2C3376CC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% Spore efficiency</w:t>
            </w:r>
          </w:p>
        </w:tc>
        <w:tc>
          <w:tcPr>
            <w:tcW w:w="3117" w:type="dxa"/>
            <w:vAlign w:val="center"/>
          </w:tcPr>
          <w:p w14:paraId="4D613CE9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  <w:cs/>
              </w:rPr>
              <w:t>95.6</w:t>
            </w: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5 ± 1.11</w:t>
            </w:r>
          </w:p>
        </w:tc>
      </w:tr>
      <w:tr w:rsidR="00BF3D61" w:rsidRPr="00656A2E" w14:paraId="33646553" w14:textId="77777777" w:rsidTr="00BB24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1" w:type="dxa"/>
            <w:vMerge w:val="restart"/>
            <w:vAlign w:val="center"/>
          </w:tcPr>
          <w:p w14:paraId="62410AB1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% survival rate 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in acidic pH conditions</w:t>
            </w:r>
            <w:r w:rsidRPr="00656A2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</w:t>
            </w:r>
          </w:p>
        </w:tc>
        <w:tc>
          <w:tcPr>
            <w:tcW w:w="3192" w:type="dxa"/>
            <w:gridSpan w:val="2"/>
          </w:tcPr>
          <w:p w14:paraId="74440210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thai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pH2</w:t>
            </w:r>
          </w:p>
        </w:tc>
        <w:tc>
          <w:tcPr>
            <w:tcW w:w="3117" w:type="dxa"/>
            <w:vAlign w:val="center"/>
          </w:tcPr>
          <w:p w14:paraId="701010E0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64.88 ± 0.40</w:t>
            </w:r>
          </w:p>
        </w:tc>
      </w:tr>
      <w:tr w:rsidR="00BF3D61" w:rsidRPr="00656A2E" w14:paraId="23C0E52E" w14:textId="77777777" w:rsidTr="00BB24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1" w:type="dxa"/>
            <w:vMerge/>
            <w:vAlign w:val="center"/>
          </w:tcPr>
          <w:p w14:paraId="2D8FF60C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3192" w:type="dxa"/>
            <w:gridSpan w:val="2"/>
          </w:tcPr>
          <w:p w14:paraId="06DEFC7C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thai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pH3</w:t>
            </w:r>
          </w:p>
        </w:tc>
        <w:tc>
          <w:tcPr>
            <w:tcW w:w="3117" w:type="dxa"/>
            <w:vAlign w:val="center"/>
          </w:tcPr>
          <w:p w14:paraId="3388D785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84.13 ± 2.31</w:t>
            </w:r>
          </w:p>
        </w:tc>
      </w:tr>
      <w:tr w:rsidR="00BF3D61" w:rsidRPr="00656A2E" w14:paraId="58299151" w14:textId="77777777" w:rsidTr="00BB24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1" w:type="dxa"/>
            <w:vMerge/>
            <w:vAlign w:val="center"/>
          </w:tcPr>
          <w:p w14:paraId="3A24E3B6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3192" w:type="dxa"/>
            <w:gridSpan w:val="2"/>
          </w:tcPr>
          <w:p w14:paraId="34409A54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thai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pH4</w:t>
            </w:r>
          </w:p>
        </w:tc>
        <w:tc>
          <w:tcPr>
            <w:tcW w:w="3117" w:type="dxa"/>
            <w:vAlign w:val="center"/>
          </w:tcPr>
          <w:p w14:paraId="2D6D60DC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97.85 ± 0.35</w:t>
            </w:r>
          </w:p>
        </w:tc>
      </w:tr>
      <w:tr w:rsidR="00BF3D61" w:rsidRPr="00656A2E" w14:paraId="0CB79D20" w14:textId="77777777" w:rsidTr="00BB24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1" w:type="dxa"/>
            <w:vMerge w:val="restart"/>
            <w:vAlign w:val="center"/>
          </w:tcPr>
          <w:p w14:paraId="4DB8AF82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% survival rate in bile salt</w:t>
            </w:r>
            <w:r w:rsidRPr="00656A2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cs/>
              </w:rPr>
              <w:t xml:space="preserve"> </w:t>
            </w:r>
          </w:p>
        </w:tc>
        <w:tc>
          <w:tcPr>
            <w:tcW w:w="3192" w:type="dxa"/>
            <w:gridSpan w:val="2"/>
          </w:tcPr>
          <w:p w14:paraId="4131FB53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thai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1.0%</w:t>
            </w:r>
          </w:p>
        </w:tc>
        <w:tc>
          <w:tcPr>
            <w:tcW w:w="3117" w:type="dxa"/>
            <w:vAlign w:val="center"/>
          </w:tcPr>
          <w:p w14:paraId="3583649D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84.62 ± 0.78</w:t>
            </w:r>
          </w:p>
        </w:tc>
      </w:tr>
      <w:tr w:rsidR="00BF3D61" w:rsidRPr="00656A2E" w14:paraId="42EA699A" w14:textId="77777777" w:rsidTr="00BB24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1" w:type="dxa"/>
            <w:vMerge/>
            <w:vAlign w:val="center"/>
          </w:tcPr>
          <w:p w14:paraId="7B13900A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3192" w:type="dxa"/>
            <w:gridSpan w:val="2"/>
          </w:tcPr>
          <w:p w14:paraId="3889D169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thai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2.5%</w:t>
            </w:r>
          </w:p>
        </w:tc>
        <w:tc>
          <w:tcPr>
            <w:tcW w:w="3117" w:type="dxa"/>
            <w:vAlign w:val="center"/>
          </w:tcPr>
          <w:p w14:paraId="1A3373B3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84.43 ± 0.73</w:t>
            </w:r>
          </w:p>
        </w:tc>
      </w:tr>
      <w:tr w:rsidR="00BF3D61" w:rsidRPr="00656A2E" w14:paraId="4507F763" w14:textId="77777777" w:rsidTr="00BB24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1" w:type="dxa"/>
            <w:vMerge/>
            <w:vAlign w:val="center"/>
          </w:tcPr>
          <w:p w14:paraId="35E20F0A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3192" w:type="dxa"/>
            <w:gridSpan w:val="2"/>
          </w:tcPr>
          <w:p w14:paraId="3C67C129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thai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5.0%</w:t>
            </w:r>
          </w:p>
        </w:tc>
        <w:tc>
          <w:tcPr>
            <w:tcW w:w="3117" w:type="dxa"/>
            <w:vAlign w:val="center"/>
          </w:tcPr>
          <w:p w14:paraId="736A0327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78.06 ± 8.12</w:t>
            </w:r>
          </w:p>
        </w:tc>
      </w:tr>
      <w:tr w:rsidR="00BF3D61" w:rsidRPr="00656A2E" w14:paraId="7C509937" w14:textId="77777777" w:rsidTr="00BB24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1" w:type="dxa"/>
            <w:vMerge w:val="restart"/>
            <w:vAlign w:val="center"/>
          </w:tcPr>
          <w:p w14:paraId="5DAA737E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% Inhibit biofilm formation</w:t>
            </w:r>
          </w:p>
        </w:tc>
        <w:tc>
          <w:tcPr>
            <w:tcW w:w="3192" w:type="dxa"/>
            <w:gridSpan w:val="2"/>
          </w:tcPr>
          <w:p w14:paraId="6F1DA381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thai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V. parahaemolyticus</w:t>
            </w:r>
          </w:p>
        </w:tc>
        <w:tc>
          <w:tcPr>
            <w:tcW w:w="3117" w:type="dxa"/>
            <w:vAlign w:val="center"/>
          </w:tcPr>
          <w:p w14:paraId="5F1679EE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59.89 </w:t>
            </w: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± 6.49</w:t>
            </w:r>
          </w:p>
        </w:tc>
      </w:tr>
      <w:tr w:rsidR="00BF3D61" w:rsidRPr="00656A2E" w14:paraId="0E9BB4C2" w14:textId="77777777" w:rsidTr="00BB24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1" w:type="dxa"/>
            <w:vMerge/>
            <w:vAlign w:val="center"/>
          </w:tcPr>
          <w:p w14:paraId="3B12D98D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3192" w:type="dxa"/>
            <w:gridSpan w:val="2"/>
          </w:tcPr>
          <w:p w14:paraId="5D30D8C0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thai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P. aeruginosa</w:t>
            </w:r>
          </w:p>
        </w:tc>
        <w:tc>
          <w:tcPr>
            <w:tcW w:w="3117" w:type="dxa"/>
            <w:vAlign w:val="center"/>
          </w:tcPr>
          <w:p w14:paraId="35F8387C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 xml:space="preserve">58.27 </w:t>
            </w: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± 3.17</w:t>
            </w:r>
          </w:p>
        </w:tc>
      </w:tr>
      <w:tr w:rsidR="00BF3D61" w:rsidRPr="00656A2E" w14:paraId="0C5B6BBB" w14:textId="77777777" w:rsidTr="00BB24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1" w:type="dxa"/>
            <w:vMerge/>
            <w:vAlign w:val="center"/>
          </w:tcPr>
          <w:p w14:paraId="06722370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3192" w:type="dxa"/>
            <w:gridSpan w:val="2"/>
          </w:tcPr>
          <w:p w14:paraId="63C63290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thai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S. aureus</w:t>
            </w:r>
          </w:p>
        </w:tc>
        <w:tc>
          <w:tcPr>
            <w:tcW w:w="3117" w:type="dxa"/>
            <w:vAlign w:val="center"/>
          </w:tcPr>
          <w:p w14:paraId="458EA4F7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cs/>
                <w:lang w:eastAsia="de-DE" w:bidi="en-US"/>
              </w:rPr>
              <w:t xml:space="preserve">31.91 </w:t>
            </w: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 xml:space="preserve">± </w:t>
            </w:r>
            <w:r w:rsidRPr="00656A2E">
              <w:rPr>
                <w:rFonts w:ascii="Times New Roman" w:hAnsi="Times New Roman" w:cs="Times New Roman"/>
                <w:sz w:val="18"/>
                <w:szCs w:val="18"/>
                <w:cs/>
              </w:rPr>
              <w:t>6.25</w:t>
            </w:r>
          </w:p>
        </w:tc>
      </w:tr>
      <w:tr w:rsidR="00BF3D61" w:rsidRPr="00656A2E" w14:paraId="27EC261D" w14:textId="77777777" w:rsidTr="00BB24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1" w:type="dxa"/>
            <w:vMerge/>
            <w:vAlign w:val="center"/>
          </w:tcPr>
          <w:p w14:paraId="2A4089CD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3192" w:type="dxa"/>
            <w:gridSpan w:val="2"/>
          </w:tcPr>
          <w:p w14:paraId="08F33F0A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thai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B. subtilis</w:t>
            </w:r>
          </w:p>
        </w:tc>
        <w:tc>
          <w:tcPr>
            <w:tcW w:w="3117" w:type="dxa"/>
            <w:vAlign w:val="center"/>
          </w:tcPr>
          <w:p w14:paraId="76C613A2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Not detected</w:t>
            </w:r>
          </w:p>
        </w:tc>
      </w:tr>
      <w:tr w:rsidR="00BF3D61" w:rsidRPr="00656A2E" w14:paraId="1C20AD38" w14:textId="77777777" w:rsidTr="00BB24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1" w:type="dxa"/>
            <w:vMerge w:val="restart"/>
            <w:vAlign w:val="center"/>
          </w:tcPr>
          <w:p w14:paraId="297EEE8B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% Salinity</w:t>
            </w:r>
          </w:p>
        </w:tc>
        <w:tc>
          <w:tcPr>
            <w:tcW w:w="3192" w:type="dxa"/>
            <w:gridSpan w:val="2"/>
          </w:tcPr>
          <w:p w14:paraId="05921355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thai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3117" w:type="dxa"/>
            <w:vAlign w:val="center"/>
          </w:tcPr>
          <w:p w14:paraId="4FFC4645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99.08 ± 0.94</w:t>
            </w:r>
          </w:p>
        </w:tc>
      </w:tr>
      <w:tr w:rsidR="00BF3D61" w:rsidRPr="00656A2E" w14:paraId="39E61195" w14:textId="77777777" w:rsidTr="00BB24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1" w:type="dxa"/>
            <w:vMerge/>
            <w:vAlign w:val="center"/>
          </w:tcPr>
          <w:p w14:paraId="2CA20341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3192" w:type="dxa"/>
            <w:gridSpan w:val="2"/>
          </w:tcPr>
          <w:p w14:paraId="5E639A25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thai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3117" w:type="dxa"/>
            <w:vAlign w:val="center"/>
          </w:tcPr>
          <w:p w14:paraId="2E1D6CDC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92.43 ± 10.74</w:t>
            </w:r>
          </w:p>
        </w:tc>
      </w:tr>
      <w:tr w:rsidR="00BF3D61" w:rsidRPr="00656A2E" w14:paraId="2899E7B8" w14:textId="77777777" w:rsidTr="00BB24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1" w:type="dxa"/>
            <w:vMerge/>
            <w:vAlign w:val="center"/>
          </w:tcPr>
          <w:p w14:paraId="4A3D5CEA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3192" w:type="dxa"/>
            <w:gridSpan w:val="2"/>
          </w:tcPr>
          <w:p w14:paraId="2F226A68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thai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2.0</w:t>
            </w:r>
          </w:p>
        </w:tc>
        <w:tc>
          <w:tcPr>
            <w:tcW w:w="3117" w:type="dxa"/>
            <w:vAlign w:val="center"/>
          </w:tcPr>
          <w:p w14:paraId="5658D2C0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92.43 ± 10.74</w:t>
            </w:r>
          </w:p>
        </w:tc>
      </w:tr>
      <w:tr w:rsidR="00BF3D61" w:rsidRPr="00656A2E" w14:paraId="33A2BBC0" w14:textId="77777777" w:rsidTr="00BB24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1" w:type="dxa"/>
            <w:vMerge/>
            <w:vAlign w:val="center"/>
          </w:tcPr>
          <w:p w14:paraId="335B3AC3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3192" w:type="dxa"/>
            <w:gridSpan w:val="2"/>
          </w:tcPr>
          <w:p w14:paraId="4DEA182A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thai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3117" w:type="dxa"/>
            <w:vAlign w:val="center"/>
          </w:tcPr>
          <w:p w14:paraId="28ADEE7B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90.42 ± 9.65</w:t>
            </w:r>
          </w:p>
        </w:tc>
      </w:tr>
      <w:tr w:rsidR="00BF3D61" w:rsidRPr="00656A2E" w14:paraId="715AA371" w14:textId="77777777" w:rsidTr="00BB24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1" w:type="dxa"/>
            <w:vMerge w:val="restart"/>
            <w:vAlign w:val="center"/>
          </w:tcPr>
          <w:p w14:paraId="05099124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Antibiotic susceptibility</w:t>
            </w:r>
          </w:p>
        </w:tc>
        <w:tc>
          <w:tcPr>
            <w:tcW w:w="3192" w:type="dxa"/>
            <w:gridSpan w:val="2"/>
          </w:tcPr>
          <w:p w14:paraId="5B11C421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thai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 xml:space="preserve">Ampicillin </w:t>
            </w:r>
            <w:r w:rsidRPr="00656A2E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(10 </w:t>
            </w: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µg/disc)</w:t>
            </w:r>
          </w:p>
        </w:tc>
        <w:tc>
          <w:tcPr>
            <w:tcW w:w="3117" w:type="dxa"/>
          </w:tcPr>
          <w:p w14:paraId="539E0CB7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</w:tr>
      <w:tr w:rsidR="00BF3D61" w:rsidRPr="00656A2E" w14:paraId="1794DA12" w14:textId="77777777" w:rsidTr="00BB24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1" w:type="dxa"/>
            <w:vMerge/>
          </w:tcPr>
          <w:p w14:paraId="3D3D1386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thaiDistribu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92" w:type="dxa"/>
            <w:gridSpan w:val="2"/>
          </w:tcPr>
          <w:p w14:paraId="6B22BDB0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thai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 xml:space="preserve">Tetracycline </w:t>
            </w:r>
            <w:r w:rsidRPr="00656A2E">
              <w:rPr>
                <w:rFonts w:ascii="Times New Roman" w:eastAsiaTheme="minorHAnsi" w:hAnsi="Times New Roman" w:cs="Times New Roman"/>
                <w:sz w:val="18"/>
                <w:szCs w:val="18"/>
              </w:rPr>
              <w:t>(30 µg/disc)</w:t>
            </w:r>
          </w:p>
        </w:tc>
        <w:tc>
          <w:tcPr>
            <w:tcW w:w="3117" w:type="dxa"/>
          </w:tcPr>
          <w:p w14:paraId="2ED40A1E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</w:tr>
      <w:tr w:rsidR="00BF3D61" w:rsidRPr="00656A2E" w14:paraId="7608411D" w14:textId="77777777" w:rsidTr="00BB24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1" w:type="dxa"/>
            <w:vMerge/>
          </w:tcPr>
          <w:p w14:paraId="447EAEB8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thaiDistribu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92" w:type="dxa"/>
            <w:gridSpan w:val="2"/>
          </w:tcPr>
          <w:p w14:paraId="4B019BF0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thai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 xml:space="preserve">Amoxicillin </w:t>
            </w:r>
            <w:r w:rsidRPr="00656A2E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(30 </w:t>
            </w: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 xml:space="preserve">µg/disc)  </w:t>
            </w:r>
          </w:p>
        </w:tc>
        <w:tc>
          <w:tcPr>
            <w:tcW w:w="3117" w:type="dxa"/>
          </w:tcPr>
          <w:p w14:paraId="17C830E3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</w:tr>
      <w:tr w:rsidR="00BF3D61" w:rsidRPr="00656A2E" w14:paraId="63566137" w14:textId="77777777" w:rsidTr="00BB24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1" w:type="dxa"/>
            <w:vMerge/>
            <w:tcBorders>
              <w:bottom w:val="single" w:sz="8" w:space="0" w:color="7F7F7F"/>
            </w:tcBorders>
          </w:tcPr>
          <w:p w14:paraId="35B6EEC5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thaiDistribu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92" w:type="dxa"/>
            <w:gridSpan w:val="2"/>
            <w:tcBorders>
              <w:bottom w:val="single" w:sz="8" w:space="0" w:color="7F7F7F"/>
            </w:tcBorders>
          </w:tcPr>
          <w:p w14:paraId="45F2D182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thai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 xml:space="preserve">Cloxacillin </w:t>
            </w:r>
            <w:r w:rsidRPr="00656A2E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(1 </w:t>
            </w: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 xml:space="preserve">µg/disc)  </w:t>
            </w:r>
          </w:p>
        </w:tc>
        <w:tc>
          <w:tcPr>
            <w:tcW w:w="3117" w:type="dxa"/>
            <w:tcBorders>
              <w:bottom w:val="single" w:sz="8" w:space="0" w:color="7F7F7F"/>
            </w:tcBorders>
          </w:tcPr>
          <w:p w14:paraId="0F5C4F2E" w14:textId="77777777" w:rsidR="00BF3D61" w:rsidRPr="00656A2E" w:rsidRDefault="00BF3D61" w:rsidP="00BB2469">
            <w:pPr>
              <w:tabs>
                <w:tab w:val="left" w:pos="1134"/>
              </w:tabs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6A2E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</w:tr>
    </w:tbl>
    <w:p w14:paraId="03DC5C17" w14:textId="77777777" w:rsidR="00BF3D61" w:rsidRPr="00A827B9" w:rsidRDefault="00BF3D61" w:rsidP="00BF3D61">
      <w:pPr>
        <w:tabs>
          <w:tab w:val="left" w:pos="1134"/>
        </w:tabs>
        <w:spacing w:line="360" w:lineRule="auto"/>
        <w:contextualSpacing/>
        <w:jc w:val="thaiDistribute"/>
        <w:rPr>
          <w:rFonts w:ascii="Times New Roman" w:eastAsia="Calibri" w:hAnsi="Times New Roman" w:cs="Times New Roman"/>
          <w:b/>
          <w:bCs/>
          <w:i/>
          <w:iCs/>
          <w:sz w:val="18"/>
          <w:szCs w:val="18"/>
        </w:rPr>
      </w:pPr>
      <w:r w:rsidRPr="009626CB">
        <w:rPr>
          <w:rFonts w:ascii="Times New Roman" w:hAnsi="Times New Roman" w:cs="Times New Roman"/>
          <w:i/>
          <w:iCs/>
          <w:sz w:val="18"/>
          <w:szCs w:val="18"/>
        </w:rPr>
        <w:t>S, susceptibility; M, moderate susceptibility; and R, resistance</w:t>
      </w:r>
      <w:r>
        <w:rPr>
          <w:rFonts w:ascii="Times New Roman" w:hAnsi="Times New Roman" w:cs="Times New Roman"/>
          <w:b/>
          <w:bCs/>
          <w:szCs w:val="24"/>
        </w:rPr>
        <w:br w:type="page"/>
      </w:r>
    </w:p>
    <w:p w14:paraId="37C5A16B" w14:textId="77777777" w:rsidR="00BF3D61" w:rsidRDefault="00BF3D61" w:rsidP="00BF3D61">
      <w:pPr>
        <w:tabs>
          <w:tab w:val="left" w:pos="1134"/>
        </w:tabs>
        <w:spacing w:line="360" w:lineRule="auto"/>
        <w:contextualSpacing/>
        <w:jc w:val="thaiDistribute"/>
        <w:rPr>
          <w:rFonts w:ascii="Times New Roman" w:hAnsi="Times New Roman" w:cs="Times New Roman"/>
          <w:color w:val="000000"/>
          <w:sz w:val="24"/>
          <w:szCs w:val="24"/>
          <w:lang w:val="vi-VN"/>
        </w:rPr>
      </w:pPr>
      <w:r w:rsidRPr="0054784A">
        <w:rPr>
          <w:rStyle w:val="Strong"/>
          <w:rFonts w:ascii="Times New Roman" w:hAnsi="Times New Roman" w:cs="Times New Roman"/>
          <w:color w:val="000000"/>
          <w:sz w:val="24"/>
          <w:szCs w:val="24"/>
        </w:rPr>
        <w:lastRenderedPageBreak/>
        <w:t>Table 2.</w:t>
      </w:r>
      <w:r w:rsidRPr="0054784A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54784A">
        <w:rPr>
          <w:rFonts w:ascii="Times New Roman" w:hAnsi="Times New Roman" w:cs="Times New Roman"/>
          <w:color w:val="000000"/>
          <w:sz w:val="24"/>
          <w:szCs w:val="24"/>
        </w:rPr>
        <w:t>Morphological characteristics of</w:t>
      </w:r>
      <w:r w:rsidRPr="0054784A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54784A">
        <w:rPr>
          <w:rStyle w:val="Emphasis"/>
          <w:rFonts w:ascii="Times New Roman" w:hAnsi="Times New Roman" w:cs="Times New Roman"/>
          <w:color w:val="000000"/>
          <w:sz w:val="24"/>
          <w:szCs w:val="24"/>
        </w:rPr>
        <w:t>B</w:t>
      </w:r>
      <w:r>
        <w:rPr>
          <w:rStyle w:val="Emphasis"/>
          <w:rFonts w:ascii="Times New Roman" w:hAnsi="Times New Roman" w:cs="Times New Roman"/>
          <w:color w:val="000000"/>
          <w:sz w:val="24"/>
          <w:szCs w:val="24"/>
          <w:lang w:val="vi-VN"/>
        </w:rPr>
        <w:t xml:space="preserve">. </w:t>
      </w:r>
      <w:r w:rsidRPr="0054784A">
        <w:rPr>
          <w:rStyle w:val="Emphasis"/>
          <w:rFonts w:ascii="Times New Roman" w:hAnsi="Times New Roman" w:cs="Times New Roman"/>
          <w:color w:val="000000"/>
          <w:sz w:val="24"/>
          <w:szCs w:val="24"/>
        </w:rPr>
        <w:t>aryabhattai</w:t>
      </w:r>
      <w:r w:rsidRPr="0054784A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54784A">
        <w:rPr>
          <w:rFonts w:ascii="Times New Roman" w:hAnsi="Times New Roman" w:cs="Times New Roman"/>
          <w:color w:val="000000"/>
          <w:sz w:val="24"/>
          <w:szCs w:val="24"/>
        </w:rPr>
        <w:t>CKNJH11 based on Gram staining, cell shape, spore formation, and colony morphology.</w:t>
      </w:r>
    </w:p>
    <w:p w14:paraId="33CE4F27" w14:textId="77777777" w:rsidR="00BF3D61" w:rsidRPr="0054784A" w:rsidRDefault="00BF3D61" w:rsidP="00BF3D61">
      <w:pPr>
        <w:tabs>
          <w:tab w:val="left" w:pos="1134"/>
        </w:tabs>
        <w:spacing w:line="360" w:lineRule="auto"/>
        <w:contextualSpacing/>
        <w:jc w:val="thaiDistribute"/>
        <w:rPr>
          <w:rFonts w:ascii="Times New Roman" w:hAnsi="Times New Roman" w:cs="Times New Roman"/>
          <w:b/>
          <w:bCs/>
          <w:sz w:val="24"/>
          <w:szCs w:val="24"/>
          <w:lang w:val="vi-VN"/>
        </w:rPr>
      </w:pPr>
    </w:p>
    <w:tbl>
      <w:tblPr>
        <w:tblStyle w:val="PlainTable2"/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94"/>
        <w:gridCol w:w="1765"/>
        <w:gridCol w:w="2318"/>
        <w:gridCol w:w="2608"/>
        <w:gridCol w:w="1075"/>
      </w:tblGrid>
      <w:tr w:rsidR="00BF3D61" w:rsidRPr="00355CB8" w14:paraId="69625EE2" w14:textId="77777777" w:rsidTr="00BB24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CBF5760" w14:textId="77777777" w:rsidR="00BF3D61" w:rsidRPr="00355CB8" w:rsidRDefault="00BF3D61" w:rsidP="00BB246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5CB8">
              <w:rPr>
                <w:rFonts w:ascii="Times New Roman" w:eastAsia="Arial Unicode MS" w:hAnsi="Times New Roman" w:cs="Times New Roman"/>
                <w:color w:val="000000" w:themeColor="text1"/>
                <w:kern w:val="24"/>
                <w:sz w:val="24"/>
                <w:szCs w:val="24"/>
              </w:rPr>
              <w:t>Samples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387A6F0" w14:textId="77777777" w:rsidR="00BF3D61" w:rsidRPr="00355CB8" w:rsidRDefault="00BF3D61" w:rsidP="00BB24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5CB8">
              <w:rPr>
                <w:rFonts w:ascii="Times New Roman" w:eastAsia="Arial Unicode MS" w:hAnsi="Times New Roman" w:cs="Times New Roman"/>
                <w:color w:val="000000" w:themeColor="text1"/>
                <w:kern w:val="24"/>
                <w:sz w:val="24"/>
                <w:szCs w:val="24"/>
              </w:rPr>
              <w:t>Isolate</w:t>
            </w:r>
          </w:p>
        </w:tc>
        <w:tc>
          <w:tcPr>
            <w:tcW w:w="123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61C0D58" w14:textId="77777777" w:rsidR="00BF3D61" w:rsidRPr="00355CB8" w:rsidRDefault="00BF3D61" w:rsidP="00BB24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5CB8">
              <w:rPr>
                <w:rFonts w:ascii="Times New Roman" w:eastAsia="Arial Unicode MS" w:hAnsi="Times New Roman" w:cs="Times New Roman"/>
                <w:color w:val="000000" w:themeColor="text1"/>
                <w:kern w:val="24"/>
                <w:sz w:val="24"/>
                <w:szCs w:val="24"/>
              </w:rPr>
              <w:t>Colony characteristics</w:t>
            </w:r>
          </w:p>
        </w:tc>
        <w:tc>
          <w:tcPr>
            <w:tcW w:w="1393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D38BFBD" w14:textId="77777777" w:rsidR="00BF3D61" w:rsidRPr="00355CB8" w:rsidRDefault="00BF3D61" w:rsidP="00BB24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5C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Shape</w:t>
            </w:r>
          </w:p>
        </w:tc>
        <w:tc>
          <w:tcPr>
            <w:tcW w:w="574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520762D" w14:textId="77777777" w:rsidR="00BF3D61" w:rsidRPr="00355CB8" w:rsidRDefault="00BF3D61" w:rsidP="00BB24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5CB8">
              <w:rPr>
                <w:rFonts w:ascii="Times New Roman" w:eastAsia="Arial Unicode MS" w:hAnsi="Times New Roman" w:cs="Times New Roman"/>
                <w:color w:val="000000" w:themeColor="text1"/>
                <w:kern w:val="24"/>
                <w:sz w:val="24"/>
                <w:szCs w:val="24"/>
              </w:rPr>
              <w:t>Gram</w:t>
            </w:r>
          </w:p>
        </w:tc>
      </w:tr>
      <w:tr w:rsidR="00BF3D61" w:rsidRPr="00355CB8" w14:paraId="0C140D11" w14:textId="77777777" w:rsidTr="00BB24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" w:type="pct"/>
            <w:tcBorders>
              <w:top w:val="single" w:sz="4" w:space="0" w:color="auto"/>
              <w:bottom w:val="none" w:sz="0" w:space="0" w:color="auto"/>
            </w:tcBorders>
            <w:vAlign w:val="center"/>
            <w:hideMark/>
          </w:tcPr>
          <w:p w14:paraId="7DDEE954" w14:textId="77777777" w:rsidR="00BF3D61" w:rsidRPr="00355CB8" w:rsidRDefault="00BF3D61" w:rsidP="00BB246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55CB8">
              <w:rPr>
                <w:rFonts w:ascii="Times New Roman" w:eastAsia="Arial Unicode MS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</w:rPr>
              <w:t>Shrimp pond soil</w:t>
            </w:r>
          </w:p>
        </w:tc>
        <w:tc>
          <w:tcPr>
            <w:tcW w:w="943" w:type="pct"/>
            <w:tcBorders>
              <w:top w:val="single" w:sz="4" w:space="0" w:color="auto"/>
              <w:bottom w:val="none" w:sz="0" w:space="0" w:color="auto"/>
            </w:tcBorders>
            <w:vAlign w:val="center"/>
            <w:hideMark/>
          </w:tcPr>
          <w:p w14:paraId="6BAA2490" w14:textId="77777777" w:rsidR="00BF3D61" w:rsidRPr="00355CB8" w:rsidRDefault="00BF3D61" w:rsidP="00BB24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5CB8">
              <w:rPr>
                <w:rFonts w:ascii="Times New Roman" w:eastAsia="Arial Unicode MS" w:hAnsi="Times New Roman" w:cs="Times New Roman"/>
                <w:color w:val="000000" w:themeColor="text1"/>
                <w:kern w:val="24"/>
                <w:sz w:val="24"/>
                <w:szCs w:val="24"/>
              </w:rPr>
              <w:t>CKNJH11</w:t>
            </w:r>
          </w:p>
        </w:tc>
        <w:tc>
          <w:tcPr>
            <w:tcW w:w="1238" w:type="pct"/>
            <w:tcBorders>
              <w:top w:val="single" w:sz="4" w:space="0" w:color="auto"/>
              <w:bottom w:val="none" w:sz="0" w:space="0" w:color="auto"/>
            </w:tcBorders>
            <w:vAlign w:val="center"/>
            <w:hideMark/>
          </w:tcPr>
          <w:p w14:paraId="79499BA0" w14:textId="77777777" w:rsidR="00BF3D61" w:rsidRPr="00355CB8" w:rsidRDefault="00BF3D61" w:rsidP="00BB24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5CB8">
              <w:rPr>
                <w:rFonts w:ascii="Times New Roman" w:eastAsia="Times New Roman" w:hAnsi="Times New Roman" w:cs="Times New Roman"/>
                <w:noProof/>
                <w:color w:val="000000" w:themeColor="text1"/>
                <w:szCs w:val="24"/>
              </w:rPr>
              <w:drawing>
                <wp:inline distT="0" distB="0" distL="0" distR="0" wp14:anchorId="313E1ADF" wp14:editId="3699BCD9">
                  <wp:extent cx="946150" cy="890819"/>
                  <wp:effectExtent l="0" t="0" r="6350" b="5080"/>
                  <wp:docPr id="22" name="Picture 2" descr="A close-up of a petri dish  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5A8E739-883E-E67B-8407-C0029CC128C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" descr="A close-up of a petri dish  Description automatically generated">
                            <a:extLst>
                              <a:ext uri="{FF2B5EF4-FFF2-40B4-BE49-F238E27FC236}">
                                <a16:creationId xmlns:a16="http://schemas.microsoft.com/office/drawing/2014/main" id="{25A8E739-883E-E67B-8407-C0029CC128C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 t="588" r="5803" b="4706"/>
                          <a:stretch/>
                        </pic:blipFill>
                        <pic:spPr bwMode="auto">
                          <a:xfrm>
                            <a:off x="0" y="0"/>
                            <a:ext cx="953624" cy="8978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3" w:type="pct"/>
            <w:tcBorders>
              <w:top w:val="single" w:sz="4" w:space="0" w:color="auto"/>
              <w:bottom w:val="none" w:sz="0" w:space="0" w:color="auto"/>
            </w:tcBorders>
            <w:vAlign w:val="center"/>
            <w:hideMark/>
          </w:tcPr>
          <w:p w14:paraId="17E437F2" w14:textId="77777777" w:rsidR="00BF3D61" w:rsidRPr="00355CB8" w:rsidRDefault="00BF3D61" w:rsidP="00BB2469">
            <w:pPr>
              <w:ind w:left="3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5CB8">
              <w:rPr>
                <w:rFonts w:ascii="Times New Roman" w:eastAsia="Arial Unicode MS" w:hAnsi="Times New Roman" w:cs="Times New Roman"/>
                <w:noProof/>
                <w:color w:val="000000" w:themeColor="text1"/>
                <w:kern w:val="24"/>
                <w:szCs w:val="24"/>
              </w:rPr>
              <w:drawing>
                <wp:inline distT="0" distB="0" distL="0" distR="0" wp14:anchorId="42EE9085" wp14:editId="552B274A">
                  <wp:extent cx="1219200" cy="885190"/>
                  <wp:effectExtent l="0" t="0" r="0" b="0"/>
                  <wp:docPr id="29" name="Picture 5" descr="A close-up of a microscope  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89E1DE6-6E97-5922-866B-80435189456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5" descr="A close-up of a microscope  Description automatically generated">
                            <a:extLst>
                              <a:ext uri="{FF2B5EF4-FFF2-40B4-BE49-F238E27FC236}">
                                <a16:creationId xmlns:a16="http://schemas.microsoft.com/office/drawing/2014/main" id="{F89E1DE6-6E97-5922-866B-80435189456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885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4" w:type="pct"/>
            <w:tcBorders>
              <w:top w:val="single" w:sz="4" w:space="0" w:color="auto"/>
              <w:bottom w:val="none" w:sz="0" w:space="0" w:color="auto"/>
            </w:tcBorders>
            <w:vAlign w:val="center"/>
            <w:hideMark/>
          </w:tcPr>
          <w:p w14:paraId="29430B45" w14:textId="77777777" w:rsidR="00BF3D61" w:rsidRPr="00355CB8" w:rsidRDefault="00BF3D61" w:rsidP="00BB24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5CB8">
              <w:rPr>
                <w:rFonts w:ascii="Times New Roman" w:eastAsia="Arial Unicode MS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+</w:t>
            </w:r>
          </w:p>
        </w:tc>
      </w:tr>
    </w:tbl>
    <w:p w14:paraId="78460516" w14:textId="77777777" w:rsidR="00BF3D61" w:rsidRPr="00355CB8" w:rsidRDefault="00BF3D61" w:rsidP="00BF3D61">
      <w:pPr>
        <w:rPr>
          <w:rFonts w:ascii="Times New Roman" w:hAnsi="Times New Roman" w:cs="Times New Roman"/>
          <w:i/>
          <w:iCs/>
          <w:szCs w:val="24"/>
        </w:rPr>
      </w:pPr>
      <w:r w:rsidRPr="00355CB8">
        <w:rPr>
          <w:rFonts w:ascii="Times New Roman" w:hAnsi="Times New Roman" w:cs="Times New Roman"/>
          <w:b/>
          <w:bCs/>
          <w:i/>
          <w:iCs/>
          <w:szCs w:val="24"/>
        </w:rPr>
        <w:t>Note</w:t>
      </w:r>
      <w:r w:rsidRPr="00355CB8">
        <w:rPr>
          <w:rFonts w:ascii="Times New Roman" w:hAnsi="Times New Roman" w:cs="Times New Roman"/>
          <w:b/>
          <w:bCs/>
          <w:i/>
          <w:iCs/>
          <w:szCs w:val="24"/>
          <w:cs/>
        </w:rPr>
        <w:t>:</w:t>
      </w:r>
      <w:r w:rsidRPr="00355CB8">
        <w:rPr>
          <w:rFonts w:ascii="Times New Roman" w:hAnsi="Times New Roman" w:cs="Times New Roman"/>
          <w:i/>
          <w:iCs/>
          <w:szCs w:val="24"/>
          <w:cs/>
        </w:rPr>
        <w:t xml:space="preserve"> </w:t>
      </w:r>
      <w:r w:rsidRPr="00355CB8">
        <w:rPr>
          <w:rFonts w:ascii="Times New Roman" w:hAnsi="Times New Roman" w:cs="Times New Roman"/>
          <w:i/>
          <w:iCs/>
          <w:szCs w:val="24"/>
        </w:rPr>
        <w:t>“</w:t>
      </w:r>
      <w:r w:rsidRPr="00355CB8">
        <w:rPr>
          <w:rFonts w:ascii="Times New Roman" w:hAnsi="Times New Roman" w:cs="Times New Roman"/>
          <w:i/>
          <w:iCs/>
          <w:szCs w:val="24"/>
          <w:cs/>
        </w:rPr>
        <w:t>+</w:t>
      </w:r>
      <w:r w:rsidRPr="00355CB8">
        <w:rPr>
          <w:rFonts w:ascii="Times New Roman" w:hAnsi="Times New Roman" w:cs="Times New Roman"/>
          <w:i/>
          <w:iCs/>
          <w:szCs w:val="24"/>
        </w:rPr>
        <w:t>”</w:t>
      </w:r>
      <w:r w:rsidRPr="00355CB8">
        <w:rPr>
          <w:rFonts w:ascii="Times New Roman" w:hAnsi="Times New Roman" w:cs="Times New Roman"/>
          <w:i/>
          <w:iCs/>
          <w:szCs w:val="24"/>
          <w:cs/>
        </w:rPr>
        <w:t xml:space="preserve"> </w:t>
      </w:r>
      <w:r w:rsidRPr="00355CB8">
        <w:rPr>
          <w:rFonts w:ascii="Times New Roman" w:hAnsi="Times New Roman" w:cs="Times New Roman"/>
          <w:i/>
          <w:iCs/>
          <w:szCs w:val="24"/>
        </w:rPr>
        <w:t xml:space="preserve">Gram-positive bacterium </w:t>
      </w:r>
    </w:p>
    <w:p w14:paraId="059F0C9A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D61"/>
    <w:rsid w:val="00011C58"/>
    <w:rsid w:val="0006021D"/>
    <w:rsid w:val="002B6D7F"/>
    <w:rsid w:val="00331A6B"/>
    <w:rsid w:val="00755780"/>
    <w:rsid w:val="00857596"/>
    <w:rsid w:val="00BF3D61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3FEC81"/>
  <w15:chartTrackingRefBased/>
  <w15:docId w15:val="{D40A0271-3E1A-4DA1-B59E-BF10E5D46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3D61"/>
    <w:pPr>
      <w:spacing w:line="259" w:lineRule="auto"/>
    </w:pPr>
    <w:rPr>
      <w:kern w:val="0"/>
      <w:sz w:val="22"/>
      <w:szCs w:val="28"/>
      <w:lang w:bidi="th-TH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3D6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3D6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3D6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3D6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3D6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3D6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3D6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3D6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3D6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3D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3D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3D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3D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3D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3D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3D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3D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3D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3D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F3D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3D6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F3D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3D6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F3D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3D61"/>
    <w:pPr>
      <w:spacing w:line="278" w:lineRule="auto"/>
      <w:ind w:left="720"/>
      <w:contextualSpacing/>
    </w:pPr>
    <w:rPr>
      <w:kern w:val="2"/>
      <w:sz w:val="24"/>
      <w:szCs w:val="24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F3D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3D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3D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3D61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BF3D61"/>
    <w:pPr>
      <w:spacing w:after="0" w:line="240" w:lineRule="auto"/>
    </w:pPr>
    <w:rPr>
      <w:kern w:val="0"/>
      <w:sz w:val="22"/>
      <w:szCs w:val="28"/>
      <w:lang w:bidi="th-TH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Emphasis">
    <w:name w:val="Emphasis"/>
    <w:basedOn w:val="DefaultParagraphFont"/>
    <w:uiPriority w:val="20"/>
    <w:qFormat/>
    <w:rsid w:val="00BF3D61"/>
    <w:rPr>
      <w:i/>
      <w:iCs/>
    </w:rPr>
  </w:style>
  <w:style w:type="table" w:customStyle="1" w:styleId="PlainTable21">
    <w:name w:val="Plain Table 21"/>
    <w:basedOn w:val="TableNormal"/>
    <w:next w:val="PlainTable2"/>
    <w:uiPriority w:val="42"/>
    <w:rsid w:val="00BF3D61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bidi="th-TH"/>
      <w14:ligatures w14:val="none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customStyle="1" w:styleId="apple-converted-space">
    <w:name w:val="apple-converted-space"/>
    <w:basedOn w:val="DefaultParagraphFont"/>
    <w:rsid w:val="00BF3D61"/>
  </w:style>
  <w:style w:type="character" w:styleId="Strong">
    <w:name w:val="Strong"/>
    <w:basedOn w:val="DefaultParagraphFont"/>
    <w:uiPriority w:val="22"/>
    <w:qFormat/>
    <w:rsid w:val="00BF3D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170</Words>
  <Characters>975</Characters>
  <Application>Microsoft Office Word</Application>
  <DocSecurity>0</DocSecurity>
  <Lines>8</Lines>
  <Paragraphs>2</Paragraphs>
  <ScaleCrop>false</ScaleCrop>
  <Company>Springer Nature</Company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2025-05-22T08:39:00Z</dcterms:created>
  <dcterms:modified xsi:type="dcterms:W3CDTF">2025-05-22T08:39:00Z</dcterms:modified>
</cp:coreProperties>
</file>