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8911"/>
        <w:gridCol w:w="720"/>
      </w:tblGrid>
      <w:tr w:rsidR="00262C4F" w:rsidRPr="00FE57FA" w14:paraId="019B20DA" w14:textId="77777777" w:rsidTr="000C230A">
        <w:tc>
          <w:tcPr>
            <w:tcW w:w="9468" w:type="dxa"/>
            <w:gridSpan w:val="2"/>
            <w:tcBorders>
              <w:top w:val="single" w:sz="4" w:space="0" w:color="auto"/>
              <w:left w:val="single" w:sz="4" w:space="0" w:color="auto"/>
              <w:bottom w:val="nil"/>
              <w:right w:val="single" w:sz="4" w:space="0" w:color="auto"/>
            </w:tcBorders>
            <w:vAlign w:val="center"/>
          </w:tcPr>
          <w:p w14:paraId="3A728822" w14:textId="77777777" w:rsidR="00262C4F" w:rsidRPr="00262C4F" w:rsidRDefault="00262C4F" w:rsidP="00262C4F">
            <w:pPr>
              <w:spacing w:after="0" w:line="240" w:lineRule="auto"/>
              <w:jc w:val="center"/>
              <w:rPr>
                <w:b/>
                <w:bCs/>
                <w:sz w:val="20"/>
                <w:szCs w:val="18"/>
                <w:lang w:val="en-US"/>
              </w:rPr>
            </w:pPr>
            <w:r w:rsidRPr="00262C4F">
              <w:rPr>
                <w:b/>
                <w:bCs/>
                <w:szCs w:val="18"/>
                <w:lang w:val="en-US"/>
              </w:rPr>
              <w:t>Item to be reported</w:t>
            </w:r>
          </w:p>
        </w:tc>
        <w:tc>
          <w:tcPr>
            <w:tcW w:w="720" w:type="dxa"/>
            <w:tcBorders>
              <w:top w:val="single" w:sz="4" w:space="0" w:color="auto"/>
              <w:left w:val="single" w:sz="4" w:space="0" w:color="auto"/>
              <w:bottom w:val="nil"/>
              <w:right w:val="single" w:sz="4" w:space="0" w:color="auto"/>
            </w:tcBorders>
          </w:tcPr>
          <w:p w14:paraId="56DD4489" w14:textId="77777777" w:rsidR="00262C4F" w:rsidRPr="00262C4F" w:rsidRDefault="00262C4F" w:rsidP="00262C4F">
            <w:pPr>
              <w:spacing w:after="0" w:line="240" w:lineRule="auto"/>
              <w:jc w:val="center"/>
              <w:rPr>
                <w:b/>
                <w:bCs/>
                <w:sz w:val="20"/>
                <w:szCs w:val="18"/>
                <w:lang w:val="en-US"/>
              </w:rPr>
            </w:pPr>
            <w:r w:rsidRPr="00262C4F">
              <w:rPr>
                <w:b/>
                <w:bCs/>
                <w:sz w:val="18"/>
                <w:szCs w:val="18"/>
                <w:lang w:val="en-US"/>
              </w:rPr>
              <w:t>Page no.</w:t>
            </w:r>
          </w:p>
        </w:tc>
      </w:tr>
      <w:tr w:rsidR="00C12442" w:rsidRPr="00FE57FA" w14:paraId="15619187" w14:textId="77777777" w:rsidTr="000C230A">
        <w:tc>
          <w:tcPr>
            <w:tcW w:w="9468" w:type="dxa"/>
            <w:gridSpan w:val="2"/>
            <w:tcBorders>
              <w:top w:val="single" w:sz="4" w:space="0" w:color="auto"/>
              <w:left w:val="single" w:sz="4" w:space="0" w:color="auto"/>
              <w:bottom w:val="nil"/>
              <w:right w:val="single" w:sz="4" w:space="0" w:color="auto"/>
            </w:tcBorders>
            <w:shd w:val="clear" w:color="auto" w:fill="E5B8B7" w:themeFill="accent2" w:themeFillTint="66"/>
          </w:tcPr>
          <w:p w14:paraId="3747FFF2" w14:textId="77777777" w:rsidR="00C12442" w:rsidRPr="00262C4F" w:rsidRDefault="00C12442" w:rsidP="00F12F22">
            <w:pPr>
              <w:spacing w:before="40" w:after="20" w:line="240" w:lineRule="auto"/>
              <w:rPr>
                <w:b/>
                <w:bCs/>
                <w:sz w:val="20"/>
                <w:szCs w:val="18"/>
                <w:lang w:val="en-US"/>
              </w:rPr>
            </w:pPr>
            <w:r w:rsidRPr="00262C4F">
              <w:rPr>
                <w:b/>
                <w:bCs/>
                <w:sz w:val="20"/>
                <w:szCs w:val="18"/>
                <w:lang w:val="en-US"/>
              </w:rPr>
              <w:t>INTRODUCTION</w:t>
            </w:r>
          </w:p>
        </w:tc>
        <w:tc>
          <w:tcPr>
            <w:tcW w:w="720" w:type="dxa"/>
            <w:tcBorders>
              <w:top w:val="single" w:sz="4" w:space="0" w:color="auto"/>
              <w:left w:val="single" w:sz="4" w:space="0" w:color="auto"/>
              <w:bottom w:val="nil"/>
              <w:right w:val="single" w:sz="4" w:space="0" w:color="auto"/>
            </w:tcBorders>
            <w:shd w:val="clear" w:color="auto" w:fill="E5B8B7" w:themeFill="accent2" w:themeFillTint="66"/>
          </w:tcPr>
          <w:p w14:paraId="6032BBF5" w14:textId="77777777" w:rsidR="00C12442" w:rsidRPr="00262C4F" w:rsidRDefault="00C12442" w:rsidP="00262C4F">
            <w:pPr>
              <w:spacing w:before="40" w:after="20" w:line="240" w:lineRule="auto"/>
              <w:jc w:val="center"/>
              <w:rPr>
                <w:b/>
                <w:bCs/>
                <w:sz w:val="20"/>
                <w:szCs w:val="18"/>
                <w:lang w:val="en-US"/>
              </w:rPr>
            </w:pPr>
          </w:p>
        </w:tc>
      </w:tr>
      <w:tr w:rsidR="00C12442" w:rsidRPr="00262C4F" w14:paraId="12A42121" w14:textId="77777777" w:rsidTr="000C230A">
        <w:tc>
          <w:tcPr>
            <w:tcW w:w="557" w:type="dxa"/>
            <w:tcBorders>
              <w:top w:val="nil"/>
              <w:left w:val="single" w:sz="4" w:space="0" w:color="auto"/>
              <w:bottom w:val="nil"/>
              <w:right w:val="nil"/>
            </w:tcBorders>
          </w:tcPr>
          <w:p w14:paraId="5B18B49E"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w:t>
            </w:r>
          </w:p>
        </w:tc>
        <w:tc>
          <w:tcPr>
            <w:tcW w:w="8911" w:type="dxa"/>
            <w:tcBorders>
              <w:top w:val="nil"/>
              <w:left w:val="nil"/>
              <w:bottom w:val="nil"/>
              <w:right w:val="nil"/>
            </w:tcBorders>
          </w:tcPr>
          <w:p w14:paraId="5DD603AA"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State the marker examined, the study objectives, and any pre-specified hypotheses.  </w:t>
            </w:r>
          </w:p>
        </w:tc>
        <w:tc>
          <w:tcPr>
            <w:tcW w:w="720" w:type="dxa"/>
            <w:tcBorders>
              <w:top w:val="nil"/>
              <w:left w:val="single" w:sz="4" w:space="0" w:color="auto"/>
              <w:bottom w:val="nil"/>
              <w:right w:val="single" w:sz="4" w:space="0" w:color="auto"/>
            </w:tcBorders>
          </w:tcPr>
          <w:p w14:paraId="76576AAB" w14:textId="1BDBC6C7"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w:t>
            </w:r>
          </w:p>
        </w:tc>
      </w:tr>
      <w:tr w:rsidR="00C12442" w:rsidRPr="00FE57FA" w14:paraId="561D25DE" w14:textId="77777777"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14:paraId="3D979DF8"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MATERIALS AND METHODS</w:t>
            </w:r>
          </w:p>
        </w:tc>
        <w:tc>
          <w:tcPr>
            <w:tcW w:w="720" w:type="dxa"/>
            <w:tcBorders>
              <w:top w:val="nil"/>
              <w:left w:val="single" w:sz="4" w:space="0" w:color="auto"/>
              <w:bottom w:val="nil"/>
              <w:right w:val="single" w:sz="4" w:space="0" w:color="auto"/>
            </w:tcBorders>
            <w:shd w:val="clear" w:color="auto" w:fill="E5B8B7" w:themeFill="accent2" w:themeFillTint="66"/>
          </w:tcPr>
          <w:p w14:paraId="7C9408A9" w14:textId="77777777" w:rsidR="00C12442" w:rsidRPr="00262C4F" w:rsidRDefault="00C12442" w:rsidP="00262C4F">
            <w:pPr>
              <w:tabs>
                <w:tab w:val="decimal" w:pos="298"/>
              </w:tabs>
              <w:spacing w:before="40" w:after="20" w:line="240" w:lineRule="auto"/>
              <w:rPr>
                <w:b/>
                <w:bCs/>
                <w:sz w:val="20"/>
                <w:szCs w:val="18"/>
                <w:lang w:val="en-US"/>
              </w:rPr>
            </w:pPr>
          </w:p>
        </w:tc>
      </w:tr>
      <w:tr w:rsidR="00C12442" w:rsidRPr="00FE57FA" w14:paraId="583D7CAD"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374293D6"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Patients</w:t>
            </w:r>
          </w:p>
        </w:tc>
        <w:tc>
          <w:tcPr>
            <w:tcW w:w="720" w:type="dxa"/>
            <w:tcBorders>
              <w:top w:val="nil"/>
              <w:left w:val="single" w:sz="4" w:space="0" w:color="auto"/>
              <w:bottom w:val="nil"/>
              <w:right w:val="single" w:sz="4" w:space="0" w:color="auto"/>
            </w:tcBorders>
            <w:shd w:val="clear" w:color="auto" w:fill="F2DBDB" w:themeFill="accent2" w:themeFillTint="33"/>
          </w:tcPr>
          <w:p w14:paraId="102E3896"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308D246A" w14:textId="77777777" w:rsidTr="000C230A">
        <w:tc>
          <w:tcPr>
            <w:tcW w:w="557" w:type="dxa"/>
            <w:tcBorders>
              <w:top w:val="nil"/>
              <w:left w:val="single" w:sz="4" w:space="0" w:color="auto"/>
              <w:bottom w:val="nil"/>
              <w:right w:val="nil"/>
            </w:tcBorders>
          </w:tcPr>
          <w:p w14:paraId="49E4DCCD"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w:t>
            </w:r>
          </w:p>
        </w:tc>
        <w:tc>
          <w:tcPr>
            <w:tcW w:w="8911" w:type="dxa"/>
            <w:tcBorders>
              <w:top w:val="nil"/>
              <w:left w:val="nil"/>
              <w:bottom w:val="nil"/>
              <w:right w:val="nil"/>
            </w:tcBorders>
          </w:tcPr>
          <w:p w14:paraId="6BF78A26"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Describe the characteristics (e.g., disease stage or co-morbidities) of the study patients, including their source and inclusion and exclusion criteria.  </w:t>
            </w:r>
          </w:p>
        </w:tc>
        <w:tc>
          <w:tcPr>
            <w:tcW w:w="720" w:type="dxa"/>
            <w:tcBorders>
              <w:top w:val="nil"/>
              <w:left w:val="single" w:sz="4" w:space="0" w:color="auto"/>
              <w:bottom w:val="nil"/>
              <w:right w:val="single" w:sz="4" w:space="0" w:color="auto"/>
            </w:tcBorders>
          </w:tcPr>
          <w:p w14:paraId="127BC04E" w14:textId="53922AE3"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w:t>
            </w:r>
          </w:p>
        </w:tc>
      </w:tr>
      <w:tr w:rsidR="00C12442" w:rsidRPr="00262C4F" w14:paraId="23FDF677" w14:textId="77777777" w:rsidTr="000C230A">
        <w:tc>
          <w:tcPr>
            <w:tcW w:w="557" w:type="dxa"/>
            <w:tcBorders>
              <w:top w:val="nil"/>
              <w:left w:val="single" w:sz="4" w:space="0" w:color="auto"/>
              <w:bottom w:val="nil"/>
              <w:right w:val="nil"/>
            </w:tcBorders>
          </w:tcPr>
          <w:p w14:paraId="31BAB333"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3</w:t>
            </w:r>
          </w:p>
        </w:tc>
        <w:tc>
          <w:tcPr>
            <w:tcW w:w="8911" w:type="dxa"/>
            <w:tcBorders>
              <w:top w:val="nil"/>
              <w:left w:val="nil"/>
              <w:bottom w:val="nil"/>
              <w:right w:val="nil"/>
            </w:tcBorders>
          </w:tcPr>
          <w:p w14:paraId="62798A4F"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Describe treatments received and how chosen (e.g., randomized or rule-based).  </w:t>
            </w:r>
          </w:p>
        </w:tc>
        <w:tc>
          <w:tcPr>
            <w:tcW w:w="720" w:type="dxa"/>
            <w:tcBorders>
              <w:top w:val="nil"/>
              <w:left w:val="single" w:sz="4" w:space="0" w:color="auto"/>
              <w:bottom w:val="nil"/>
              <w:right w:val="single" w:sz="4" w:space="0" w:color="auto"/>
            </w:tcBorders>
          </w:tcPr>
          <w:p w14:paraId="6BBBF048" w14:textId="4B60E8C8" w:rsidR="00C12442" w:rsidRPr="00262C4F" w:rsidRDefault="008F1B33" w:rsidP="00262C4F">
            <w:pPr>
              <w:tabs>
                <w:tab w:val="decimal" w:pos="298"/>
              </w:tabs>
              <w:spacing w:before="40" w:after="20" w:line="240" w:lineRule="auto"/>
              <w:jc w:val="center"/>
              <w:rPr>
                <w:sz w:val="19"/>
                <w:szCs w:val="19"/>
                <w:lang w:val="en-US"/>
              </w:rPr>
            </w:pPr>
            <w:proofErr w:type="spellStart"/>
            <w:proofErr w:type="gramStart"/>
            <w:r>
              <w:rPr>
                <w:sz w:val="19"/>
                <w:szCs w:val="19"/>
                <w:lang w:val="en-US"/>
              </w:rPr>
              <w:t>n.a</w:t>
            </w:r>
            <w:proofErr w:type="spellEnd"/>
            <w:proofErr w:type="gramEnd"/>
          </w:p>
        </w:tc>
      </w:tr>
      <w:tr w:rsidR="00C12442" w:rsidRPr="00FE57FA" w14:paraId="62551EBE"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60E4F3E4"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Specimen characteristics</w:t>
            </w:r>
          </w:p>
        </w:tc>
        <w:tc>
          <w:tcPr>
            <w:tcW w:w="720" w:type="dxa"/>
            <w:tcBorders>
              <w:top w:val="nil"/>
              <w:left w:val="single" w:sz="4" w:space="0" w:color="auto"/>
              <w:bottom w:val="nil"/>
              <w:right w:val="single" w:sz="4" w:space="0" w:color="auto"/>
            </w:tcBorders>
            <w:shd w:val="clear" w:color="auto" w:fill="F2DBDB" w:themeFill="accent2" w:themeFillTint="33"/>
          </w:tcPr>
          <w:p w14:paraId="4A6D68AA"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53F09AFA" w14:textId="77777777" w:rsidTr="000C230A">
        <w:tc>
          <w:tcPr>
            <w:tcW w:w="557" w:type="dxa"/>
            <w:tcBorders>
              <w:top w:val="nil"/>
              <w:left w:val="single" w:sz="4" w:space="0" w:color="auto"/>
              <w:bottom w:val="nil"/>
              <w:right w:val="nil"/>
            </w:tcBorders>
          </w:tcPr>
          <w:p w14:paraId="768948D2"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4</w:t>
            </w:r>
          </w:p>
        </w:tc>
        <w:tc>
          <w:tcPr>
            <w:tcW w:w="8911" w:type="dxa"/>
            <w:tcBorders>
              <w:top w:val="nil"/>
              <w:left w:val="nil"/>
              <w:bottom w:val="nil"/>
              <w:right w:val="nil"/>
            </w:tcBorders>
          </w:tcPr>
          <w:p w14:paraId="0BBB8C6A" w14:textId="77777777" w:rsidR="00C12442" w:rsidRPr="00262C4F" w:rsidRDefault="00C12442" w:rsidP="00AE68F9">
            <w:pPr>
              <w:spacing w:before="40" w:after="20" w:line="240" w:lineRule="auto"/>
              <w:rPr>
                <w:sz w:val="19"/>
                <w:szCs w:val="19"/>
                <w:lang w:val="en-US"/>
              </w:rPr>
            </w:pPr>
            <w:bookmarkStart w:id="0" w:name="OLE_LINK2"/>
            <w:bookmarkStart w:id="1" w:name="OLE_LINK3"/>
            <w:r w:rsidRPr="00262C4F">
              <w:rPr>
                <w:sz w:val="19"/>
                <w:szCs w:val="19"/>
                <w:lang w:val="en-US"/>
              </w:rPr>
              <w:t>Describe type of biological material used (including control samples) and methods of preservation and storage.</w:t>
            </w:r>
            <w:bookmarkEnd w:id="0"/>
            <w:bookmarkEnd w:id="1"/>
          </w:p>
        </w:tc>
        <w:tc>
          <w:tcPr>
            <w:tcW w:w="720" w:type="dxa"/>
            <w:tcBorders>
              <w:top w:val="nil"/>
              <w:left w:val="single" w:sz="4" w:space="0" w:color="auto"/>
              <w:bottom w:val="nil"/>
              <w:right w:val="single" w:sz="4" w:space="0" w:color="auto"/>
            </w:tcBorders>
          </w:tcPr>
          <w:p w14:paraId="3506762E" w14:textId="4B487BD3"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4-5</w:t>
            </w:r>
          </w:p>
        </w:tc>
      </w:tr>
      <w:tr w:rsidR="00C12442" w:rsidRPr="00FE57FA" w14:paraId="5322DE18"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5076419C"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Assay methods</w:t>
            </w:r>
          </w:p>
        </w:tc>
        <w:tc>
          <w:tcPr>
            <w:tcW w:w="720" w:type="dxa"/>
            <w:tcBorders>
              <w:top w:val="nil"/>
              <w:left w:val="single" w:sz="4" w:space="0" w:color="auto"/>
              <w:bottom w:val="nil"/>
              <w:right w:val="single" w:sz="4" w:space="0" w:color="auto"/>
            </w:tcBorders>
            <w:shd w:val="clear" w:color="auto" w:fill="F2DBDB" w:themeFill="accent2" w:themeFillTint="33"/>
          </w:tcPr>
          <w:p w14:paraId="63BFE0E0"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30363876" w14:textId="77777777" w:rsidTr="000C230A">
        <w:tc>
          <w:tcPr>
            <w:tcW w:w="557" w:type="dxa"/>
            <w:tcBorders>
              <w:top w:val="nil"/>
              <w:left w:val="single" w:sz="4" w:space="0" w:color="auto"/>
              <w:bottom w:val="nil"/>
              <w:right w:val="nil"/>
            </w:tcBorders>
          </w:tcPr>
          <w:p w14:paraId="7BAF2E0F"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5</w:t>
            </w:r>
          </w:p>
        </w:tc>
        <w:tc>
          <w:tcPr>
            <w:tcW w:w="8911" w:type="dxa"/>
            <w:tcBorders>
              <w:top w:val="nil"/>
              <w:left w:val="nil"/>
              <w:bottom w:val="nil"/>
              <w:right w:val="nil"/>
            </w:tcBorders>
          </w:tcPr>
          <w:p w14:paraId="0A86F282" w14:textId="77777777" w:rsidR="00C12442" w:rsidRPr="00262C4F" w:rsidRDefault="00C12442" w:rsidP="00AE68F9">
            <w:pPr>
              <w:spacing w:before="40" w:after="20" w:line="240" w:lineRule="auto"/>
              <w:rPr>
                <w:sz w:val="19"/>
                <w:szCs w:val="19"/>
                <w:lang w:val="en-US"/>
              </w:rPr>
            </w:pPr>
            <w:r w:rsidRPr="00262C4F">
              <w:rPr>
                <w:sz w:val="19"/>
                <w:szCs w:val="19"/>
                <w:lang w:val="en-US"/>
              </w:rPr>
              <w:t>Specify the assay method used and provide (or reference) a detailed protocol, including specific reagents or kits used, quality control procedures, reproducibility assessments, quantitation methods, and scoring and reporting protocols. Specify whether and how assays were performed blinded to the study endpoint.</w:t>
            </w:r>
          </w:p>
        </w:tc>
        <w:tc>
          <w:tcPr>
            <w:tcW w:w="720" w:type="dxa"/>
            <w:tcBorders>
              <w:top w:val="nil"/>
              <w:left w:val="single" w:sz="4" w:space="0" w:color="auto"/>
              <w:bottom w:val="nil"/>
              <w:right w:val="single" w:sz="4" w:space="0" w:color="auto"/>
            </w:tcBorders>
          </w:tcPr>
          <w:p w14:paraId="76121ED8" w14:textId="6A454C8F"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5</w:t>
            </w:r>
          </w:p>
        </w:tc>
      </w:tr>
      <w:tr w:rsidR="00C12442" w:rsidRPr="00FE57FA" w14:paraId="3D0FE1E9"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2B20C13D"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Study design</w:t>
            </w:r>
          </w:p>
        </w:tc>
        <w:tc>
          <w:tcPr>
            <w:tcW w:w="720" w:type="dxa"/>
            <w:tcBorders>
              <w:top w:val="nil"/>
              <w:left w:val="single" w:sz="4" w:space="0" w:color="auto"/>
              <w:bottom w:val="nil"/>
              <w:right w:val="single" w:sz="4" w:space="0" w:color="auto"/>
            </w:tcBorders>
            <w:shd w:val="clear" w:color="auto" w:fill="F2DBDB" w:themeFill="accent2" w:themeFillTint="33"/>
          </w:tcPr>
          <w:p w14:paraId="22A207BF"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2499C90D" w14:textId="77777777" w:rsidTr="000C230A">
        <w:tc>
          <w:tcPr>
            <w:tcW w:w="557" w:type="dxa"/>
            <w:tcBorders>
              <w:top w:val="nil"/>
              <w:left w:val="single" w:sz="4" w:space="0" w:color="auto"/>
              <w:bottom w:val="nil"/>
              <w:right w:val="nil"/>
            </w:tcBorders>
          </w:tcPr>
          <w:p w14:paraId="255A71FA"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6</w:t>
            </w:r>
          </w:p>
        </w:tc>
        <w:tc>
          <w:tcPr>
            <w:tcW w:w="8911" w:type="dxa"/>
            <w:tcBorders>
              <w:top w:val="nil"/>
              <w:left w:val="nil"/>
              <w:bottom w:val="nil"/>
              <w:right w:val="nil"/>
            </w:tcBorders>
          </w:tcPr>
          <w:p w14:paraId="19D33E7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State the method of case selection, including whether prospective or retrospective and whether stratification or matching (e.g., by stage of disease or age) was used. Specify the time period from which cases were taken, the end of the follow-up period, and the median follow-up time.  </w:t>
            </w:r>
          </w:p>
        </w:tc>
        <w:tc>
          <w:tcPr>
            <w:tcW w:w="720" w:type="dxa"/>
            <w:tcBorders>
              <w:top w:val="nil"/>
              <w:left w:val="single" w:sz="4" w:space="0" w:color="auto"/>
              <w:bottom w:val="nil"/>
              <w:right w:val="single" w:sz="4" w:space="0" w:color="auto"/>
            </w:tcBorders>
          </w:tcPr>
          <w:p w14:paraId="581123DD" w14:textId="7F96FBFD"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w:t>
            </w:r>
          </w:p>
        </w:tc>
      </w:tr>
      <w:tr w:rsidR="00C12442" w:rsidRPr="00262C4F" w14:paraId="40A53D7F" w14:textId="77777777" w:rsidTr="000C230A">
        <w:tc>
          <w:tcPr>
            <w:tcW w:w="557" w:type="dxa"/>
            <w:tcBorders>
              <w:top w:val="nil"/>
              <w:left w:val="single" w:sz="4" w:space="0" w:color="auto"/>
              <w:bottom w:val="nil"/>
              <w:right w:val="nil"/>
            </w:tcBorders>
          </w:tcPr>
          <w:p w14:paraId="3AC2C38D"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7</w:t>
            </w:r>
          </w:p>
        </w:tc>
        <w:tc>
          <w:tcPr>
            <w:tcW w:w="8911" w:type="dxa"/>
            <w:tcBorders>
              <w:top w:val="nil"/>
              <w:left w:val="nil"/>
              <w:bottom w:val="nil"/>
              <w:right w:val="nil"/>
            </w:tcBorders>
          </w:tcPr>
          <w:p w14:paraId="5CD4CB2B"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Precisely define all clinical endpoints examined. </w:t>
            </w:r>
          </w:p>
        </w:tc>
        <w:tc>
          <w:tcPr>
            <w:tcW w:w="720" w:type="dxa"/>
            <w:tcBorders>
              <w:top w:val="nil"/>
              <w:left w:val="single" w:sz="4" w:space="0" w:color="auto"/>
              <w:bottom w:val="nil"/>
              <w:right w:val="single" w:sz="4" w:space="0" w:color="auto"/>
            </w:tcBorders>
          </w:tcPr>
          <w:p w14:paraId="6A830D61" w14:textId="5E4E0448"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w:t>
            </w:r>
          </w:p>
        </w:tc>
      </w:tr>
      <w:tr w:rsidR="00C12442" w:rsidRPr="00262C4F" w14:paraId="4E237DBF" w14:textId="77777777" w:rsidTr="000C230A">
        <w:tc>
          <w:tcPr>
            <w:tcW w:w="557" w:type="dxa"/>
            <w:tcBorders>
              <w:top w:val="nil"/>
              <w:left w:val="single" w:sz="4" w:space="0" w:color="auto"/>
              <w:bottom w:val="nil"/>
              <w:right w:val="nil"/>
            </w:tcBorders>
          </w:tcPr>
          <w:p w14:paraId="1E350343"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8</w:t>
            </w:r>
          </w:p>
        </w:tc>
        <w:tc>
          <w:tcPr>
            <w:tcW w:w="8911" w:type="dxa"/>
            <w:tcBorders>
              <w:top w:val="nil"/>
              <w:left w:val="nil"/>
              <w:bottom w:val="nil"/>
              <w:right w:val="nil"/>
            </w:tcBorders>
          </w:tcPr>
          <w:p w14:paraId="72CAD7CF"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List all candidate variables initially examined or considered for inclusion in models. </w:t>
            </w:r>
          </w:p>
        </w:tc>
        <w:tc>
          <w:tcPr>
            <w:tcW w:w="720" w:type="dxa"/>
            <w:tcBorders>
              <w:top w:val="nil"/>
              <w:left w:val="single" w:sz="4" w:space="0" w:color="auto"/>
              <w:bottom w:val="nil"/>
              <w:right w:val="single" w:sz="4" w:space="0" w:color="auto"/>
            </w:tcBorders>
          </w:tcPr>
          <w:p w14:paraId="6AC6226C" w14:textId="2FA43322"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6</w:t>
            </w:r>
          </w:p>
        </w:tc>
      </w:tr>
      <w:tr w:rsidR="00C12442" w:rsidRPr="00262C4F" w14:paraId="16ECA5DA" w14:textId="77777777" w:rsidTr="000C230A">
        <w:tc>
          <w:tcPr>
            <w:tcW w:w="557" w:type="dxa"/>
            <w:tcBorders>
              <w:top w:val="nil"/>
              <w:left w:val="single" w:sz="4" w:space="0" w:color="auto"/>
              <w:bottom w:val="nil"/>
              <w:right w:val="nil"/>
            </w:tcBorders>
          </w:tcPr>
          <w:p w14:paraId="429BF39C"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9</w:t>
            </w:r>
          </w:p>
        </w:tc>
        <w:tc>
          <w:tcPr>
            <w:tcW w:w="8911" w:type="dxa"/>
            <w:tcBorders>
              <w:top w:val="nil"/>
              <w:left w:val="nil"/>
              <w:bottom w:val="nil"/>
              <w:right w:val="nil"/>
            </w:tcBorders>
          </w:tcPr>
          <w:p w14:paraId="73DD7EBC"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Give rationale for sample size; if the study was designed to detect a specified effect size, give the target power and effect size. </w:t>
            </w:r>
          </w:p>
        </w:tc>
        <w:tc>
          <w:tcPr>
            <w:tcW w:w="720" w:type="dxa"/>
            <w:tcBorders>
              <w:top w:val="nil"/>
              <w:left w:val="single" w:sz="4" w:space="0" w:color="auto"/>
              <w:bottom w:val="nil"/>
              <w:right w:val="single" w:sz="4" w:space="0" w:color="auto"/>
            </w:tcBorders>
          </w:tcPr>
          <w:p w14:paraId="1353F50D" w14:textId="494A72E5"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4</w:t>
            </w:r>
          </w:p>
        </w:tc>
      </w:tr>
      <w:tr w:rsidR="00C12442" w:rsidRPr="00FE57FA" w14:paraId="2317B3F3"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0FA36388"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Statistical analysis methods</w:t>
            </w:r>
          </w:p>
        </w:tc>
        <w:tc>
          <w:tcPr>
            <w:tcW w:w="720" w:type="dxa"/>
            <w:tcBorders>
              <w:top w:val="nil"/>
              <w:left w:val="single" w:sz="4" w:space="0" w:color="auto"/>
              <w:bottom w:val="nil"/>
              <w:right w:val="single" w:sz="4" w:space="0" w:color="auto"/>
            </w:tcBorders>
            <w:shd w:val="clear" w:color="auto" w:fill="F2DBDB" w:themeFill="accent2" w:themeFillTint="33"/>
          </w:tcPr>
          <w:p w14:paraId="0A2E08E3"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405878F9" w14:textId="77777777" w:rsidTr="000C230A">
        <w:tc>
          <w:tcPr>
            <w:tcW w:w="557" w:type="dxa"/>
            <w:tcBorders>
              <w:top w:val="nil"/>
              <w:left w:val="single" w:sz="4" w:space="0" w:color="auto"/>
              <w:bottom w:val="nil"/>
              <w:right w:val="nil"/>
            </w:tcBorders>
          </w:tcPr>
          <w:p w14:paraId="5F5F2FB1"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10</w:t>
            </w:r>
          </w:p>
        </w:tc>
        <w:tc>
          <w:tcPr>
            <w:tcW w:w="8911" w:type="dxa"/>
            <w:tcBorders>
              <w:top w:val="nil"/>
              <w:left w:val="nil"/>
              <w:bottom w:val="nil"/>
              <w:right w:val="nil"/>
            </w:tcBorders>
          </w:tcPr>
          <w:p w14:paraId="61B57EE7"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Specify all statistical methods, including details of any variable selection procedures and other model-building issues, how model assumptions were verified, and how missing data were handled. </w:t>
            </w:r>
          </w:p>
        </w:tc>
        <w:tc>
          <w:tcPr>
            <w:tcW w:w="720" w:type="dxa"/>
            <w:tcBorders>
              <w:top w:val="nil"/>
              <w:left w:val="single" w:sz="4" w:space="0" w:color="auto"/>
              <w:bottom w:val="nil"/>
              <w:right w:val="single" w:sz="4" w:space="0" w:color="auto"/>
            </w:tcBorders>
          </w:tcPr>
          <w:p w14:paraId="0AD24973" w14:textId="384E4E94"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6-7</w:t>
            </w:r>
          </w:p>
        </w:tc>
      </w:tr>
      <w:tr w:rsidR="00C12442" w:rsidRPr="00262C4F" w14:paraId="21865F03" w14:textId="77777777" w:rsidTr="000C230A">
        <w:tc>
          <w:tcPr>
            <w:tcW w:w="557" w:type="dxa"/>
            <w:tcBorders>
              <w:top w:val="nil"/>
              <w:left w:val="single" w:sz="4" w:space="0" w:color="auto"/>
              <w:bottom w:val="nil"/>
              <w:right w:val="nil"/>
            </w:tcBorders>
          </w:tcPr>
          <w:p w14:paraId="1D25CB24"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11</w:t>
            </w:r>
          </w:p>
        </w:tc>
        <w:tc>
          <w:tcPr>
            <w:tcW w:w="8911" w:type="dxa"/>
            <w:tcBorders>
              <w:top w:val="nil"/>
              <w:left w:val="nil"/>
              <w:bottom w:val="nil"/>
              <w:right w:val="nil"/>
            </w:tcBorders>
          </w:tcPr>
          <w:p w14:paraId="4DEEE005" w14:textId="77777777" w:rsidR="00C12442" w:rsidRPr="00262C4F" w:rsidRDefault="00C12442" w:rsidP="00AE68F9">
            <w:pPr>
              <w:spacing w:before="40" w:after="20" w:line="240" w:lineRule="auto"/>
              <w:rPr>
                <w:sz w:val="19"/>
                <w:szCs w:val="19"/>
                <w:lang w:val="en-US"/>
              </w:rPr>
            </w:pPr>
            <w:r w:rsidRPr="00262C4F">
              <w:rPr>
                <w:sz w:val="19"/>
                <w:szCs w:val="19"/>
                <w:lang w:val="en-US"/>
              </w:rPr>
              <w:t>Clarify how marker values were handled in the analyses; if relevant, describe methods used for cutpoint determination.</w:t>
            </w:r>
          </w:p>
        </w:tc>
        <w:tc>
          <w:tcPr>
            <w:tcW w:w="720" w:type="dxa"/>
            <w:tcBorders>
              <w:top w:val="nil"/>
              <w:left w:val="single" w:sz="4" w:space="0" w:color="auto"/>
              <w:bottom w:val="nil"/>
              <w:right w:val="single" w:sz="4" w:space="0" w:color="auto"/>
            </w:tcBorders>
          </w:tcPr>
          <w:p w14:paraId="601505A4" w14:textId="54AE57FC"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6</w:t>
            </w:r>
          </w:p>
        </w:tc>
      </w:tr>
      <w:tr w:rsidR="00C12442" w:rsidRPr="00FE57FA" w14:paraId="6F6D53E4" w14:textId="77777777"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14:paraId="3AF7C849"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RESULTS</w:t>
            </w:r>
          </w:p>
        </w:tc>
        <w:tc>
          <w:tcPr>
            <w:tcW w:w="720" w:type="dxa"/>
            <w:tcBorders>
              <w:top w:val="nil"/>
              <w:left w:val="single" w:sz="4" w:space="0" w:color="auto"/>
              <w:bottom w:val="nil"/>
              <w:right w:val="single" w:sz="4" w:space="0" w:color="auto"/>
            </w:tcBorders>
            <w:shd w:val="clear" w:color="auto" w:fill="E5B8B7" w:themeFill="accent2" w:themeFillTint="66"/>
          </w:tcPr>
          <w:p w14:paraId="4ECB7C53" w14:textId="77777777"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FE57FA" w14:paraId="5A8553A0"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50384691"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Data</w:t>
            </w:r>
            <w:r w:rsidRPr="00262C4F">
              <w:rPr>
                <w:sz w:val="20"/>
                <w:szCs w:val="18"/>
                <w:lang w:val="en-US"/>
              </w:rPr>
              <w:t xml:space="preserve"> </w:t>
            </w:r>
          </w:p>
        </w:tc>
        <w:tc>
          <w:tcPr>
            <w:tcW w:w="720" w:type="dxa"/>
            <w:tcBorders>
              <w:top w:val="nil"/>
              <w:left w:val="single" w:sz="4" w:space="0" w:color="auto"/>
              <w:bottom w:val="nil"/>
              <w:right w:val="single" w:sz="4" w:space="0" w:color="auto"/>
            </w:tcBorders>
            <w:shd w:val="clear" w:color="auto" w:fill="F2DBDB" w:themeFill="accent2" w:themeFillTint="33"/>
          </w:tcPr>
          <w:p w14:paraId="19F80284"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43873935" w14:textId="77777777" w:rsidTr="000C230A">
        <w:tc>
          <w:tcPr>
            <w:tcW w:w="557" w:type="dxa"/>
            <w:tcBorders>
              <w:top w:val="nil"/>
              <w:left w:val="single" w:sz="4" w:space="0" w:color="auto"/>
              <w:bottom w:val="nil"/>
              <w:right w:val="nil"/>
            </w:tcBorders>
          </w:tcPr>
          <w:p w14:paraId="47E5FA84"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12</w:t>
            </w:r>
          </w:p>
        </w:tc>
        <w:tc>
          <w:tcPr>
            <w:tcW w:w="8911" w:type="dxa"/>
            <w:tcBorders>
              <w:top w:val="nil"/>
              <w:left w:val="nil"/>
              <w:bottom w:val="nil"/>
              <w:right w:val="nil"/>
            </w:tcBorders>
          </w:tcPr>
          <w:p w14:paraId="5CC8682D" w14:textId="77777777" w:rsidR="00C12442" w:rsidRPr="00262C4F" w:rsidRDefault="00C12442" w:rsidP="00AE68F9">
            <w:pPr>
              <w:spacing w:before="40" w:after="20" w:line="240" w:lineRule="auto"/>
              <w:rPr>
                <w:sz w:val="19"/>
                <w:szCs w:val="19"/>
                <w:lang w:val="en-US"/>
              </w:rPr>
            </w:pPr>
            <w:r w:rsidRPr="00262C4F">
              <w:rPr>
                <w:sz w:val="19"/>
                <w:szCs w:val="19"/>
                <w:lang w:val="en-US"/>
              </w:rPr>
              <w:t>Describe the flow of patients through the study, including the number of patients included in each stage of the analysis (a diagram may be helpful) and reasons for dropout. Specifically, both overall and for each subgroup extensively examined report the numbers of patients and the number of events.</w:t>
            </w:r>
          </w:p>
        </w:tc>
        <w:tc>
          <w:tcPr>
            <w:tcW w:w="720" w:type="dxa"/>
            <w:tcBorders>
              <w:top w:val="nil"/>
              <w:left w:val="single" w:sz="4" w:space="0" w:color="auto"/>
              <w:bottom w:val="nil"/>
              <w:right w:val="single" w:sz="4" w:space="0" w:color="auto"/>
            </w:tcBorders>
          </w:tcPr>
          <w:p w14:paraId="0F517877" w14:textId="1D125D02"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5</w:t>
            </w:r>
          </w:p>
        </w:tc>
      </w:tr>
      <w:tr w:rsidR="00C12442" w:rsidRPr="00262C4F" w14:paraId="0061EF22" w14:textId="77777777" w:rsidTr="000C230A">
        <w:tc>
          <w:tcPr>
            <w:tcW w:w="557" w:type="dxa"/>
            <w:tcBorders>
              <w:top w:val="nil"/>
              <w:left w:val="single" w:sz="4" w:space="0" w:color="auto"/>
              <w:bottom w:val="nil"/>
              <w:right w:val="nil"/>
            </w:tcBorders>
          </w:tcPr>
          <w:p w14:paraId="35AA8723"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13</w:t>
            </w:r>
          </w:p>
        </w:tc>
        <w:tc>
          <w:tcPr>
            <w:tcW w:w="8911" w:type="dxa"/>
            <w:tcBorders>
              <w:top w:val="nil"/>
              <w:left w:val="nil"/>
              <w:bottom w:val="nil"/>
              <w:right w:val="nil"/>
            </w:tcBorders>
          </w:tcPr>
          <w:p w14:paraId="6A0F1E3B"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Report distributions of basic demographic characteristics (at least age and sex), standard (disease-specific) prognostic variables, and tumor marker, including numbers of missing values. </w:t>
            </w:r>
          </w:p>
        </w:tc>
        <w:tc>
          <w:tcPr>
            <w:tcW w:w="720" w:type="dxa"/>
            <w:tcBorders>
              <w:top w:val="nil"/>
              <w:left w:val="single" w:sz="4" w:space="0" w:color="auto"/>
              <w:bottom w:val="nil"/>
              <w:right w:val="single" w:sz="4" w:space="0" w:color="auto"/>
            </w:tcBorders>
          </w:tcPr>
          <w:p w14:paraId="6107B970" w14:textId="6486E5AC"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7</w:t>
            </w:r>
          </w:p>
        </w:tc>
      </w:tr>
      <w:tr w:rsidR="00C12442" w:rsidRPr="00FE57FA" w14:paraId="4FA3A77E" w14:textId="77777777" w:rsidTr="00146C47">
        <w:tc>
          <w:tcPr>
            <w:tcW w:w="9468" w:type="dxa"/>
            <w:gridSpan w:val="2"/>
            <w:tcBorders>
              <w:top w:val="nil"/>
              <w:left w:val="single" w:sz="4" w:space="0" w:color="auto"/>
              <w:bottom w:val="nil"/>
              <w:right w:val="single" w:sz="4" w:space="0" w:color="auto"/>
            </w:tcBorders>
            <w:shd w:val="clear" w:color="auto" w:fill="F2DBDB" w:themeFill="accent2" w:themeFillTint="33"/>
          </w:tcPr>
          <w:p w14:paraId="481F9EFA"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 xml:space="preserve">Analysis and presentation </w:t>
            </w:r>
          </w:p>
        </w:tc>
        <w:tc>
          <w:tcPr>
            <w:tcW w:w="720" w:type="dxa"/>
            <w:tcBorders>
              <w:top w:val="nil"/>
              <w:left w:val="single" w:sz="4" w:space="0" w:color="auto"/>
              <w:bottom w:val="nil"/>
              <w:right w:val="single" w:sz="4" w:space="0" w:color="auto"/>
            </w:tcBorders>
            <w:shd w:val="clear" w:color="auto" w:fill="F2DBDB" w:themeFill="accent2" w:themeFillTint="33"/>
          </w:tcPr>
          <w:p w14:paraId="0022BC6F"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7FB43D1C" w14:textId="77777777" w:rsidTr="000C230A">
        <w:tc>
          <w:tcPr>
            <w:tcW w:w="557" w:type="dxa"/>
            <w:tcBorders>
              <w:top w:val="nil"/>
              <w:left w:val="single" w:sz="4" w:space="0" w:color="auto"/>
              <w:bottom w:val="nil"/>
              <w:right w:val="nil"/>
            </w:tcBorders>
          </w:tcPr>
          <w:p w14:paraId="545D7D51"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14</w:t>
            </w:r>
          </w:p>
        </w:tc>
        <w:tc>
          <w:tcPr>
            <w:tcW w:w="8911" w:type="dxa"/>
            <w:tcBorders>
              <w:top w:val="nil"/>
              <w:left w:val="nil"/>
              <w:bottom w:val="nil"/>
              <w:right w:val="nil"/>
            </w:tcBorders>
          </w:tcPr>
          <w:p w14:paraId="219D6DE9" w14:textId="77777777" w:rsidR="00C12442" w:rsidRPr="00262C4F" w:rsidRDefault="00C12442" w:rsidP="00AE68F9">
            <w:pPr>
              <w:spacing w:before="40" w:after="20" w:line="240" w:lineRule="auto"/>
              <w:rPr>
                <w:sz w:val="19"/>
                <w:szCs w:val="19"/>
                <w:lang w:val="en-US"/>
              </w:rPr>
            </w:pPr>
            <w:r w:rsidRPr="00262C4F">
              <w:rPr>
                <w:sz w:val="19"/>
                <w:szCs w:val="19"/>
                <w:lang w:val="en-US"/>
              </w:rPr>
              <w:t>Show the relation of the marker to standard prognostic variables.</w:t>
            </w:r>
          </w:p>
        </w:tc>
        <w:tc>
          <w:tcPr>
            <w:tcW w:w="720" w:type="dxa"/>
            <w:tcBorders>
              <w:top w:val="nil"/>
              <w:left w:val="single" w:sz="4" w:space="0" w:color="auto"/>
              <w:bottom w:val="nil"/>
              <w:right w:val="single" w:sz="4" w:space="0" w:color="auto"/>
            </w:tcBorders>
          </w:tcPr>
          <w:p w14:paraId="2F8E432F" w14:textId="7D4148FD"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8</w:t>
            </w:r>
          </w:p>
        </w:tc>
      </w:tr>
      <w:tr w:rsidR="00C12442" w:rsidRPr="00262C4F" w14:paraId="0F6EA86D" w14:textId="77777777" w:rsidTr="000C230A">
        <w:tc>
          <w:tcPr>
            <w:tcW w:w="557" w:type="dxa"/>
            <w:tcBorders>
              <w:top w:val="nil"/>
              <w:left w:val="single" w:sz="4" w:space="0" w:color="auto"/>
              <w:bottom w:val="nil"/>
              <w:right w:val="nil"/>
            </w:tcBorders>
          </w:tcPr>
          <w:p w14:paraId="40994F9C"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15</w:t>
            </w:r>
          </w:p>
        </w:tc>
        <w:tc>
          <w:tcPr>
            <w:tcW w:w="8911" w:type="dxa"/>
            <w:tcBorders>
              <w:top w:val="nil"/>
              <w:left w:val="nil"/>
              <w:bottom w:val="nil"/>
              <w:right w:val="nil"/>
            </w:tcBorders>
          </w:tcPr>
          <w:p w14:paraId="548FF800"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Present univariable analyses showing the relation between the marker and outcome, with the estimated effect (e.g., hazard ratio and survival probability). Preferably provide similar analyses for all other variables being analyzed. For the effect of a tumor marker on a time-to-event outcome, a Kaplan-Meier plot is recommended. </w:t>
            </w:r>
          </w:p>
        </w:tc>
        <w:tc>
          <w:tcPr>
            <w:tcW w:w="720" w:type="dxa"/>
            <w:tcBorders>
              <w:top w:val="nil"/>
              <w:left w:val="single" w:sz="4" w:space="0" w:color="auto"/>
              <w:bottom w:val="nil"/>
              <w:right w:val="single" w:sz="4" w:space="0" w:color="auto"/>
            </w:tcBorders>
          </w:tcPr>
          <w:p w14:paraId="3229FA28" w14:textId="15FDCBB4"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7</w:t>
            </w:r>
          </w:p>
        </w:tc>
      </w:tr>
      <w:tr w:rsidR="00C12442" w:rsidRPr="00262C4F" w14:paraId="7743BFCF" w14:textId="77777777" w:rsidTr="000C230A">
        <w:tc>
          <w:tcPr>
            <w:tcW w:w="557" w:type="dxa"/>
            <w:tcBorders>
              <w:top w:val="nil"/>
              <w:left w:val="single" w:sz="4" w:space="0" w:color="auto"/>
              <w:bottom w:val="nil"/>
              <w:right w:val="nil"/>
            </w:tcBorders>
          </w:tcPr>
          <w:p w14:paraId="2340138C"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16</w:t>
            </w:r>
          </w:p>
        </w:tc>
        <w:tc>
          <w:tcPr>
            <w:tcW w:w="8911" w:type="dxa"/>
            <w:tcBorders>
              <w:top w:val="nil"/>
              <w:left w:val="nil"/>
              <w:bottom w:val="nil"/>
              <w:right w:val="nil"/>
            </w:tcBorders>
          </w:tcPr>
          <w:p w14:paraId="6C3AB34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For key multivariable analyses, report estimated effects (e.g., hazard ratio) with confidence intervals for the marker and, at least for the final model, all other variables in the model. </w:t>
            </w:r>
          </w:p>
        </w:tc>
        <w:tc>
          <w:tcPr>
            <w:tcW w:w="720" w:type="dxa"/>
            <w:tcBorders>
              <w:top w:val="nil"/>
              <w:left w:val="single" w:sz="4" w:space="0" w:color="auto"/>
              <w:bottom w:val="nil"/>
              <w:right w:val="single" w:sz="4" w:space="0" w:color="auto"/>
            </w:tcBorders>
          </w:tcPr>
          <w:p w14:paraId="22FDA230" w14:textId="6CE87D2F"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9</w:t>
            </w:r>
          </w:p>
        </w:tc>
      </w:tr>
      <w:tr w:rsidR="00C12442" w:rsidRPr="00262C4F" w14:paraId="2ECD1DD1" w14:textId="77777777" w:rsidTr="000C230A">
        <w:tc>
          <w:tcPr>
            <w:tcW w:w="557" w:type="dxa"/>
            <w:tcBorders>
              <w:top w:val="nil"/>
              <w:left w:val="single" w:sz="4" w:space="0" w:color="auto"/>
              <w:bottom w:val="nil"/>
              <w:right w:val="nil"/>
            </w:tcBorders>
          </w:tcPr>
          <w:p w14:paraId="7D226720"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17</w:t>
            </w:r>
          </w:p>
        </w:tc>
        <w:tc>
          <w:tcPr>
            <w:tcW w:w="8911" w:type="dxa"/>
            <w:tcBorders>
              <w:top w:val="nil"/>
              <w:left w:val="nil"/>
              <w:bottom w:val="nil"/>
              <w:right w:val="nil"/>
            </w:tcBorders>
          </w:tcPr>
          <w:p w14:paraId="2BDB2B71"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Among reported results, provide estimated effects with confidence intervals from an analysis in which the marker and standard prognostic variables are included, regardless of their statistical significance. </w:t>
            </w:r>
          </w:p>
        </w:tc>
        <w:tc>
          <w:tcPr>
            <w:tcW w:w="720" w:type="dxa"/>
            <w:tcBorders>
              <w:top w:val="nil"/>
              <w:left w:val="single" w:sz="4" w:space="0" w:color="auto"/>
              <w:bottom w:val="nil"/>
              <w:right w:val="single" w:sz="4" w:space="0" w:color="auto"/>
            </w:tcBorders>
          </w:tcPr>
          <w:p w14:paraId="121E486C" w14:textId="2E17539C"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9</w:t>
            </w:r>
          </w:p>
        </w:tc>
      </w:tr>
      <w:tr w:rsidR="00C12442" w:rsidRPr="00262C4F" w14:paraId="30FFCE61" w14:textId="77777777" w:rsidTr="000C230A">
        <w:tc>
          <w:tcPr>
            <w:tcW w:w="557" w:type="dxa"/>
            <w:tcBorders>
              <w:top w:val="nil"/>
              <w:left w:val="single" w:sz="4" w:space="0" w:color="auto"/>
              <w:bottom w:val="nil"/>
              <w:right w:val="nil"/>
            </w:tcBorders>
          </w:tcPr>
          <w:p w14:paraId="0DFDB8D0"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18</w:t>
            </w:r>
          </w:p>
        </w:tc>
        <w:tc>
          <w:tcPr>
            <w:tcW w:w="8911" w:type="dxa"/>
            <w:tcBorders>
              <w:top w:val="nil"/>
              <w:left w:val="nil"/>
              <w:bottom w:val="nil"/>
              <w:right w:val="nil"/>
            </w:tcBorders>
          </w:tcPr>
          <w:p w14:paraId="59A7CDE4" w14:textId="77777777" w:rsidR="00C12442" w:rsidRPr="00262C4F" w:rsidRDefault="00C12442" w:rsidP="00AE68F9">
            <w:pPr>
              <w:spacing w:before="40" w:after="20" w:line="240" w:lineRule="auto"/>
              <w:rPr>
                <w:sz w:val="19"/>
                <w:szCs w:val="19"/>
                <w:lang w:val="en-US"/>
              </w:rPr>
            </w:pPr>
            <w:r w:rsidRPr="00262C4F">
              <w:rPr>
                <w:sz w:val="19"/>
                <w:szCs w:val="19"/>
                <w:lang w:val="en-US"/>
              </w:rPr>
              <w:t>If done, report results of further investigations, such as checking assumptions, sensitivity analyses, and internal validation.</w:t>
            </w:r>
          </w:p>
        </w:tc>
        <w:tc>
          <w:tcPr>
            <w:tcW w:w="720" w:type="dxa"/>
            <w:tcBorders>
              <w:top w:val="nil"/>
              <w:left w:val="single" w:sz="4" w:space="0" w:color="auto"/>
              <w:bottom w:val="nil"/>
              <w:right w:val="single" w:sz="4" w:space="0" w:color="auto"/>
            </w:tcBorders>
          </w:tcPr>
          <w:p w14:paraId="159284DD" w14:textId="4FEF51ED"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w:t>
            </w:r>
          </w:p>
        </w:tc>
      </w:tr>
      <w:tr w:rsidR="00C12442" w:rsidRPr="00FE57FA" w14:paraId="3CAD77BA" w14:textId="77777777" w:rsidTr="000C230A">
        <w:tc>
          <w:tcPr>
            <w:tcW w:w="9468" w:type="dxa"/>
            <w:gridSpan w:val="2"/>
            <w:tcBorders>
              <w:top w:val="nil"/>
              <w:left w:val="single" w:sz="4" w:space="0" w:color="auto"/>
              <w:bottom w:val="nil"/>
              <w:right w:val="single" w:sz="4" w:space="0" w:color="auto"/>
            </w:tcBorders>
            <w:shd w:val="clear" w:color="auto" w:fill="E5B8B7" w:themeFill="accent2" w:themeFillTint="66"/>
          </w:tcPr>
          <w:p w14:paraId="609D2CA3"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DISCUSSION</w:t>
            </w:r>
          </w:p>
        </w:tc>
        <w:tc>
          <w:tcPr>
            <w:tcW w:w="720" w:type="dxa"/>
            <w:tcBorders>
              <w:top w:val="nil"/>
              <w:left w:val="single" w:sz="4" w:space="0" w:color="auto"/>
              <w:bottom w:val="nil"/>
              <w:right w:val="single" w:sz="4" w:space="0" w:color="auto"/>
            </w:tcBorders>
            <w:shd w:val="clear" w:color="auto" w:fill="E5B8B7" w:themeFill="accent2" w:themeFillTint="66"/>
          </w:tcPr>
          <w:p w14:paraId="08C65B69" w14:textId="77777777"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262C4F" w14:paraId="217D4190" w14:textId="77777777" w:rsidTr="000C230A">
        <w:tc>
          <w:tcPr>
            <w:tcW w:w="557" w:type="dxa"/>
            <w:tcBorders>
              <w:top w:val="nil"/>
              <w:left w:val="single" w:sz="4" w:space="0" w:color="auto"/>
              <w:bottom w:val="nil"/>
              <w:right w:val="nil"/>
            </w:tcBorders>
          </w:tcPr>
          <w:p w14:paraId="65D6F754"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19</w:t>
            </w:r>
          </w:p>
        </w:tc>
        <w:tc>
          <w:tcPr>
            <w:tcW w:w="8911" w:type="dxa"/>
            <w:tcBorders>
              <w:top w:val="nil"/>
              <w:left w:val="nil"/>
              <w:bottom w:val="nil"/>
              <w:right w:val="nil"/>
            </w:tcBorders>
          </w:tcPr>
          <w:p w14:paraId="02DB4CC7" w14:textId="77777777" w:rsidR="00C12442" w:rsidRPr="00262C4F" w:rsidRDefault="00C12442" w:rsidP="00AE68F9">
            <w:pPr>
              <w:spacing w:before="40" w:after="20" w:line="240" w:lineRule="auto"/>
              <w:rPr>
                <w:sz w:val="19"/>
                <w:szCs w:val="19"/>
                <w:lang w:val="en-US"/>
              </w:rPr>
            </w:pPr>
            <w:r w:rsidRPr="00262C4F">
              <w:rPr>
                <w:sz w:val="19"/>
                <w:szCs w:val="19"/>
                <w:lang w:val="en-US"/>
              </w:rPr>
              <w:t>Interpret the results in the context of the pre-specified hypotheses and other relevant studies; include a discussion of limitations of the study.</w:t>
            </w:r>
          </w:p>
        </w:tc>
        <w:tc>
          <w:tcPr>
            <w:tcW w:w="720" w:type="dxa"/>
            <w:tcBorders>
              <w:top w:val="nil"/>
              <w:left w:val="single" w:sz="4" w:space="0" w:color="auto"/>
              <w:bottom w:val="nil"/>
              <w:right w:val="single" w:sz="4" w:space="0" w:color="auto"/>
            </w:tcBorders>
          </w:tcPr>
          <w:p w14:paraId="321D1A0D" w14:textId="6D422100"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10-11</w:t>
            </w:r>
          </w:p>
        </w:tc>
      </w:tr>
      <w:tr w:rsidR="00C12442" w:rsidRPr="00262C4F" w14:paraId="73662744" w14:textId="77777777" w:rsidTr="000C230A">
        <w:tc>
          <w:tcPr>
            <w:tcW w:w="557" w:type="dxa"/>
            <w:tcBorders>
              <w:top w:val="nil"/>
              <w:left w:val="single" w:sz="4" w:space="0" w:color="auto"/>
              <w:bottom w:val="single" w:sz="4" w:space="0" w:color="auto"/>
              <w:right w:val="nil"/>
            </w:tcBorders>
          </w:tcPr>
          <w:p w14:paraId="5D48FDD0"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20</w:t>
            </w:r>
          </w:p>
        </w:tc>
        <w:tc>
          <w:tcPr>
            <w:tcW w:w="8911" w:type="dxa"/>
            <w:tcBorders>
              <w:top w:val="nil"/>
              <w:left w:val="nil"/>
              <w:bottom w:val="single" w:sz="4" w:space="0" w:color="auto"/>
              <w:right w:val="nil"/>
            </w:tcBorders>
          </w:tcPr>
          <w:p w14:paraId="543DFFDC"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Discuss implications for future research and clinical value. </w:t>
            </w:r>
          </w:p>
        </w:tc>
        <w:tc>
          <w:tcPr>
            <w:tcW w:w="720" w:type="dxa"/>
            <w:tcBorders>
              <w:top w:val="nil"/>
              <w:left w:val="single" w:sz="4" w:space="0" w:color="auto"/>
              <w:bottom w:val="single" w:sz="4" w:space="0" w:color="auto"/>
              <w:right w:val="single" w:sz="4" w:space="0" w:color="auto"/>
            </w:tcBorders>
          </w:tcPr>
          <w:p w14:paraId="698D78F4" w14:textId="157B780F" w:rsidR="00C12442" w:rsidRPr="00262C4F" w:rsidRDefault="008F1B33" w:rsidP="00262C4F">
            <w:pPr>
              <w:tabs>
                <w:tab w:val="decimal" w:pos="298"/>
              </w:tabs>
              <w:spacing w:before="40" w:after="20" w:line="240" w:lineRule="auto"/>
              <w:jc w:val="center"/>
              <w:rPr>
                <w:sz w:val="19"/>
                <w:szCs w:val="19"/>
                <w:lang w:val="en-US"/>
              </w:rPr>
            </w:pPr>
            <w:r>
              <w:rPr>
                <w:sz w:val="19"/>
                <w:szCs w:val="19"/>
                <w:lang w:val="en-US"/>
              </w:rPr>
              <w:t>11</w:t>
            </w:r>
          </w:p>
        </w:tc>
      </w:tr>
    </w:tbl>
    <w:p w14:paraId="30FD5ADC" w14:textId="77777777" w:rsidR="00C12442" w:rsidRPr="003A4E58" w:rsidRDefault="00C12442" w:rsidP="009833A3">
      <w:pPr>
        <w:spacing w:after="120"/>
      </w:pPr>
    </w:p>
    <w:sectPr w:rsidR="00C12442" w:rsidRPr="003A4E58" w:rsidSect="00262C4F">
      <w:headerReference w:type="default" r:id="rId7"/>
      <w:footerReference w:type="default" r:id="rId8"/>
      <w:pgSz w:w="11906" w:h="16838" w:code="9"/>
      <w:pgMar w:top="1008" w:right="1152" w:bottom="1008" w:left="1008"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8F41" w14:textId="77777777" w:rsidR="00845A35" w:rsidRDefault="00845A35" w:rsidP="00C12442">
      <w:pPr>
        <w:spacing w:after="0" w:line="240" w:lineRule="auto"/>
      </w:pPr>
      <w:r>
        <w:separator/>
      </w:r>
    </w:p>
  </w:endnote>
  <w:endnote w:type="continuationSeparator" w:id="0">
    <w:p w14:paraId="4F04D580" w14:textId="77777777" w:rsidR="00845A35" w:rsidRDefault="00845A35" w:rsidP="00C1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E399" w14:textId="77777777" w:rsidR="00262C4F" w:rsidRDefault="00262C4F" w:rsidP="00262C4F">
    <w:pPr>
      <w:pStyle w:val="Sidfot"/>
      <w:ind w:left="720" w:hanging="720"/>
    </w:pPr>
    <w:r>
      <w:rPr>
        <w:sz w:val="18"/>
        <w:lang w:val="en-US"/>
      </w:rPr>
      <w:t>Source:</w:t>
    </w:r>
    <w:r>
      <w:rPr>
        <w:sz w:val="18"/>
        <w:lang w:val="en-US"/>
      </w:rPr>
      <w:tab/>
    </w:r>
    <w:r w:rsidRPr="00262C4F">
      <w:rPr>
        <w:sz w:val="18"/>
        <w:lang w:val="en-US"/>
      </w:rPr>
      <w:t xml:space="preserve">McShane LM, Altman DG, Sauerbrei W, Taube SE, </w:t>
    </w:r>
    <w:proofErr w:type="spellStart"/>
    <w:r w:rsidRPr="00262C4F">
      <w:rPr>
        <w:sz w:val="18"/>
        <w:lang w:val="en-US"/>
      </w:rPr>
      <w:t>Gion</w:t>
    </w:r>
    <w:proofErr w:type="spellEnd"/>
    <w:r w:rsidRPr="00262C4F">
      <w:rPr>
        <w:sz w:val="18"/>
        <w:lang w:val="en-US"/>
      </w:rPr>
      <w:t xml:space="preserve"> M, Clark GM: Reporting recommendations for tumor marker prognostic studies (REMARK). </w:t>
    </w:r>
    <w:r w:rsidRPr="00262C4F">
      <w:rPr>
        <w:i/>
        <w:sz w:val="18"/>
        <w:lang w:val="en-US"/>
      </w:rPr>
      <w:t>J Natl Cancer Inst</w:t>
    </w:r>
    <w:r w:rsidRPr="00262C4F">
      <w:rPr>
        <w:sz w:val="18"/>
        <w:lang w:val="en-US"/>
      </w:rPr>
      <w:t xml:space="preserve"> 2005</w:t>
    </w:r>
    <w:r w:rsidR="00146C47">
      <w:rPr>
        <w:sz w:val="18"/>
        <w:lang w:val="en-US"/>
      </w:rPr>
      <w:t>;</w:t>
    </w:r>
    <w:r w:rsidRPr="00262C4F">
      <w:rPr>
        <w:sz w:val="18"/>
        <w:lang w:val="en-US"/>
      </w:rPr>
      <w:t xml:space="preserve"> 97: 1180-1184.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1C51" w14:textId="77777777" w:rsidR="00845A35" w:rsidRDefault="00845A35" w:rsidP="00C12442">
      <w:pPr>
        <w:spacing w:after="0" w:line="240" w:lineRule="auto"/>
      </w:pPr>
      <w:r>
        <w:separator/>
      </w:r>
    </w:p>
  </w:footnote>
  <w:footnote w:type="continuationSeparator" w:id="0">
    <w:p w14:paraId="70BDE55C" w14:textId="77777777" w:rsidR="00845A35" w:rsidRDefault="00845A35" w:rsidP="00C12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E875" w14:textId="77777777" w:rsidR="00C12442" w:rsidRPr="00C12442" w:rsidRDefault="00C12442" w:rsidP="00C12442">
    <w:pPr>
      <w:pStyle w:val="Sidhuvud"/>
      <w:jc w:val="center"/>
      <w:rPr>
        <w:lang w:val="en-US"/>
      </w:rPr>
    </w:pPr>
    <w:r w:rsidRPr="00C12442">
      <w:rPr>
        <w:lang w:val="en-US"/>
      </w:rPr>
      <w:t>The REMARK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9pt;height:8.9pt" o:bullet="t">
        <v:imagedata r:id="rId1" o:title="BD14514_"/>
      </v:shape>
    </w:pict>
  </w:numPicBullet>
  <w:abstractNum w:abstractNumId="0" w15:restartNumberingAfterBreak="0">
    <w:nsid w:val="305F6B10"/>
    <w:multiLevelType w:val="hybridMultilevel"/>
    <w:tmpl w:val="E60CF0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BC0DC7"/>
    <w:multiLevelType w:val="hybridMultilevel"/>
    <w:tmpl w:val="8A4C29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76887">
    <w:abstractNumId w:val="0"/>
  </w:num>
  <w:num w:numId="2" w16cid:durableId="178442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42"/>
    <w:rsid w:val="00040097"/>
    <w:rsid w:val="000C230A"/>
    <w:rsid w:val="00146C47"/>
    <w:rsid w:val="001775BD"/>
    <w:rsid w:val="001A132C"/>
    <w:rsid w:val="001D225D"/>
    <w:rsid w:val="00232624"/>
    <w:rsid w:val="00262C4F"/>
    <w:rsid w:val="00316055"/>
    <w:rsid w:val="00362ACB"/>
    <w:rsid w:val="003A4E58"/>
    <w:rsid w:val="00510840"/>
    <w:rsid w:val="00640A7A"/>
    <w:rsid w:val="007430F9"/>
    <w:rsid w:val="007555AB"/>
    <w:rsid w:val="0075721D"/>
    <w:rsid w:val="00845A35"/>
    <w:rsid w:val="00847DAD"/>
    <w:rsid w:val="00851FF6"/>
    <w:rsid w:val="008F1B33"/>
    <w:rsid w:val="009222D8"/>
    <w:rsid w:val="009833A3"/>
    <w:rsid w:val="00993425"/>
    <w:rsid w:val="009C0752"/>
    <w:rsid w:val="009C093C"/>
    <w:rsid w:val="009D5E6E"/>
    <w:rsid w:val="00A04FE8"/>
    <w:rsid w:val="00A84FC9"/>
    <w:rsid w:val="00B60AF2"/>
    <w:rsid w:val="00BF5C86"/>
    <w:rsid w:val="00C12442"/>
    <w:rsid w:val="00D5152B"/>
    <w:rsid w:val="00D8374F"/>
    <w:rsid w:val="00D87066"/>
    <w:rsid w:val="00DA6069"/>
    <w:rsid w:val="00E37A68"/>
    <w:rsid w:val="00EB15E5"/>
    <w:rsid w:val="00F5089A"/>
    <w:rsid w:val="00FB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5BE5"/>
  <w15:docId w15:val="{67ED81D0-1CE9-43BF-9F33-DF4B14AB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2"/>
    <w:pPr>
      <w:spacing w:after="110" w:line="300" w:lineRule="auto"/>
    </w:pPr>
    <w:rPr>
      <w:rFonts w:ascii="Tahoma" w:eastAsia="Times New Roman" w:hAnsi="Tahoma" w:cs="Times New Roman"/>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C12442"/>
    <w:pPr>
      <w:spacing w:after="0" w:line="240" w:lineRule="auto"/>
    </w:pPr>
    <w:rPr>
      <w:sz w:val="20"/>
    </w:rPr>
  </w:style>
  <w:style w:type="character" w:customStyle="1" w:styleId="FotnotstextChar">
    <w:name w:val="Fotnotstext Char"/>
    <w:basedOn w:val="Standardstycketeckensnitt"/>
    <w:link w:val="Fotnotstext"/>
    <w:uiPriority w:val="99"/>
    <w:semiHidden/>
    <w:rsid w:val="00C12442"/>
    <w:rPr>
      <w:rFonts w:ascii="Tahoma" w:eastAsia="Times New Roman" w:hAnsi="Tahoma" w:cs="Times New Roman"/>
      <w:sz w:val="20"/>
      <w:szCs w:val="20"/>
    </w:rPr>
  </w:style>
  <w:style w:type="character" w:styleId="Fotnotsreferens">
    <w:name w:val="footnote reference"/>
    <w:basedOn w:val="Standardstycketeckensnitt"/>
    <w:uiPriority w:val="99"/>
    <w:semiHidden/>
    <w:unhideWhenUsed/>
    <w:rsid w:val="00C12442"/>
    <w:rPr>
      <w:vertAlign w:val="superscript"/>
    </w:rPr>
  </w:style>
  <w:style w:type="paragraph" w:styleId="Sidhuvud">
    <w:name w:val="header"/>
    <w:basedOn w:val="Normal"/>
    <w:link w:val="SidhuvudChar"/>
    <w:uiPriority w:val="99"/>
    <w:semiHidden/>
    <w:unhideWhenUsed/>
    <w:rsid w:val="00C12442"/>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C12442"/>
    <w:rPr>
      <w:rFonts w:ascii="Tahoma" w:eastAsia="Times New Roman" w:hAnsi="Tahoma" w:cs="Times New Roman"/>
      <w:szCs w:val="20"/>
    </w:rPr>
  </w:style>
  <w:style w:type="paragraph" w:styleId="Sidfot">
    <w:name w:val="footer"/>
    <w:basedOn w:val="Normal"/>
    <w:link w:val="SidfotChar"/>
    <w:uiPriority w:val="99"/>
    <w:semiHidden/>
    <w:unhideWhenUsed/>
    <w:rsid w:val="00C12442"/>
    <w:pPr>
      <w:tabs>
        <w:tab w:val="center" w:pos="4513"/>
        <w:tab w:val="right" w:pos="9026"/>
      </w:tabs>
      <w:spacing w:after="0" w:line="240" w:lineRule="auto"/>
    </w:pPr>
  </w:style>
  <w:style w:type="character" w:customStyle="1" w:styleId="SidfotChar">
    <w:name w:val="Sidfot Char"/>
    <w:basedOn w:val="Standardstycketeckensnitt"/>
    <w:link w:val="Sidfot"/>
    <w:uiPriority w:val="99"/>
    <w:semiHidden/>
    <w:rsid w:val="00C12442"/>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Altman</dc:creator>
  <cp:keywords/>
  <dc:description/>
  <cp:lastModifiedBy>Gunilla Rask</cp:lastModifiedBy>
  <cp:revision>3</cp:revision>
  <cp:lastPrinted>2017-03-06T11:06:00Z</cp:lastPrinted>
  <dcterms:created xsi:type="dcterms:W3CDTF">2017-03-14T11:13:00Z</dcterms:created>
  <dcterms:modified xsi:type="dcterms:W3CDTF">2025-05-02T12:26:00Z</dcterms:modified>
</cp:coreProperties>
</file>