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DE4C84" w14:textId="77777777" w:rsidR="006033C9" w:rsidRPr="00ED77D6" w:rsidRDefault="006033C9" w:rsidP="006033C9">
      <w:pPr>
        <w:autoSpaceDE w:val="0"/>
        <w:autoSpaceDN w:val="0"/>
        <w:adjustRightInd w:val="0"/>
        <w:snapToGrid w:val="0"/>
        <w:rPr>
          <w:rFonts w:ascii="Times New Roman" w:eastAsia="Microsoft YaHei" w:hAnsi="Times New Roman" w:cs="Times New Roman"/>
          <w:color w:val="000000" w:themeColor="text1"/>
          <w:szCs w:val="24"/>
          <w:shd w:val="clear" w:color="auto" w:fill="FFFFFF"/>
        </w:rPr>
      </w:pPr>
      <w:r w:rsidRPr="00ED77D6">
        <w:rPr>
          <w:rFonts w:ascii="Times New Roman" w:eastAsia="MyriadPro-Light" w:hAnsi="Times New Roman" w:cs="Times New Roman" w:hint="eastAsia"/>
          <w:b/>
          <w:bCs/>
          <w:sz w:val="30"/>
          <w:szCs w:val="30"/>
        </w:rPr>
        <w:t>Additional files</w:t>
      </w:r>
    </w:p>
    <w:p w14:paraId="5F2A127B" w14:textId="77777777" w:rsidR="006033C9" w:rsidRPr="00E122FD" w:rsidRDefault="006033C9" w:rsidP="006033C9">
      <w:pPr>
        <w:adjustRightInd w:val="0"/>
        <w:snapToGrid w:val="0"/>
        <w:spacing w:afterLines="50" w:after="120" w:line="480" w:lineRule="auto"/>
        <w:rPr>
          <w:rFonts w:ascii="Times New Roman" w:eastAsiaTheme="minorEastAsia" w:hAnsi="Times New Roman" w:cs="Times New Roman"/>
          <w:kern w:val="0"/>
          <w:szCs w:val="24"/>
        </w:rPr>
      </w:pPr>
      <w:r w:rsidRPr="00E122FD">
        <w:rPr>
          <w:rFonts w:ascii="Times New Roman" w:hAnsi="Times New Roman" w:cs="Times New Roman"/>
          <w:b/>
          <w:bCs/>
          <w:szCs w:val="24"/>
        </w:rPr>
        <w:t xml:space="preserve">Additional file </w:t>
      </w:r>
      <w:r w:rsidRPr="00E122FD">
        <w:rPr>
          <w:rFonts w:ascii="Times New Roman" w:hAnsi="Times New Roman" w:cs="Times New Roman" w:hint="eastAsia"/>
          <w:b/>
          <w:bCs/>
          <w:szCs w:val="24"/>
        </w:rPr>
        <w:t xml:space="preserve">1: </w:t>
      </w:r>
      <w:r w:rsidRPr="00E122FD">
        <w:rPr>
          <w:rFonts w:ascii="Times New Roman" w:eastAsiaTheme="minorEastAsia" w:hAnsi="Times New Roman" w:cs="Times New Roman" w:hint="eastAsia"/>
          <w:b/>
          <w:bCs/>
          <w:kern w:val="0"/>
          <w:szCs w:val="24"/>
        </w:rPr>
        <w:t xml:space="preserve">Table S1. </w:t>
      </w:r>
      <w:r w:rsidRPr="00E122FD">
        <w:rPr>
          <w:rFonts w:ascii="Times New Roman" w:eastAsiaTheme="minorEastAsia" w:hAnsi="Times New Roman" w:cs="Times New Roman" w:hint="eastAsia"/>
          <w:kern w:val="0"/>
          <w:szCs w:val="24"/>
        </w:rPr>
        <w:t>Vasopressors and hi</w:t>
      </w:r>
      <w:r w:rsidRPr="00E122FD">
        <w:rPr>
          <w:rFonts w:ascii="Times New Roman" w:eastAsiaTheme="minorEastAsia" w:hAnsi="Times New Roman" w:cs="Times New Roman"/>
          <w:kern w:val="0"/>
          <w:szCs w:val="24"/>
        </w:rPr>
        <w:t>gh</w:t>
      </w:r>
      <w:r>
        <w:rPr>
          <w:rFonts w:ascii="Times New Roman" w:eastAsiaTheme="minorEastAsia" w:hAnsi="Times New Roman" w:cs="Times New Roman" w:hint="eastAsia"/>
          <w:kern w:val="0"/>
          <w:szCs w:val="24"/>
        </w:rPr>
        <w:t>-</w:t>
      </w:r>
      <w:r w:rsidRPr="00E122FD">
        <w:rPr>
          <w:rFonts w:ascii="Times New Roman" w:eastAsiaTheme="minorEastAsia" w:hAnsi="Times New Roman" w:cs="Times New Roman" w:hint="eastAsia"/>
          <w:kern w:val="0"/>
          <w:szCs w:val="24"/>
        </w:rPr>
        <w:t>r</w:t>
      </w:r>
      <w:r w:rsidRPr="00E122FD">
        <w:rPr>
          <w:rFonts w:ascii="Times New Roman" w:eastAsiaTheme="minorEastAsia" w:hAnsi="Times New Roman" w:cs="Times New Roman"/>
          <w:kern w:val="0"/>
          <w:szCs w:val="24"/>
        </w:rPr>
        <w:t xml:space="preserve">isk </w:t>
      </w:r>
      <w:r w:rsidRPr="00E122FD">
        <w:rPr>
          <w:rFonts w:ascii="Times New Roman" w:eastAsiaTheme="minorEastAsia" w:hAnsi="Times New Roman" w:cs="Times New Roman" w:hint="eastAsia"/>
          <w:kern w:val="0"/>
          <w:szCs w:val="24"/>
        </w:rPr>
        <w:t>n</w:t>
      </w:r>
      <w:r w:rsidRPr="00E122FD">
        <w:rPr>
          <w:rFonts w:ascii="Times New Roman" w:eastAsiaTheme="minorEastAsia" w:hAnsi="Times New Roman" w:cs="Times New Roman"/>
          <w:kern w:val="0"/>
          <w:szCs w:val="24"/>
        </w:rPr>
        <w:t xml:space="preserve">ephrotoxic </w:t>
      </w:r>
      <w:r w:rsidRPr="00E122FD">
        <w:rPr>
          <w:rFonts w:ascii="Times New Roman" w:eastAsiaTheme="minorEastAsia" w:hAnsi="Times New Roman" w:cs="Times New Roman" w:hint="eastAsia"/>
          <w:kern w:val="0"/>
          <w:szCs w:val="24"/>
        </w:rPr>
        <w:t>drugs</w:t>
      </w:r>
    </w:p>
    <w:p w14:paraId="6C13F12A" w14:textId="77777777" w:rsidR="006033C9" w:rsidRPr="00E122FD" w:rsidRDefault="006033C9" w:rsidP="006033C9">
      <w:pPr>
        <w:adjustRightInd w:val="0"/>
        <w:snapToGrid w:val="0"/>
        <w:spacing w:afterLines="50" w:after="120" w:line="480" w:lineRule="auto"/>
        <w:rPr>
          <w:rFonts w:ascii="Times New Roman" w:eastAsiaTheme="minorEastAsia" w:hAnsi="Times New Roman" w:cs="Times New Roman"/>
          <w:kern w:val="0"/>
          <w:szCs w:val="24"/>
        </w:rPr>
      </w:pPr>
      <w:r w:rsidRPr="00E122FD">
        <w:rPr>
          <w:rFonts w:ascii="Times New Roman" w:hAnsi="Times New Roman" w:cs="Times New Roman"/>
          <w:b/>
          <w:bCs/>
          <w:szCs w:val="24"/>
        </w:rPr>
        <w:t xml:space="preserve">Additional file </w:t>
      </w:r>
      <w:r w:rsidRPr="00E122FD">
        <w:rPr>
          <w:rFonts w:ascii="Times New Roman" w:hAnsi="Times New Roman" w:cs="Times New Roman" w:hint="eastAsia"/>
          <w:b/>
          <w:bCs/>
          <w:szCs w:val="24"/>
        </w:rPr>
        <w:t xml:space="preserve">2: </w:t>
      </w:r>
      <w:r w:rsidRPr="00E122FD">
        <w:rPr>
          <w:rFonts w:ascii="Times New Roman" w:hAnsi="Times New Roman" w:cs="Times New Roman"/>
          <w:b/>
          <w:bCs/>
          <w:szCs w:val="24"/>
        </w:rPr>
        <w:t xml:space="preserve">Table S2. </w:t>
      </w:r>
      <w:r w:rsidRPr="00E122FD">
        <w:rPr>
          <w:rFonts w:ascii="Times New Roman" w:eastAsiaTheme="minorEastAsia" w:hAnsi="Times New Roman" w:cs="Times New Roman"/>
          <w:kern w:val="0"/>
          <w:szCs w:val="24"/>
        </w:rPr>
        <w:t>The equation to estimate baseline levels of Scr and eGFR</w:t>
      </w:r>
    </w:p>
    <w:p w14:paraId="5417DB75" w14:textId="77777777" w:rsidR="006033C9" w:rsidRDefault="006033C9" w:rsidP="006033C9">
      <w:pPr>
        <w:adjustRightInd w:val="0"/>
        <w:snapToGrid w:val="0"/>
        <w:spacing w:afterLines="50" w:after="120" w:line="480" w:lineRule="auto"/>
        <w:rPr>
          <w:rFonts w:ascii="Times New Roman" w:hAnsi="Times New Roman" w:cs="Times New Roman"/>
          <w:szCs w:val="24"/>
          <w:shd w:val="clear" w:color="auto" w:fill="FFFFFF"/>
        </w:rPr>
      </w:pPr>
      <w:r w:rsidRPr="00E122FD">
        <w:rPr>
          <w:rFonts w:ascii="Times New Roman" w:hAnsi="Times New Roman" w:cs="Times New Roman"/>
          <w:b/>
          <w:bCs/>
          <w:szCs w:val="24"/>
        </w:rPr>
        <w:t xml:space="preserve">Additional file </w:t>
      </w:r>
      <w:r w:rsidRPr="00E122FD">
        <w:rPr>
          <w:rFonts w:ascii="Times New Roman" w:hAnsi="Times New Roman" w:cs="Times New Roman" w:hint="eastAsia"/>
          <w:b/>
          <w:bCs/>
          <w:szCs w:val="24"/>
        </w:rPr>
        <w:t xml:space="preserve">3: </w:t>
      </w:r>
      <w:r w:rsidRPr="00E122FD">
        <w:rPr>
          <w:rFonts w:ascii="Times New Roman" w:hAnsi="Times New Roman" w:cs="Times New Roman"/>
          <w:b/>
          <w:bCs/>
          <w:szCs w:val="24"/>
        </w:rPr>
        <w:t>Table S3.</w:t>
      </w:r>
      <w:r w:rsidRPr="00E122FD">
        <w:rPr>
          <w:rFonts w:ascii="Times New Roman" w:hAnsi="Times New Roman" w:cs="Times New Roman"/>
          <w:szCs w:val="24"/>
        </w:rPr>
        <w:t xml:space="preserve"> Proportion of missing </w:t>
      </w:r>
      <w:r w:rsidRPr="00E122FD">
        <w:rPr>
          <w:rFonts w:ascii="Times New Roman" w:hAnsi="Times New Roman" w:cs="Times New Roman" w:hint="eastAsia"/>
          <w:szCs w:val="24"/>
        </w:rPr>
        <w:t>data</w:t>
      </w:r>
      <w:r w:rsidRPr="00E122FD">
        <w:rPr>
          <w:rFonts w:ascii="Times New Roman" w:hAnsi="Times New Roman" w:cs="Times New Roman"/>
          <w:szCs w:val="24"/>
        </w:rPr>
        <w:t xml:space="preserve"> of </w:t>
      </w:r>
      <w:r w:rsidRPr="00E122FD">
        <w:rPr>
          <w:rFonts w:ascii="Times New Roman" w:hAnsi="Times New Roman" w:cs="Times New Roman" w:hint="eastAsia"/>
          <w:szCs w:val="24"/>
        </w:rPr>
        <w:t>AKI-related</w:t>
      </w:r>
      <w:r w:rsidRPr="00E122FD">
        <w:rPr>
          <w:rFonts w:ascii="Times New Roman" w:hAnsi="Times New Roman" w:cs="Times New Roman"/>
          <w:szCs w:val="24"/>
        </w:rPr>
        <w:t xml:space="preserve"> </w:t>
      </w:r>
      <w:r w:rsidRPr="00E122FD">
        <w:rPr>
          <w:rFonts w:ascii="Times New Roman" w:hAnsi="Times New Roman" w:cs="Times New Roman"/>
          <w:szCs w:val="24"/>
          <w:shd w:val="clear" w:color="auto" w:fill="FFFFFF"/>
        </w:rPr>
        <w:t xml:space="preserve">risk factors in </w:t>
      </w:r>
      <w:r w:rsidRPr="00E122FD">
        <w:rPr>
          <w:rFonts w:ascii="Times New Roman" w:hAnsi="Times New Roman" w:cs="Times New Roman" w:hint="eastAsia"/>
          <w:szCs w:val="24"/>
          <w:shd w:val="clear" w:color="auto" w:fill="FFFFFF"/>
        </w:rPr>
        <w:t>the primary and validation</w:t>
      </w:r>
      <w:r w:rsidRPr="00E122FD">
        <w:rPr>
          <w:rFonts w:ascii="Times New Roman" w:hAnsi="Times New Roman" w:cs="Times New Roman"/>
          <w:szCs w:val="24"/>
          <w:shd w:val="clear" w:color="auto" w:fill="FFFFFF"/>
        </w:rPr>
        <w:t xml:space="preserve"> cohorts</w:t>
      </w:r>
    </w:p>
    <w:p w14:paraId="324AF371" w14:textId="77777777" w:rsidR="006033C9" w:rsidRPr="00E122FD" w:rsidRDefault="006033C9" w:rsidP="006033C9">
      <w:pPr>
        <w:adjustRightInd w:val="0"/>
        <w:snapToGrid w:val="0"/>
        <w:spacing w:after="50" w:line="480" w:lineRule="auto"/>
        <w:rPr>
          <w:rFonts w:ascii="Times New Roman" w:eastAsia="Microsoft YaHei" w:hAnsi="Times New Roman" w:cs="Times New Roman"/>
          <w:szCs w:val="24"/>
          <w:shd w:val="clear" w:color="auto" w:fill="FFFFFF"/>
        </w:rPr>
      </w:pPr>
      <w:r w:rsidRPr="00E122FD">
        <w:rPr>
          <w:rFonts w:ascii="Times New Roman" w:hAnsi="Times New Roman" w:cs="Times New Roman"/>
          <w:b/>
          <w:bCs/>
          <w:szCs w:val="24"/>
        </w:rPr>
        <w:t>Additional file</w:t>
      </w:r>
      <w:r>
        <w:rPr>
          <w:rFonts w:ascii="Times New Roman" w:hAnsi="Times New Roman" w:cs="Times New Roman" w:hint="eastAsia"/>
          <w:b/>
          <w:bCs/>
          <w:szCs w:val="24"/>
        </w:rPr>
        <w:t xml:space="preserve"> 4</w:t>
      </w:r>
      <w:r w:rsidRPr="00E122FD">
        <w:rPr>
          <w:rFonts w:ascii="Times New Roman" w:hAnsi="Times New Roman" w:cs="Times New Roman" w:hint="eastAsia"/>
          <w:b/>
          <w:bCs/>
          <w:szCs w:val="24"/>
        </w:rPr>
        <w:t xml:space="preserve">: </w:t>
      </w:r>
      <w:r w:rsidRPr="00E122FD">
        <w:rPr>
          <w:rFonts w:ascii="Times New Roman" w:hAnsi="Times New Roman" w:cs="Times New Roman"/>
          <w:b/>
          <w:bCs/>
          <w:szCs w:val="24"/>
        </w:rPr>
        <w:t>Figure S</w:t>
      </w:r>
      <w:r>
        <w:rPr>
          <w:rFonts w:ascii="Times New Roman" w:hAnsi="Times New Roman" w:cs="Times New Roman" w:hint="eastAsia"/>
          <w:b/>
          <w:bCs/>
          <w:szCs w:val="24"/>
        </w:rPr>
        <w:t>1</w:t>
      </w:r>
      <w:r w:rsidRPr="00E122FD">
        <w:rPr>
          <w:rFonts w:ascii="Times New Roman" w:hAnsi="Times New Roman" w:cs="Times New Roman" w:hint="eastAsia"/>
          <w:b/>
          <w:bCs/>
          <w:szCs w:val="24"/>
        </w:rPr>
        <w:t xml:space="preserve">. </w:t>
      </w:r>
      <w:r>
        <w:rPr>
          <w:rFonts w:ascii="Times New Roman" w:hAnsi="Times New Roman" w:cs="Times New Roman" w:hint="eastAsia"/>
          <w:szCs w:val="24"/>
        </w:rPr>
        <w:t>B</w:t>
      </w:r>
      <w:r w:rsidRPr="00E122FD">
        <w:rPr>
          <w:rFonts w:ascii="Times New Roman" w:hAnsi="Times New Roman" w:cs="Times New Roman"/>
          <w:szCs w:val="24"/>
        </w:rPr>
        <w:t>alance in</w:t>
      </w:r>
      <w:r w:rsidRPr="00E122FD">
        <w:rPr>
          <w:rFonts w:ascii="Times New Roman" w:hAnsi="Times New Roman" w:cs="Times New Roman" w:hint="eastAsia"/>
          <w:szCs w:val="24"/>
        </w:rPr>
        <w:t xml:space="preserve"> the </w:t>
      </w:r>
      <w:r>
        <w:rPr>
          <w:rFonts w:ascii="Times New Roman" w:hAnsi="Times New Roman" w:cs="Times New Roman" w:hint="eastAsia"/>
          <w:szCs w:val="24"/>
        </w:rPr>
        <w:t xml:space="preserve">AKI-related </w:t>
      </w:r>
      <w:r w:rsidRPr="00E122FD">
        <w:rPr>
          <w:rFonts w:ascii="Times New Roman" w:hAnsi="Times New Roman" w:cs="Times New Roman" w:hint="eastAsia"/>
          <w:szCs w:val="24"/>
        </w:rPr>
        <w:t>risk</w:t>
      </w:r>
      <w:r>
        <w:rPr>
          <w:rFonts w:ascii="Times New Roman" w:hAnsi="Times New Roman" w:cs="Times New Roman" w:hint="eastAsia"/>
          <w:szCs w:val="24"/>
        </w:rPr>
        <w:t xml:space="preserve"> factors </w:t>
      </w:r>
      <w:r w:rsidRPr="00E122FD">
        <w:rPr>
          <w:rFonts w:ascii="Times New Roman" w:hAnsi="Times New Roman" w:cs="Times New Roman" w:hint="eastAsia"/>
          <w:szCs w:val="24"/>
        </w:rPr>
        <w:t xml:space="preserve">before and after </w:t>
      </w:r>
      <w:bookmarkStart w:id="0" w:name="_Hlk169122482"/>
      <w:r w:rsidRPr="00E122FD">
        <w:rPr>
          <w:rFonts w:ascii="Times New Roman" w:hAnsi="Times New Roman" w:cs="Times New Roman"/>
          <w:szCs w:val="24"/>
        </w:rPr>
        <w:t>propensity score matching</w:t>
      </w:r>
      <w:bookmarkEnd w:id="0"/>
      <w:r>
        <w:rPr>
          <w:rFonts w:ascii="Times New Roman" w:hAnsi="Times New Roman" w:cs="Times New Roman" w:hint="eastAsia"/>
          <w:szCs w:val="24"/>
        </w:rPr>
        <w:t>.</w:t>
      </w:r>
    </w:p>
    <w:p w14:paraId="006A0B06" w14:textId="77777777" w:rsidR="006033C9" w:rsidRDefault="006033C9" w:rsidP="006033C9">
      <w:pPr>
        <w:adjustRightInd w:val="0"/>
        <w:snapToGrid w:val="0"/>
        <w:spacing w:after="50" w:line="480" w:lineRule="auto"/>
        <w:rPr>
          <w:rFonts w:ascii="Times New Roman" w:hAnsi="Times New Roman" w:cs="Times New Roman"/>
          <w:b/>
          <w:bCs/>
          <w:szCs w:val="24"/>
        </w:rPr>
      </w:pPr>
      <w:r>
        <w:rPr>
          <w:rFonts w:ascii="Times New Roman" w:hAnsi="Times New Roman" w:cs="Times New Roman"/>
          <w:b/>
          <w:bCs/>
          <w:szCs w:val="24"/>
        </w:rPr>
        <w:t xml:space="preserve">Additional file </w:t>
      </w:r>
      <w:r>
        <w:rPr>
          <w:rFonts w:ascii="Times New Roman" w:hAnsi="Times New Roman" w:cs="Times New Roman" w:hint="eastAsia"/>
          <w:b/>
          <w:bCs/>
          <w:szCs w:val="24"/>
        </w:rPr>
        <w:t xml:space="preserve">5: </w:t>
      </w:r>
      <w:r>
        <w:rPr>
          <w:rFonts w:ascii="Times New Roman" w:hAnsi="Times New Roman" w:cs="Times New Roman"/>
          <w:b/>
          <w:bCs/>
          <w:szCs w:val="24"/>
        </w:rPr>
        <w:t>Figure S</w:t>
      </w:r>
      <w:r>
        <w:rPr>
          <w:rFonts w:ascii="Times New Roman" w:hAnsi="Times New Roman" w:cs="Times New Roman" w:hint="eastAsia"/>
          <w:b/>
          <w:bCs/>
          <w:szCs w:val="24"/>
        </w:rPr>
        <w:t>2</w:t>
      </w:r>
      <w:r>
        <w:rPr>
          <w:rFonts w:ascii="Times New Roman" w:hAnsi="Times New Roman" w:cs="Times New Roman"/>
          <w:b/>
          <w:bCs/>
          <w:szCs w:val="24"/>
        </w:rPr>
        <w:t xml:space="preserve">. </w:t>
      </w:r>
      <w:r>
        <w:rPr>
          <w:rFonts w:ascii="Times New Roman" w:hAnsi="Times New Roman" w:cs="Times New Roman" w:hint="eastAsia"/>
          <w:szCs w:val="24"/>
        </w:rPr>
        <w:t>The proportion of in-hospital mortality to severe SA-AKI.</w:t>
      </w:r>
    </w:p>
    <w:p w14:paraId="7F3597E7" w14:textId="77777777" w:rsidR="006033C9" w:rsidRDefault="006033C9" w:rsidP="006033C9">
      <w:pPr>
        <w:adjustRightInd w:val="0"/>
        <w:snapToGrid w:val="0"/>
        <w:spacing w:after="50" w:line="480" w:lineRule="auto"/>
        <w:rPr>
          <w:rFonts w:ascii="Times New Roman" w:hAnsi="Times New Roman" w:cs="Times New Roman"/>
          <w:b/>
          <w:bCs/>
          <w:szCs w:val="24"/>
        </w:rPr>
      </w:pPr>
      <w:r>
        <w:rPr>
          <w:rFonts w:ascii="Times New Roman" w:hAnsi="Times New Roman" w:cs="Times New Roman"/>
          <w:b/>
          <w:bCs/>
          <w:szCs w:val="24"/>
        </w:rPr>
        <w:t xml:space="preserve">Additional file </w:t>
      </w:r>
      <w:r>
        <w:rPr>
          <w:rFonts w:ascii="Times New Roman" w:hAnsi="Times New Roman" w:cs="Times New Roman" w:hint="eastAsia"/>
          <w:b/>
          <w:bCs/>
          <w:szCs w:val="24"/>
        </w:rPr>
        <w:t>6</w:t>
      </w:r>
      <w:r>
        <w:rPr>
          <w:rFonts w:ascii="Times New Roman" w:hAnsi="Times New Roman" w:cs="Times New Roman"/>
          <w:b/>
          <w:bCs/>
          <w:szCs w:val="24"/>
        </w:rPr>
        <w:t>：</w:t>
      </w:r>
      <w:r>
        <w:rPr>
          <w:rFonts w:ascii="Times New Roman" w:hAnsi="Times New Roman" w:cs="Times New Roman"/>
          <w:b/>
          <w:bCs/>
          <w:szCs w:val="24"/>
        </w:rPr>
        <w:t>Figure S</w:t>
      </w:r>
      <w:r>
        <w:rPr>
          <w:rFonts w:ascii="Times New Roman" w:hAnsi="Times New Roman" w:cs="Times New Roman" w:hint="eastAsia"/>
          <w:b/>
          <w:bCs/>
          <w:szCs w:val="24"/>
        </w:rPr>
        <w:t>3.</w:t>
      </w:r>
      <w:r>
        <w:rPr>
          <w:szCs w:val="24"/>
        </w:rPr>
        <w:t xml:space="preserve"> </w:t>
      </w:r>
      <w:r>
        <w:rPr>
          <w:rFonts w:ascii="Times New Roman" w:hAnsi="Times New Roman" w:cs="Times New Roman" w:hint="eastAsia"/>
          <w:szCs w:val="24"/>
        </w:rPr>
        <w:t>Time</w:t>
      </w:r>
      <w:r>
        <w:rPr>
          <w:rFonts w:ascii="Times New Roman" w:hAnsi="Times New Roman" w:cs="Times New Roman"/>
          <w:szCs w:val="24"/>
        </w:rPr>
        <w:t xml:space="preserve"> distribution </w:t>
      </w:r>
      <w:r>
        <w:rPr>
          <w:rFonts w:ascii="Times New Roman" w:hAnsi="Times New Roman" w:cs="Times New Roman" w:hint="eastAsia"/>
          <w:szCs w:val="24"/>
        </w:rPr>
        <w:t>for</w:t>
      </w:r>
      <w:r>
        <w:rPr>
          <w:rFonts w:ascii="Times New Roman" w:hAnsi="Times New Roman" w:cs="Times New Roman"/>
          <w:szCs w:val="24"/>
        </w:rPr>
        <w:t xml:space="preserve"> </w:t>
      </w:r>
      <w:r>
        <w:rPr>
          <w:rFonts w:ascii="Times New Roman" w:hAnsi="Times New Roman" w:cs="Times New Roman" w:hint="eastAsia"/>
          <w:szCs w:val="24"/>
        </w:rPr>
        <w:t xml:space="preserve">the first dose of acetaminophen post-ICU </w:t>
      </w:r>
      <w:r>
        <w:rPr>
          <w:rFonts w:ascii="Times New Roman" w:hAnsi="Times New Roman" w:cs="Times New Roman"/>
          <w:szCs w:val="24"/>
        </w:rPr>
        <w:t>admission</w:t>
      </w:r>
      <w:r>
        <w:rPr>
          <w:rFonts w:ascii="Times New Roman" w:hAnsi="Times New Roman" w:cs="Times New Roman" w:hint="eastAsia"/>
          <w:szCs w:val="24"/>
        </w:rPr>
        <w:t xml:space="preserve"> in patients with sepsis. </w:t>
      </w:r>
    </w:p>
    <w:p w14:paraId="461177FF" w14:textId="77777777" w:rsidR="006033C9" w:rsidRDefault="006033C9" w:rsidP="006033C9">
      <w:pPr>
        <w:adjustRightInd w:val="0"/>
        <w:snapToGrid w:val="0"/>
        <w:spacing w:after="50" w:line="480" w:lineRule="auto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b/>
          <w:bCs/>
          <w:szCs w:val="24"/>
        </w:rPr>
        <w:t>Additional file</w:t>
      </w:r>
      <w:r>
        <w:rPr>
          <w:rFonts w:ascii="Times New Roman" w:hAnsi="Times New Roman" w:cs="Times New Roman" w:hint="eastAsia"/>
          <w:b/>
          <w:bCs/>
          <w:szCs w:val="24"/>
        </w:rPr>
        <w:t xml:space="preserve"> 7</w:t>
      </w:r>
      <w:r>
        <w:rPr>
          <w:rFonts w:ascii="Times New Roman" w:hAnsi="Times New Roman" w:cs="Times New Roman"/>
          <w:b/>
          <w:bCs/>
          <w:szCs w:val="24"/>
        </w:rPr>
        <w:t>：</w:t>
      </w:r>
      <w:r>
        <w:rPr>
          <w:rFonts w:ascii="Times New Roman" w:hAnsi="Times New Roman" w:cs="Times New Roman"/>
          <w:b/>
          <w:bCs/>
          <w:szCs w:val="24"/>
        </w:rPr>
        <w:t>Figure S</w:t>
      </w:r>
      <w:r>
        <w:rPr>
          <w:rFonts w:ascii="Times New Roman" w:hAnsi="Times New Roman" w:cs="Times New Roman" w:hint="eastAsia"/>
          <w:b/>
          <w:bCs/>
          <w:szCs w:val="24"/>
        </w:rPr>
        <w:t>4.</w:t>
      </w:r>
      <w:r>
        <w:rPr>
          <w:szCs w:val="24"/>
        </w:rPr>
        <w:t xml:space="preserve"> </w:t>
      </w:r>
      <w:r>
        <w:rPr>
          <w:rFonts w:ascii="Times New Roman" w:hAnsi="Times New Roman" w:cs="Times New Roman" w:hint="eastAsia"/>
          <w:szCs w:val="24"/>
        </w:rPr>
        <w:t>Time</w:t>
      </w:r>
      <w:r>
        <w:rPr>
          <w:rFonts w:ascii="Times New Roman" w:hAnsi="Times New Roman" w:cs="Times New Roman"/>
          <w:szCs w:val="24"/>
        </w:rPr>
        <w:t xml:space="preserve"> distribution for </w:t>
      </w:r>
      <w:r>
        <w:rPr>
          <w:rFonts w:ascii="Times New Roman" w:hAnsi="Times New Roman" w:cs="Times New Roman" w:hint="eastAsia"/>
          <w:szCs w:val="24"/>
        </w:rPr>
        <w:t xml:space="preserve">the initiation of severe AKI within 1 week of ICU </w:t>
      </w:r>
      <w:r>
        <w:rPr>
          <w:rFonts w:ascii="Times New Roman" w:hAnsi="Times New Roman" w:cs="Times New Roman"/>
          <w:szCs w:val="24"/>
        </w:rPr>
        <w:t>admission</w:t>
      </w:r>
      <w:r>
        <w:rPr>
          <w:rFonts w:ascii="Times New Roman" w:hAnsi="Times New Roman" w:cs="Times New Roman" w:hint="eastAsia"/>
          <w:szCs w:val="24"/>
        </w:rPr>
        <w:t xml:space="preserve"> for sepsis.</w:t>
      </w:r>
    </w:p>
    <w:p w14:paraId="27355C43" w14:textId="77777777" w:rsidR="006033C9" w:rsidRPr="00B34326" w:rsidRDefault="006033C9" w:rsidP="006033C9">
      <w:pPr>
        <w:adjustRightInd w:val="0"/>
        <w:snapToGrid w:val="0"/>
        <w:spacing w:after="50" w:line="480" w:lineRule="auto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b/>
          <w:bCs/>
          <w:szCs w:val="24"/>
        </w:rPr>
        <w:t>Additional file</w:t>
      </w:r>
      <w:r>
        <w:rPr>
          <w:rFonts w:ascii="Times New Roman" w:hAnsi="Times New Roman" w:cs="Times New Roman" w:hint="eastAsia"/>
          <w:b/>
          <w:bCs/>
          <w:szCs w:val="24"/>
        </w:rPr>
        <w:t xml:space="preserve"> 8</w:t>
      </w:r>
      <w:r>
        <w:rPr>
          <w:rFonts w:ascii="Times New Roman" w:hAnsi="Times New Roman" w:cs="Times New Roman"/>
          <w:b/>
          <w:bCs/>
          <w:szCs w:val="24"/>
        </w:rPr>
        <w:t>：</w:t>
      </w:r>
      <w:r>
        <w:rPr>
          <w:rFonts w:ascii="Times New Roman" w:hAnsi="Times New Roman" w:cs="Times New Roman"/>
          <w:b/>
          <w:bCs/>
          <w:szCs w:val="24"/>
        </w:rPr>
        <w:t>Figure S</w:t>
      </w:r>
      <w:r>
        <w:rPr>
          <w:rFonts w:ascii="Times New Roman" w:hAnsi="Times New Roman" w:cs="Times New Roman" w:hint="eastAsia"/>
          <w:b/>
          <w:bCs/>
          <w:szCs w:val="24"/>
        </w:rPr>
        <w:t>5.</w:t>
      </w:r>
      <w:r>
        <w:rPr>
          <w:rFonts w:ascii="Times New Roman" w:eastAsia="Microsoft YaHei" w:hAnsi="Times New Roman" w:cs="Times New Roman" w:hint="eastAsia"/>
          <w:szCs w:val="24"/>
          <w:shd w:val="clear" w:color="auto" w:fill="FFFFFF"/>
        </w:rPr>
        <w:t xml:space="preserve"> </w:t>
      </w:r>
      <w:r w:rsidRPr="00B34326">
        <w:rPr>
          <w:rFonts w:ascii="Times New Roman" w:hAnsi="Times New Roman" w:cs="Times New Roman" w:hint="eastAsia"/>
          <w:szCs w:val="24"/>
        </w:rPr>
        <w:t>The onset time of severe SA-AKI in the acetaminophen exposure and non-exposure groups</w:t>
      </w:r>
      <w:r>
        <w:rPr>
          <w:rFonts w:ascii="Times New Roman" w:hAnsi="Times New Roman" w:cs="Times New Roman" w:hint="eastAsia"/>
          <w:szCs w:val="24"/>
        </w:rPr>
        <w:t>.</w:t>
      </w:r>
    </w:p>
    <w:p w14:paraId="45213C06" w14:textId="77777777" w:rsidR="006033C9" w:rsidRDefault="006033C9" w:rsidP="006033C9">
      <w:pPr>
        <w:adjustRightInd w:val="0"/>
        <w:snapToGrid w:val="0"/>
        <w:spacing w:after="50" w:line="480" w:lineRule="auto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b/>
          <w:bCs/>
          <w:szCs w:val="24"/>
        </w:rPr>
        <w:t>Additional file</w:t>
      </w:r>
      <w:r>
        <w:rPr>
          <w:rFonts w:ascii="Times New Roman" w:hAnsi="Times New Roman" w:cs="Times New Roman" w:hint="eastAsia"/>
          <w:b/>
          <w:bCs/>
          <w:szCs w:val="24"/>
        </w:rPr>
        <w:t xml:space="preserve"> 9</w:t>
      </w:r>
      <w:r>
        <w:rPr>
          <w:rFonts w:ascii="Times New Roman" w:hAnsi="Times New Roman" w:cs="Times New Roman"/>
          <w:b/>
          <w:bCs/>
          <w:szCs w:val="24"/>
        </w:rPr>
        <w:t>：</w:t>
      </w:r>
      <w:r>
        <w:rPr>
          <w:rFonts w:ascii="Times New Roman" w:hAnsi="Times New Roman" w:cs="Times New Roman"/>
          <w:b/>
          <w:bCs/>
          <w:szCs w:val="24"/>
        </w:rPr>
        <w:t>Figure S</w:t>
      </w:r>
      <w:r>
        <w:rPr>
          <w:rFonts w:ascii="Times New Roman" w:hAnsi="Times New Roman" w:cs="Times New Roman" w:hint="eastAsia"/>
          <w:b/>
          <w:bCs/>
          <w:szCs w:val="24"/>
        </w:rPr>
        <w:t xml:space="preserve">6. </w:t>
      </w:r>
      <w:r>
        <w:rPr>
          <w:rFonts w:ascii="Times New Roman" w:hAnsi="Times New Roman" w:cs="Times New Roman"/>
          <w:szCs w:val="24"/>
        </w:rPr>
        <w:t xml:space="preserve">Variance inflation factor of </w:t>
      </w:r>
      <w:r>
        <w:rPr>
          <w:rFonts w:ascii="Times New Roman" w:hAnsi="Times New Roman" w:cs="Times New Roman" w:hint="eastAsia"/>
          <w:szCs w:val="24"/>
        </w:rPr>
        <w:t xml:space="preserve">each covariate </w:t>
      </w:r>
      <w:r w:rsidRPr="004E1DF5">
        <w:rPr>
          <w:rFonts w:ascii="Times New Roman" w:hAnsi="Times New Roman" w:cs="Times New Roman" w:hint="eastAsia"/>
          <w:color w:val="000000" w:themeColor="text1"/>
          <w:szCs w:val="24"/>
          <w:shd w:val="clear" w:color="auto" w:fill="FFFFFF"/>
        </w:rPr>
        <w:t xml:space="preserve">in </w:t>
      </w:r>
      <w:r>
        <w:rPr>
          <w:rFonts w:ascii="Times New Roman" w:hAnsi="Times New Roman" w:cs="Times New Roman" w:hint="eastAsia"/>
          <w:color w:val="000000" w:themeColor="text1"/>
          <w:szCs w:val="24"/>
          <w:shd w:val="clear" w:color="auto" w:fill="FFFFFF"/>
        </w:rPr>
        <w:t xml:space="preserve">risk-adjusted </w:t>
      </w:r>
      <w:r w:rsidRPr="004E1DF5">
        <w:rPr>
          <w:rFonts w:ascii="Times New Roman" w:hAnsi="Times New Roman" w:cs="Times New Roman" w:hint="eastAsia"/>
          <w:color w:val="000000" w:themeColor="text1"/>
          <w:szCs w:val="24"/>
          <w:shd w:val="clear" w:color="auto" w:fill="FFFFFF"/>
        </w:rPr>
        <w:t>logistic regression model</w:t>
      </w:r>
      <w:r>
        <w:rPr>
          <w:rFonts w:ascii="Times New Roman" w:hAnsi="Times New Roman" w:cs="Times New Roman" w:hint="eastAsia"/>
          <w:color w:val="000000" w:themeColor="text1"/>
          <w:szCs w:val="24"/>
          <w:shd w:val="clear" w:color="auto" w:fill="FFFFFF"/>
        </w:rPr>
        <w:t>s</w:t>
      </w:r>
      <w:r>
        <w:rPr>
          <w:rFonts w:ascii="Times New Roman" w:hAnsi="Times New Roman" w:cs="Times New Roman" w:hint="eastAsia"/>
          <w:szCs w:val="24"/>
        </w:rPr>
        <w:t xml:space="preserve"> for (a) severe SA-AKI, (b) any-stage SA-AKI, (c)</w:t>
      </w:r>
      <w:r w:rsidRPr="00B34326">
        <w:rPr>
          <w:rFonts w:ascii="Times New Roman" w:hAnsi="Times New Roman" w:cs="Times New Roman" w:hint="eastAsia"/>
          <w:szCs w:val="24"/>
        </w:rPr>
        <w:t xml:space="preserve"> </w:t>
      </w:r>
      <w:r>
        <w:rPr>
          <w:rFonts w:ascii="Times New Roman" w:hAnsi="Times New Roman" w:cs="Times New Roman" w:hint="eastAsia"/>
          <w:szCs w:val="24"/>
        </w:rPr>
        <w:t>new-onset RRT, and (d) in-hospital death.</w:t>
      </w:r>
    </w:p>
    <w:p w14:paraId="718592E7" w14:textId="77777777" w:rsidR="008C374B" w:rsidRDefault="008C374B"/>
    <w:sectPr w:rsidR="008C374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yriadPro-Light">
    <w:altName w:val="Adobe 黑体 Std R"/>
    <w:charset w:val="86"/>
    <w:family w:val="swiss"/>
    <w:pitch w:val="default"/>
    <w:sig w:usb0="00000000" w:usb1="00000000" w:usb2="00000000" w:usb3="00000000" w:csb0="00040000" w:csb1="00000000"/>
  </w:font>
  <w:font w:name="Microsoft YaHei">
    <w:altName w:val="微软雅黑"/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33C9"/>
    <w:rsid w:val="002A5090"/>
    <w:rsid w:val="003F36CB"/>
    <w:rsid w:val="005C6F5D"/>
    <w:rsid w:val="006033C9"/>
    <w:rsid w:val="007620B2"/>
    <w:rsid w:val="00787B7D"/>
    <w:rsid w:val="008C374B"/>
    <w:rsid w:val="00954821"/>
    <w:rsid w:val="00A800EA"/>
    <w:rsid w:val="00AF416B"/>
    <w:rsid w:val="00E459B1"/>
    <w:rsid w:val="00E910FB"/>
    <w:rsid w:val="00F83279"/>
    <w:rsid w:val="00FD24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E4AA2F"/>
  <w15:chartTrackingRefBased/>
  <w15:docId w15:val="{C8C3BAB8-F005-455B-AF6D-883A89C408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033C9"/>
    <w:pPr>
      <w:widowControl w:val="0"/>
      <w:spacing w:after="0" w:line="360" w:lineRule="auto"/>
      <w:jc w:val="both"/>
    </w:pPr>
    <w:rPr>
      <w:rFonts w:eastAsia="SimSun"/>
      <w:szCs w:val="22"/>
      <w:lang w:eastAsia="zh-CN"/>
    </w:rPr>
  </w:style>
  <w:style w:type="paragraph" w:styleId="Heading1">
    <w:name w:val="heading 1"/>
    <w:basedOn w:val="Normal"/>
    <w:next w:val="Normal"/>
    <w:link w:val="Heading1Char"/>
    <w:uiPriority w:val="9"/>
    <w:qFormat/>
    <w:rsid w:val="006033C9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033C9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033C9"/>
    <w:pPr>
      <w:keepNext/>
      <w:keepLines/>
      <w:widowControl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033C9"/>
    <w:pPr>
      <w:keepNext/>
      <w:keepLines/>
      <w:widowControl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Cs w:val="24"/>
      <w:lang w:eastAsia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033C9"/>
    <w:pPr>
      <w:keepNext/>
      <w:keepLines/>
      <w:widowControl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Cs w:val="24"/>
      <w:lang w:eastAsia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033C9"/>
    <w:pPr>
      <w:keepNext/>
      <w:keepLines/>
      <w:widowControl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Cs w:val="24"/>
      <w:lang w:eastAsia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033C9"/>
    <w:pPr>
      <w:keepNext/>
      <w:keepLines/>
      <w:widowControl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szCs w:val="24"/>
      <w:lang w:eastAsia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033C9"/>
    <w:pPr>
      <w:keepNext/>
      <w:keepLines/>
      <w:widowControl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Cs w:val="24"/>
      <w:lang w:eastAsia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033C9"/>
    <w:pPr>
      <w:keepNext/>
      <w:keepLines/>
      <w:widowControl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033C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033C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033C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033C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033C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033C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033C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033C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033C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033C9"/>
    <w:pPr>
      <w:widowControl/>
      <w:spacing w:after="80" w:line="240" w:lineRule="auto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</w:rPr>
  </w:style>
  <w:style w:type="character" w:customStyle="1" w:styleId="TitleChar">
    <w:name w:val="Title Char"/>
    <w:basedOn w:val="DefaultParagraphFont"/>
    <w:link w:val="Title"/>
    <w:uiPriority w:val="10"/>
    <w:rsid w:val="006033C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033C9"/>
    <w:pPr>
      <w:widowControl/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</w:rPr>
  </w:style>
  <w:style w:type="character" w:customStyle="1" w:styleId="SubtitleChar">
    <w:name w:val="Subtitle Char"/>
    <w:basedOn w:val="DefaultParagraphFont"/>
    <w:link w:val="Subtitle"/>
    <w:uiPriority w:val="11"/>
    <w:rsid w:val="006033C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033C9"/>
    <w:pPr>
      <w:widowControl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Cs w:val="24"/>
      <w:lang w:eastAsia="en-US"/>
    </w:rPr>
  </w:style>
  <w:style w:type="character" w:customStyle="1" w:styleId="QuoteChar">
    <w:name w:val="Quote Char"/>
    <w:basedOn w:val="DefaultParagraphFont"/>
    <w:link w:val="Quote"/>
    <w:uiPriority w:val="29"/>
    <w:rsid w:val="006033C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033C9"/>
    <w:pPr>
      <w:widowControl/>
      <w:spacing w:after="160" w:line="278" w:lineRule="auto"/>
      <w:ind w:left="720"/>
      <w:contextualSpacing/>
      <w:jc w:val="left"/>
    </w:pPr>
    <w:rPr>
      <w:rFonts w:eastAsiaTheme="minorHAnsi"/>
      <w:szCs w:val="24"/>
      <w:lang w:eastAsia="en-US"/>
    </w:rPr>
  </w:style>
  <w:style w:type="character" w:styleId="IntenseEmphasis">
    <w:name w:val="Intense Emphasis"/>
    <w:basedOn w:val="DefaultParagraphFont"/>
    <w:uiPriority w:val="21"/>
    <w:qFormat/>
    <w:rsid w:val="006033C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033C9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Cs w:val="24"/>
      <w:lang w:eastAsia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033C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033C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160</Words>
  <Characters>917</Characters>
  <Application>Microsoft Office Word</Application>
  <DocSecurity>0</DocSecurity>
  <Lines>7</Lines>
  <Paragraphs>2</Paragraphs>
  <ScaleCrop>false</ScaleCrop>
  <Company>Springer Nature</Company>
  <LinksUpToDate>false</LinksUpToDate>
  <CharactersWithSpaces>1075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2025-05-26T09:07:00Z</dcterms:created>
  <dcterms:modified xsi:type="dcterms:W3CDTF">2025-05-26T09:07:00Z</dcterms:modified>
</cp:coreProperties>
</file>