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1128E" w14:textId="77777777" w:rsidR="00DE1A25" w:rsidRPr="00424CC1" w:rsidRDefault="00DE1A25" w:rsidP="00DE1A25">
      <w:pPr>
        <w:spacing w:before="12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b/>
          <w:bCs/>
          <w:lang w:val="en-US"/>
        </w:rPr>
        <w:t>Table 1.</w:t>
      </w:r>
      <w:r w:rsidRPr="00424CC1">
        <w:rPr>
          <w:rFonts w:ascii="Arial" w:hAnsi="Arial" w:cs="Arial"/>
          <w:lang w:val="en-US"/>
        </w:rPr>
        <w:t xml:space="preserve"> Differences in the quality variables of eggs collected in the last three days of the Comfort and Heat Stress treatments.</w:t>
      </w:r>
    </w:p>
    <w:tbl>
      <w:tblPr>
        <w:tblStyle w:val="TableGrid"/>
        <w:tblW w:w="4139" w:type="pct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361"/>
        <w:gridCol w:w="2194"/>
        <w:gridCol w:w="2193"/>
      </w:tblGrid>
      <w:tr w:rsidR="00DE1A25" w:rsidRPr="00424CC1" w14:paraId="21DA9CED" w14:textId="77777777" w:rsidTr="00B64299">
        <w:trPr>
          <w:jc w:val="center"/>
        </w:trPr>
        <w:tc>
          <w:tcPr>
            <w:tcW w:w="2169" w:type="pct"/>
            <w:vAlign w:val="center"/>
          </w:tcPr>
          <w:p w14:paraId="3F91B3AB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hAnsi="Arial" w:cs="Arial"/>
                <w:b/>
                <w:bCs/>
              </w:rPr>
            </w:pPr>
            <w:r w:rsidRPr="00424CC1">
              <w:rPr>
                <w:rFonts w:ascii="Arial" w:eastAsia="Times New Roman" w:hAnsi="Arial" w:cs="Arial"/>
                <w:b/>
                <w:bCs/>
                <w14:ligatures w14:val="none"/>
              </w:rPr>
              <w:t>Variable</w:t>
            </w:r>
          </w:p>
        </w:tc>
        <w:tc>
          <w:tcPr>
            <w:tcW w:w="1416" w:type="pct"/>
            <w:vAlign w:val="center"/>
          </w:tcPr>
          <w:p w14:paraId="53A6781E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424CC1">
              <w:rPr>
                <w:rFonts w:ascii="Arial" w:eastAsia="Times New Roman" w:hAnsi="Arial" w:cs="Arial"/>
                <w:b/>
                <w:bCs/>
                <w14:ligatures w14:val="none"/>
              </w:rPr>
              <w:t>Comfort</w:t>
            </w:r>
          </w:p>
        </w:tc>
        <w:tc>
          <w:tcPr>
            <w:tcW w:w="1416" w:type="pct"/>
            <w:vAlign w:val="center"/>
          </w:tcPr>
          <w:p w14:paraId="345AFE4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/>
                <w:bCs/>
              </w:rPr>
            </w:pPr>
            <w:r w:rsidRPr="00424CC1">
              <w:rPr>
                <w:rFonts w:ascii="Arial" w:eastAsia="Times New Roman" w:hAnsi="Arial" w:cs="Arial"/>
                <w:b/>
                <w:bCs/>
                <w14:ligatures w14:val="none"/>
              </w:rPr>
              <w:t>Heat stress</w:t>
            </w:r>
          </w:p>
        </w:tc>
      </w:tr>
      <w:tr w:rsidR="00DE1A25" w:rsidRPr="00424CC1" w14:paraId="6C1AEE0A" w14:textId="77777777" w:rsidTr="00B64299">
        <w:trPr>
          <w:jc w:val="center"/>
        </w:trPr>
        <w:tc>
          <w:tcPr>
            <w:tcW w:w="2169" w:type="pct"/>
            <w:vAlign w:val="center"/>
          </w:tcPr>
          <w:p w14:paraId="5AC2F87A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eastAsia="Times New Roman" w:hAnsi="Arial" w:cs="Arial"/>
                <w:lang w:val="en-US"/>
                <w14:ligatures w14:val="none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Weight (g)</w:t>
            </w:r>
          </w:p>
        </w:tc>
        <w:tc>
          <w:tcPr>
            <w:tcW w:w="1416" w:type="pct"/>
            <w:vAlign w:val="center"/>
          </w:tcPr>
          <w:p w14:paraId="04C34BFF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64.6 ± 0.5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a</w:t>
            </w:r>
          </w:p>
        </w:tc>
        <w:tc>
          <w:tcPr>
            <w:tcW w:w="1416" w:type="pct"/>
            <w:vAlign w:val="center"/>
          </w:tcPr>
          <w:p w14:paraId="534729C9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54.4 ± 0.8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b</w:t>
            </w:r>
          </w:p>
        </w:tc>
      </w:tr>
      <w:tr w:rsidR="00DE1A25" w:rsidRPr="00424CC1" w14:paraId="6F497EF0" w14:textId="77777777" w:rsidTr="00B64299">
        <w:trPr>
          <w:jc w:val="center"/>
        </w:trPr>
        <w:tc>
          <w:tcPr>
            <w:tcW w:w="2169" w:type="pct"/>
            <w:vAlign w:val="center"/>
          </w:tcPr>
          <w:p w14:paraId="602AF6A8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eastAsia="Times New Roman" w:hAnsi="Arial" w:cs="Arial"/>
                <w:lang w:val="en-US"/>
                <w14:ligatures w14:val="none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Shell Strength (kgf/cm²)</w:t>
            </w:r>
          </w:p>
        </w:tc>
        <w:tc>
          <w:tcPr>
            <w:tcW w:w="1416" w:type="pct"/>
            <w:vAlign w:val="center"/>
          </w:tcPr>
          <w:p w14:paraId="6B45832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4.11 ± 0.15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a</w:t>
            </w:r>
          </w:p>
        </w:tc>
        <w:tc>
          <w:tcPr>
            <w:tcW w:w="1416" w:type="pct"/>
            <w:vAlign w:val="center"/>
          </w:tcPr>
          <w:p w14:paraId="64C4DC6F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2.88 ± 0.16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b</w:t>
            </w:r>
          </w:p>
        </w:tc>
      </w:tr>
      <w:tr w:rsidR="00DE1A25" w:rsidRPr="00424CC1" w14:paraId="49FAB2D0" w14:textId="77777777" w:rsidTr="00B64299">
        <w:trPr>
          <w:jc w:val="center"/>
        </w:trPr>
        <w:tc>
          <w:tcPr>
            <w:tcW w:w="2169" w:type="pct"/>
            <w:vAlign w:val="center"/>
          </w:tcPr>
          <w:p w14:paraId="7197BD9D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eastAsia="Times New Roman" w:hAnsi="Arial" w:cs="Arial"/>
                <w:lang w:val="en-US"/>
                <w14:ligatures w14:val="none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Shell Thickness (mm)</w:t>
            </w:r>
          </w:p>
        </w:tc>
        <w:tc>
          <w:tcPr>
            <w:tcW w:w="1416" w:type="pct"/>
            <w:vAlign w:val="center"/>
          </w:tcPr>
          <w:p w14:paraId="655216C3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0.400 ± 0.01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a</w:t>
            </w:r>
          </w:p>
        </w:tc>
        <w:tc>
          <w:tcPr>
            <w:tcW w:w="1416" w:type="pct"/>
            <w:vAlign w:val="center"/>
          </w:tcPr>
          <w:p w14:paraId="194011E1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0.346 ± 0.01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b</w:t>
            </w:r>
          </w:p>
        </w:tc>
      </w:tr>
      <w:tr w:rsidR="00DE1A25" w:rsidRPr="00424CC1" w14:paraId="54935CAB" w14:textId="77777777" w:rsidTr="00B64299">
        <w:trPr>
          <w:jc w:val="center"/>
        </w:trPr>
        <w:tc>
          <w:tcPr>
            <w:tcW w:w="2169" w:type="pct"/>
            <w:vAlign w:val="center"/>
          </w:tcPr>
          <w:p w14:paraId="31AAB9BE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eastAsia="Times New Roman" w:hAnsi="Arial" w:cs="Arial"/>
                <w:lang w:val="en-US"/>
                <w14:ligatures w14:val="none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Albumen Height (mm)</w:t>
            </w:r>
          </w:p>
        </w:tc>
        <w:tc>
          <w:tcPr>
            <w:tcW w:w="1416" w:type="pct"/>
            <w:vAlign w:val="center"/>
          </w:tcPr>
          <w:p w14:paraId="7DA4823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7.6 ± 0.2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a</w:t>
            </w:r>
          </w:p>
        </w:tc>
        <w:tc>
          <w:tcPr>
            <w:tcW w:w="1416" w:type="pct"/>
            <w:vAlign w:val="center"/>
          </w:tcPr>
          <w:p w14:paraId="2B2564A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6.7 ± 0.3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b</w:t>
            </w:r>
          </w:p>
        </w:tc>
      </w:tr>
      <w:tr w:rsidR="00DE1A25" w:rsidRPr="00424CC1" w14:paraId="48A5689D" w14:textId="77777777" w:rsidTr="00B64299">
        <w:trPr>
          <w:jc w:val="center"/>
        </w:trPr>
        <w:tc>
          <w:tcPr>
            <w:tcW w:w="2169" w:type="pct"/>
            <w:vAlign w:val="center"/>
          </w:tcPr>
          <w:p w14:paraId="3456EB95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eastAsia="Times New Roman" w:hAnsi="Arial" w:cs="Arial"/>
                <w:lang w:val="en-US"/>
                <w14:ligatures w14:val="none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Haugh Unit</w:t>
            </w:r>
          </w:p>
        </w:tc>
        <w:tc>
          <w:tcPr>
            <w:tcW w:w="1416" w:type="pct"/>
            <w:vAlign w:val="center"/>
          </w:tcPr>
          <w:p w14:paraId="0598765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84.1 ± 1.6</w:t>
            </w:r>
          </w:p>
        </w:tc>
        <w:tc>
          <w:tcPr>
            <w:tcW w:w="1416" w:type="pct"/>
            <w:vAlign w:val="center"/>
          </w:tcPr>
          <w:p w14:paraId="4500BED2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82.9 ± 1.6</w:t>
            </w:r>
          </w:p>
        </w:tc>
      </w:tr>
      <w:tr w:rsidR="00DE1A25" w:rsidRPr="00424CC1" w14:paraId="549F9DD1" w14:textId="77777777" w:rsidTr="00B64299">
        <w:trPr>
          <w:jc w:val="center"/>
        </w:trPr>
        <w:tc>
          <w:tcPr>
            <w:tcW w:w="2169" w:type="pct"/>
            <w:vAlign w:val="center"/>
          </w:tcPr>
          <w:p w14:paraId="0CAB1F36" w14:textId="77777777" w:rsidR="00DE1A25" w:rsidRPr="00424CC1" w:rsidRDefault="00DE1A25" w:rsidP="00B64299">
            <w:pPr>
              <w:spacing w:after="0"/>
              <w:ind w:firstLine="0"/>
              <w:jc w:val="left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:lang w:val="en-US"/>
                <w14:ligatures w14:val="none"/>
              </w:rPr>
              <w:t>Specific Gravity (g/cm³)</w:t>
            </w:r>
          </w:p>
        </w:tc>
        <w:tc>
          <w:tcPr>
            <w:tcW w:w="1416" w:type="pct"/>
            <w:vAlign w:val="center"/>
          </w:tcPr>
          <w:p w14:paraId="1BD91BBB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1088.5 ± 0.8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a</w:t>
            </w:r>
          </w:p>
        </w:tc>
        <w:tc>
          <w:tcPr>
            <w:tcW w:w="1416" w:type="pct"/>
            <w:vAlign w:val="center"/>
          </w:tcPr>
          <w:p w14:paraId="7309A8D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eastAsia="Times New Roman" w:hAnsi="Arial" w:cs="Arial"/>
                <w14:ligatures w14:val="none"/>
              </w:rPr>
              <w:t>1083.3 ± 1.1</w:t>
            </w:r>
            <w:r w:rsidRPr="00424CC1">
              <w:rPr>
                <w:rFonts w:ascii="Arial" w:eastAsia="Times New Roman" w:hAnsi="Arial" w:cs="Arial"/>
                <w:vertAlign w:val="superscript"/>
                <w14:ligatures w14:val="none"/>
              </w:rPr>
              <w:t>b</w:t>
            </w:r>
          </w:p>
        </w:tc>
      </w:tr>
    </w:tbl>
    <w:p w14:paraId="0A76470D" w14:textId="77777777" w:rsidR="00DE1A25" w:rsidRPr="00424CC1" w:rsidRDefault="00DE1A25" w:rsidP="00DE1A25">
      <w:pPr>
        <w:spacing w:before="120"/>
        <w:ind w:firstLine="0"/>
        <w:jc w:val="center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lang w:val="en-US"/>
        </w:rPr>
        <w:t>Different letters indicate significant difference by Fisher's test (p &lt; 0.05).</w:t>
      </w:r>
    </w:p>
    <w:p w14:paraId="3F69B527" w14:textId="77777777" w:rsidR="00DE1A25" w:rsidRPr="00424CC1" w:rsidRDefault="00DE1A25" w:rsidP="00DE1A25">
      <w:pPr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b/>
          <w:bCs/>
          <w:lang w:val="en-US"/>
        </w:rPr>
        <w:t>Table 2.</w:t>
      </w:r>
      <w:r w:rsidRPr="00424CC1">
        <w:rPr>
          <w:rFonts w:ascii="Arial" w:hAnsi="Arial" w:cs="Arial"/>
          <w:lang w:val="en-US"/>
        </w:rPr>
        <w:t xml:space="preserve"> Unique proteins are present in HS28 when compared with groups C1, C28 and HS1.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2"/>
        <w:gridCol w:w="1495"/>
        <w:gridCol w:w="2220"/>
        <w:gridCol w:w="3953"/>
      </w:tblGrid>
      <w:tr w:rsidR="00DE1A25" w:rsidRPr="00424CC1" w14:paraId="6F0C056B" w14:textId="77777777" w:rsidTr="00B64299">
        <w:trPr>
          <w:jc w:val="center"/>
        </w:trPr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77F5F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Protein Code</w:t>
            </w:r>
            <w:r w:rsidRPr="00424CC1">
              <w:rPr>
                <w:rFonts w:ascii="Arial" w:hAnsi="Arial" w:cs="Arial"/>
                <w:vertAlign w:val="superscript"/>
                <w:lang w:val="en-US"/>
              </w:rPr>
              <w:t>1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E301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Gene:</w:t>
            </w:r>
          </w:p>
          <w:p w14:paraId="5346936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Protein Name</w:t>
            </w:r>
          </w:p>
        </w:tc>
        <w:tc>
          <w:tcPr>
            <w:tcW w:w="28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91BC1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Function</w:t>
            </w:r>
          </w:p>
        </w:tc>
        <w:tc>
          <w:tcPr>
            <w:tcW w:w="2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E9D13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lang w:val="en"/>
              </w:rPr>
              <w:t xml:space="preserve">Metabolic pathway and protein interactions </w:t>
            </w:r>
            <w:r w:rsidRPr="00424CC1">
              <w:rPr>
                <w:rFonts w:ascii="Arial" w:hAnsi="Arial" w:cs="Arial"/>
                <w:vertAlign w:val="superscript"/>
                <w:lang w:val="en"/>
              </w:rPr>
              <w:t>2</w:t>
            </w:r>
          </w:p>
        </w:tc>
      </w:tr>
      <w:tr w:rsidR="00DE1A25" w:rsidRPr="00424CC1" w14:paraId="06EBD0BB" w14:textId="77777777" w:rsidTr="00B64299">
        <w:trPr>
          <w:trHeight w:val="340"/>
          <w:jc w:val="center"/>
        </w:trPr>
        <w:tc>
          <w:tcPr>
            <w:tcW w:w="176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38BCE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A0A8V0YGQ5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B4AF09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</w:rPr>
              <w:t>ST13P5</w:t>
            </w:r>
            <w:r w:rsidRPr="00424CC1">
              <w:rPr>
                <w:rFonts w:ascii="Arial" w:hAnsi="Arial" w:cs="Arial"/>
                <w:lang w:val="en"/>
              </w:rPr>
              <w:t xml:space="preserve"> </w:t>
            </w:r>
            <w:r>
              <w:rPr>
                <w:rFonts w:ascii="Arial" w:hAnsi="Arial" w:cs="Arial"/>
                <w:vertAlign w:val="superscript"/>
                <w:lang w:val="en"/>
              </w:rPr>
              <w:t>3</w:t>
            </w:r>
            <w:r w:rsidRPr="00424CC1">
              <w:rPr>
                <w:rFonts w:ascii="Arial" w:hAnsi="Arial" w:cs="Arial"/>
                <w:bCs/>
                <w:shd w:val="clear" w:color="auto" w:fill="FFFFFF"/>
              </w:rPr>
              <w:t>:</w:t>
            </w:r>
          </w:p>
          <w:p w14:paraId="50ABA511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>Hsp70 interacting protein</w:t>
            </w:r>
          </w:p>
        </w:tc>
        <w:tc>
          <w:tcPr>
            <w:tcW w:w="2833" w:type="dxa"/>
            <w:tcBorders>
              <w:top w:val="single" w:sz="4" w:space="0" w:color="auto"/>
            </w:tcBorders>
            <w:vAlign w:val="center"/>
          </w:tcPr>
          <w:p w14:paraId="63E84AE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Heat shock protein70 biding, released to protect tissues from heat, Suppression of tumorigenicity, response to bacteria</w:t>
            </w:r>
          </w:p>
        </w:tc>
        <w:tc>
          <w:tcPr>
            <w:tcW w:w="2826" w:type="dxa"/>
            <w:vMerge w:val="restart"/>
            <w:tcBorders>
              <w:top w:val="single" w:sz="4" w:space="0" w:color="auto"/>
            </w:tcBorders>
            <w:vAlign w:val="center"/>
          </w:tcPr>
          <w:p w14:paraId="618D5B13" w14:textId="77777777" w:rsidR="00DE1A25" w:rsidRPr="00424CC1" w:rsidRDefault="00DE1A25" w:rsidP="00B64299">
            <w:pPr>
              <w:spacing w:after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>
              <w:rPr>
                <w:rFonts w:ascii="Arial" w:hAnsi="Arial" w:cs="Arial"/>
                <w:noProof/>
                <w:shd w:val="clear" w:color="auto" w:fill="FFFFFF"/>
                <w:lang w:val="en-US"/>
              </w:rPr>
              <w:drawing>
                <wp:inline distT="0" distB="0" distL="0" distR="0" wp14:anchorId="0742D1E9" wp14:editId="297B8042">
                  <wp:extent cx="1920240" cy="1828800"/>
                  <wp:effectExtent l="0" t="0" r="3810" b="0"/>
                  <wp:docPr id="697079848" name="Gráfico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7079848" name="Gráfico 697079848"/>
                          <pic:cNvPicPr/>
                        </pic:nvPicPr>
                        <pic:blipFill rotWithShape="1">
                          <a:blip r:embed="rId4">
                            <a:extLs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rcRect l="25386" t="3039" r="22900" b="2597"/>
                          <a:stretch/>
                        </pic:blipFill>
                        <pic:spPr bwMode="auto">
                          <a:xfrm>
                            <a:off x="0" y="0"/>
                            <a:ext cx="1920743" cy="18292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1E2F72B2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1FB34DD5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Q5ZLF0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3CBDAB3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</w:rPr>
              <w:t>ST13</w:t>
            </w:r>
            <w:r w:rsidRPr="00424CC1">
              <w:rPr>
                <w:rFonts w:ascii="Arial" w:hAnsi="Arial" w:cs="Arial"/>
                <w:lang w:val="en"/>
              </w:rPr>
              <w:t xml:space="preserve"> </w:t>
            </w:r>
            <w:r>
              <w:rPr>
                <w:rFonts w:ascii="Arial" w:hAnsi="Arial" w:cs="Arial"/>
                <w:vertAlign w:val="superscript"/>
                <w:lang w:val="en"/>
              </w:rPr>
              <w:t>3</w:t>
            </w:r>
            <w:r w:rsidRPr="00424CC1">
              <w:rPr>
                <w:rFonts w:ascii="Arial" w:hAnsi="Arial" w:cs="Arial"/>
                <w:bCs/>
                <w:shd w:val="clear" w:color="auto" w:fill="FFFFFF"/>
              </w:rPr>
              <w:t>:</w:t>
            </w:r>
          </w:p>
          <w:p w14:paraId="535D1CD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Hsc70-interacting protein</w:t>
            </w:r>
          </w:p>
        </w:tc>
        <w:tc>
          <w:tcPr>
            <w:tcW w:w="2833" w:type="dxa"/>
            <w:vAlign w:val="center"/>
          </w:tcPr>
          <w:p w14:paraId="36292E9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Protection of the proteome against stress</w:t>
            </w:r>
          </w:p>
        </w:tc>
        <w:tc>
          <w:tcPr>
            <w:tcW w:w="2826" w:type="dxa"/>
            <w:vMerge/>
            <w:vAlign w:val="center"/>
          </w:tcPr>
          <w:p w14:paraId="64EE1F3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shd w:val="clear" w:color="auto" w:fill="FFFFFF"/>
              </w:rPr>
            </w:pPr>
          </w:p>
        </w:tc>
      </w:tr>
      <w:tr w:rsidR="00DE1A25" w:rsidRPr="00424CC1" w14:paraId="5D85149E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1D4FCC9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lastRenderedPageBreak/>
              <w:t>P11722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1969747C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</w:rPr>
              <w:t xml:space="preserve">FN1: </w:t>
            </w:r>
            <w:r w:rsidRPr="00424CC1">
              <w:rPr>
                <w:rFonts w:ascii="Arial" w:hAnsi="Arial" w:cs="Arial"/>
                <w:shd w:val="clear" w:color="auto" w:fill="FFFFFF"/>
              </w:rPr>
              <w:t>Fibronectin</w:t>
            </w:r>
          </w:p>
        </w:tc>
        <w:tc>
          <w:tcPr>
            <w:tcW w:w="2833" w:type="dxa"/>
            <w:vAlign w:val="center"/>
          </w:tcPr>
          <w:p w14:paraId="7DA67D8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They bind cell surfaces to various compounds, such as collagen, fibrin, heparin, DNA and actin.</w:t>
            </w:r>
          </w:p>
          <w:p w14:paraId="772AA4FE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 xml:space="preserve">Expressed in the thrombocyte wall </w:t>
            </w:r>
          </w:p>
          <w:p w14:paraId="3A08955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>(Horiuchi,1992)</w:t>
            </w:r>
          </w:p>
        </w:tc>
        <w:tc>
          <w:tcPr>
            <w:tcW w:w="2826" w:type="dxa"/>
            <w:vAlign w:val="center"/>
          </w:tcPr>
          <w:p w14:paraId="7656083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noProof/>
                <w:shd w:val="clear" w:color="auto" w:fill="FFFFFF"/>
              </w:rPr>
              <w:drawing>
                <wp:inline distT="0" distB="0" distL="0" distR="0" wp14:anchorId="01F428B1" wp14:editId="0EC9B112">
                  <wp:extent cx="1655064" cy="1709928"/>
                  <wp:effectExtent l="0" t="0" r="2540" b="5080"/>
                  <wp:docPr id="27352090" name="Gráfico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52090" name="Gráfico 27352090"/>
                          <pic:cNvPicPr/>
                        </pic:nvPicPr>
                        <pic:blipFill rotWithShape="1"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rcRect l="28563" t="3213" r="27012" b="3616"/>
                          <a:stretch/>
                        </pic:blipFill>
                        <pic:spPr bwMode="auto">
                          <a:xfrm>
                            <a:off x="0" y="0"/>
                            <a:ext cx="1655064" cy="17099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40956615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5574E2E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A0A8V0Z1E6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00320BF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 xml:space="preserve">SPIA1: </w:t>
            </w:r>
          </w:p>
          <w:p w14:paraId="1B01DE3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>Serpin family A member 1</w:t>
            </w:r>
          </w:p>
        </w:tc>
        <w:tc>
          <w:tcPr>
            <w:tcW w:w="2833" w:type="dxa"/>
            <w:vAlign w:val="center"/>
          </w:tcPr>
          <w:p w14:paraId="31B6DBDE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Blood clotting, Protease inhibitor</w:t>
            </w:r>
          </w:p>
        </w:tc>
        <w:tc>
          <w:tcPr>
            <w:tcW w:w="2826" w:type="dxa"/>
            <w:vAlign w:val="center"/>
          </w:tcPr>
          <w:p w14:paraId="4F1DAD7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noProof/>
                <w:shd w:val="clear" w:color="auto" w:fill="FFFFFF"/>
              </w:rPr>
              <w:drawing>
                <wp:inline distT="0" distB="0" distL="0" distR="0" wp14:anchorId="6A9ABDCE" wp14:editId="4D707681">
                  <wp:extent cx="1179576" cy="1005840"/>
                  <wp:effectExtent l="0" t="0" r="1905" b="3810"/>
                  <wp:docPr id="975528883" name="Gráfico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5528883" name="Gráfico 975528883"/>
                          <pic:cNvPicPr/>
                        </pic:nvPicPr>
                        <pic:blipFill rotWithShape="1"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rcRect l="36489" t="5180" r="31776" b="6763"/>
                          <a:stretch/>
                        </pic:blipFill>
                        <pic:spPr bwMode="auto">
                          <a:xfrm>
                            <a:off x="0" y="0"/>
                            <a:ext cx="1179576" cy="1005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31AF658D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3E7A0D05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A0A8V0ZUA2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6B52470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 xml:space="preserve">VCAM1: </w:t>
            </w:r>
          </w:p>
          <w:p w14:paraId="4E7C3CC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>Ig-like domain-containing protein</w:t>
            </w:r>
          </w:p>
        </w:tc>
        <w:tc>
          <w:tcPr>
            <w:tcW w:w="2833" w:type="dxa"/>
            <w:vAlign w:val="center"/>
          </w:tcPr>
          <w:p w14:paraId="0F335DCE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Integrin binding, cell-cell adhesion</w:t>
            </w:r>
          </w:p>
        </w:tc>
        <w:tc>
          <w:tcPr>
            <w:tcW w:w="2826" w:type="dxa"/>
            <w:vAlign w:val="center"/>
          </w:tcPr>
          <w:p w14:paraId="40A26953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noProof/>
                <w:shd w:val="clear" w:color="auto" w:fill="FFFFFF"/>
              </w:rPr>
              <w:drawing>
                <wp:inline distT="0" distB="0" distL="0" distR="0" wp14:anchorId="6E7F1790" wp14:editId="1CB7F450">
                  <wp:extent cx="1591056" cy="1709928"/>
                  <wp:effectExtent l="0" t="0" r="0" b="5080"/>
                  <wp:docPr id="1202535181" name="Gráfico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2535181" name="Gráfico 1202535181"/>
                          <pic:cNvPicPr/>
                        </pic:nvPicPr>
                        <pic:blipFill rotWithShape="1"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rcRect l="29375" t="3182" r="27788" b="4510"/>
                          <a:stretch/>
                        </pic:blipFill>
                        <pic:spPr bwMode="auto">
                          <a:xfrm>
                            <a:off x="0" y="0"/>
                            <a:ext cx="1591056" cy="17099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7E974FF0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30D7A83E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A0A8V1A3I6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5C5E1A1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  <w:lang w:val="en-US"/>
              </w:rPr>
              <w:t xml:space="preserve">GIF: </w:t>
            </w: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>DUF4430 domain-containing protein</w:t>
            </w:r>
          </w:p>
        </w:tc>
        <w:tc>
          <w:tcPr>
            <w:tcW w:w="2833" w:type="dxa"/>
            <w:vAlign w:val="center"/>
          </w:tcPr>
          <w:p w14:paraId="211B5D0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Cobalamin (Vitamin B12) binding, cobalt binding, cobalt ion transport</w:t>
            </w:r>
          </w:p>
        </w:tc>
        <w:tc>
          <w:tcPr>
            <w:tcW w:w="2826" w:type="dxa"/>
            <w:vAlign w:val="center"/>
          </w:tcPr>
          <w:p w14:paraId="31CC1D93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noProof/>
                <w:shd w:val="clear" w:color="auto" w:fill="FFFFFF"/>
              </w:rPr>
              <w:drawing>
                <wp:inline distT="0" distB="0" distL="0" distR="0" wp14:anchorId="5824646C" wp14:editId="072D6864">
                  <wp:extent cx="768096" cy="1005840"/>
                  <wp:effectExtent l="0" t="0" r="0" b="3810"/>
                  <wp:docPr id="364614243" name="Gráfico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4614243" name="Gráfico 364614243"/>
                          <pic:cNvPicPr/>
                        </pic:nvPicPr>
                        <pic:blipFill rotWithShape="1"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 l="39663" t="5243" r="39710" b="5609"/>
                          <a:stretch/>
                        </pic:blipFill>
                        <pic:spPr bwMode="auto">
                          <a:xfrm>
                            <a:off x="0" y="0"/>
                            <a:ext cx="768096" cy="1005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74C96C71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0DE2AB98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P79780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4BDD8E01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</w:rPr>
              <w:t xml:space="preserve">IBSP: </w:t>
            </w:r>
            <w:r w:rsidRPr="00424CC1">
              <w:rPr>
                <w:rFonts w:ascii="Arial" w:hAnsi="Arial" w:cs="Arial"/>
                <w:shd w:val="clear" w:color="auto" w:fill="FFFFFF"/>
              </w:rPr>
              <w:t>Bone sialoprotein 2</w:t>
            </w:r>
          </w:p>
        </w:tc>
        <w:tc>
          <w:tcPr>
            <w:tcW w:w="2833" w:type="dxa"/>
            <w:vAlign w:val="center"/>
          </w:tcPr>
          <w:p w14:paraId="0D9DA78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t>Calcium fixation in bones. It binds firmly to hydroxyapatite.</w:t>
            </w:r>
          </w:p>
        </w:tc>
        <w:tc>
          <w:tcPr>
            <w:tcW w:w="2826" w:type="dxa"/>
            <w:vAlign w:val="center"/>
          </w:tcPr>
          <w:p w14:paraId="74301CAF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shd w:val="clear" w:color="auto" w:fill="FFFFFF"/>
              </w:rPr>
            </w:pPr>
            <w:r w:rsidRPr="00424CC1">
              <w:rPr>
                <w:rFonts w:ascii="Arial" w:hAnsi="Arial" w:cs="Arial"/>
                <w:bCs/>
                <w:noProof/>
                <w:shd w:val="clear" w:color="auto" w:fill="FFFFFF"/>
              </w:rPr>
              <w:drawing>
                <wp:inline distT="0" distB="0" distL="0" distR="0" wp14:anchorId="740A800B" wp14:editId="51DF1D48">
                  <wp:extent cx="1234440" cy="704088"/>
                  <wp:effectExtent l="0" t="0" r="3810" b="1270"/>
                  <wp:docPr id="159919410" name="Gráfico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919410" name="Gráfico 159919410"/>
                          <pic:cNvPicPr/>
                        </pic:nvPicPr>
                        <pic:blipFill rotWithShape="1"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rcRect l="34927" t="9438" r="31753" b="9438"/>
                          <a:stretch/>
                        </pic:blipFill>
                        <pic:spPr bwMode="auto">
                          <a:xfrm>
                            <a:off x="0" y="0"/>
                            <a:ext cx="1234440" cy="7040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33EF4F01" w14:textId="77777777" w:rsidTr="00B64299">
        <w:trPr>
          <w:trHeight w:val="340"/>
          <w:jc w:val="center"/>
        </w:trPr>
        <w:tc>
          <w:tcPr>
            <w:tcW w:w="1764" w:type="dxa"/>
            <w:shd w:val="clear" w:color="auto" w:fill="auto"/>
            <w:vAlign w:val="center"/>
          </w:tcPr>
          <w:p w14:paraId="6E52297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shd w:val="clear" w:color="auto" w:fill="FFFFFF"/>
              </w:rPr>
              <w:t>A0A8V0Z519</w:t>
            </w:r>
          </w:p>
        </w:tc>
        <w:tc>
          <w:tcPr>
            <w:tcW w:w="1653" w:type="dxa"/>
            <w:shd w:val="clear" w:color="auto" w:fill="auto"/>
            <w:vAlign w:val="center"/>
          </w:tcPr>
          <w:p w14:paraId="610D3176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  <w:lang w:val="en-US"/>
              </w:rPr>
            </w:pPr>
            <w:r w:rsidRPr="00424CC1">
              <w:rPr>
                <w:rFonts w:ascii="Arial" w:hAnsi="Arial" w:cs="Arial"/>
                <w:bCs/>
                <w:shd w:val="clear" w:color="auto" w:fill="FFFFFF"/>
                <w:lang w:val="en-US"/>
              </w:rPr>
              <w:t xml:space="preserve">DYNC1H1: </w:t>
            </w: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t xml:space="preserve">Dynein cytoplasmic </w:t>
            </w:r>
            <w:r w:rsidRPr="00424CC1">
              <w:rPr>
                <w:rFonts w:ascii="Arial" w:hAnsi="Arial" w:cs="Arial"/>
                <w:shd w:val="clear" w:color="auto" w:fill="FFFFFF"/>
                <w:lang w:val="en-US"/>
              </w:rPr>
              <w:lastRenderedPageBreak/>
              <w:t>1 heavy chain 1</w:t>
            </w:r>
          </w:p>
        </w:tc>
        <w:tc>
          <w:tcPr>
            <w:tcW w:w="2833" w:type="dxa"/>
            <w:vAlign w:val="center"/>
          </w:tcPr>
          <w:p w14:paraId="522F727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shd w:val="clear" w:color="auto" w:fill="FFFFFF"/>
                <w:lang w:val="en"/>
              </w:rPr>
              <w:lastRenderedPageBreak/>
              <w:t>ATP Binding and Hydrolysis</w:t>
            </w:r>
          </w:p>
        </w:tc>
        <w:tc>
          <w:tcPr>
            <w:tcW w:w="2826" w:type="dxa"/>
            <w:vAlign w:val="center"/>
          </w:tcPr>
          <w:p w14:paraId="0147A0C5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424CC1">
              <w:rPr>
                <w:rFonts w:ascii="Arial" w:hAnsi="Arial" w:cs="Arial"/>
                <w:noProof/>
                <w:shd w:val="clear" w:color="auto" w:fill="FFFFFF"/>
              </w:rPr>
              <w:drawing>
                <wp:inline distT="0" distB="0" distL="0" distR="0" wp14:anchorId="77733396" wp14:editId="198EF8EE">
                  <wp:extent cx="941832" cy="822960"/>
                  <wp:effectExtent l="0" t="0" r="0" b="0"/>
                  <wp:docPr id="1351497626" name="Gráfico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1497626" name="Gráfico 1351497626"/>
                          <pic:cNvPicPr/>
                        </pic:nvPicPr>
                        <pic:blipFill rotWithShape="1"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rcRect l="38888" t="4451" r="35714" b="4451"/>
                          <a:stretch/>
                        </pic:blipFill>
                        <pic:spPr bwMode="auto">
                          <a:xfrm>
                            <a:off x="0" y="0"/>
                            <a:ext cx="941832" cy="822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EB69DFF" w14:textId="77777777" w:rsidR="00DE1A25" w:rsidRPr="00424CC1" w:rsidRDefault="00DE1A25" w:rsidP="00DE1A25">
      <w:pPr>
        <w:spacing w:after="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 xml:space="preserve">1 </w:t>
      </w:r>
      <w:r w:rsidRPr="00424CC1">
        <w:rPr>
          <w:rFonts w:ascii="Arial" w:hAnsi="Arial" w:cs="Arial"/>
          <w:lang w:val="en-US"/>
        </w:rPr>
        <w:t xml:space="preserve">Uniprot Access Code - https://www.uniprot.org/ </w:t>
      </w:r>
    </w:p>
    <w:p w14:paraId="3ED833AA" w14:textId="77777777" w:rsidR="00DE1A25" w:rsidRDefault="00DE1A25" w:rsidP="00DE1A25">
      <w:pPr>
        <w:spacing w:after="0"/>
        <w:ind w:firstLine="0"/>
        <w:rPr>
          <w:rFonts w:ascii="Arial" w:hAnsi="Arial" w:cs="Arial"/>
          <w:b/>
          <w:bCs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>2</w:t>
      </w:r>
      <w:r w:rsidRPr="00424CC1">
        <w:rPr>
          <w:rFonts w:ascii="Arial" w:hAnsi="Arial" w:cs="Arial"/>
          <w:lang w:val="en-US"/>
        </w:rPr>
        <w:t xml:space="preserve"> Images generated by String Data Base – minimum required interaction score 0,7 (high confidence) - https://string-db.org/ </w:t>
      </w:r>
      <w:r w:rsidRPr="00424CC1">
        <w:rPr>
          <w:rFonts w:ascii="Arial" w:hAnsi="Arial" w:cs="Arial"/>
          <w:b/>
          <w:bCs/>
          <w:lang w:val="en-US"/>
        </w:rPr>
        <w:t>[32]</w:t>
      </w:r>
    </w:p>
    <w:p w14:paraId="4E76B092" w14:textId="77777777" w:rsidR="00DE1A25" w:rsidRPr="00424CC1" w:rsidRDefault="00DE1A25" w:rsidP="00DE1A25">
      <w:pPr>
        <w:spacing w:before="12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b/>
          <w:bCs/>
          <w:lang w:val="en-US"/>
        </w:rPr>
        <w:t>Table 3.</w:t>
      </w:r>
      <w:r w:rsidRPr="00424CC1">
        <w:rPr>
          <w:rFonts w:ascii="Arial" w:hAnsi="Arial" w:cs="Arial"/>
          <w:lang w:val="en-US"/>
        </w:rPr>
        <w:t xml:space="preserve"> </w:t>
      </w:r>
      <w:r w:rsidRPr="00424CC1">
        <w:rPr>
          <w:rFonts w:ascii="Arial" w:hAnsi="Arial" w:cs="Arial"/>
          <w:bCs/>
          <w:lang w:val="en-US"/>
        </w:rPr>
        <w:t>Up-regulated</w:t>
      </w:r>
      <w:r w:rsidRPr="00424CC1">
        <w:rPr>
          <w:rFonts w:ascii="Arial" w:hAnsi="Arial" w:cs="Arial"/>
          <w:lang w:val="en-US"/>
        </w:rPr>
        <w:t xml:space="preserve"> proteins in heat stress, in comparisons HS28 vs. HS1 e HS28 vs. C28 (p-value &lt; 0.05; fold change ≥ 2.0) resulting from Volcano Plot analysis.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8"/>
        <w:gridCol w:w="1778"/>
        <w:gridCol w:w="2557"/>
        <w:gridCol w:w="3377"/>
      </w:tblGrid>
      <w:tr w:rsidR="00DE1A25" w:rsidRPr="00424CC1" w14:paraId="7962998C" w14:textId="77777777" w:rsidTr="00B64299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609EF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 xml:space="preserve">Protein </w:t>
            </w:r>
          </w:p>
          <w:p w14:paraId="27BF3FF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vertAlign w:val="superscript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Code</w:t>
            </w:r>
            <w:r w:rsidRPr="00424CC1">
              <w:rPr>
                <w:rFonts w:ascii="Arial" w:hAnsi="Arial" w:cs="Arial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060FE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Gene:</w:t>
            </w:r>
          </w:p>
          <w:p w14:paraId="569D89C1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Protein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A93C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Functions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C4B50E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"/>
              </w:rPr>
              <w:t xml:space="preserve">Metabolic pathway and protein interactions </w:t>
            </w:r>
            <w:r w:rsidRPr="00424CC1">
              <w:rPr>
                <w:rFonts w:ascii="Arial" w:hAnsi="Arial" w:cs="Arial"/>
                <w:vertAlign w:val="superscript"/>
                <w:lang w:val="en"/>
              </w:rPr>
              <w:t>2</w:t>
            </w:r>
          </w:p>
        </w:tc>
      </w:tr>
      <w:tr w:rsidR="00DE1A25" w:rsidRPr="00424CC1" w14:paraId="5F81A2C2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A98A4B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A0A8V0YUY5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2B3198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</w:rPr>
            </w:pPr>
            <w:r w:rsidRPr="00424CC1">
              <w:rPr>
                <w:rFonts w:ascii="Arial" w:hAnsi="Arial" w:cs="Arial"/>
                <w:bCs/>
              </w:rPr>
              <w:t xml:space="preserve">FETUB: </w:t>
            </w:r>
          </w:p>
          <w:p w14:paraId="311A5F99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bCs/>
              </w:rPr>
              <w:t>Fetuim B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D24014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Fibrin clot formation and dissolution of fibrin clot, fibrinolysis and fibrinogen complex.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F134C1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</w:rPr>
            </w:pPr>
            <w:r w:rsidRPr="00424CC1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68B2B0A4" wp14:editId="2A2F7B64">
                  <wp:extent cx="1069848" cy="1124712"/>
                  <wp:effectExtent l="0" t="0" r="0" b="0"/>
                  <wp:docPr id="240031431" name="Gráfico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031431" name="Gráfico 240031431"/>
                          <pic:cNvPicPr/>
                        </pic:nvPicPr>
                        <pic:blipFill rotWithShape="1"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 l="36489" t="4775" r="34950" b="4510"/>
                          <a:stretch/>
                        </pic:blipFill>
                        <pic:spPr bwMode="auto">
                          <a:xfrm>
                            <a:off x="0" y="0"/>
                            <a:ext cx="1069848" cy="1124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6D8ED23E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4DD3BB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t>A0A8V1AHE5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06BF3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</w:rPr>
            </w:pPr>
            <w:r w:rsidRPr="00424CC1">
              <w:rPr>
                <w:rFonts w:ascii="Arial" w:hAnsi="Arial" w:cs="Arial"/>
                <w:bCs/>
              </w:rPr>
              <w:t xml:space="preserve">GSN: </w:t>
            </w:r>
          </w:p>
          <w:p w14:paraId="47FA19E6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</w:rPr>
              <w:t>Gelsolin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0777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"/>
              </w:rPr>
              <w:t>Calcium-regulated actin modulating protein. Acts in the cytoplasm of cells in cell motility and contraction.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464E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A9D6FCF" wp14:editId="04D75928">
                  <wp:extent cx="822960" cy="1179576"/>
                  <wp:effectExtent l="0" t="0" r="0" b="1905"/>
                  <wp:docPr id="1442233275" name="Gráfico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2233275" name="Gráfico 1442233275"/>
                          <pic:cNvPicPr/>
                        </pic:nvPicPr>
                        <pic:blipFill rotWithShape="1"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rcRect l="41252" t="4608" r="36533" b="3232"/>
                          <a:stretch/>
                        </pic:blipFill>
                        <pic:spPr bwMode="auto">
                          <a:xfrm>
                            <a:off x="0" y="0"/>
                            <a:ext cx="822960" cy="1179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244CEBB9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491CE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lang w:val="en-US"/>
              </w:rPr>
              <w:t>A0A8V0YWP7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A5A49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 xml:space="preserve">HRG: </w:t>
            </w:r>
          </w:p>
          <w:p w14:paraId="7366832D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Histidine-rich glycoprotein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33B53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"/>
              </w:rPr>
              <w:t>Participates in the blood coagulation process and clot dissolution.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7C13B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noProof/>
              </w:rPr>
              <w:drawing>
                <wp:inline distT="0" distB="0" distL="0" distR="0" wp14:anchorId="5483F7DF" wp14:editId="65C90385">
                  <wp:extent cx="1828800" cy="1353312"/>
                  <wp:effectExtent l="0" t="0" r="0" b="0"/>
                  <wp:docPr id="823855548" name="Gráfico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855548" name="Gráfico 823855548"/>
                          <pic:cNvPicPr/>
                        </pic:nvPicPr>
                        <pic:blipFill rotWithShape="1">
                          <a:blip r:embed="rId22">
                            <a:extLs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rcRect l="26970" t="3916" r="23845" b="6011"/>
                          <a:stretch/>
                        </pic:blipFill>
                        <pic:spPr bwMode="auto">
                          <a:xfrm>
                            <a:off x="0" y="0"/>
                            <a:ext cx="1828800" cy="13533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7E830A09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BD247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vertAlign w:val="superscript"/>
              </w:rPr>
            </w:pPr>
            <w:r w:rsidRPr="00424CC1">
              <w:rPr>
                <w:rFonts w:ascii="Arial" w:hAnsi="Arial" w:cs="Arial"/>
                <w:lang w:val="en-US"/>
              </w:rPr>
              <w:t>A0A8V0ZY87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EBEDE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F2: Prothrombin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D12A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"/>
              </w:rPr>
              <w:t>Blood clotting, Platelet activation, Acute phase response of infections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17FDC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lang w:val="en-US"/>
              </w:rPr>
              <w:t xml:space="preserve"> </w:t>
            </w:r>
            <w:r w:rsidRPr="00424CC1">
              <w:rPr>
                <w:rFonts w:ascii="Arial" w:hAnsi="Arial" w:cs="Arial"/>
                <w:noProof/>
              </w:rPr>
              <w:drawing>
                <wp:inline distT="0" distB="0" distL="0" distR="0" wp14:anchorId="6B98F987" wp14:editId="66A9A5AE">
                  <wp:extent cx="950976" cy="886968"/>
                  <wp:effectExtent l="0" t="0" r="1905" b="0"/>
                  <wp:docPr id="845497974" name="Gráfico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5497974" name="Gráfico 845497974"/>
                          <pic:cNvPicPr/>
                        </pic:nvPicPr>
                        <pic:blipFill rotWithShape="1">
                          <a:blip r:embed="rId24">
                            <a:extLs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rcRect l="39663" t="6020" r="34951" b="3679"/>
                          <a:stretch/>
                        </pic:blipFill>
                        <pic:spPr bwMode="auto">
                          <a:xfrm>
                            <a:off x="0" y="0"/>
                            <a:ext cx="950976" cy="8869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5FEC9B5D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509CA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</w:rPr>
              <w:lastRenderedPageBreak/>
              <w:t>A0A8V1AEU3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52A14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</w:rPr>
            </w:pPr>
            <w:r w:rsidRPr="00424CC1">
              <w:rPr>
                <w:rFonts w:ascii="Arial" w:hAnsi="Arial" w:cs="Arial"/>
                <w:bCs/>
              </w:rPr>
              <w:t>APOB: Apolipoprotein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C14BD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"/>
              </w:rPr>
              <w:t>The main protein constituent of chylomicrons, VLDL (very low-density lipoproteins) and LDL (low-density lipoproteins), participate in the metabolic processes of cholesterol.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94577A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45E4F2" wp14:editId="356CDE7F">
                  <wp:extent cx="1956816" cy="1892808"/>
                  <wp:effectExtent l="0" t="0" r="0" b="0"/>
                  <wp:docPr id="1003453067" name="Gráfico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453067" name="Gráfico 1003453067"/>
                          <pic:cNvPicPr/>
                        </pic:nvPicPr>
                        <pic:blipFill rotWithShape="1">
                          <a:blip r:embed="rId26">
                            <a:extLs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rcRect l="25388" t="2964" r="22255" b="2202"/>
                          <a:stretch/>
                        </pic:blipFill>
                        <pic:spPr bwMode="auto">
                          <a:xfrm>
                            <a:off x="0" y="0"/>
                            <a:ext cx="1956816" cy="1892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00614B98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139E5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lang w:val="en-US"/>
              </w:rPr>
              <w:t>A0A8V0YEL1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6CA61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 xml:space="preserve">CFH: </w:t>
            </w:r>
          </w:p>
          <w:p w14:paraId="2EEEA9F4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Sushi domain-containing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AD0C2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"/>
              </w:rPr>
              <w:t>Protein is expressed in the membrane of the body's cells. Binding agent for Interleukin-15 and participates in complement system activation.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75127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bCs/>
              </w:rPr>
            </w:pPr>
            <w:r w:rsidRPr="00424CC1">
              <w:rPr>
                <w:rFonts w:ascii="Arial" w:hAnsi="Arial" w:cs="Arial"/>
                <w:bCs/>
                <w:noProof/>
              </w:rPr>
              <w:drawing>
                <wp:inline distT="0" distB="0" distL="0" distR="0" wp14:anchorId="2CA08C06" wp14:editId="26288C83">
                  <wp:extent cx="886968" cy="1060704"/>
                  <wp:effectExtent l="0" t="0" r="8890" b="6350"/>
                  <wp:docPr id="1455782451" name="Gráfico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5782451" name="Gráfico 1455782451"/>
                          <pic:cNvPicPr/>
                        </pic:nvPicPr>
                        <pic:blipFill rotWithShape="1">
                          <a:blip r:embed="rId28">
                            <a:extLs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rcRect l="39663" t="4912" r="36537" b="6685"/>
                          <a:stretch/>
                        </pic:blipFill>
                        <pic:spPr bwMode="auto">
                          <a:xfrm>
                            <a:off x="0" y="0"/>
                            <a:ext cx="886968" cy="10607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6DCDF816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9DB49A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lang w:val="en-US"/>
              </w:rPr>
              <w:t>A0A8V1A5Q4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263C22" w14:textId="77777777" w:rsidR="00DE1A25" w:rsidRPr="00424CC1" w:rsidRDefault="00DE1A25" w:rsidP="00B64299">
            <w:pPr>
              <w:spacing w:after="0"/>
              <w:ind w:firstLine="0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SERPING1: Serpin family G member 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DDB173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"/>
              </w:rPr>
              <w:t>Complement system activation. It has an impact on blood clotting and innate immunity.</w:t>
            </w:r>
          </w:p>
          <w:p w14:paraId="04ED8576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25BCF0" w14:textId="77777777" w:rsidR="00DE1A25" w:rsidRPr="00424CC1" w:rsidRDefault="00DE1A25" w:rsidP="00B64299">
            <w:pPr>
              <w:spacing w:after="0"/>
              <w:ind w:firstLine="0"/>
              <w:jc w:val="center"/>
              <w:rPr>
                <w:rFonts w:ascii="Arial" w:hAnsi="Arial" w:cs="Arial"/>
              </w:rPr>
            </w:pPr>
            <w:r w:rsidRPr="00424CC1">
              <w:rPr>
                <w:rFonts w:ascii="Arial" w:hAnsi="Arial" w:cs="Arial"/>
                <w:noProof/>
              </w:rPr>
              <w:drawing>
                <wp:inline distT="0" distB="0" distL="0" distR="0" wp14:anchorId="7CA33841" wp14:editId="1CB21E6F">
                  <wp:extent cx="1472184" cy="1472184"/>
                  <wp:effectExtent l="0" t="0" r="0" b="0"/>
                  <wp:docPr id="1419791312" name="Gráfico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791312" name="Gráfico 1419791312"/>
                          <pic:cNvPicPr/>
                        </pic:nvPicPr>
                        <pic:blipFill rotWithShape="1">
                          <a:blip r:embed="rId30">
                            <a:extLs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rcRect l="31729" t="3795" r="28609" b="1318"/>
                          <a:stretch/>
                        </pic:blipFill>
                        <pic:spPr bwMode="auto">
                          <a:xfrm>
                            <a:off x="0" y="0"/>
                            <a:ext cx="1472184" cy="147218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B346FA" w14:textId="77777777" w:rsidR="00DE1A25" w:rsidRPr="00424CC1" w:rsidRDefault="00DE1A25" w:rsidP="00DE1A25">
      <w:pPr>
        <w:spacing w:after="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 xml:space="preserve">1 </w:t>
      </w:r>
      <w:r w:rsidRPr="00424CC1">
        <w:rPr>
          <w:rFonts w:ascii="Arial" w:hAnsi="Arial" w:cs="Arial"/>
          <w:lang w:val="en-US"/>
        </w:rPr>
        <w:t xml:space="preserve">Uniprot Access Code - https://www.uniprot.org/ </w:t>
      </w:r>
    </w:p>
    <w:p w14:paraId="25B6965A" w14:textId="77777777" w:rsidR="00DE1A25" w:rsidRPr="00424CC1" w:rsidRDefault="00DE1A25" w:rsidP="00DE1A25">
      <w:pPr>
        <w:spacing w:after="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>2</w:t>
      </w:r>
      <w:r w:rsidRPr="00424CC1">
        <w:rPr>
          <w:rFonts w:ascii="Arial" w:hAnsi="Arial" w:cs="Arial"/>
          <w:lang w:val="en-US"/>
        </w:rPr>
        <w:t xml:space="preserve"> Images generated by String Data Base - https://string-db.org/ </w:t>
      </w:r>
      <w:r w:rsidRPr="00424CC1">
        <w:rPr>
          <w:rFonts w:ascii="Arial" w:hAnsi="Arial" w:cs="Arial"/>
          <w:b/>
          <w:bCs/>
          <w:lang w:val="en-US"/>
        </w:rPr>
        <w:t>[32]</w:t>
      </w:r>
    </w:p>
    <w:p w14:paraId="76E51C42" w14:textId="77777777" w:rsidR="00DE1A25" w:rsidRPr="00424CC1" w:rsidRDefault="00DE1A25" w:rsidP="00DE1A25">
      <w:pPr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b/>
          <w:bCs/>
          <w:lang w:val="en-US"/>
        </w:rPr>
        <w:t>Table 4.</w:t>
      </w:r>
      <w:r w:rsidRPr="00424CC1">
        <w:rPr>
          <w:rFonts w:ascii="Arial" w:hAnsi="Arial" w:cs="Arial"/>
          <w:lang w:val="en-US"/>
        </w:rPr>
        <w:t xml:space="preserve"> </w:t>
      </w:r>
      <w:r w:rsidRPr="00424CC1">
        <w:rPr>
          <w:rFonts w:ascii="Arial" w:hAnsi="Arial" w:cs="Arial"/>
          <w:bCs/>
          <w:lang w:val="en-US"/>
        </w:rPr>
        <w:t>Down-regulated</w:t>
      </w:r>
      <w:r w:rsidRPr="00424CC1">
        <w:rPr>
          <w:rFonts w:ascii="Arial" w:hAnsi="Arial" w:cs="Arial"/>
          <w:lang w:val="en-US"/>
        </w:rPr>
        <w:t xml:space="preserve"> proteins in heat stress, in comparisons HS28 vs. HS1 e HS28 vs. C28 (p-value &lt; 0.05; fold change ≥ 2.0) resulting from Volcano Plot analysis.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3"/>
        <w:gridCol w:w="1834"/>
        <w:gridCol w:w="3319"/>
        <w:gridCol w:w="3104"/>
      </w:tblGrid>
      <w:tr w:rsidR="00DE1A25" w:rsidRPr="00424CC1" w14:paraId="560E3A1C" w14:textId="77777777" w:rsidTr="00B64299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9FDAC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Protein Code</w:t>
            </w:r>
            <w:r w:rsidRPr="00424CC1">
              <w:rPr>
                <w:rFonts w:ascii="Arial" w:hAnsi="Arial" w:cs="Arial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058654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Protein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FF0C00" w14:textId="77777777" w:rsidR="00DE1A25" w:rsidRPr="00424CC1" w:rsidRDefault="00DE1A25" w:rsidP="00B64299">
            <w:pPr>
              <w:ind w:firstLine="9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Functions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7C1A6B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 xml:space="preserve">Metabolic pathway and protein interactions </w:t>
            </w:r>
            <w:r w:rsidRPr="00424CC1">
              <w:rPr>
                <w:rFonts w:ascii="Arial" w:hAnsi="Arial" w:cs="Arial"/>
                <w:vertAlign w:val="superscript"/>
                <w:lang w:val="en-US"/>
              </w:rPr>
              <w:t>2</w:t>
            </w:r>
          </w:p>
        </w:tc>
      </w:tr>
      <w:tr w:rsidR="00DE1A25" w:rsidRPr="00424CC1" w14:paraId="4F4815A4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D829B2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lastRenderedPageBreak/>
              <w:t>P02659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C49696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APOV1: Apovitellenin-1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DD1DB52" w14:textId="77777777" w:rsidR="00DE1A25" w:rsidRPr="00424CC1" w:rsidRDefault="00DE1A25" w:rsidP="00B64299">
            <w:pPr>
              <w:ind w:firstLine="9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Protein component of very low-density lipoprotein (VLDL) from laying hens, lipoprotein lipase inhibitor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D7C907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bCs/>
                <w:lang w:val="en-US"/>
              </w:rPr>
            </w:pPr>
            <w:r w:rsidRPr="00424CC1">
              <w:rPr>
                <w:rFonts w:ascii="Arial" w:hAnsi="Arial" w:cs="Arial"/>
                <w:bCs/>
                <w:noProof/>
                <w:lang w:val="en-US"/>
              </w:rPr>
              <w:drawing>
                <wp:inline distT="0" distB="0" distL="0" distR="0" wp14:anchorId="23B22FB3" wp14:editId="05DCA93E">
                  <wp:extent cx="1591056" cy="1709928"/>
                  <wp:effectExtent l="0" t="0" r="0" b="5080"/>
                  <wp:docPr id="1940692145" name="Gráfico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0692145" name="Gráfico 1940692145"/>
                          <pic:cNvPicPr/>
                        </pic:nvPicPr>
                        <pic:blipFill rotWithShape="1">
                          <a:blip r:embed="rId32">
                            <a:extLs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rcRect l="30145" t="3163" r="27016" b="5097"/>
                          <a:stretch/>
                        </pic:blipFill>
                        <pic:spPr bwMode="auto">
                          <a:xfrm>
                            <a:off x="0" y="0"/>
                            <a:ext cx="1591056" cy="17099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E1A25" w:rsidRPr="00424CC1" w14:paraId="7A551554" w14:textId="77777777" w:rsidTr="00B64299">
        <w:trPr>
          <w:trHeight w:val="34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731769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lang w:val="en-US"/>
              </w:rPr>
              <w:t>P02007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55E107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 xml:space="preserve">HBZ: Hemoglobin subunit </w:t>
            </w:r>
            <w:r w:rsidRPr="00424CC1">
              <w:rPr>
                <w:rFonts w:ascii="Arial" w:hAnsi="Arial" w:cs="Arial"/>
                <w:bCs/>
              </w:rPr>
              <w:t>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A680C3" w14:textId="77777777" w:rsidR="00DE1A25" w:rsidRPr="00424CC1" w:rsidRDefault="00DE1A25" w:rsidP="00B64299">
            <w:pPr>
              <w:ind w:firstLine="9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bCs/>
                <w:lang w:val="en-US"/>
              </w:rPr>
              <w:t>Hydrogen peroxides catabolic process, Cellular oxidant detoxification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A6B406" w14:textId="77777777" w:rsidR="00DE1A25" w:rsidRPr="00424CC1" w:rsidRDefault="00DE1A25" w:rsidP="00B64299">
            <w:pPr>
              <w:ind w:firstLine="0"/>
              <w:jc w:val="center"/>
              <w:rPr>
                <w:rFonts w:ascii="Arial" w:hAnsi="Arial" w:cs="Arial"/>
                <w:lang w:val="en-US"/>
              </w:rPr>
            </w:pPr>
            <w:r w:rsidRPr="00424CC1"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7D556060" wp14:editId="4F5F2D33">
                  <wp:extent cx="1481328" cy="1005840"/>
                  <wp:effectExtent l="0" t="0" r="0" b="3810"/>
                  <wp:docPr id="1575541516" name="Gráfico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5541516" name="Gráfico 1575541516"/>
                          <pic:cNvPicPr/>
                        </pic:nvPicPr>
                        <pic:blipFill rotWithShape="1">
                          <a:blip r:embed="rId34">
                            <a:extLs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rcRect l="31729" t="5281" r="28609" b="4950"/>
                          <a:stretch/>
                        </pic:blipFill>
                        <pic:spPr bwMode="auto">
                          <a:xfrm>
                            <a:off x="0" y="0"/>
                            <a:ext cx="1481328" cy="10058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203ED6" w14:textId="77777777" w:rsidR="00DE1A25" w:rsidRPr="00424CC1" w:rsidRDefault="00DE1A25" w:rsidP="00DE1A25">
      <w:pPr>
        <w:spacing w:after="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 xml:space="preserve">1 </w:t>
      </w:r>
      <w:r w:rsidRPr="00424CC1">
        <w:rPr>
          <w:rFonts w:ascii="Arial" w:hAnsi="Arial" w:cs="Arial"/>
          <w:lang w:val="en-US"/>
        </w:rPr>
        <w:t xml:space="preserve">Uniprot Access Code - https://www.uniprot.org/ </w:t>
      </w:r>
    </w:p>
    <w:p w14:paraId="49177361" w14:textId="77777777" w:rsidR="00DE1A25" w:rsidRPr="00424CC1" w:rsidRDefault="00DE1A25" w:rsidP="00DE1A25">
      <w:pPr>
        <w:spacing w:after="0"/>
        <w:ind w:firstLine="0"/>
        <w:rPr>
          <w:rFonts w:ascii="Arial" w:hAnsi="Arial" w:cs="Arial"/>
          <w:lang w:val="en-US"/>
        </w:rPr>
      </w:pPr>
      <w:r w:rsidRPr="00424CC1">
        <w:rPr>
          <w:rFonts w:ascii="Arial" w:hAnsi="Arial" w:cs="Arial"/>
          <w:vertAlign w:val="superscript"/>
          <w:lang w:val="en-US"/>
        </w:rPr>
        <w:t>2</w:t>
      </w:r>
      <w:r w:rsidRPr="00424CC1">
        <w:rPr>
          <w:rFonts w:ascii="Arial" w:hAnsi="Arial" w:cs="Arial"/>
          <w:lang w:val="en-US"/>
        </w:rPr>
        <w:t xml:space="preserve"> Images generated by String Data Base - https://string-db.org/ </w:t>
      </w:r>
      <w:r w:rsidRPr="00424CC1">
        <w:rPr>
          <w:rFonts w:ascii="Arial" w:hAnsi="Arial" w:cs="Arial"/>
          <w:b/>
          <w:bCs/>
          <w:lang w:val="en-US"/>
        </w:rPr>
        <w:t>[32]</w:t>
      </w:r>
    </w:p>
    <w:p w14:paraId="062D5C3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A25"/>
    <w:rsid w:val="002978F5"/>
    <w:rsid w:val="003852CF"/>
    <w:rsid w:val="0044257E"/>
    <w:rsid w:val="004E780C"/>
    <w:rsid w:val="00DE1A2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03134"/>
  <w15:chartTrackingRefBased/>
  <w15:docId w15:val="{69B033F8-7B10-4E75-810E-2C5B80127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E1A25"/>
    <w:pPr>
      <w:spacing w:after="120" w:line="360" w:lineRule="auto"/>
      <w:ind w:firstLine="706"/>
      <w:jc w:val="both"/>
    </w:pPr>
    <w:rPr>
      <w:rFonts w:eastAsia="Arial" w:cstheme="minorHAnsi"/>
      <w:kern w:val="0"/>
      <w:lang w:val="pt-BR" w:eastAsia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1A25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1A25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1A25"/>
    <w:pPr>
      <w:keepNext/>
      <w:keepLines/>
      <w:spacing w:before="160" w:after="80" w:line="278" w:lineRule="auto"/>
      <w:ind w:firstLine="0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1A25"/>
    <w:pPr>
      <w:keepNext/>
      <w:keepLines/>
      <w:spacing w:before="80" w:after="40" w:line="278" w:lineRule="auto"/>
      <w:ind w:firstLine="0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1A25"/>
    <w:pPr>
      <w:keepNext/>
      <w:keepLines/>
      <w:spacing w:before="80" w:after="40" w:line="278" w:lineRule="auto"/>
      <w:ind w:firstLine="0"/>
      <w:jc w:val="left"/>
      <w:outlineLvl w:val="4"/>
    </w:pPr>
    <w:rPr>
      <w:rFonts w:eastAsiaTheme="majorEastAsia" w:cstheme="majorBidi"/>
      <w:color w:val="0F4761" w:themeColor="accent1" w:themeShade="BF"/>
      <w:kern w:val="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1A25"/>
    <w:pPr>
      <w:keepNext/>
      <w:keepLines/>
      <w:spacing w:before="40" w:after="0" w:line="278" w:lineRule="auto"/>
      <w:ind w:firstLine="0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1A25"/>
    <w:pPr>
      <w:keepNext/>
      <w:keepLines/>
      <w:spacing w:before="40" w:after="0" w:line="278" w:lineRule="auto"/>
      <w:ind w:firstLine="0"/>
      <w:jc w:val="left"/>
      <w:outlineLvl w:val="6"/>
    </w:pPr>
    <w:rPr>
      <w:rFonts w:eastAsiaTheme="majorEastAsia" w:cstheme="majorBidi"/>
      <w:color w:val="595959" w:themeColor="text1" w:themeTint="A6"/>
      <w:kern w:val="2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1A25"/>
    <w:pPr>
      <w:keepNext/>
      <w:keepLines/>
      <w:spacing w:after="0" w:line="278" w:lineRule="auto"/>
      <w:ind w:firstLine="0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1A25"/>
    <w:pPr>
      <w:keepNext/>
      <w:keepLines/>
      <w:spacing w:after="0" w:line="278" w:lineRule="auto"/>
      <w:ind w:firstLine="0"/>
      <w:jc w:val="left"/>
      <w:outlineLvl w:val="8"/>
    </w:pPr>
    <w:rPr>
      <w:rFonts w:eastAsiaTheme="majorEastAsia" w:cstheme="majorBidi"/>
      <w:color w:val="272727" w:themeColor="text1" w:themeTint="D8"/>
      <w:kern w:val="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A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1A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1A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1A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1A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1A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1A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1A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1A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1A25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E1A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1A25"/>
    <w:pPr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E1A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1A25"/>
    <w:pPr>
      <w:spacing w:before="160" w:after="160" w:line="278" w:lineRule="auto"/>
      <w:ind w:firstLine="0"/>
      <w:jc w:val="center"/>
    </w:pPr>
    <w:rPr>
      <w:rFonts w:eastAsiaTheme="minorHAnsi" w:cstheme="minorBidi"/>
      <w:i/>
      <w:iCs/>
      <w:color w:val="404040" w:themeColor="text1" w:themeTint="BF"/>
      <w:kern w:val="2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DE1A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1A25"/>
    <w:pPr>
      <w:spacing w:after="160" w:line="278" w:lineRule="auto"/>
      <w:ind w:left="720" w:firstLine="0"/>
      <w:contextualSpacing/>
      <w:jc w:val="left"/>
    </w:pPr>
    <w:rPr>
      <w:rFonts w:eastAsiaTheme="minorHAnsi" w:cstheme="minorBidi"/>
      <w:kern w:val="2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DE1A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1A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eastAsiaTheme="minorHAnsi" w:cstheme="minorBidi"/>
      <w:i/>
      <w:iCs/>
      <w:color w:val="0F4761" w:themeColor="accent1" w:themeShade="BF"/>
      <w:kern w:val="2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1A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1A2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1A25"/>
    <w:pPr>
      <w:spacing w:after="0" w:line="240" w:lineRule="auto"/>
    </w:pPr>
    <w:rPr>
      <w:sz w:val="22"/>
      <w:szCs w:val="22"/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svg"/><Relationship Id="rId34" Type="http://schemas.openxmlformats.org/officeDocument/2006/relationships/image" Target="media/image31.png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33" Type="http://schemas.openxmlformats.org/officeDocument/2006/relationships/image" Target="media/image30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sv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theme" Target="theme/theme1.xml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28" Type="http://schemas.openxmlformats.org/officeDocument/2006/relationships/image" Target="media/image25.png"/><Relationship Id="rId36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31" Type="http://schemas.openxmlformats.org/officeDocument/2006/relationships/image" Target="media/image28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svg"/><Relationship Id="rId30" Type="http://schemas.openxmlformats.org/officeDocument/2006/relationships/image" Target="media/image27.png"/><Relationship Id="rId35" Type="http://schemas.openxmlformats.org/officeDocument/2006/relationships/image" Target="media/image32.sv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563</Words>
  <Characters>3213</Characters>
  <Application>Microsoft Office Word</Application>
  <DocSecurity>0</DocSecurity>
  <Lines>26</Lines>
  <Paragraphs>7</Paragraphs>
  <ScaleCrop>false</ScaleCrop>
  <Company/>
  <LinksUpToDate>false</LinksUpToDate>
  <CharactersWithSpaces>3769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2025-06-01T14:45:00Z</dcterms:created>
  <dcterms:modified xsi:type="dcterms:W3CDTF">2025-06-01T14:46:00Z</dcterms:modified>
</cp:coreProperties>
</file>