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C1FB" w14:textId="77777777" w:rsidR="00D75EEE" w:rsidRDefault="00D75EEE">
      <w:pPr>
        <w:rPr>
          <w:rtl/>
          <w:lang w:bidi="fa-IR"/>
        </w:rPr>
      </w:pPr>
    </w:p>
    <w:p w14:paraId="07BF5CA6" w14:textId="3C8021AD" w:rsidR="00D75EEE" w:rsidRDefault="000632FB" w:rsidP="00AC58BC">
      <w:pPr>
        <w:ind w:left="146"/>
        <w:rPr>
          <w:rFonts w:asciiTheme="majorBidi" w:hAnsiTheme="majorBidi" w:cstheme="majorBidi"/>
          <w:b/>
          <w:color w:val="231F20"/>
          <w:spacing w:val="-4"/>
          <w:szCs w:val="36"/>
        </w:rPr>
      </w:pPr>
      <w:r w:rsidRPr="003F2C6B">
        <w:rPr>
          <w:rFonts w:asciiTheme="majorBidi" w:hAnsiTheme="majorBidi" w:cstheme="majorBidi"/>
          <w:b/>
          <w:color w:val="231F20"/>
          <w:spacing w:val="-4"/>
          <w:szCs w:val="36"/>
        </w:rPr>
        <w:t>Table</w:t>
      </w:r>
      <w:r w:rsidRPr="003F2C6B">
        <w:rPr>
          <w:rFonts w:asciiTheme="majorBidi" w:hAnsiTheme="majorBidi" w:cstheme="majorBidi"/>
          <w:b/>
          <w:color w:val="231F20"/>
          <w:spacing w:val="-1"/>
          <w:szCs w:val="36"/>
        </w:rPr>
        <w:t xml:space="preserve"> S</w:t>
      </w:r>
      <w:r w:rsidRPr="003F2C6B">
        <w:rPr>
          <w:rFonts w:asciiTheme="majorBidi" w:hAnsiTheme="majorBidi" w:cstheme="majorBidi"/>
          <w:b/>
          <w:color w:val="231F20"/>
          <w:spacing w:val="-4"/>
          <w:szCs w:val="36"/>
        </w:rPr>
        <w:t>1.</w:t>
      </w:r>
      <w:r w:rsidRPr="003F2C6B">
        <w:rPr>
          <w:rFonts w:asciiTheme="majorBidi" w:hAnsiTheme="majorBidi" w:cstheme="majorBidi"/>
          <w:b/>
          <w:color w:val="231F20"/>
          <w:szCs w:val="36"/>
        </w:rPr>
        <w:t xml:space="preserve"> </w:t>
      </w:r>
      <w:r w:rsidRPr="003F2C6B">
        <w:rPr>
          <w:rFonts w:asciiTheme="majorBidi" w:hAnsiTheme="majorBidi" w:cstheme="majorBidi"/>
          <w:b/>
          <w:color w:val="231F20"/>
          <w:spacing w:val="-4"/>
          <w:szCs w:val="36"/>
        </w:rPr>
        <w:t>Details of Different Sections in the Three Steps of a Pilot Study</w:t>
      </w:r>
    </w:p>
    <w:p w14:paraId="47743329" w14:textId="77777777" w:rsidR="00805075" w:rsidRPr="00AC58BC" w:rsidRDefault="00805075" w:rsidP="00AC58BC">
      <w:pPr>
        <w:ind w:left="146"/>
        <w:rPr>
          <w:rFonts w:asciiTheme="majorBidi" w:hAnsiTheme="majorBidi" w:cstheme="majorBidi"/>
          <w:b/>
          <w:color w:val="231F20"/>
          <w:spacing w:val="-4"/>
          <w:szCs w:val="36"/>
        </w:rPr>
      </w:pPr>
    </w:p>
    <w:tbl>
      <w:tblPr>
        <w:tblStyle w:val="TableGrid"/>
        <w:tblpPr w:leftFromText="180" w:rightFromText="180" w:vertAnchor="page" w:horzAnchor="margin" w:tblpY="2419"/>
        <w:tblW w:w="10075" w:type="dxa"/>
        <w:tblLook w:val="04A0" w:firstRow="1" w:lastRow="0" w:firstColumn="1" w:lastColumn="0" w:noHBand="0" w:noVBand="1"/>
      </w:tblPr>
      <w:tblGrid>
        <w:gridCol w:w="1774"/>
        <w:gridCol w:w="1261"/>
        <w:gridCol w:w="1056"/>
        <w:gridCol w:w="3683"/>
        <w:gridCol w:w="2301"/>
      </w:tblGrid>
      <w:tr w:rsidR="00FD2117" w14:paraId="25E84864" w14:textId="72F9A8AA" w:rsidTr="00805075">
        <w:tc>
          <w:tcPr>
            <w:tcW w:w="1783" w:type="dxa"/>
          </w:tcPr>
          <w:p w14:paraId="16750CED" w14:textId="07DB5987" w:rsidR="00FD2117" w:rsidRDefault="00FD2117" w:rsidP="009F6EE4">
            <w:pPr>
              <w:jc w:val="center"/>
              <w:rPr>
                <w:rFonts w:asciiTheme="majorBidi" w:hAnsiTheme="majorBidi" w:cstheme="majorBidi"/>
                <w:sz w:val="20"/>
                <w:szCs w:val="20"/>
              </w:rPr>
            </w:pPr>
            <w:r>
              <w:rPr>
                <w:rFonts w:asciiTheme="majorBidi" w:hAnsiTheme="majorBidi" w:cstheme="majorBidi"/>
                <w:sz w:val="20"/>
                <w:szCs w:val="20"/>
              </w:rPr>
              <w:t>Step</w:t>
            </w:r>
          </w:p>
        </w:tc>
        <w:tc>
          <w:tcPr>
            <w:tcW w:w="2259" w:type="dxa"/>
            <w:gridSpan w:val="2"/>
          </w:tcPr>
          <w:p w14:paraId="237D979F" w14:textId="5725480A" w:rsidR="00FD2117" w:rsidRPr="00D75EEE" w:rsidRDefault="00FD2117" w:rsidP="009F6EE4">
            <w:pPr>
              <w:jc w:val="center"/>
              <w:rPr>
                <w:rFonts w:asciiTheme="majorBidi" w:hAnsiTheme="majorBidi" w:cstheme="majorBidi"/>
                <w:sz w:val="20"/>
                <w:szCs w:val="20"/>
              </w:rPr>
            </w:pPr>
            <w:r>
              <w:rPr>
                <w:rFonts w:asciiTheme="majorBidi" w:hAnsiTheme="majorBidi" w:cstheme="majorBidi"/>
                <w:sz w:val="20"/>
                <w:szCs w:val="20"/>
              </w:rPr>
              <w:t>Item</w:t>
            </w:r>
          </w:p>
        </w:tc>
        <w:tc>
          <w:tcPr>
            <w:tcW w:w="3723" w:type="dxa"/>
          </w:tcPr>
          <w:p w14:paraId="242E7918" w14:textId="24D449EE" w:rsidR="00FD2117" w:rsidRPr="00D75EEE" w:rsidRDefault="00FD2117" w:rsidP="009F6EE4">
            <w:pPr>
              <w:jc w:val="center"/>
              <w:rPr>
                <w:rFonts w:asciiTheme="majorBidi" w:hAnsiTheme="majorBidi" w:cstheme="majorBidi"/>
                <w:sz w:val="20"/>
                <w:szCs w:val="20"/>
              </w:rPr>
            </w:pPr>
            <w:r>
              <w:rPr>
                <w:rFonts w:asciiTheme="majorBidi" w:hAnsiTheme="majorBidi" w:cstheme="majorBidi"/>
                <w:sz w:val="20"/>
                <w:szCs w:val="20"/>
              </w:rPr>
              <w:t>Details</w:t>
            </w:r>
          </w:p>
        </w:tc>
        <w:tc>
          <w:tcPr>
            <w:tcW w:w="2310" w:type="dxa"/>
          </w:tcPr>
          <w:p w14:paraId="6EC886E7" w14:textId="04A44FFE" w:rsidR="00FD2117" w:rsidRDefault="00EA44AF" w:rsidP="009F6EE4">
            <w:pPr>
              <w:jc w:val="center"/>
              <w:rPr>
                <w:rFonts w:asciiTheme="majorBidi" w:hAnsiTheme="majorBidi" w:cstheme="majorBidi"/>
                <w:sz w:val="20"/>
                <w:szCs w:val="20"/>
              </w:rPr>
            </w:pPr>
            <w:r>
              <w:rPr>
                <w:rFonts w:asciiTheme="majorBidi" w:hAnsiTheme="majorBidi" w:cstheme="majorBidi"/>
                <w:sz w:val="20"/>
                <w:szCs w:val="20"/>
              </w:rPr>
              <w:t xml:space="preserve">Scale/ </w:t>
            </w:r>
            <w:r w:rsidR="00FD2117">
              <w:rPr>
                <w:rFonts w:asciiTheme="majorBidi" w:hAnsiTheme="majorBidi" w:cstheme="majorBidi"/>
                <w:sz w:val="20"/>
                <w:szCs w:val="20"/>
              </w:rPr>
              <w:t>Number of Questions</w:t>
            </w:r>
          </w:p>
        </w:tc>
      </w:tr>
      <w:tr w:rsidR="009F6EE4" w14:paraId="42226127" w14:textId="1DEC4395" w:rsidTr="00805075">
        <w:tc>
          <w:tcPr>
            <w:tcW w:w="1783" w:type="dxa"/>
            <w:vMerge w:val="restart"/>
          </w:tcPr>
          <w:p w14:paraId="454A9248" w14:textId="77777777" w:rsidR="008668D9" w:rsidRPr="008668D9" w:rsidRDefault="008668D9" w:rsidP="009F6EE4">
            <w:pPr>
              <w:rPr>
                <w:rFonts w:asciiTheme="majorBidi" w:hAnsiTheme="majorBidi" w:cstheme="majorBidi"/>
                <w:sz w:val="18"/>
                <w:szCs w:val="18"/>
              </w:rPr>
            </w:pPr>
          </w:p>
          <w:p w14:paraId="579429D8" w14:textId="77777777" w:rsidR="008668D9" w:rsidRPr="008668D9" w:rsidRDefault="008668D9" w:rsidP="009F6EE4">
            <w:pPr>
              <w:rPr>
                <w:rFonts w:asciiTheme="majorBidi" w:hAnsiTheme="majorBidi" w:cstheme="majorBidi"/>
                <w:sz w:val="18"/>
                <w:szCs w:val="18"/>
              </w:rPr>
            </w:pPr>
          </w:p>
          <w:p w14:paraId="6DE22C32" w14:textId="77777777" w:rsidR="008668D9" w:rsidRPr="008668D9" w:rsidRDefault="008668D9" w:rsidP="009F6EE4">
            <w:pPr>
              <w:rPr>
                <w:rFonts w:asciiTheme="majorBidi" w:hAnsiTheme="majorBidi" w:cstheme="majorBidi"/>
                <w:sz w:val="18"/>
                <w:szCs w:val="18"/>
              </w:rPr>
            </w:pPr>
          </w:p>
          <w:p w14:paraId="0F8B0E55" w14:textId="77777777" w:rsidR="008668D9" w:rsidRPr="008668D9" w:rsidRDefault="008668D9" w:rsidP="009F6EE4">
            <w:pPr>
              <w:rPr>
                <w:rFonts w:asciiTheme="majorBidi" w:hAnsiTheme="majorBidi" w:cstheme="majorBidi"/>
                <w:sz w:val="18"/>
                <w:szCs w:val="18"/>
              </w:rPr>
            </w:pPr>
          </w:p>
          <w:p w14:paraId="0A4DF94B" w14:textId="77777777" w:rsidR="008668D9" w:rsidRPr="008668D9" w:rsidRDefault="008668D9" w:rsidP="009F6EE4">
            <w:pPr>
              <w:rPr>
                <w:rFonts w:asciiTheme="majorBidi" w:hAnsiTheme="majorBidi" w:cstheme="majorBidi"/>
                <w:sz w:val="18"/>
                <w:szCs w:val="18"/>
              </w:rPr>
            </w:pPr>
          </w:p>
          <w:p w14:paraId="705FD22D" w14:textId="77777777" w:rsidR="008668D9" w:rsidRPr="008668D9" w:rsidRDefault="008668D9" w:rsidP="009F6EE4">
            <w:pPr>
              <w:rPr>
                <w:rFonts w:asciiTheme="majorBidi" w:hAnsiTheme="majorBidi" w:cstheme="majorBidi"/>
                <w:sz w:val="18"/>
                <w:szCs w:val="18"/>
              </w:rPr>
            </w:pPr>
          </w:p>
          <w:p w14:paraId="06661F5F" w14:textId="77777777" w:rsidR="008668D9" w:rsidRPr="008668D9" w:rsidRDefault="008668D9" w:rsidP="009F6EE4">
            <w:pPr>
              <w:rPr>
                <w:rFonts w:asciiTheme="majorBidi" w:hAnsiTheme="majorBidi" w:cstheme="majorBidi"/>
                <w:sz w:val="18"/>
                <w:szCs w:val="18"/>
              </w:rPr>
            </w:pPr>
          </w:p>
          <w:p w14:paraId="7E815159" w14:textId="77777777" w:rsidR="008668D9" w:rsidRPr="008668D9" w:rsidRDefault="008668D9" w:rsidP="009F6EE4">
            <w:pPr>
              <w:rPr>
                <w:rFonts w:asciiTheme="majorBidi" w:hAnsiTheme="majorBidi" w:cstheme="majorBidi"/>
                <w:sz w:val="18"/>
                <w:szCs w:val="18"/>
              </w:rPr>
            </w:pPr>
          </w:p>
          <w:p w14:paraId="1670603E" w14:textId="77777777" w:rsidR="008668D9" w:rsidRPr="008668D9" w:rsidRDefault="008668D9" w:rsidP="009F6EE4">
            <w:pPr>
              <w:rPr>
                <w:rFonts w:asciiTheme="majorBidi" w:hAnsiTheme="majorBidi" w:cstheme="majorBidi"/>
                <w:sz w:val="18"/>
                <w:szCs w:val="18"/>
              </w:rPr>
            </w:pPr>
          </w:p>
          <w:p w14:paraId="6CDC0085" w14:textId="77777777" w:rsidR="008668D9" w:rsidRPr="008668D9" w:rsidRDefault="008668D9" w:rsidP="009F6EE4">
            <w:pPr>
              <w:rPr>
                <w:rFonts w:asciiTheme="majorBidi" w:hAnsiTheme="majorBidi" w:cstheme="majorBidi"/>
                <w:sz w:val="18"/>
                <w:szCs w:val="18"/>
              </w:rPr>
            </w:pPr>
          </w:p>
          <w:p w14:paraId="3CC885D7" w14:textId="77777777" w:rsidR="008668D9" w:rsidRPr="008668D9" w:rsidRDefault="008668D9" w:rsidP="009F6EE4">
            <w:pPr>
              <w:rPr>
                <w:rFonts w:asciiTheme="majorBidi" w:hAnsiTheme="majorBidi" w:cstheme="majorBidi"/>
                <w:sz w:val="18"/>
                <w:szCs w:val="18"/>
              </w:rPr>
            </w:pPr>
          </w:p>
          <w:p w14:paraId="2B4CFD5A" w14:textId="77777777" w:rsidR="008668D9" w:rsidRPr="008668D9" w:rsidRDefault="008668D9" w:rsidP="009F6EE4">
            <w:pPr>
              <w:rPr>
                <w:rFonts w:asciiTheme="majorBidi" w:hAnsiTheme="majorBidi" w:cstheme="majorBidi"/>
                <w:sz w:val="18"/>
                <w:szCs w:val="18"/>
              </w:rPr>
            </w:pPr>
          </w:p>
          <w:p w14:paraId="74CC46C9" w14:textId="77777777" w:rsidR="008668D9" w:rsidRPr="008668D9" w:rsidRDefault="008668D9" w:rsidP="009F6EE4">
            <w:pPr>
              <w:rPr>
                <w:rFonts w:asciiTheme="majorBidi" w:hAnsiTheme="majorBidi" w:cstheme="majorBidi"/>
                <w:sz w:val="18"/>
                <w:szCs w:val="18"/>
              </w:rPr>
            </w:pPr>
          </w:p>
          <w:p w14:paraId="1C037122" w14:textId="77777777" w:rsidR="008668D9" w:rsidRPr="008668D9" w:rsidRDefault="008668D9" w:rsidP="009F6EE4">
            <w:pPr>
              <w:rPr>
                <w:rFonts w:asciiTheme="majorBidi" w:hAnsiTheme="majorBidi" w:cstheme="majorBidi"/>
                <w:sz w:val="18"/>
                <w:szCs w:val="18"/>
              </w:rPr>
            </w:pPr>
          </w:p>
          <w:p w14:paraId="6DCEE436" w14:textId="77777777" w:rsidR="008668D9" w:rsidRPr="008668D9" w:rsidRDefault="008668D9" w:rsidP="009F6EE4">
            <w:pPr>
              <w:rPr>
                <w:rFonts w:asciiTheme="majorBidi" w:hAnsiTheme="majorBidi" w:cstheme="majorBidi"/>
                <w:sz w:val="18"/>
                <w:szCs w:val="18"/>
              </w:rPr>
            </w:pPr>
          </w:p>
          <w:p w14:paraId="20EB7851" w14:textId="77777777" w:rsidR="008668D9" w:rsidRPr="008668D9" w:rsidRDefault="008668D9" w:rsidP="009F6EE4">
            <w:pPr>
              <w:rPr>
                <w:rFonts w:asciiTheme="majorBidi" w:hAnsiTheme="majorBidi" w:cstheme="majorBidi"/>
                <w:sz w:val="18"/>
                <w:szCs w:val="18"/>
              </w:rPr>
            </w:pPr>
          </w:p>
          <w:p w14:paraId="5EAB6079" w14:textId="77777777" w:rsidR="008668D9" w:rsidRPr="008668D9" w:rsidRDefault="008668D9" w:rsidP="009F6EE4">
            <w:pPr>
              <w:rPr>
                <w:rFonts w:asciiTheme="majorBidi" w:hAnsiTheme="majorBidi" w:cstheme="majorBidi"/>
                <w:sz w:val="18"/>
                <w:szCs w:val="18"/>
              </w:rPr>
            </w:pPr>
          </w:p>
          <w:p w14:paraId="15B5D79A" w14:textId="77777777" w:rsidR="009F6EE4" w:rsidRDefault="008668D9" w:rsidP="009F6EE4">
            <w:pPr>
              <w:rPr>
                <w:rFonts w:asciiTheme="majorBidi" w:hAnsiTheme="majorBidi" w:cstheme="majorBidi"/>
                <w:sz w:val="18"/>
                <w:szCs w:val="18"/>
              </w:rPr>
            </w:pPr>
            <w:r w:rsidRPr="008668D9">
              <w:rPr>
                <w:rFonts w:asciiTheme="majorBidi" w:hAnsiTheme="majorBidi" w:cstheme="majorBidi"/>
                <w:sz w:val="18"/>
                <w:szCs w:val="18"/>
              </w:rPr>
              <w:t>Questionnaire</w:t>
            </w:r>
          </w:p>
          <w:p w14:paraId="0A34E785" w14:textId="52D858F6" w:rsidR="007672DA" w:rsidRPr="001F3DCB" w:rsidRDefault="007672DA" w:rsidP="009F6EE4">
            <w:pPr>
              <w:rPr>
                <w:rFonts w:asciiTheme="majorBidi" w:hAnsiTheme="majorBidi" w:cstheme="majorBidi"/>
                <w:sz w:val="18"/>
                <w:szCs w:val="18"/>
              </w:rPr>
            </w:pPr>
            <w:r w:rsidRPr="001F3DCB">
              <w:rPr>
                <w:rFonts w:asciiTheme="majorBidi" w:hAnsiTheme="majorBidi" w:cstheme="majorBidi"/>
                <w:sz w:val="18"/>
                <w:szCs w:val="18"/>
              </w:rPr>
              <w:t>(step</w:t>
            </w:r>
            <w:r>
              <w:rPr>
                <w:rFonts w:asciiTheme="majorBidi" w:hAnsiTheme="majorBidi" w:cstheme="majorBidi"/>
                <w:sz w:val="18"/>
                <w:szCs w:val="18"/>
              </w:rPr>
              <w:t>1</w:t>
            </w:r>
            <w:r w:rsidRPr="001F3DCB">
              <w:rPr>
                <w:rFonts w:asciiTheme="majorBidi" w:hAnsiTheme="majorBidi" w:cstheme="majorBidi"/>
                <w:sz w:val="18"/>
                <w:szCs w:val="18"/>
              </w:rPr>
              <w:t>)</w:t>
            </w:r>
          </w:p>
        </w:tc>
        <w:tc>
          <w:tcPr>
            <w:tcW w:w="2259" w:type="dxa"/>
            <w:gridSpan w:val="2"/>
          </w:tcPr>
          <w:p w14:paraId="2AA28CDE" w14:textId="4B51FD46" w:rsidR="009F6EE4" w:rsidRPr="000E29AE" w:rsidRDefault="009F6EE4" w:rsidP="000E29AE">
            <w:pPr>
              <w:jc w:val="center"/>
              <w:rPr>
                <w:rFonts w:asciiTheme="majorBidi" w:hAnsiTheme="majorBidi" w:cstheme="majorBidi"/>
                <w:b/>
                <w:bCs/>
                <w:sz w:val="18"/>
                <w:szCs w:val="18"/>
              </w:rPr>
            </w:pPr>
            <w:r w:rsidRPr="000E29AE">
              <w:rPr>
                <w:rFonts w:asciiTheme="majorBidi" w:hAnsiTheme="majorBidi" w:cstheme="majorBidi"/>
                <w:b/>
                <w:bCs/>
                <w:sz w:val="18"/>
                <w:szCs w:val="18"/>
              </w:rPr>
              <w:t>Baseline Characteristics</w:t>
            </w:r>
          </w:p>
        </w:tc>
        <w:tc>
          <w:tcPr>
            <w:tcW w:w="3723" w:type="dxa"/>
          </w:tcPr>
          <w:p w14:paraId="3902F94A" w14:textId="3332BE61" w:rsidR="009F6EE4" w:rsidRPr="00F10580" w:rsidRDefault="00DA3DE2" w:rsidP="009F6EE4">
            <w:pPr>
              <w:jc w:val="both"/>
              <w:rPr>
                <w:rFonts w:asciiTheme="majorBidi" w:hAnsiTheme="majorBidi" w:cstheme="majorBidi"/>
                <w:sz w:val="18"/>
                <w:szCs w:val="18"/>
              </w:rPr>
            </w:pPr>
            <w:r w:rsidRPr="00F10580">
              <w:rPr>
                <w:rFonts w:asciiTheme="majorBidi" w:hAnsiTheme="majorBidi" w:cstheme="majorBidi"/>
                <w:sz w:val="18"/>
                <w:szCs w:val="18"/>
              </w:rPr>
              <w:t>Age, sex, ethnicity, marital status, family residence area, insurance status, field of study, wealth status, parent education, and parent marital status</w:t>
            </w:r>
            <w:r w:rsidR="00F10580" w:rsidRPr="00F10580">
              <w:rPr>
                <w:rFonts w:asciiTheme="majorBidi" w:hAnsiTheme="majorBidi" w:cstheme="majorBidi"/>
                <w:sz w:val="18"/>
                <w:szCs w:val="18"/>
              </w:rPr>
              <w:t>, and number of family members</w:t>
            </w:r>
          </w:p>
        </w:tc>
        <w:tc>
          <w:tcPr>
            <w:tcW w:w="2310" w:type="dxa"/>
          </w:tcPr>
          <w:p w14:paraId="0BE961C1" w14:textId="3A236C6D" w:rsidR="009F6EE4" w:rsidRPr="00805075" w:rsidRDefault="00F10580" w:rsidP="009F6EE4">
            <w:pPr>
              <w:jc w:val="center"/>
              <w:rPr>
                <w:rFonts w:asciiTheme="majorBidi" w:hAnsiTheme="majorBidi" w:cstheme="majorBidi"/>
                <w:sz w:val="18"/>
                <w:szCs w:val="18"/>
                <w:rtl/>
                <w:lang w:bidi="fa-IR"/>
              </w:rPr>
            </w:pPr>
            <w:r>
              <w:rPr>
                <w:rFonts w:asciiTheme="majorBidi" w:hAnsiTheme="majorBidi" w:cstheme="majorBidi"/>
                <w:sz w:val="18"/>
                <w:szCs w:val="18"/>
              </w:rPr>
              <w:t>11</w:t>
            </w:r>
            <w:r w:rsidR="00805075" w:rsidRPr="00805075">
              <w:rPr>
                <w:rFonts w:asciiTheme="majorBidi" w:hAnsiTheme="majorBidi" w:cstheme="majorBidi"/>
                <w:sz w:val="18"/>
                <w:szCs w:val="18"/>
              </w:rPr>
              <w:t xml:space="preserve"> </w:t>
            </w:r>
            <w:r w:rsidR="001724EE">
              <w:rPr>
                <w:rFonts w:asciiTheme="majorBidi" w:hAnsiTheme="majorBidi" w:cstheme="majorBidi"/>
                <w:sz w:val="18"/>
                <w:szCs w:val="18"/>
              </w:rPr>
              <w:t>Items</w:t>
            </w:r>
          </w:p>
        </w:tc>
      </w:tr>
      <w:tr w:rsidR="009F6EE4" w14:paraId="01AF141C" w14:textId="2BEB5525" w:rsidTr="00805075">
        <w:tc>
          <w:tcPr>
            <w:tcW w:w="1783" w:type="dxa"/>
            <w:vMerge/>
          </w:tcPr>
          <w:p w14:paraId="36480BFB" w14:textId="06C4A1E6" w:rsidR="009F6EE4" w:rsidRPr="001F3DCB" w:rsidRDefault="009F6EE4" w:rsidP="009F6EE4">
            <w:pPr>
              <w:rPr>
                <w:rFonts w:asciiTheme="majorBidi" w:hAnsiTheme="majorBidi" w:cstheme="majorBidi"/>
                <w:sz w:val="18"/>
                <w:szCs w:val="18"/>
              </w:rPr>
            </w:pPr>
          </w:p>
        </w:tc>
        <w:tc>
          <w:tcPr>
            <w:tcW w:w="2259" w:type="dxa"/>
            <w:gridSpan w:val="2"/>
          </w:tcPr>
          <w:p w14:paraId="3FA5E950" w14:textId="77777777" w:rsidR="009F6EE4" w:rsidRPr="000E29AE" w:rsidRDefault="009F6EE4" w:rsidP="000E29AE">
            <w:pPr>
              <w:jc w:val="center"/>
              <w:rPr>
                <w:rFonts w:asciiTheme="majorBidi" w:hAnsiTheme="majorBidi" w:cstheme="majorBidi"/>
                <w:b/>
                <w:bCs/>
                <w:sz w:val="18"/>
                <w:szCs w:val="18"/>
              </w:rPr>
            </w:pPr>
          </w:p>
          <w:p w14:paraId="28A56AE4" w14:textId="77777777" w:rsidR="009F6EE4" w:rsidRPr="000E29AE" w:rsidRDefault="009F6EE4" w:rsidP="000E29AE">
            <w:pPr>
              <w:jc w:val="center"/>
              <w:rPr>
                <w:rFonts w:asciiTheme="majorBidi" w:hAnsiTheme="majorBidi" w:cstheme="majorBidi"/>
                <w:b/>
                <w:bCs/>
                <w:sz w:val="18"/>
                <w:szCs w:val="18"/>
              </w:rPr>
            </w:pPr>
          </w:p>
          <w:p w14:paraId="4D10210F" w14:textId="0C335736" w:rsidR="009F6EE4" w:rsidRPr="000E29AE" w:rsidRDefault="009F6EE4" w:rsidP="000E29AE">
            <w:pPr>
              <w:jc w:val="center"/>
              <w:rPr>
                <w:rFonts w:asciiTheme="majorBidi" w:hAnsiTheme="majorBidi" w:cstheme="majorBidi"/>
                <w:b/>
                <w:bCs/>
                <w:sz w:val="18"/>
                <w:szCs w:val="18"/>
              </w:rPr>
            </w:pPr>
            <w:r w:rsidRPr="000E29AE">
              <w:rPr>
                <w:rFonts w:asciiTheme="majorBidi" w:hAnsiTheme="majorBidi" w:cstheme="majorBidi"/>
                <w:b/>
                <w:bCs/>
                <w:sz w:val="18"/>
                <w:szCs w:val="18"/>
              </w:rPr>
              <w:t>Tobacco use</w:t>
            </w:r>
          </w:p>
        </w:tc>
        <w:tc>
          <w:tcPr>
            <w:tcW w:w="3723" w:type="dxa"/>
          </w:tcPr>
          <w:p w14:paraId="7EEA6845" w14:textId="03101FF5" w:rsidR="009F6EE4" w:rsidRPr="00C71B99" w:rsidRDefault="009F6EE4" w:rsidP="009F6EE4">
            <w:pPr>
              <w:jc w:val="both"/>
              <w:rPr>
                <w:rFonts w:asciiTheme="majorBidi" w:hAnsiTheme="majorBidi" w:cstheme="majorBidi"/>
                <w:sz w:val="18"/>
                <w:szCs w:val="18"/>
              </w:rPr>
            </w:pPr>
            <w:r w:rsidRPr="00C71B99">
              <w:rPr>
                <w:rFonts w:asciiTheme="majorBidi" w:hAnsiTheme="majorBidi" w:cstheme="majorBidi"/>
                <w:sz w:val="18"/>
                <w:szCs w:val="18"/>
              </w:rPr>
              <w:t xml:space="preserve">Ever and current </w:t>
            </w:r>
            <w:r>
              <w:rPr>
                <w:rFonts w:asciiTheme="majorBidi" w:hAnsiTheme="majorBidi" w:cstheme="majorBidi"/>
                <w:sz w:val="18"/>
                <w:szCs w:val="18"/>
              </w:rPr>
              <w:t xml:space="preserve">(last 12 months) </w:t>
            </w:r>
            <w:r w:rsidRPr="00C71B99">
              <w:rPr>
                <w:rFonts w:asciiTheme="majorBidi" w:hAnsiTheme="majorBidi" w:cstheme="majorBidi"/>
                <w:sz w:val="18"/>
                <w:szCs w:val="18"/>
              </w:rPr>
              <w:t>use of tobacco products (cigarettes, hookah, electronic cigarettes and cannabis), onset age using cigarettes and hookahs, second-hand smoke</w:t>
            </w:r>
          </w:p>
        </w:tc>
        <w:tc>
          <w:tcPr>
            <w:tcW w:w="2310" w:type="dxa"/>
          </w:tcPr>
          <w:p w14:paraId="7E2E3DBC" w14:textId="31BC9087" w:rsidR="009F6EE4" w:rsidRPr="00C71B99" w:rsidRDefault="009F6EE4" w:rsidP="009F6EE4">
            <w:pPr>
              <w:jc w:val="center"/>
              <w:rPr>
                <w:rFonts w:asciiTheme="majorBidi" w:hAnsiTheme="majorBidi" w:cstheme="majorBidi"/>
                <w:sz w:val="18"/>
                <w:szCs w:val="18"/>
              </w:rPr>
            </w:pPr>
            <w:r w:rsidRPr="005E1476">
              <w:rPr>
                <w:rFonts w:asciiTheme="majorBidi" w:hAnsiTheme="majorBidi" w:cstheme="majorBidi"/>
                <w:sz w:val="18"/>
                <w:szCs w:val="18"/>
              </w:rPr>
              <w:t>STEPwise approach to NCD risk factor surveillance (STEPS) instrument -Iran</w:t>
            </w:r>
            <w:r>
              <w:rPr>
                <w:rFonts w:asciiTheme="majorBidi" w:hAnsiTheme="majorBidi" w:cstheme="majorBidi"/>
                <w:sz w:val="18"/>
                <w:szCs w:val="18"/>
              </w:rPr>
              <w:t xml:space="preserve"> /10 Items</w:t>
            </w:r>
          </w:p>
        </w:tc>
      </w:tr>
      <w:tr w:rsidR="009F6EE4" w14:paraId="276F57C1" w14:textId="4F035892" w:rsidTr="00805075">
        <w:tc>
          <w:tcPr>
            <w:tcW w:w="1783" w:type="dxa"/>
            <w:vMerge/>
          </w:tcPr>
          <w:p w14:paraId="34A31F29" w14:textId="722270C1" w:rsidR="009F6EE4" w:rsidRPr="001F3DCB" w:rsidRDefault="009F6EE4" w:rsidP="009F6EE4">
            <w:pPr>
              <w:rPr>
                <w:rFonts w:asciiTheme="majorBidi" w:hAnsiTheme="majorBidi" w:cstheme="majorBidi"/>
                <w:sz w:val="18"/>
                <w:szCs w:val="18"/>
              </w:rPr>
            </w:pPr>
          </w:p>
        </w:tc>
        <w:tc>
          <w:tcPr>
            <w:tcW w:w="2259" w:type="dxa"/>
            <w:gridSpan w:val="2"/>
          </w:tcPr>
          <w:p w14:paraId="5D73D223" w14:textId="77777777" w:rsidR="009F6EE4" w:rsidRPr="000E29AE" w:rsidRDefault="009F6EE4" w:rsidP="000E29AE">
            <w:pPr>
              <w:jc w:val="center"/>
              <w:rPr>
                <w:rFonts w:asciiTheme="majorBidi" w:hAnsiTheme="majorBidi" w:cstheme="majorBidi"/>
                <w:b/>
                <w:bCs/>
                <w:sz w:val="18"/>
                <w:szCs w:val="18"/>
              </w:rPr>
            </w:pPr>
          </w:p>
          <w:p w14:paraId="3F5182B3" w14:textId="77777777" w:rsidR="009F6EE4" w:rsidRPr="000E29AE" w:rsidRDefault="009F6EE4" w:rsidP="000E29AE">
            <w:pPr>
              <w:jc w:val="center"/>
              <w:rPr>
                <w:rFonts w:asciiTheme="majorBidi" w:hAnsiTheme="majorBidi" w:cstheme="majorBidi"/>
                <w:b/>
                <w:bCs/>
                <w:sz w:val="18"/>
                <w:szCs w:val="18"/>
              </w:rPr>
            </w:pPr>
          </w:p>
          <w:p w14:paraId="45BA1A74" w14:textId="4428195A" w:rsidR="009F6EE4" w:rsidRPr="000E29AE" w:rsidRDefault="009F6EE4" w:rsidP="000E29AE">
            <w:pPr>
              <w:jc w:val="center"/>
              <w:rPr>
                <w:rFonts w:asciiTheme="majorBidi" w:hAnsiTheme="majorBidi" w:cstheme="majorBidi"/>
                <w:b/>
                <w:bCs/>
                <w:sz w:val="18"/>
                <w:szCs w:val="18"/>
              </w:rPr>
            </w:pPr>
            <w:r w:rsidRPr="000E29AE">
              <w:rPr>
                <w:rFonts w:asciiTheme="majorBidi" w:hAnsiTheme="majorBidi" w:cstheme="majorBidi"/>
                <w:b/>
                <w:bCs/>
                <w:sz w:val="18"/>
                <w:szCs w:val="18"/>
              </w:rPr>
              <w:t>Alcohol consumption</w:t>
            </w:r>
          </w:p>
        </w:tc>
        <w:tc>
          <w:tcPr>
            <w:tcW w:w="3723" w:type="dxa"/>
          </w:tcPr>
          <w:p w14:paraId="2207FC86" w14:textId="0686E036" w:rsidR="009F6EE4" w:rsidRPr="00C71B99" w:rsidRDefault="009F6EE4" w:rsidP="009F6EE4">
            <w:pPr>
              <w:jc w:val="both"/>
              <w:rPr>
                <w:rFonts w:asciiTheme="majorBidi" w:hAnsiTheme="majorBidi" w:cstheme="majorBidi"/>
                <w:sz w:val="18"/>
                <w:szCs w:val="18"/>
              </w:rPr>
            </w:pPr>
            <w:r w:rsidRPr="00C71B99">
              <w:rPr>
                <w:rFonts w:asciiTheme="majorBidi" w:hAnsiTheme="majorBidi" w:cstheme="majorBidi"/>
                <w:sz w:val="18"/>
                <w:szCs w:val="18"/>
              </w:rPr>
              <w:t xml:space="preserve">Current </w:t>
            </w:r>
            <w:r>
              <w:rPr>
                <w:rFonts w:asciiTheme="majorBidi" w:hAnsiTheme="majorBidi" w:cstheme="majorBidi"/>
                <w:sz w:val="18"/>
                <w:szCs w:val="18"/>
              </w:rPr>
              <w:t xml:space="preserve">(last 12 months) </w:t>
            </w:r>
            <w:r w:rsidRPr="00C71B99">
              <w:rPr>
                <w:rFonts w:asciiTheme="majorBidi" w:hAnsiTheme="majorBidi" w:cstheme="majorBidi"/>
                <w:sz w:val="18"/>
                <w:szCs w:val="18"/>
              </w:rPr>
              <w:t>and ever alcohol consumption, the time interval of consumption, and the number of servings consumed during these intervals</w:t>
            </w:r>
          </w:p>
        </w:tc>
        <w:tc>
          <w:tcPr>
            <w:tcW w:w="2310" w:type="dxa"/>
          </w:tcPr>
          <w:p w14:paraId="4E69BBDE" w14:textId="043B30ED" w:rsidR="009F6EE4" w:rsidRPr="00C71B99" w:rsidRDefault="009F6EE4" w:rsidP="009F6EE4">
            <w:pPr>
              <w:jc w:val="center"/>
              <w:rPr>
                <w:rFonts w:asciiTheme="majorBidi" w:hAnsiTheme="majorBidi" w:cstheme="majorBidi"/>
                <w:sz w:val="18"/>
                <w:szCs w:val="18"/>
              </w:rPr>
            </w:pPr>
            <w:r w:rsidRPr="005E1476">
              <w:rPr>
                <w:rFonts w:asciiTheme="majorBidi" w:hAnsiTheme="majorBidi" w:cstheme="majorBidi"/>
                <w:sz w:val="18"/>
                <w:szCs w:val="18"/>
              </w:rPr>
              <w:t>STEPwise approach to NCD risk factor surveillance (STEPS) instrument -Iran</w:t>
            </w:r>
            <w:r>
              <w:rPr>
                <w:rFonts w:asciiTheme="majorBidi" w:hAnsiTheme="majorBidi" w:cstheme="majorBidi"/>
                <w:sz w:val="18"/>
                <w:szCs w:val="18"/>
              </w:rPr>
              <w:t xml:space="preserve"> /7 Items</w:t>
            </w:r>
          </w:p>
        </w:tc>
      </w:tr>
      <w:tr w:rsidR="009F6EE4" w14:paraId="343F5CF0" w14:textId="495923E4" w:rsidTr="00805075">
        <w:trPr>
          <w:trHeight w:val="1913"/>
        </w:trPr>
        <w:tc>
          <w:tcPr>
            <w:tcW w:w="1783" w:type="dxa"/>
            <w:vMerge/>
          </w:tcPr>
          <w:p w14:paraId="75864DFE" w14:textId="77777777" w:rsidR="009F6EE4" w:rsidRPr="001F3DCB" w:rsidRDefault="009F6EE4" w:rsidP="009F6EE4">
            <w:pPr>
              <w:rPr>
                <w:rFonts w:asciiTheme="majorBidi" w:hAnsiTheme="majorBidi" w:cstheme="majorBidi"/>
                <w:sz w:val="18"/>
                <w:szCs w:val="18"/>
              </w:rPr>
            </w:pPr>
          </w:p>
        </w:tc>
        <w:tc>
          <w:tcPr>
            <w:tcW w:w="2259" w:type="dxa"/>
            <w:gridSpan w:val="2"/>
          </w:tcPr>
          <w:p w14:paraId="1193E6B9" w14:textId="77777777" w:rsidR="009F6EE4" w:rsidRPr="000E29AE" w:rsidRDefault="009F6EE4" w:rsidP="000E29AE">
            <w:pPr>
              <w:jc w:val="center"/>
              <w:rPr>
                <w:rFonts w:asciiTheme="majorBidi" w:hAnsiTheme="majorBidi" w:cstheme="majorBidi"/>
                <w:b/>
                <w:bCs/>
                <w:sz w:val="18"/>
                <w:szCs w:val="18"/>
              </w:rPr>
            </w:pPr>
          </w:p>
          <w:p w14:paraId="12A907C8" w14:textId="77777777" w:rsidR="009F6EE4" w:rsidRPr="000E29AE" w:rsidRDefault="009F6EE4" w:rsidP="000E29AE">
            <w:pPr>
              <w:jc w:val="center"/>
              <w:rPr>
                <w:rFonts w:asciiTheme="majorBidi" w:hAnsiTheme="majorBidi" w:cstheme="majorBidi"/>
                <w:b/>
                <w:bCs/>
                <w:sz w:val="18"/>
                <w:szCs w:val="18"/>
              </w:rPr>
            </w:pPr>
          </w:p>
          <w:p w14:paraId="79E1DAAD" w14:textId="4723E32A" w:rsidR="009F6EE4" w:rsidRPr="000E29AE" w:rsidRDefault="009F6EE4" w:rsidP="000E29AE">
            <w:pPr>
              <w:jc w:val="center"/>
              <w:rPr>
                <w:rFonts w:asciiTheme="majorBidi" w:hAnsiTheme="majorBidi" w:cstheme="majorBidi"/>
                <w:b/>
                <w:bCs/>
                <w:sz w:val="18"/>
                <w:szCs w:val="18"/>
              </w:rPr>
            </w:pPr>
            <w:r w:rsidRPr="000E29AE">
              <w:rPr>
                <w:rFonts w:asciiTheme="majorBidi" w:hAnsiTheme="majorBidi" w:cstheme="majorBidi"/>
                <w:b/>
                <w:bCs/>
                <w:sz w:val="18"/>
                <w:szCs w:val="18"/>
              </w:rPr>
              <w:t>Nutrition</w:t>
            </w:r>
          </w:p>
          <w:p w14:paraId="5231AF4D" w14:textId="77777777" w:rsidR="009F6EE4" w:rsidRPr="000E29AE" w:rsidRDefault="009F6EE4" w:rsidP="000E29AE">
            <w:pPr>
              <w:jc w:val="center"/>
              <w:rPr>
                <w:rFonts w:asciiTheme="majorBidi" w:hAnsiTheme="majorBidi" w:cstheme="majorBidi"/>
                <w:b/>
                <w:bCs/>
                <w:sz w:val="18"/>
                <w:szCs w:val="18"/>
              </w:rPr>
            </w:pPr>
          </w:p>
          <w:p w14:paraId="106E69BB" w14:textId="1875B5CC" w:rsidR="009F6EE4" w:rsidRPr="000E29AE" w:rsidRDefault="009F6EE4" w:rsidP="000E29AE">
            <w:pPr>
              <w:jc w:val="center"/>
              <w:rPr>
                <w:rFonts w:asciiTheme="majorBidi" w:hAnsiTheme="majorBidi" w:cstheme="majorBidi"/>
                <w:b/>
                <w:bCs/>
                <w:sz w:val="18"/>
                <w:szCs w:val="18"/>
              </w:rPr>
            </w:pPr>
          </w:p>
        </w:tc>
        <w:tc>
          <w:tcPr>
            <w:tcW w:w="3723" w:type="dxa"/>
          </w:tcPr>
          <w:p w14:paraId="70602A30" w14:textId="4149D223" w:rsidR="009F6EE4" w:rsidRPr="00C71B99" w:rsidRDefault="009F6EE4" w:rsidP="009F6EE4">
            <w:pPr>
              <w:jc w:val="both"/>
              <w:rPr>
                <w:rFonts w:asciiTheme="majorBidi" w:hAnsiTheme="majorBidi" w:cstheme="majorBidi"/>
                <w:sz w:val="18"/>
                <w:szCs w:val="18"/>
                <w:rtl/>
                <w:lang w:bidi="fa-IR"/>
              </w:rPr>
            </w:pPr>
            <w:r w:rsidRPr="00C71B99">
              <w:rPr>
                <w:rFonts w:asciiTheme="majorBidi" w:hAnsiTheme="majorBidi" w:cstheme="majorBidi"/>
                <w:sz w:val="18"/>
                <w:szCs w:val="18"/>
              </w:rPr>
              <w:t>Number of meals, frequency (how many days per week) and quantity of servings of various food groups, including vegetables and fruits, bread and whole grains, meat and protein sources, and dairy products, frequency of consumption of fast food, sugary beverages, and salty processed foods. Salt use, use of supplements and vitamins, dieting</w:t>
            </w:r>
            <w:r w:rsidRPr="00C71B99">
              <w:rPr>
                <w:rFonts w:asciiTheme="majorBidi" w:hAnsiTheme="majorBidi" w:cstheme="majorBidi" w:hint="cs"/>
                <w:sz w:val="18"/>
                <w:szCs w:val="18"/>
                <w:rtl/>
              </w:rPr>
              <w:t xml:space="preserve"> </w:t>
            </w:r>
            <w:r w:rsidRPr="00C71B99">
              <w:rPr>
                <w:rFonts w:asciiTheme="majorBidi" w:hAnsiTheme="majorBidi" w:cstheme="majorBidi"/>
                <w:sz w:val="18"/>
                <w:szCs w:val="18"/>
              </w:rPr>
              <w:t>(</w:t>
            </w:r>
            <w:r w:rsidRPr="00C71B99">
              <w:rPr>
                <w:sz w:val="18"/>
                <w:szCs w:val="18"/>
                <w:lang w:val="en"/>
              </w:rPr>
              <w:t>low</w:t>
            </w:r>
            <w:r w:rsidRPr="00C71B99">
              <w:rPr>
                <w:rFonts w:asciiTheme="majorBidi" w:hAnsiTheme="majorBidi" w:cstheme="majorBidi"/>
                <w:sz w:val="18"/>
                <w:szCs w:val="18"/>
                <w:lang w:val="en"/>
              </w:rPr>
              <w:t xml:space="preserve"> fat, low calorie, fasting, ketogenic, vegetarian, etc.)</w:t>
            </w:r>
            <w:r w:rsidRPr="00C71B99">
              <w:rPr>
                <w:rFonts w:asciiTheme="majorBidi" w:hAnsiTheme="majorBidi" w:cstheme="majorBidi"/>
                <w:sz w:val="18"/>
                <w:szCs w:val="18"/>
              </w:rPr>
              <w:t>, and the number of meals consumed at the university</w:t>
            </w:r>
            <w:r>
              <w:rPr>
                <w:rFonts w:asciiTheme="majorBidi" w:hAnsiTheme="majorBidi" w:cstheme="majorBidi"/>
                <w:sz w:val="18"/>
                <w:szCs w:val="18"/>
              </w:rPr>
              <w:t xml:space="preserve"> </w:t>
            </w:r>
          </w:p>
        </w:tc>
        <w:tc>
          <w:tcPr>
            <w:tcW w:w="2310" w:type="dxa"/>
          </w:tcPr>
          <w:p w14:paraId="55E77C43" w14:textId="77777777" w:rsidR="009F6EE4" w:rsidRDefault="009F6EE4" w:rsidP="009F6EE4">
            <w:pPr>
              <w:jc w:val="both"/>
              <w:rPr>
                <w:rFonts w:asciiTheme="majorBidi" w:hAnsiTheme="majorBidi" w:cstheme="majorBidi"/>
                <w:sz w:val="18"/>
                <w:szCs w:val="18"/>
              </w:rPr>
            </w:pPr>
          </w:p>
          <w:p w14:paraId="7BC2BF69" w14:textId="6B61F9B1" w:rsidR="009F6EE4" w:rsidRPr="00C71B99" w:rsidRDefault="009F6EE4" w:rsidP="009F6EE4">
            <w:pPr>
              <w:jc w:val="both"/>
              <w:rPr>
                <w:rFonts w:asciiTheme="majorBidi" w:hAnsiTheme="majorBidi" w:cstheme="majorBidi"/>
                <w:sz w:val="18"/>
                <w:szCs w:val="18"/>
              </w:rPr>
            </w:pPr>
            <w:r w:rsidRPr="005E1476">
              <w:rPr>
                <w:rFonts w:asciiTheme="majorBidi" w:hAnsiTheme="majorBidi" w:cstheme="majorBidi"/>
                <w:sz w:val="18"/>
                <w:szCs w:val="18"/>
              </w:rPr>
              <w:t xml:space="preserve">STEPwise approach to NCD risk factor surveillance (STEPS) instrument -Iran/ </w:t>
            </w:r>
            <w:r>
              <w:rPr>
                <w:rFonts w:asciiTheme="majorBidi" w:hAnsiTheme="majorBidi" w:cstheme="majorBidi"/>
                <w:sz w:val="18"/>
                <w:szCs w:val="18"/>
              </w:rPr>
              <w:t>17</w:t>
            </w:r>
            <w:r w:rsidRPr="005E1476">
              <w:rPr>
                <w:rFonts w:asciiTheme="majorBidi" w:hAnsiTheme="majorBidi" w:cstheme="majorBidi"/>
                <w:sz w:val="18"/>
                <w:szCs w:val="18"/>
              </w:rPr>
              <w:t xml:space="preserve"> </w:t>
            </w:r>
            <w:r w:rsidR="001724EE">
              <w:rPr>
                <w:rFonts w:asciiTheme="majorBidi" w:hAnsiTheme="majorBidi" w:cstheme="majorBidi"/>
                <w:sz w:val="18"/>
                <w:szCs w:val="18"/>
              </w:rPr>
              <w:t>Items</w:t>
            </w:r>
            <w:r>
              <w:rPr>
                <w:rFonts w:asciiTheme="majorBidi" w:hAnsiTheme="majorBidi" w:cstheme="majorBidi"/>
                <w:sz w:val="18"/>
                <w:szCs w:val="18"/>
              </w:rPr>
              <w:t xml:space="preserve"> and 4 self-report question</w:t>
            </w:r>
          </w:p>
        </w:tc>
      </w:tr>
      <w:tr w:rsidR="00805075" w14:paraId="3AFF2A21" w14:textId="77777777" w:rsidTr="00805075">
        <w:trPr>
          <w:trHeight w:val="500"/>
        </w:trPr>
        <w:tc>
          <w:tcPr>
            <w:tcW w:w="1783" w:type="dxa"/>
            <w:vMerge/>
          </w:tcPr>
          <w:p w14:paraId="6E000581" w14:textId="77777777" w:rsidR="00805075" w:rsidRPr="001F3DCB" w:rsidRDefault="00805075" w:rsidP="00805075">
            <w:pPr>
              <w:rPr>
                <w:rFonts w:asciiTheme="majorBidi" w:hAnsiTheme="majorBidi" w:cstheme="majorBidi"/>
                <w:sz w:val="18"/>
                <w:szCs w:val="18"/>
              </w:rPr>
            </w:pPr>
          </w:p>
        </w:tc>
        <w:tc>
          <w:tcPr>
            <w:tcW w:w="2259" w:type="dxa"/>
            <w:gridSpan w:val="2"/>
          </w:tcPr>
          <w:p w14:paraId="11E00DCB" w14:textId="11EBF506" w:rsidR="00805075" w:rsidRPr="000E29AE" w:rsidRDefault="00805075" w:rsidP="000E29AE">
            <w:pPr>
              <w:jc w:val="center"/>
              <w:rPr>
                <w:rFonts w:asciiTheme="majorBidi" w:hAnsiTheme="majorBidi" w:cstheme="majorBidi"/>
                <w:b/>
                <w:bCs/>
                <w:sz w:val="18"/>
                <w:szCs w:val="18"/>
              </w:rPr>
            </w:pPr>
            <w:r w:rsidRPr="000E29AE">
              <w:rPr>
                <w:rFonts w:asciiTheme="majorBidi" w:hAnsiTheme="majorBidi" w:cstheme="majorBidi"/>
                <w:b/>
                <w:bCs/>
                <w:sz w:val="18"/>
                <w:szCs w:val="18"/>
              </w:rPr>
              <w:t>Physical activity</w:t>
            </w:r>
          </w:p>
        </w:tc>
        <w:tc>
          <w:tcPr>
            <w:tcW w:w="3723" w:type="dxa"/>
          </w:tcPr>
          <w:p w14:paraId="5B7DD5D3" w14:textId="24239470" w:rsidR="00805075" w:rsidRPr="00C71B99" w:rsidRDefault="00805075" w:rsidP="00805075">
            <w:pPr>
              <w:jc w:val="both"/>
              <w:rPr>
                <w:rFonts w:asciiTheme="majorBidi" w:hAnsiTheme="majorBidi" w:cstheme="majorBidi"/>
                <w:sz w:val="18"/>
                <w:szCs w:val="18"/>
              </w:rPr>
            </w:pPr>
            <w:r w:rsidRPr="00C71B99">
              <w:rPr>
                <w:rFonts w:asciiTheme="majorBidi" w:hAnsiTheme="majorBidi" w:cstheme="majorBidi"/>
                <w:sz w:val="18"/>
                <w:szCs w:val="18"/>
              </w:rPr>
              <w:t>Transportation-related activities, recreational activities, and sedentary behavior</w:t>
            </w:r>
          </w:p>
        </w:tc>
        <w:tc>
          <w:tcPr>
            <w:tcW w:w="2310" w:type="dxa"/>
          </w:tcPr>
          <w:p w14:paraId="0580D885" w14:textId="04025B71" w:rsidR="00805075" w:rsidRDefault="00805075" w:rsidP="00805075">
            <w:pPr>
              <w:jc w:val="both"/>
              <w:rPr>
                <w:rFonts w:asciiTheme="majorBidi" w:hAnsiTheme="majorBidi" w:cstheme="majorBidi"/>
                <w:sz w:val="18"/>
                <w:szCs w:val="18"/>
              </w:rPr>
            </w:pPr>
            <w:r w:rsidRPr="005812CD">
              <w:rPr>
                <w:rFonts w:asciiTheme="majorBidi" w:hAnsiTheme="majorBidi" w:cstheme="majorBidi"/>
                <w:sz w:val="18"/>
                <w:szCs w:val="18"/>
              </w:rPr>
              <w:t xml:space="preserve">Global Physical Activity Questionnaire (GPAQ)/ </w:t>
            </w:r>
            <w:r>
              <w:rPr>
                <w:rFonts w:asciiTheme="majorBidi" w:hAnsiTheme="majorBidi" w:cstheme="majorBidi"/>
                <w:sz w:val="18"/>
                <w:szCs w:val="18"/>
              </w:rPr>
              <w:t>11 Items</w:t>
            </w:r>
          </w:p>
        </w:tc>
      </w:tr>
      <w:tr w:rsidR="009F7618" w14:paraId="7B4A3EE5" w14:textId="77777777" w:rsidTr="00F10580">
        <w:trPr>
          <w:trHeight w:val="70"/>
        </w:trPr>
        <w:tc>
          <w:tcPr>
            <w:tcW w:w="1783" w:type="dxa"/>
            <w:vMerge/>
          </w:tcPr>
          <w:p w14:paraId="53E5B638" w14:textId="77777777" w:rsidR="009F7618" w:rsidRPr="001F3DCB" w:rsidRDefault="009F7618" w:rsidP="009F7618">
            <w:pPr>
              <w:rPr>
                <w:rFonts w:asciiTheme="majorBidi" w:hAnsiTheme="majorBidi" w:cstheme="majorBidi"/>
                <w:sz w:val="18"/>
                <w:szCs w:val="18"/>
              </w:rPr>
            </w:pPr>
          </w:p>
        </w:tc>
        <w:tc>
          <w:tcPr>
            <w:tcW w:w="2259" w:type="dxa"/>
            <w:gridSpan w:val="2"/>
          </w:tcPr>
          <w:p w14:paraId="2E8C5B96" w14:textId="75ECF9AB" w:rsidR="009F7618" w:rsidRPr="000E29AE" w:rsidRDefault="008F6037" w:rsidP="009F7618">
            <w:pPr>
              <w:jc w:val="center"/>
              <w:rPr>
                <w:rFonts w:asciiTheme="majorBidi" w:hAnsiTheme="majorBidi" w:cstheme="majorBidi"/>
                <w:b/>
                <w:bCs/>
                <w:sz w:val="18"/>
                <w:szCs w:val="18"/>
                <w:rtl/>
                <w:lang w:bidi="fa-IR"/>
              </w:rPr>
            </w:pPr>
            <w:r>
              <w:rPr>
                <w:rFonts w:asciiTheme="majorBidi" w:hAnsiTheme="majorBidi" w:cstheme="majorBidi"/>
                <w:b/>
                <w:bCs/>
                <w:sz w:val="18"/>
                <w:szCs w:val="18"/>
                <w:lang w:bidi="fa-IR"/>
              </w:rPr>
              <w:t>Medical history</w:t>
            </w:r>
          </w:p>
        </w:tc>
        <w:tc>
          <w:tcPr>
            <w:tcW w:w="3723" w:type="dxa"/>
          </w:tcPr>
          <w:p w14:paraId="1BB6AA2F" w14:textId="4D7CD47C" w:rsidR="009F7618" w:rsidRPr="0039168B" w:rsidRDefault="00F10580" w:rsidP="009F7618">
            <w:pPr>
              <w:jc w:val="both"/>
              <w:rPr>
                <w:rFonts w:asciiTheme="majorBidi" w:hAnsiTheme="majorBidi" w:cstheme="majorBidi"/>
                <w:sz w:val="18"/>
                <w:szCs w:val="18"/>
              </w:rPr>
            </w:pPr>
            <w:r w:rsidRPr="0039168B">
              <w:rPr>
                <w:rFonts w:asciiTheme="majorBidi" w:hAnsiTheme="majorBidi" w:cstheme="majorBidi"/>
                <w:sz w:val="18"/>
                <w:szCs w:val="18"/>
              </w:rPr>
              <w:t>Personal and family</w:t>
            </w:r>
            <w:r w:rsidR="009F7618" w:rsidRPr="0039168B">
              <w:rPr>
                <w:rFonts w:asciiTheme="majorBidi" w:hAnsiTheme="majorBidi" w:cstheme="majorBidi"/>
                <w:sz w:val="18"/>
                <w:szCs w:val="18"/>
              </w:rPr>
              <w:t xml:space="preserve"> </w:t>
            </w:r>
            <w:r w:rsidRPr="0039168B">
              <w:rPr>
                <w:rFonts w:asciiTheme="majorBidi" w:hAnsiTheme="majorBidi" w:cstheme="majorBidi"/>
                <w:sz w:val="18"/>
                <w:szCs w:val="18"/>
              </w:rPr>
              <w:t xml:space="preserve">medical </w:t>
            </w:r>
            <w:r w:rsidR="009F7618" w:rsidRPr="0039168B">
              <w:rPr>
                <w:rFonts w:asciiTheme="majorBidi" w:hAnsiTheme="majorBidi" w:cstheme="majorBidi"/>
                <w:sz w:val="18"/>
                <w:szCs w:val="18"/>
              </w:rPr>
              <w:t xml:space="preserve">history, </w:t>
            </w:r>
          </w:p>
          <w:p w14:paraId="59A249C8" w14:textId="3E374DDE" w:rsidR="00F10580" w:rsidRPr="0039168B" w:rsidRDefault="00F10580" w:rsidP="009F7618">
            <w:pPr>
              <w:jc w:val="both"/>
              <w:rPr>
                <w:rFonts w:asciiTheme="majorBidi" w:hAnsiTheme="majorBidi" w:cstheme="majorBidi"/>
                <w:sz w:val="18"/>
                <w:szCs w:val="18"/>
              </w:rPr>
            </w:pPr>
          </w:p>
        </w:tc>
        <w:tc>
          <w:tcPr>
            <w:tcW w:w="2310" w:type="dxa"/>
          </w:tcPr>
          <w:p w14:paraId="41F551A7" w14:textId="122A2286" w:rsidR="009F7618" w:rsidRPr="0039168B" w:rsidRDefault="00F10580" w:rsidP="009F7618">
            <w:pPr>
              <w:jc w:val="both"/>
              <w:rPr>
                <w:rFonts w:asciiTheme="majorBidi" w:hAnsiTheme="majorBidi" w:cstheme="majorBidi"/>
                <w:sz w:val="18"/>
                <w:szCs w:val="18"/>
              </w:rPr>
            </w:pPr>
            <w:r w:rsidRPr="0039168B">
              <w:rPr>
                <w:rFonts w:asciiTheme="majorBidi" w:hAnsiTheme="majorBidi" w:cstheme="majorBidi"/>
                <w:sz w:val="18"/>
                <w:szCs w:val="18"/>
              </w:rPr>
              <w:t>12</w:t>
            </w:r>
            <w:r w:rsidR="009F7618" w:rsidRPr="0039168B">
              <w:rPr>
                <w:rFonts w:asciiTheme="majorBidi" w:hAnsiTheme="majorBidi" w:cstheme="majorBidi"/>
                <w:sz w:val="18"/>
                <w:szCs w:val="18"/>
              </w:rPr>
              <w:t xml:space="preserve"> self-report question</w:t>
            </w:r>
          </w:p>
        </w:tc>
      </w:tr>
      <w:tr w:rsidR="009F7618" w14:paraId="16286921" w14:textId="79361A53" w:rsidTr="00805075">
        <w:trPr>
          <w:trHeight w:val="420"/>
        </w:trPr>
        <w:tc>
          <w:tcPr>
            <w:tcW w:w="1783" w:type="dxa"/>
            <w:vMerge/>
          </w:tcPr>
          <w:p w14:paraId="5A9EF13F" w14:textId="77777777" w:rsidR="009F7618" w:rsidRPr="001F3DCB" w:rsidRDefault="009F7618" w:rsidP="009F7618">
            <w:pPr>
              <w:rPr>
                <w:rFonts w:asciiTheme="majorBidi" w:hAnsiTheme="majorBidi" w:cstheme="majorBidi"/>
                <w:sz w:val="18"/>
                <w:szCs w:val="18"/>
              </w:rPr>
            </w:pPr>
          </w:p>
        </w:tc>
        <w:tc>
          <w:tcPr>
            <w:tcW w:w="2259" w:type="dxa"/>
            <w:gridSpan w:val="2"/>
            <w:vMerge w:val="restart"/>
          </w:tcPr>
          <w:p w14:paraId="1D351510" w14:textId="3F738504"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Sleep Patterns</w:t>
            </w:r>
          </w:p>
        </w:tc>
        <w:tc>
          <w:tcPr>
            <w:tcW w:w="3723" w:type="dxa"/>
            <w:vMerge w:val="restart"/>
          </w:tcPr>
          <w:p w14:paraId="0DBACE7C" w14:textId="77777777" w:rsidR="009F7618" w:rsidRDefault="009F7618" w:rsidP="009F7618">
            <w:pPr>
              <w:ind w:left="11"/>
              <w:jc w:val="both"/>
              <w:rPr>
                <w:rFonts w:asciiTheme="majorBidi" w:hAnsiTheme="majorBidi" w:cstheme="majorBidi"/>
                <w:sz w:val="18"/>
                <w:szCs w:val="18"/>
              </w:rPr>
            </w:pPr>
            <w:r w:rsidRPr="00C71B99">
              <w:rPr>
                <w:rFonts w:asciiTheme="majorBidi" w:hAnsiTheme="majorBidi" w:cstheme="majorBidi"/>
                <w:sz w:val="18"/>
                <w:szCs w:val="18"/>
              </w:rPr>
              <w:t xml:space="preserve">Sleep quality (subjective sleep quality, </w:t>
            </w:r>
            <w:r w:rsidRPr="00291C9D">
              <w:rPr>
                <w:rFonts w:asciiTheme="majorBidi" w:hAnsiTheme="majorBidi" w:cstheme="majorBidi"/>
                <w:sz w:val="18"/>
                <w:szCs w:val="18"/>
              </w:rPr>
              <w:t>sleep latency</w:t>
            </w:r>
            <w:r w:rsidRPr="00C71B99">
              <w:rPr>
                <w:rFonts w:asciiTheme="majorBidi" w:hAnsiTheme="majorBidi" w:cstheme="majorBidi"/>
                <w:sz w:val="18"/>
                <w:szCs w:val="18"/>
              </w:rPr>
              <w:t xml:space="preserve">, </w:t>
            </w:r>
            <w:r w:rsidRPr="00291C9D">
              <w:rPr>
                <w:rFonts w:asciiTheme="majorBidi" w:hAnsiTheme="majorBidi" w:cstheme="majorBidi"/>
                <w:sz w:val="18"/>
                <w:szCs w:val="18"/>
              </w:rPr>
              <w:t>sleep duration</w:t>
            </w:r>
            <w:r w:rsidRPr="00C71B99">
              <w:rPr>
                <w:rFonts w:asciiTheme="majorBidi" w:hAnsiTheme="majorBidi" w:cstheme="majorBidi"/>
                <w:sz w:val="18"/>
                <w:szCs w:val="18"/>
              </w:rPr>
              <w:t xml:space="preserve">, </w:t>
            </w:r>
            <w:r w:rsidRPr="00291C9D">
              <w:rPr>
                <w:rFonts w:asciiTheme="majorBidi" w:hAnsiTheme="majorBidi" w:cstheme="majorBidi"/>
                <w:sz w:val="18"/>
                <w:szCs w:val="18"/>
              </w:rPr>
              <w:t>habitual sleep efficiency</w:t>
            </w:r>
            <w:r w:rsidRPr="00C71B99">
              <w:rPr>
                <w:rFonts w:asciiTheme="majorBidi" w:hAnsiTheme="majorBidi" w:cstheme="majorBidi"/>
                <w:sz w:val="18"/>
                <w:szCs w:val="18"/>
              </w:rPr>
              <w:t xml:space="preserve">, </w:t>
            </w:r>
            <w:r w:rsidRPr="00291C9D">
              <w:rPr>
                <w:rFonts w:asciiTheme="majorBidi" w:hAnsiTheme="majorBidi" w:cstheme="majorBidi"/>
                <w:sz w:val="18"/>
                <w:szCs w:val="18"/>
              </w:rPr>
              <w:t>sleep disturbances</w:t>
            </w:r>
            <w:r w:rsidRPr="00C71B99">
              <w:rPr>
                <w:rFonts w:asciiTheme="majorBidi" w:hAnsiTheme="majorBidi" w:cstheme="majorBidi"/>
                <w:sz w:val="18"/>
                <w:szCs w:val="18"/>
              </w:rPr>
              <w:t xml:space="preserve">, </w:t>
            </w:r>
            <w:r w:rsidRPr="00291C9D">
              <w:rPr>
                <w:rFonts w:asciiTheme="majorBidi" w:hAnsiTheme="majorBidi" w:cstheme="majorBidi"/>
                <w:sz w:val="18"/>
                <w:szCs w:val="18"/>
              </w:rPr>
              <w:t>use of sleeping medication</w:t>
            </w:r>
            <w:r w:rsidRPr="00C71B99">
              <w:rPr>
                <w:rFonts w:asciiTheme="majorBidi" w:hAnsiTheme="majorBidi" w:cstheme="majorBidi"/>
                <w:sz w:val="18"/>
                <w:szCs w:val="18"/>
              </w:rPr>
              <w:t xml:space="preserve">, </w:t>
            </w:r>
            <w:r w:rsidRPr="00291C9D">
              <w:rPr>
                <w:rFonts w:asciiTheme="majorBidi" w:hAnsiTheme="majorBidi" w:cstheme="majorBidi"/>
                <w:sz w:val="18"/>
                <w:szCs w:val="18"/>
              </w:rPr>
              <w:t>daytime dysfunction)</w:t>
            </w:r>
            <w:r w:rsidRPr="00C71B99">
              <w:rPr>
                <w:rFonts w:asciiTheme="majorBidi" w:hAnsiTheme="majorBidi" w:cstheme="majorBidi"/>
                <w:sz w:val="18"/>
                <w:szCs w:val="18"/>
              </w:rPr>
              <w:t>,</w:t>
            </w:r>
            <w:r w:rsidRPr="00C71B99">
              <w:rPr>
                <w:sz w:val="18"/>
                <w:szCs w:val="18"/>
              </w:rPr>
              <w:t xml:space="preserve"> </w:t>
            </w:r>
            <w:r w:rsidRPr="00C71B99">
              <w:rPr>
                <w:rFonts w:asciiTheme="majorBidi" w:hAnsiTheme="majorBidi" w:cstheme="majorBidi"/>
                <w:sz w:val="18"/>
                <w:szCs w:val="18"/>
              </w:rPr>
              <w:t>obstructive sleep apnea,</w:t>
            </w:r>
            <w:r w:rsidRPr="00C71B99">
              <w:rPr>
                <w:sz w:val="18"/>
                <w:szCs w:val="18"/>
              </w:rPr>
              <w:t xml:space="preserve"> r</w:t>
            </w:r>
            <w:r w:rsidRPr="00C71B99">
              <w:rPr>
                <w:rFonts w:asciiTheme="majorBidi" w:hAnsiTheme="majorBidi" w:cstheme="majorBidi"/>
                <w:sz w:val="18"/>
                <w:szCs w:val="18"/>
              </w:rPr>
              <w:t>estless leg syndrome,</w:t>
            </w:r>
            <w:r w:rsidRPr="00C71B99">
              <w:rPr>
                <w:sz w:val="18"/>
                <w:szCs w:val="18"/>
              </w:rPr>
              <w:t xml:space="preserve"> </w:t>
            </w:r>
            <w:r w:rsidRPr="00C71B99">
              <w:rPr>
                <w:rFonts w:asciiTheme="majorBidi" w:hAnsiTheme="majorBidi" w:cstheme="majorBidi"/>
                <w:sz w:val="18"/>
                <w:szCs w:val="18"/>
              </w:rPr>
              <w:t>insomnia</w:t>
            </w:r>
          </w:p>
          <w:p w14:paraId="2C035032" w14:textId="4FE0D842" w:rsidR="00150CF8" w:rsidRPr="00C71B99" w:rsidRDefault="00150CF8" w:rsidP="00CC390C">
            <w:pPr>
              <w:ind w:left="11"/>
              <w:jc w:val="both"/>
              <w:rPr>
                <w:rFonts w:asciiTheme="majorBidi" w:hAnsiTheme="majorBidi" w:cstheme="majorBidi"/>
                <w:sz w:val="18"/>
                <w:szCs w:val="18"/>
              </w:rPr>
            </w:pPr>
            <w:r>
              <w:rPr>
                <w:rFonts w:asciiTheme="majorBidi" w:hAnsiTheme="majorBidi" w:cstheme="majorBidi"/>
                <w:b/>
                <w:bCs/>
                <w:sz w:val="18"/>
                <w:szCs w:val="18"/>
              </w:rPr>
              <w:t xml:space="preserve"> </w:t>
            </w:r>
          </w:p>
        </w:tc>
        <w:tc>
          <w:tcPr>
            <w:tcW w:w="2310" w:type="dxa"/>
          </w:tcPr>
          <w:p w14:paraId="2B9CD3AC" w14:textId="7CF745E6" w:rsidR="009F7618" w:rsidRPr="00BF04C7" w:rsidRDefault="009F7618" w:rsidP="009F7618">
            <w:pPr>
              <w:ind w:left="11"/>
              <w:jc w:val="center"/>
              <w:rPr>
                <w:rFonts w:asciiTheme="majorBidi" w:hAnsiTheme="majorBidi" w:cstheme="majorBidi"/>
                <w:sz w:val="18"/>
                <w:szCs w:val="18"/>
              </w:rPr>
            </w:pPr>
            <w:r w:rsidRPr="00BF04C7">
              <w:rPr>
                <w:rFonts w:asciiTheme="majorBidi" w:hAnsiTheme="majorBidi" w:cstheme="majorBidi"/>
                <w:sz w:val="18"/>
                <w:szCs w:val="18"/>
              </w:rPr>
              <w:t xml:space="preserve">Sleep Quality Index (PSQI)/ </w:t>
            </w:r>
            <w:r w:rsidR="00EB35ED">
              <w:rPr>
                <w:rFonts w:asciiTheme="majorBidi" w:hAnsiTheme="majorBidi" w:cstheme="majorBidi"/>
                <w:sz w:val="18"/>
                <w:szCs w:val="18"/>
              </w:rPr>
              <w:t>19</w:t>
            </w:r>
            <w:r w:rsidRPr="00BF04C7">
              <w:rPr>
                <w:rFonts w:asciiTheme="majorBidi" w:hAnsiTheme="majorBidi" w:cstheme="majorBidi"/>
                <w:sz w:val="18"/>
                <w:szCs w:val="18"/>
              </w:rPr>
              <w:t xml:space="preserve"> Items</w:t>
            </w:r>
          </w:p>
        </w:tc>
      </w:tr>
      <w:tr w:rsidR="009F7618" w14:paraId="799A52D4" w14:textId="77777777" w:rsidTr="00805075">
        <w:trPr>
          <w:trHeight w:val="300"/>
        </w:trPr>
        <w:tc>
          <w:tcPr>
            <w:tcW w:w="1783" w:type="dxa"/>
            <w:vMerge/>
          </w:tcPr>
          <w:p w14:paraId="1C7FB14A" w14:textId="77777777" w:rsidR="009F7618" w:rsidRPr="001F3DCB" w:rsidRDefault="009F7618" w:rsidP="009F7618">
            <w:pPr>
              <w:rPr>
                <w:rFonts w:asciiTheme="majorBidi" w:hAnsiTheme="majorBidi" w:cstheme="majorBidi"/>
                <w:sz w:val="18"/>
                <w:szCs w:val="18"/>
              </w:rPr>
            </w:pPr>
          </w:p>
        </w:tc>
        <w:tc>
          <w:tcPr>
            <w:tcW w:w="2259" w:type="dxa"/>
            <w:gridSpan w:val="2"/>
            <w:vMerge/>
          </w:tcPr>
          <w:p w14:paraId="69C11841" w14:textId="77777777" w:rsidR="009F7618" w:rsidRPr="000E29AE" w:rsidRDefault="009F7618" w:rsidP="009F7618">
            <w:pPr>
              <w:jc w:val="center"/>
              <w:rPr>
                <w:rFonts w:asciiTheme="majorBidi" w:hAnsiTheme="majorBidi" w:cstheme="majorBidi"/>
                <w:b/>
                <w:bCs/>
                <w:sz w:val="18"/>
                <w:szCs w:val="18"/>
              </w:rPr>
            </w:pPr>
          </w:p>
        </w:tc>
        <w:tc>
          <w:tcPr>
            <w:tcW w:w="3723" w:type="dxa"/>
            <w:vMerge/>
          </w:tcPr>
          <w:p w14:paraId="2FCC748B" w14:textId="77777777" w:rsidR="009F7618" w:rsidRPr="00C71B99" w:rsidRDefault="009F7618" w:rsidP="009F7618">
            <w:pPr>
              <w:ind w:left="11"/>
              <w:jc w:val="both"/>
              <w:rPr>
                <w:rFonts w:asciiTheme="majorBidi" w:hAnsiTheme="majorBidi" w:cstheme="majorBidi"/>
                <w:sz w:val="18"/>
                <w:szCs w:val="18"/>
              </w:rPr>
            </w:pPr>
          </w:p>
        </w:tc>
        <w:tc>
          <w:tcPr>
            <w:tcW w:w="2310" w:type="dxa"/>
          </w:tcPr>
          <w:p w14:paraId="519FC6CC" w14:textId="352D881A" w:rsidR="009F7618" w:rsidRPr="00BF04C7" w:rsidRDefault="009F7618" w:rsidP="00BB4843">
            <w:pPr>
              <w:ind w:left="11"/>
              <w:jc w:val="center"/>
              <w:rPr>
                <w:rFonts w:asciiTheme="majorBidi" w:hAnsiTheme="majorBidi" w:cstheme="majorBidi"/>
                <w:sz w:val="18"/>
                <w:szCs w:val="18"/>
              </w:rPr>
            </w:pPr>
            <w:r w:rsidRPr="00BF04C7">
              <w:rPr>
                <w:rFonts w:asciiTheme="majorBidi" w:hAnsiTheme="majorBidi" w:cstheme="majorBidi"/>
                <w:sz w:val="18"/>
                <w:szCs w:val="18"/>
              </w:rPr>
              <w:t xml:space="preserve">STOP-Bang questionnaire / </w:t>
            </w:r>
            <w:r w:rsidR="00BB4843">
              <w:rPr>
                <w:rFonts w:asciiTheme="majorBidi" w:hAnsiTheme="majorBidi" w:cstheme="majorBidi"/>
                <w:sz w:val="18"/>
                <w:szCs w:val="18"/>
              </w:rPr>
              <w:t>8</w:t>
            </w:r>
            <w:r w:rsidRPr="00BF04C7">
              <w:rPr>
                <w:rFonts w:asciiTheme="majorBidi" w:hAnsiTheme="majorBidi" w:cstheme="majorBidi"/>
                <w:sz w:val="18"/>
                <w:szCs w:val="18"/>
              </w:rPr>
              <w:t xml:space="preserve"> Items</w:t>
            </w:r>
          </w:p>
        </w:tc>
      </w:tr>
      <w:tr w:rsidR="009F7618" w14:paraId="7FB76680" w14:textId="77777777" w:rsidTr="00805075">
        <w:trPr>
          <w:trHeight w:val="240"/>
        </w:trPr>
        <w:tc>
          <w:tcPr>
            <w:tcW w:w="1783" w:type="dxa"/>
            <w:vMerge/>
          </w:tcPr>
          <w:p w14:paraId="7141DD05" w14:textId="77777777" w:rsidR="009F7618" w:rsidRPr="001F3DCB" w:rsidRDefault="009F7618" w:rsidP="009F7618">
            <w:pPr>
              <w:rPr>
                <w:rFonts w:asciiTheme="majorBidi" w:hAnsiTheme="majorBidi" w:cstheme="majorBidi"/>
                <w:sz w:val="18"/>
                <w:szCs w:val="18"/>
              </w:rPr>
            </w:pPr>
          </w:p>
        </w:tc>
        <w:tc>
          <w:tcPr>
            <w:tcW w:w="2259" w:type="dxa"/>
            <w:gridSpan w:val="2"/>
            <w:vMerge/>
          </w:tcPr>
          <w:p w14:paraId="06C8F385" w14:textId="77777777" w:rsidR="009F7618" w:rsidRPr="000E29AE" w:rsidRDefault="009F7618" w:rsidP="009F7618">
            <w:pPr>
              <w:jc w:val="center"/>
              <w:rPr>
                <w:rFonts w:asciiTheme="majorBidi" w:hAnsiTheme="majorBidi" w:cstheme="majorBidi"/>
                <w:b/>
                <w:bCs/>
                <w:sz w:val="18"/>
                <w:szCs w:val="18"/>
              </w:rPr>
            </w:pPr>
          </w:p>
        </w:tc>
        <w:tc>
          <w:tcPr>
            <w:tcW w:w="3723" w:type="dxa"/>
            <w:vMerge/>
          </w:tcPr>
          <w:p w14:paraId="6632DB9A" w14:textId="77777777" w:rsidR="009F7618" w:rsidRPr="00C71B99" w:rsidRDefault="009F7618" w:rsidP="009F7618">
            <w:pPr>
              <w:ind w:left="11"/>
              <w:jc w:val="both"/>
              <w:rPr>
                <w:rFonts w:asciiTheme="majorBidi" w:hAnsiTheme="majorBidi" w:cstheme="majorBidi"/>
                <w:sz w:val="18"/>
                <w:szCs w:val="18"/>
              </w:rPr>
            </w:pPr>
          </w:p>
        </w:tc>
        <w:tc>
          <w:tcPr>
            <w:tcW w:w="2310" w:type="dxa"/>
          </w:tcPr>
          <w:p w14:paraId="481F9C2E" w14:textId="24C0F55B" w:rsidR="009F7618" w:rsidRDefault="009F7618" w:rsidP="009F7618">
            <w:pPr>
              <w:ind w:left="11"/>
              <w:jc w:val="center"/>
              <w:rPr>
                <w:rFonts w:asciiTheme="majorBidi" w:hAnsiTheme="majorBidi" w:cstheme="majorBidi"/>
                <w:sz w:val="18"/>
                <w:szCs w:val="18"/>
              </w:rPr>
            </w:pPr>
            <w:r w:rsidRPr="0092625B">
              <w:rPr>
                <w:rFonts w:asciiTheme="majorBidi" w:hAnsiTheme="majorBidi" w:cstheme="majorBidi"/>
                <w:sz w:val="18"/>
                <w:szCs w:val="18"/>
              </w:rPr>
              <w:t>Restless Leg Syndrome (RLS) questionnaire</w:t>
            </w:r>
            <w:r>
              <w:rPr>
                <w:rFonts w:asciiTheme="majorBidi" w:hAnsiTheme="majorBidi" w:cstheme="majorBidi"/>
                <w:sz w:val="18"/>
                <w:szCs w:val="18"/>
              </w:rPr>
              <w:t>/4 Items</w:t>
            </w:r>
          </w:p>
        </w:tc>
      </w:tr>
      <w:tr w:rsidR="009F7618" w14:paraId="2591E535" w14:textId="77777777" w:rsidTr="00805075">
        <w:trPr>
          <w:trHeight w:val="255"/>
        </w:trPr>
        <w:tc>
          <w:tcPr>
            <w:tcW w:w="1783" w:type="dxa"/>
            <w:vMerge/>
          </w:tcPr>
          <w:p w14:paraId="11206FCE" w14:textId="77777777" w:rsidR="009F7618" w:rsidRPr="001F3DCB" w:rsidRDefault="009F7618" w:rsidP="009F7618">
            <w:pPr>
              <w:rPr>
                <w:rFonts w:asciiTheme="majorBidi" w:hAnsiTheme="majorBidi" w:cstheme="majorBidi"/>
                <w:sz w:val="18"/>
                <w:szCs w:val="18"/>
              </w:rPr>
            </w:pPr>
          </w:p>
        </w:tc>
        <w:tc>
          <w:tcPr>
            <w:tcW w:w="2259" w:type="dxa"/>
            <w:gridSpan w:val="2"/>
            <w:vMerge/>
          </w:tcPr>
          <w:p w14:paraId="246DF6B2" w14:textId="77777777" w:rsidR="009F7618" w:rsidRPr="000E29AE" w:rsidRDefault="009F7618" w:rsidP="009F7618">
            <w:pPr>
              <w:jc w:val="center"/>
              <w:rPr>
                <w:rFonts w:asciiTheme="majorBidi" w:hAnsiTheme="majorBidi" w:cstheme="majorBidi"/>
                <w:b/>
                <w:bCs/>
                <w:sz w:val="18"/>
                <w:szCs w:val="18"/>
              </w:rPr>
            </w:pPr>
          </w:p>
        </w:tc>
        <w:tc>
          <w:tcPr>
            <w:tcW w:w="3723" w:type="dxa"/>
            <w:vMerge/>
          </w:tcPr>
          <w:p w14:paraId="299DE1BC" w14:textId="77777777" w:rsidR="009F7618" w:rsidRPr="00C71B99" w:rsidRDefault="009F7618" w:rsidP="009F7618">
            <w:pPr>
              <w:ind w:left="11"/>
              <w:jc w:val="both"/>
              <w:rPr>
                <w:rFonts w:asciiTheme="majorBidi" w:hAnsiTheme="majorBidi" w:cstheme="majorBidi"/>
                <w:sz w:val="18"/>
                <w:szCs w:val="18"/>
              </w:rPr>
            </w:pPr>
          </w:p>
        </w:tc>
        <w:tc>
          <w:tcPr>
            <w:tcW w:w="2310" w:type="dxa"/>
          </w:tcPr>
          <w:p w14:paraId="28E99F52" w14:textId="58954D8A" w:rsidR="009F7618" w:rsidRDefault="009F7618" w:rsidP="009F7618">
            <w:pPr>
              <w:ind w:left="11"/>
              <w:jc w:val="center"/>
              <w:rPr>
                <w:rFonts w:asciiTheme="majorBidi" w:hAnsiTheme="majorBidi" w:cstheme="majorBidi"/>
                <w:sz w:val="18"/>
                <w:szCs w:val="18"/>
              </w:rPr>
            </w:pPr>
            <w:r w:rsidRPr="0092625B">
              <w:rPr>
                <w:rFonts w:asciiTheme="majorBidi" w:hAnsiTheme="majorBidi" w:cstheme="majorBidi"/>
                <w:sz w:val="18"/>
                <w:szCs w:val="18"/>
              </w:rPr>
              <w:t>Insomnia Severity Index questionnaire</w:t>
            </w:r>
            <w:r>
              <w:rPr>
                <w:rFonts w:asciiTheme="majorBidi" w:hAnsiTheme="majorBidi" w:cstheme="majorBidi"/>
                <w:sz w:val="18"/>
                <w:szCs w:val="18"/>
              </w:rPr>
              <w:t xml:space="preserve"> </w:t>
            </w:r>
            <w:r w:rsidRPr="0092625B">
              <w:rPr>
                <w:rFonts w:asciiTheme="majorBidi" w:hAnsiTheme="majorBidi" w:cstheme="majorBidi"/>
                <w:sz w:val="18"/>
                <w:szCs w:val="18"/>
              </w:rPr>
              <w:t xml:space="preserve">(ISI) </w:t>
            </w:r>
            <w:r>
              <w:rPr>
                <w:rFonts w:asciiTheme="majorBidi" w:hAnsiTheme="majorBidi" w:cstheme="majorBidi"/>
                <w:sz w:val="18"/>
                <w:szCs w:val="18"/>
              </w:rPr>
              <w:t>/7 Items</w:t>
            </w:r>
          </w:p>
        </w:tc>
      </w:tr>
      <w:tr w:rsidR="009F7618" w14:paraId="1DCF8A87" w14:textId="3A712827" w:rsidTr="00805075">
        <w:tc>
          <w:tcPr>
            <w:tcW w:w="1783" w:type="dxa"/>
            <w:vMerge/>
          </w:tcPr>
          <w:p w14:paraId="7DDD336F" w14:textId="77777777" w:rsidR="009F7618" w:rsidRPr="001F3DCB" w:rsidRDefault="009F7618" w:rsidP="009F7618">
            <w:pPr>
              <w:rPr>
                <w:rFonts w:asciiTheme="majorBidi" w:hAnsiTheme="majorBidi" w:cstheme="majorBidi"/>
                <w:sz w:val="18"/>
                <w:szCs w:val="18"/>
              </w:rPr>
            </w:pPr>
          </w:p>
        </w:tc>
        <w:tc>
          <w:tcPr>
            <w:tcW w:w="2259" w:type="dxa"/>
            <w:gridSpan w:val="2"/>
          </w:tcPr>
          <w:p w14:paraId="719DC3FF" w14:textId="114F2C40"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Quality of Life</w:t>
            </w:r>
          </w:p>
        </w:tc>
        <w:tc>
          <w:tcPr>
            <w:tcW w:w="3723" w:type="dxa"/>
          </w:tcPr>
          <w:p w14:paraId="069BB085" w14:textId="1E099B76" w:rsidR="009F7618" w:rsidRPr="00C71B99" w:rsidRDefault="009F7618" w:rsidP="009F7618">
            <w:pPr>
              <w:jc w:val="both"/>
              <w:rPr>
                <w:sz w:val="18"/>
                <w:szCs w:val="18"/>
              </w:rPr>
            </w:pPr>
            <w:r w:rsidRPr="00C71B99">
              <w:rPr>
                <w:rFonts w:asciiTheme="majorBidi" w:hAnsiTheme="majorBidi" w:cstheme="majorBidi"/>
                <w:sz w:val="18"/>
                <w:szCs w:val="18"/>
              </w:rPr>
              <w:t>Limitations in physical activities, limitations in social activities, limitations in usual role activities, bodily pain, general mental health, limitations in usual role activities, vitality, general health perceptions</w:t>
            </w:r>
            <w:r>
              <w:rPr>
                <w:rFonts w:asciiTheme="majorBidi" w:hAnsiTheme="majorBidi" w:cstheme="majorBidi"/>
                <w:sz w:val="18"/>
                <w:szCs w:val="18"/>
              </w:rPr>
              <w:t xml:space="preserve">, </w:t>
            </w:r>
            <w:r w:rsidRPr="00702E53">
              <w:rPr>
                <w:rFonts w:asciiTheme="majorBidi" w:hAnsiTheme="majorBidi" w:cstheme="majorBidi"/>
                <w:sz w:val="18"/>
                <w:szCs w:val="18"/>
              </w:rPr>
              <w:t>self-reported health</w:t>
            </w:r>
            <w:r>
              <w:rPr>
                <w:rFonts w:asciiTheme="majorBidi" w:hAnsiTheme="majorBidi" w:cstheme="majorBidi"/>
                <w:sz w:val="18"/>
                <w:szCs w:val="18"/>
              </w:rPr>
              <w:t>.</w:t>
            </w:r>
          </w:p>
        </w:tc>
        <w:tc>
          <w:tcPr>
            <w:tcW w:w="2310" w:type="dxa"/>
          </w:tcPr>
          <w:p w14:paraId="221E42A0" w14:textId="3FE2F20B" w:rsidR="009F7618" w:rsidRPr="002B52E6" w:rsidRDefault="009F7618" w:rsidP="009F7618">
            <w:pPr>
              <w:jc w:val="center"/>
              <w:rPr>
                <w:rFonts w:asciiTheme="majorBidi" w:hAnsiTheme="majorBidi" w:cstheme="majorBidi"/>
                <w:sz w:val="18"/>
                <w:szCs w:val="18"/>
              </w:rPr>
            </w:pPr>
            <w:r w:rsidRPr="002B52E6">
              <w:rPr>
                <w:rFonts w:asciiTheme="majorBidi" w:hAnsiTheme="majorBidi" w:cstheme="majorBidi"/>
                <w:sz w:val="18"/>
                <w:szCs w:val="18"/>
              </w:rPr>
              <w:t>Short-Form Health Survey Questionnaire (SF-12) /</w:t>
            </w:r>
            <w:r w:rsidR="00CC390C" w:rsidRPr="002B52E6">
              <w:rPr>
                <w:rFonts w:asciiTheme="majorBidi" w:hAnsiTheme="majorBidi" w:cstheme="majorBidi"/>
                <w:sz w:val="18"/>
                <w:szCs w:val="18"/>
              </w:rPr>
              <w:t>12</w:t>
            </w:r>
            <w:r w:rsidRPr="002B52E6">
              <w:rPr>
                <w:rFonts w:asciiTheme="majorBidi" w:hAnsiTheme="majorBidi" w:cstheme="majorBidi"/>
                <w:sz w:val="18"/>
                <w:szCs w:val="18"/>
              </w:rPr>
              <w:t xml:space="preserve"> Items</w:t>
            </w:r>
            <w:r w:rsidR="00EB35ED" w:rsidRPr="002B52E6">
              <w:rPr>
                <w:rFonts w:asciiTheme="majorBidi" w:hAnsiTheme="majorBidi" w:cstheme="majorBidi"/>
                <w:sz w:val="18"/>
                <w:szCs w:val="18"/>
              </w:rPr>
              <w:t xml:space="preserve"> and a </w:t>
            </w:r>
            <w:r w:rsidR="00CC390C" w:rsidRPr="002B52E6">
              <w:rPr>
                <w:rFonts w:asciiTheme="majorBidi" w:hAnsiTheme="majorBidi" w:cstheme="majorBidi"/>
                <w:sz w:val="18"/>
                <w:szCs w:val="18"/>
              </w:rPr>
              <w:t xml:space="preserve">single </w:t>
            </w:r>
            <w:r w:rsidR="00EB35ED" w:rsidRPr="002B52E6">
              <w:rPr>
                <w:rFonts w:asciiTheme="majorBidi" w:hAnsiTheme="majorBidi" w:cstheme="majorBidi"/>
                <w:sz w:val="18"/>
                <w:szCs w:val="18"/>
              </w:rPr>
              <w:t xml:space="preserve">self-assessment question asking individuals to their current health status </w:t>
            </w:r>
          </w:p>
        </w:tc>
      </w:tr>
      <w:tr w:rsidR="009F7618" w14:paraId="1E6167B7" w14:textId="7DEEC186" w:rsidTr="00805075">
        <w:tc>
          <w:tcPr>
            <w:tcW w:w="1783" w:type="dxa"/>
            <w:vMerge/>
          </w:tcPr>
          <w:p w14:paraId="3E0216F7" w14:textId="77777777" w:rsidR="009F7618" w:rsidRPr="001F3DCB" w:rsidRDefault="009F7618" w:rsidP="009F7618">
            <w:pPr>
              <w:rPr>
                <w:rFonts w:asciiTheme="majorBidi" w:hAnsiTheme="majorBidi" w:cstheme="majorBidi"/>
                <w:sz w:val="18"/>
                <w:szCs w:val="18"/>
              </w:rPr>
            </w:pPr>
          </w:p>
        </w:tc>
        <w:tc>
          <w:tcPr>
            <w:tcW w:w="2259" w:type="dxa"/>
            <w:gridSpan w:val="2"/>
          </w:tcPr>
          <w:p w14:paraId="2E0BBBF2" w14:textId="2561532A"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Life Satisfaction</w:t>
            </w:r>
          </w:p>
        </w:tc>
        <w:tc>
          <w:tcPr>
            <w:tcW w:w="3723" w:type="dxa"/>
          </w:tcPr>
          <w:p w14:paraId="038848E7" w14:textId="09D77B18" w:rsidR="009F7618" w:rsidRPr="00C71B99" w:rsidRDefault="009F7618" w:rsidP="009F7618">
            <w:pPr>
              <w:jc w:val="both"/>
              <w:rPr>
                <w:rFonts w:asciiTheme="majorBidi" w:hAnsiTheme="majorBidi" w:cstheme="majorBidi"/>
                <w:sz w:val="18"/>
                <w:szCs w:val="18"/>
              </w:rPr>
            </w:pPr>
            <w:r w:rsidRPr="00C71B99">
              <w:rPr>
                <w:rFonts w:asciiTheme="majorBidi" w:hAnsiTheme="majorBidi" w:cstheme="majorBidi"/>
                <w:sz w:val="18"/>
                <w:szCs w:val="18"/>
              </w:rPr>
              <w:t xml:space="preserve">Individual’s cognitive judgment of their satisfaction </w:t>
            </w:r>
          </w:p>
        </w:tc>
        <w:tc>
          <w:tcPr>
            <w:tcW w:w="2310" w:type="dxa"/>
          </w:tcPr>
          <w:p w14:paraId="4B8323DF" w14:textId="74DE0A0D" w:rsidR="009F7618" w:rsidRPr="00C71B99" w:rsidRDefault="009F7618" w:rsidP="009F7618">
            <w:pPr>
              <w:jc w:val="center"/>
              <w:rPr>
                <w:rFonts w:asciiTheme="majorBidi" w:hAnsiTheme="majorBidi" w:cstheme="majorBidi"/>
                <w:sz w:val="18"/>
                <w:szCs w:val="18"/>
              </w:rPr>
            </w:pPr>
            <w:r w:rsidRPr="00B10A9B">
              <w:rPr>
                <w:rFonts w:asciiTheme="majorBidi" w:hAnsiTheme="majorBidi" w:cstheme="majorBidi"/>
                <w:sz w:val="18"/>
                <w:szCs w:val="18"/>
              </w:rPr>
              <w:t>Satisfaction with Life Scale (SWLS)</w:t>
            </w:r>
            <w:r>
              <w:rPr>
                <w:rFonts w:asciiTheme="majorBidi" w:hAnsiTheme="majorBidi" w:cstheme="majorBidi"/>
                <w:sz w:val="18"/>
                <w:szCs w:val="18"/>
              </w:rPr>
              <w:t xml:space="preserve"> </w:t>
            </w:r>
            <w:r w:rsidRPr="000A3AB4">
              <w:rPr>
                <w:rFonts w:asciiTheme="majorBidi" w:hAnsiTheme="majorBidi" w:cstheme="majorBidi"/>
                <w:sz w:val="18"/>
                <w:szCs w:val="18"/>
              </w:rPr>
              <w:t xml:space="preserve">questionnaire </w:t>
            </w:r>
            <w:r>
              <w:rPr>
                <w:rFonts w:asciiTheme="majorBidi" w:hAnsiTheme="majorBidi" w:cstheme="majorBidi"/>
                <w:sz w:val="18"/>
                <w:szCs w:val="18"/>
              </w:rPr>
              <w:t>/ 5 Items</w:t>
            </w:r>
          </w:p>
        </w:tc>
      </w:tr>
      <w:tr w:rsidR="009F7618" w14:paraId="6CEF09CE" w14:textId="0103F4F6" w:rsidTr="00805075">
        <w:trPr>
          <w:trHeight w:val="333"/>
        </w:trPr>
        <w:tc>
          <w:tcPr>
            <w:tcW w:w="1783" w:type="dxa"/>
            <w:vMerge/>
          </w:tcPr>
          <w:p w14:paraId="70E8D7EF" w14:textId="77777777" w:rsidR="009F7618" w:rsidRPr="001F3DCB" w:rsidRDefault="009F7618" w:rsidP="009F7618">
            <w:pPr>
              <w:rPr>
                <w:rFonts w:asciiTheme="majorBidi" w:hAnsiTheme="majorBidi" w:cstheme="majorBidi"/>
                <w:sz w:val="18"/>
                <w:szCs w:val="18"/>
              </w:rPr>
            </w:pPr>
          </w:p>
        </w:tc>
        <w:tc>
          <w:tcPr>
            <w:tcW w:w="2259" w:type="dxa"/>
            <w:gridSpan w:val="2"/>
            <w:vMerge w:val="restart"/>
          </w:tcPr>
          <w:p w14:paraId="361EC5EF" w14:textId="21C049C7"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Mental Health</w:t>
            </w:r>
          </w:p>
        </w:tc>
        <w:tc>
          <w:tcPr>
            <w:tcW w:w="3723" w:type="dxa"/>
            <w:vMerge w:val="restart"/>
          </w:tcPr>
          <w:p w14:paraId="321F117F" w14:textId="039C495D" w:rsidR="009F7618" w:rsidRPr="00C71B99" w:rsidRDefault="009F7618" w:rsidP="009F7618">
            <w:pPr>
              <w:jc w:val="both"/>
              <w:rPr>
                <w:rFonts w:asciiTheme="majorBidi" w:hAnsiTheme="majorBidi" w:cstheme="majorBidi"/>
                <w:sz w:val="18"/>
                <w:szCs w:val="18"/>
              </w:rPr>
            </w:pPr>
            <w:r w:rsidRPr="00E1688F">
              <w:rPr>
                <w:rFonts w:asciiTheme="majorBidi" w:hAnsiTheme="majorBidi" w:cstheme="majorBidi"/>
                <w:sz w:val="18"/>
                <w:szCs w:val="18"/>
              </w:rPr>
              <w:t xml:space="preserve">Assessing and </w:t>
            </w:r>
            <w:r w:rsidRPr="00C71B99">
              <w:rPr>
                <w:rFonts w:asciiTheme="majorBidi" w:hAnsiTheme="majorBidi" w:cstheme="majorBidi"/>
                <w:sz w:val="18"/>
                <w:szCs w:val="18"/>
              </w:rPr>
              <w:t>m</w:t>
            </w:r>
            <w:r w:rsidRPr="00E1688F">
              <w:rPr>
                <w:rFonts w:asciiTheme="majorBidi" w:hAnsiTheme="majorBidi" w:cstheme="majorBidi"/>
                <w:sz w:val="18"/>
                <w:szCs w:val="18"/>
              </w:rPr>
              <w:t xml:space="preserve">onitoring </w:t>
            </w:r>
            <w:r w:rsidRPr="00C71B99">
              <w:rPr>
                <w:rFonts w:asciiTheme="majorBidi" w:hAnsiTheme="majorBidi" w:cstheme="majorBidi"/>
                <w:sz w:val="18"/>
                <w:szCs w:val="18"/>
              </w:rPr>
              <w:t>m</w:t>
            </w:r>
            <w:r w:rsidRPr="00E1688F">
              <w:rPr>
                <w:rFonts w:asciiTheme="majorBidi" w:hAnsiTheme="majorBidi" w:cstheme="majorBidi"/>
                <w:sz w:val="18"/>
                <w:szCs w:val="18"/>
              </w:rPr>
              <w:t xml:space="preserve">ental </w:t>
            </w:r>
            <w:r w:rsidRPr="00C71B99">
              <w:rPr>
                <w:rFonts w:asciiTheme="majorBidi" w:hAnsiTheme="majorBidi" w:cstheme="majorBidi"/>
                <w:sz w:val="18"/>
                <w:szCs w:val="18"/>
              </w:rPr>
              <w:t>h</w:t>
            </w:r>
            <w:r w:rsidRPr="00E1688F">
              <w:rPr>
                <w:rFonts w:asciiTheme="majorBidi" w:hAnsiTheme="majorBidi" w:cstheme="majorBidi"/>
                <w:sz w:val="18"/>
                <w:szCs w:val="18"/>
              </w:rPr>
              <w:t xml:space="preserve">ealth </w:t>
            </w:r>
            <w:r w:rsidRPr="00C71B99">
              <w:rPr>
                <w:rFonts w:asciiTheme="majorBidi" w:hAnsiTheme="majorBidi" w:cstheme="majorBidi"/>
                <w:sz w:val="18"/>
                <w:szCs w:val="18"/>
              </w:rPr>
              <w:t>c</w:t>
            </w:r>
            <w:r w:rsidRPr="00E1688F">
              <w:rPr>
                <w:rFonts w:asciiTheme="majorBidi" w:hAnsiTheme="majorBidi" w:cstheme="majorBidi"/>
                <w:sz w:val="18"/>
                <w:szCs w:val="18"/>
              </w:rPr>
              <w:t xml:space="preserve">onditions, </w:t>
            </w:r>
            <w:r w:rsidRPr="00C71B99">
              <w:rPr>
                <w:rFonts w:asciiTheme="majorBidi" w:hAnsiTheme="majorBidi" w:cstheme="majorBidi"/>
                <w:sz w:val="18"/>
                <w:szCs w:val="18"/>
              </w:rPr>
              <w:t>particularly</w:t>
            </w:r>
            <w:r w:rsidRPr="00E1688F">
              <w:rPr>
                <w:rFonts w:asciiTheme="majorBidi" w:hAnsiTheme="majorBidi" w:cstheme="majorBidi"/>
                <w:sz w:val="18"/>
                <w:szCs w:val="18"/>
              </w:rPr>
              <w:t xml:space="preserve"> </w:t>
            </w:r>
            <w:r w:rsidRPr="00C71B99">
              <w:rPr>
                <w:rFonts w:asciiTheme="majorBidi" w:hAnsiTheme="majorBidi" w:cstheme="majorBidi"/>
                <w:sz w:val="18"/>
                <w:szCs w:val="18"/>
              </w:rPr>
              <w:t>d</w:t>
            </w:r>
            <w:r w:rsidRPr="00E1688F">
              <w:rPr>
                <w:rFonts w:asciiTheme="majorBidi" w:hAnsiTheme="majorBidi" w:cstheme="majorBidi"/>
                <w:sz w:val="18"/>
                <w:szCs w:val="18"/>
              </w:rPr>
              <w:t>epression</w:t>
            </w:r>
            <w:r w:rsidRPr="00C71B99">
              <w:rPr>
                <w:rFonts w:asciiTheme="majorBidi" w:hAnsiTheme="majorBidi" w:cstheme="majorBidi"/>
                <w:sz w:val="18"/>
                <w:szCs w:val="18"/>
              </w:rPr>
              <w:t>, generalized anxiety</w:t>
            </w:r>
          </w:p>
        </w:tc>
        <w:tc>
          <w:tcPr>
            <w:tcW w:w="2310" w:type="dxa"/>
          </w:tcPr>
          <w:p w14:paraId="0FD937C5" w14:textId="008C8C8C" w:rsidR="009F7618" w:rsidRPr="00E1688F" w:rsidRDefault="009F7618" w:rsidP="009F7618">
            <w:pPr>
              <w:jc w:val="both"/>
              <w:rPr>
                <w:rFonts w:asciiTheme="majorBidi" w:hAnsiTheme="majorBidi" w:cstheme="majorBidi"/>
                <w:sz w:val="18"/>
                <w:szCs w:val="18"/>
              </w:rPr>
            </w:pPr>
            <w:r w:rsidRPr="00165EA7">
              <w:rPr>
                <w:rFonts w:asciiTheme="majorBidi" w:hAnsiTheme="majorBidi" w:cstheme="majorBidi"/>
                <w:sz w:val="18"/>
                <w:szCs w:val="18"/>
              </w:rPr>
              <w:t>The Patient Health Questionnaire-9 (PHQ-9)</w:t>
            </w:r>
            <w:r>
              <w:rPr>
                <w:rFonts w:asciiTheme="majorBidi" w:hAnsiTheme="majorBidi" w:cstheme="majorBidi"/>
                <w:sz w:val="18"/>
                <w:szCs w:val="18"/>
              </w:rPr>
              <w:t>/ 9 Questions</w:t>
            </w:r>
          </w:p>
        </w:tc>
      </w:tr>
      <w:tr w:rsidR="009F7618" w14:paraId="63EE7BC9" w14:textId="77777777" w:rsidTr="00805075">
        <w:trPr>
          <w:trHeight w:val="195"/>
        </w:trPr>
        <w:tc>
          <w:tcPr>
            <w:tcW w:w="1783" w:type="dxa"/>
            <w:vMerge/>
          </w:tcPr>
          <w:p w14:paraId="75A4C781" w14:textId="77777777" w:rsidR="009F7618" w:rsidRPr="001F3DCB" w:rsidRDefault="009F7618" w:rsidP="009F7618">
            <w:pPr>
              <w:rPr>
                <w:rFonts w:asciiTheme="majorBidi" w:hAnsiTheme="majorBidi" w:cstheme="majorBidi"/>
                <w:sz w:val="18"/>
                <w:szCs w:val="18"/>
              </w:rPr>
            </w:pPr>
          </w:p>
        </w:tc>
        <w:tc>
          <w:tcPr>
            <w:tcW w:w="2259" w:type="dxa"/>
            <w:gridSpan w:val="2"/>
            <w:vMerge/>
          </w:tcPr>
          <w:p w14:paraId="4D86A77C" w14:textId="77777777" w:rsidR="009F7618" w:rsidRPr="001F3DCB" w:rsidRDefault="009F7618" w:rsidP="009F7618">
            <w:pPr>
              <w:rPr>
                <w:rFonts w:asciiTheme="majorBidi" w:hAnsiTheme="majorBidi" w:cstheme="majorBidi"/>
                <w:sz w:val="18"/>
                <w:szCs w:val="18"/>
              </w:rPr>
            </w:pPr>
          </w:p>
        </w:tc>
        <w:tc>
          <w:tcPr>
            <w:tcW w:w="3723" w:type="dxa"/>
            <w:vMerge/>
          </w:tcPr>
          <w:p w14:paraId="41D41132" w14:textId="77777777" w:rsidR="009F7618" w:rsidRPr="00E1688F" w:rsidRDefault="009F7618" w:rsidP="009F7618">
            <w:pPr>
              <w:jc w:val="both"/>
              <w:rPr>
                <w:rFonts w:asciiTheme="majorBidi" w:hAnsiTheme="majorBidi" w:cstheme="majorBidi"/>
                <w:sz w:val="18"/>
                <w:szCs w:val="18"/>
              </w:rPr>
            </w:pPr>
          </w:p>
        </w:tc>
        <w:tc>
          <w:tcPr>
            <w:tcW w:w="2310" w:type="dxa"/>
          </w:tcPr>
          <w:p w14:paraId="7FA47A23" w14:textId="52DF6769" w:rsidR="009F7618" w:rsidRPr="00E1688F" w:rsidRDefault="009F7618" w:rsidP="009F7618">
            <w:pPr>
              <w:jc w:val="both"/>
              <w:rPr>
                <w:rFonts w:asciiTheme="majorBidi" w:hAnsiTheme="majorBidi" w:cstheme="majorBidi"/>
                <w:sz w:val="18"/>
                <w:szCs w:val="18"/>
              </w:rPr>
            </w:pPr>
            <w:r w:rsidRPr="00165EA7">
              <w:rPr>
                <w:rFonts w:asciiTheme="majorBidi" w:hAnsiTheme="majorBidi" w:cstheme="majorBidi"/>
                <w:sz w:val="18"/>
                <w:szCs w:val="18"/>
              </w:rPr>
              <w:t>Generalized Anxiety Disorder-7 (GAD-7)</w:t>
            </w:r>
            <w:r>
              <w:rPr>
                <w:rFonts w:asciiTheme="majorBidi" w:hAnsiTheme="majorBidi" w:cstheme="majorBidi"/>
                <w:sz w:val="18"/>
                <w:szCs w:val="18"/>
              </w:rPr>
              <w:t>/7 Questions</w:t>
            </w:r>
          </w:p>
        </w:tc>
      </w:tr>
      <w:tr w:rsidR="009F7618" w14:paraId="672E27D5" w14:textId="1B3D2F1A" w:rsidTr="006C1880">
        <w:trPr>
          <w:trHeight w:val="455"/>
        </w:trPr>
        <w:tc>
          <w:tcPr>
            <w:tcW w:w="1783" w:type="dxa"/>
            <w:vMerge/>
          </w:tcPr>
          <w:p w14:paraId="4CA54770" w14:textId="77777777" w:rsidR="009F7618" w:rsidRPr="001F3DCB" w:rsidRDefault="009F7618" w:rsidP="009F7618">
            <w:pPr>
              <w:rPr>
                <w:rFonts w:asciiTheme="majorBidi" w:hAnsiTheme="majorBidi" w:cstheme="majorBidi"/>
                <w:sz w:val="18"/>
                <w:szCs w:val="18"/>
              </w:rPr>
            </w:pPr>
          </w:p>
        </w:tc>
        <w:tc>
          <w:tcPr>
            <w:tcW w:w="2259" w:type="dxa"/>
            <w:gridSpan w:val="2"/>
          </w:tcPr>
          <w:p w14:paraId="542B182E" w14:textId="68DB10C3"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Smartphone Addiction</w:t>
            </w:r>
          </w:p>
        </w:tc>
        <w:tc>
          <w:tcPr>
            <w:tcW w:w="3723" w:type="dxa"/>
          </w:tcPr>
          <w:p w14:paraId="066B8DDE" w14:textId="64032C4E" w:rsidR="009F7618" w:rsidRPr="00C71B99" w:rsidRDefault="009F7618" w:rsidP="009F7618">
            <w:pPr>
              <w:jc w:val="both"/>
              <w:rPr>
                <w:rFonts w:asciiTheme="majorBidi" w:hAnsiTheme="majorBidi" w:cstheme="majorBidi"/>
                <w:sz w:val="18"/>
                <w:szCs w:val="18"/>
              </w:rPr>
            </w:pPr>
            <w:r w:rsidRPr="00C71B99">
              <w:rPr>
                <w:rFonts w:asciiTheme="majorBidi" w:hAnsiTheme="majorBidi" w:cstheme="majorBidi"/>
                <w:sz w:val="18"/>
                <w:szCs w:val="18"/>
              </w:rPr>
              <w:t xml:space="preserve">Self-reported measure for assessment of smartphone addiction severity </w:t>
            </w:r>
          </w:p>
        </w:tc>
        <w:tc>
          <w:tcPr>
            <w:tcW w:w="2310" w:type="dxa"/>
          </w:tcPr>
          <w:p w14:paraId="1544AFB5" w14:textId="08CE439B" w:rsidR="009F7618" w:rsidRPr="00C71B99" w:rsidRDefault="009F7618" w:rsidP="009F7618">
            <w:pPr>
              <w:jc w:val="both"/>
              <w:rPr>
                <w:rFonts w:asciiTheme="majorBidi" w:hAnsiTheme="majorBidi" w:cstheme="majorBidi"/>
                <w:sz w:val="18"/>
                <w:szCs w:val="18"/>
              </w:rPr>
            </w:pPr>
            <w:r w:rsidRPr="00822E24">
              <w:rPr>
                <w:rFonts w:asciiTheme="majorBidi" w:hAnsiTheme="majorBidi" w:cstheme="majorBidi"/>
                <w:sz w:val="18"/>
                <w:szCs w:val="18"/>
              </w:rPr>
              <w:t>Smartphone Addiction Scale (SAS-SV)</w:t>
            </w:r>
            <w:r>
              <w:rPr>
                <w:rFonts w:asciiTheme="majorBidi" w:hAnsiTheme="majorBidi" w:cstheme="majorBidi"/>
                <w:sz w:val="18"/>
                <w:szCs w:val="18"/>
              </w:rPr>
              <w:t>/10 Questions</w:t>
            </w:r>
          </w:p>
        </w:tc>
      </w:tr>
      <w:tr w:rsidR="009F7618" w14:paraId="76A83385" w14:textId="071577E1" w:rsidTr="00805075">
        <w:tc>
          <w:tcPr>
            <w:tcW w:w="1783" w:type="dxa"/>
            <w:vMerge/>
          </w:tcPr>
          <w:p w14:paraId="1F480B0C" w14:textId="77777777" w:rsidR="009F7618" w:rsidRPr="001F3DCB" w:rsidRDefault="009F7618" w:rsidP="009F7618">
            <w:pPr>
              <w:rPr>
                <w:rFonts w:asciiTheme="majorBidi" w:hAnsiTheme="majorBidi" w:cstheme="majorBidi"/>
                <w:sz w:val="18"/>
                <w:szCs w:val="18"/>
              </w:rPr>
            </w:pPr>
          </w:p>
        </w:tc>
        <w:tc>
          <w:tcPr>
            <w:tcW w:w="2259" w:type="dxa"/>
            <w:gridSpan w:val="2"/>
          </w:tcPr>
          <w:p w14:paraId="5BCD8DFC" w14:textId="371EEEE5" w:rsidR="009F7618" w:rsidRPr="000E29AE" w:rsidRDefault="009F7618" w:rsidP="009F7618">
            <w:pPr>
              <w:jc w:val="center"/>
              <w:rPr>
                <w:rFonts w:asciiTheme="majorBidi" w:hAnsiTheme="majorBidi" w:cstheme="majorBidi"/>
                <w:b/>
                <w:bCs/>
                <w:sz w:val="18"/>
                <w:szCs w:val="18"/>
              </w:rPr>
            </w:pPr>
            <w:r w:rsidRPr="000E29AE">
              <w:rPr>
                <w:rFonts w:asciiTheme="majorBidi" w:hAnsiTheme="majorBidi" w:cstheme="majorBidi"/>
                <w:b/>
                <w:bCs/>
                <w:sz w:val="18"/>
                <w:szCs w:val="18"/>
              </w:rPr>
              <w:t>Academic Self-efficacy</w:t>
            </w:r>
          </w:p>
        </w:tc>
        <w:tc>
          <w:tcPr>
            <w:tcW w:w="3723" w:type="dxa"/>
          </w:tcPr>
          <w:p w14:paraId="0AB5AC85" w14:textId="6207AEE6" w:rsidR="009F7618" w:rsidRPr="00C71B99" w:rsidRDefault="009F7618" w:rsidP="009F7618">
            <w:pPr>
              <w:rPr>
                <w:rFonts w:asciiTheme="majorBidi" w:hAnsiTheme="majorBidi" w:cstheme="majorBidi"/>
                <w:sz w:val="18"/>
                <w:szCs w:val="18"/>
              </w:rPr>
            </w:pPr>
            <w:r w:rsidRPr="00C71B99">
              <w:rPr>
                <w:rFonts w:asciiTheme="majorBidi" w:hAnsiTheme="majorBidi" w:cstheme="majorBidi"/>
                <w:sz w:val="18"/>
                <w:szCs w:val="18"/>
              </w:rPr>
              <w:t>The questionnaire assesses academic self-efficacy using a five-point Likert scale</w:t>
            </w:r>
            <w:r>
              <w:rPr>
                <w:rFonts w:asciiTheme="majorBidi" w:hAnsiTheme="majorBidi" w:cstheme="majorBidi"/>
                <w:sz w:val="18"/>
                <w:szCs w:val="18"/>
              </w:rPr>
              <w:t>,</w:t>
            </w:r>
            <w:r w:rsidRPr="00DC0661">
              <w:rPr>
                <w:rFonts w:asciiTheme="majorBidi" w:hAnsiTheme="majorBidi" w:cstheme="majorBidi"/>
                <w:sz w:val="18"/>
                <w:szCs w:val="18"/>
              </w:rPr>
              <w:t xml:space="preserve"> self-</w:t>
            </w:r>
            <w:r w:rsidRPr="00DC0661">
              <w:rPr>
                <w:rFonts w:asciiTheme="majorBidi" w:hAnsiTheme="majorBidi" w:cstheme="majorBidi"/>
                <w:sz w:val="18"/>
                <w:szCs w:val="18"/>
              </w:rPr>
              <w:lastRenderedPageBreak/>
              <w:t xml:space="preserve">report academic </w:t>
            </w:r>
            <w:r>
              <w:rPr>
                <w:rFonts w:asciiTheme="majorBidi" w:hAnsiTheme="majorBidi" w:cstheme="majorBidi"/>
                <w:sz w:val="18"/>
                <w:szCs w:val="18"/>
              </w:rPr>
              <w:t>self-efficacy</w:t>
            </w:r>
          </w:p>
        </w:tc>
        <w:tc>
          <w:tcPr>
            <w:tcW w:w="2310" w:type="dxa"/>
          </w:tcPr>
          <w:p w14:paraId="5DA4A8A6" w14:textId="4B4CF874" w:rsidR="009F7618" w:rsidRPr="002B52E6" w:rsidRDefault="009F7618" w:rsidP="006763C0">
            <w:pPr>
              <w:jc w:val="center"/>
              <w:rPr>
                <w:rFonts w:asciiTheme="majorBidi" w:hAnsiTheme="majorBidi" w:cstheme="majorBidi"/>
                <w:sz w:val="18"/>
                <w:szCs w:val="18"/>
                <w:rtl/>
                <w:lang w:bidi="fa-IR"/>
              </w:rPr>
            </w:pPr>
            <w:r w:rsidRPr="002B52E6">
              <w:rPr>
                <w:rFonts w:asciiTheme="majorBidi" w:hAnsiTheme="majorBidi" w:cstheme="majorBidi"/>
                <w:sz w:val="18"/>
                <w:szCs w:val="18"/>
              </w:rPr>
              <w:lastRenderedPageBreak/>
              <w:t xml:space="preserve">General Academic Self-Efficacy Scale (GASE)/5 </w:t>
            </w:r>
            <w:r w:rsidRPr="002B52E6">
              <w:rPr>
                <w:rFonts w:asciiTheme="majorBidi" w:hAnsiTheme="majorBidi" w:cstheme="majorBidi"/>
                <w:sz w:val="18"/>
                <w:szCs w:val="18"/>
              </w:rPr>
              <w:lastRenderedPageBreak/>
              <w:t>Questions</w:t>
            </w:r>
            <w:r w:rsidR="00EB35ED" w:rsidRPr="002B52E6">
              <w:rPr>
                <w:rFonts w:asciiTheme="majorBidi" w:hAnsiTheme="majorBidi" w:cstheme="majorBidi"/>
                <w:sz w:val="18"/>
                <w:szCs w:val="18"/>
              </w:rPr>
              <w:t xml:space="preserve"> and</w:t>
            </w:r>
            <w:r w:rsidR="006763C0" w:rsidRPr="002B52E6">
              <w:t xml:space="preserve"> </w:t>
            </w:r>
            <w:r w:rsidR="00CC390C" w:rsidRPr="002B52E6">
              <w:rPr>
                <w:rFonts w:asciiTheme="majorBidi" w:hAnsiTheme="majorBidi" w:cstheme="majorBidi"/>
                <w:sz w:val="18"/>
                <w:szCs w:val="18"/>
              </w:rPr>
              <w:t>sing</w:t>
            </w:r>
            <w:r w:rsidR="006763C0" w:rsidRPr="002B52E6">
              <w:rPr>
                <w:rFonts w:asciiTheme="majorBidi" w:hAnsiTheme="majorBidi" w:cstheme="majorBidi"/>
                <w:sz w:val="18"/>
                <w:szCs w:val="18"/>
              </w:rPr>
              <w:t xml:space="preserve"> self-assessment question asking individuals to their academic performance </w:t>
            </w:r>
          </w:p>
        </w:tc>
      </w:tr>
      <w:tr w:rsidR="009F7618" w14:paraId="35186FE0" w14:textId="10E6C974" w:rsidTr="00805075">
        <w:tc>
          <w:tcPr>
            <w:tcW w:w="1783" w:type="dxa"/>
            <w:vMerge w:val="restart"/>
          </w:tcPr>
          <w:p w14:paraId="068D7C8E" w14:textId="77777777" w:rsidR="009F7618" w:rsidRDefault="009F7618" w:rsidP="009F7618">
            <w:pPr>
              <w:rPr>
                <w:rFonts w:asciiTheme="majorBidi" w:hAnsiTheme="majorBidi" w:cstheme="majorBidi"/>
                <w:sz w:val="18"/>
                <w:szCs w:val="18"/>
              </w:rPr>
            </w:pPr>
          </w:p>
          <w:p w14:paraId="1DB0B4FB" w14:textId="77777777" w:rsidR="009F7618" w:rsidRDefault="009F7618" w:rsidP="009F7618">
            <w:pPr>
              <w:rPr>
                <w:rFonts w:asciiTheme="majorBidi" w:hAnsiTheme="majorBidi" w:cstheme="majorBidi"/>
                <w:sz w:val="18"/>
                <w:szCs w:val="18"/>
              </w:rPr>
            </w:pPr>
          </w:p>
          <w:p w14:paraId="06F3F1CB" w14:textId="77777777" w:rsidR="009F7618" w:rsidRDefault="009F7618" w:rsidP="009F7618">
            <w:pPr>
              <w:rPr>
                <w:rFonts w:asciiTheme="majorBidi" w:hAnsiTheme="majorBidi" w:cstheme="majorBidi"/>
                <w:sz w:val="18"/>
                <w:szCs w:val="18"/>
              </w:rPr>
            </w:pPr>
          </w:p>
          <w:p w14:paraId="3BCF2F66" w14:textId="77777777" w:rsidR="009F7618" w:rsidRDefault="009F7618" w:rsidP="009F7618">
            <w:pPr>
              <w:rPr>
                <w:rFonts w:asciiTheme="majorBidi" w:hAnsiTheme="majorBidi" w:cstheme="majorBidi"/>
                <w:sz w:val="18"/>
                <w:szCs w:val="18"/>
              </w:rPr>
            </w:pPr>
          </w:p>
          <w:p w14:paraId="1E735CA0" w14:textId="77777777" w:rsidR="009F7618" w:rsidRDefault="009F7618" w:rsidP="009F7618">
            <w:pPr>
              <w:rPr>
                <w:rFonts w:asciiTheme="majorBidi" w:hAnsiTheme="majorBidi" w:cstheme="majorBidi"/>
                <w:sz w:val="18"/>
                <w:szCs w:val="18"/>
              </w:rPr>
            </w:pPr>
          </w:p>
          <w:p w14:paraId="41E8905B" w14:textId="165A3A18" w:rsidR="009F7618" w:rsidRPr="001F3DCB" w:rsidRDefault="009F7618" w:rsidP="009F7618">
            <w:pPr>
              <w:rPr>
                <w:rFonts w:asciiTheme="majorBidi" w:hAnsiTheme="majorBidi" w:cstheme="majorBidi"/>
                <w:sz w:val="18"/>
                <w:szCs w:val="18"/>
              </w:rPr>
            </w:pPr>
            <w:r w:rsidRPr="001F3DCB">
              <w:rPr>
                <w:rFonts w:asciiTheme="majorBidi" w:hAnsiTheme="majorBidi" w:cstheme="majorBidi"/>
                <w:sz w:val="18"/>
                <w:szCs w:val="18"/>
              </w:rPr>
              <w:t>Physical Measurements (step2)</w:t>
            </w:r>
          </w:p>
        </w:tc>
        <w:tc>
          <w:tcPr>
            <w:tcW w:w="2259" w:type="dxa"/>
            <w:gridSpan w:val="2"/>
          </w:tcPr>
          <w:p w14:paraId="11F6BD8A" w14:textId="6B626D3B" w:rsidR="009F7618" w:rsidRPr="006C1880" w:rsidRDefault="002B38E8" w:rsidP="002B38E8">
            <w:pPr>
              <w:tabs>
                <w:tab w:val="left" w:pos="750"/>
                <w:tab w:val="center" w:pos="1021"/>
              </w:tabs>
              <w:rPr>
                <w:rFonts w:asciiTheme="majorBidi" w:hAnsiTheme="majorBidi" w:cstheme="majorBidi"/>
                <w:b/>
                <w:bCs/>
                <w:sz w:val="18"/>
                <w:szCs w:val="18"/>
              </w:rPr>
            </w:pPr>
            <w:r>
              <w:rPr>
                <w:rFonts w:asciiTheme="majorBidi" w:hAnsiTheme="majorBidi" w:cstheme="majorBidi"/>
                <w:b/>
                <w:bCs/>
                <w:sz w:val="18"/>
                <w:szCs w:val="18"/>
              </w:rPr>
              <w:tab/>
            </w:r>
            <w:r>
              <w:rPr>
                <w:rFonts w:asciiTheme="majorBidi" w:hAnsiTheme="majorBidi" w:cstheme="majorBidi"/>
                <w:b/>
                <w:bCs/>
                <w:sz w:val="18"/>
                <w:szCs w:val="18"/>
              </w:rPr>
              <w:tab/>
            </w:r>
            <w:r w:rsidR="009F7618" w:rsidRPr="006C1880">
              <w:rPr>
                <w:rFonts w:asciiTheme="majorBidi" w:hAnsiTheme="majorBidi" w:cstheme="majorBidi"/>
                <w:b/>
                <w:bCs/>
                <w:sz w:val="18"/>
                <w:szCs w:val="18"/>
              </w:rPr>
              <w:t>Height</w:t>
            </w:r>
          </w:p>
        </w:tc>
        <w:tc>
          <w:tcPr>
            <w:tcW w:w="3723" w:type="dxa"/>
          </w:tcPr>
          <w:p w14:paraId="41D21FBD" w14:textId="5D4EEC5E"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 xml:space="preserve">Plausible range of </w:t>
            </w:r>
            <w:r>
              <w:rPr>
                <w:rFonts w:asciiTheme="majorBidi" w:hAnsiTheme="majorBidi" w:cstheme="majorBidi"/>
                <w:sz w:val="18"/>
                <w:szCs w:val="18"/>
              </w:rPr>
              <w:t>90</w:t>
            </w:r>
            <w:r w:rsidRPr="00C71B99">
              <w:rPr>
                <w:rFonts w:asciiTheme="majorBidi" w:hAnsiTheme="majorBidi" w:cstheme="majorBidi"/>
                <w:sz w:val="18"/>
                <w:szCs w:val="18"/>
              </w:rPr>
              <w:t>-</w:t>
            </w:r>
            <w:r>
              <w:rPr>
                <w:rFonts w:asciiTheme="majorBidi" w:hAnsiTheme="majorBidi" w:cstheme="majorBidi"/>
                <w:sz w:val="18"/>
                <w:szCs w:val="18"/>
              </w:rPr>
              <w:t>220</w:t>
            </w:r>
            <w:r w:rsidRPr="00C71B99">
              <w:rPr>
                <w:rFonts w:asciiTheme="majorBidi" w:hAnsiTheme="majorBidi" w:cstheme="majorBidi"/>
                <w:sz w:val="18"/>
                <w:szCs w:val="18"/>
              </w:rPr>
              <w:t xml:space="preserve"> cm</w:t>
            </w:r>
          </w:p>
        </w:tc>
        <w:tc>
          <w:tcPr>
            <w:tcW w:w="2310" w:type="dxa"/>
          </w:tcPr>
          <w:p w14:paraId="00CB1A8C" w14:textId="1791FE7D" w:rsidR="009F7618" w:rsidRPr="00C71B99" w:rsidRDefault="009F7618" w:rsidP="009F7618">
            <w:pPr>
              <w:jc w:val="center"/>
              <w:rPr>
                <w:rFonts w:asciiTheme="majorBidi" w:hAnsiTheme="majorBidi" w:cstheme="majorBidi"/>
                <w:sz w:val="18"/>
                <w:szCs w:val="18"/>
              </w:rPr>
            </w:pPr>
            <w:r>
              <w:rPr>
                <w:rFonts w:asciiTheme="majorBidi" w:hAnsiTheme="majorBidi" w:cstheme="majorBidi"/>
                <w:sz w:val="18"/>
                <w:szCs w:val="18"/>
              </w:rPr>
              <w:t>Standard meter</w:t>
            </w:r>
          </w:p>
        </w:tc>
      </w:tr>
      <w:tr w:rsidR="009F7618" w14:paraId="4D385637" w14:textId="0AC61134" w:rsidTr="00805075">
        <w:tc>
          <w:tcPr>
            <w:tcW w:w="1783" w:type="dxa"/>
            <w:vMerge/>
          </w:tcPr>
          <w:p w14:paraId="306C6AB5" w14:textId="77777777" w:rsidR="009F7618" w:rsidRPr="001F3DCB" w:rsidRDefault="009F7618" w:rsidP="009F7618">
            <w:pPr>
              <w:rPr>
                <w:rFonts w:asciiTheme="majorBidi" w:hAnsiTheme="majorBidi" w:cstheme="majorBidi"/>
                <w:sz w:val="18"/>
                <w:szCs w:val="18"/>
              </w:rPr>
            </w:pPr>
          </w:p>
        </w:tc>
        <w:tc>
          <w:tcPr>
            <w:tcW w:w="2259" w:type="dxa"/>
            <w:gridSpan w:val="2"/>
          </w:tcPr>
          <w:p w14:paraId="4A4676CC" w14:textId="4B8EB164"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Weight</w:t>
            </w:r>
          </w:p>
        </w:tc>
        <w:tc>
          <w:tcPr>
            <w:tcW w:w="3723" w:type="dxa"/>
          </w:tcPr>
          <w:p w14:paraId="0C48502C" w14:textId="0E4FBE98"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plausible range of 20-</w:t>
            </w:r>
            <w:r>
              <w:rPr>
                <w:rFonts w:asciiTheme="majorBidi" w:hAnsiTheme="majorBidi" w:cstheme="majorBidi"/>
                <w:sz w:val="18"/>
                <w:szCs w:val="18"/>
              </w:rPr>
              <w:t>2</w:t>
            </w:r>
            <w:r w:rsidRPr="00C71B99">
              <w:rPr>
                <w:rFonts w:asciiTheme="majorBidi" w:hAnsiTheme="majorBidi" w:cstheme="majorBidi"/>
                <w:sz w:val="18"/>
                <w:szCs w:val="18"/>
              </w:rPr>
              <w:t>50 kg</w:t>
            </w:r>
          </w:p>
        </w:tc>
        <w:tc>
          <w:tcPr>
            <w:tcW w:w="2310" w:type="dxa"/>
          </w:tcPr>
          <w:p w14:paraId="6B8EAF09" w14:textId="671F1833" w:rsidR="009F7618" w:rsidRPr="00C71B99" w:rsidRDefault="009F7618" w:rsidP="009F7618">
            <w:pPr>
              <w:jc w:val="center"/>
              <w:rPr>
                <w:rFonts w:asciiTheme="majorBidi" w:hAnsiTheme="majorBidi" w:cstheme="majorBidi"/>
                <w:sz w:val="18"/>
                <w:szCs w:val="18"/>
              </w:rPr>
            </w:pPr>
            <w:r w:rsidRPr="009024C7">
              <w:rPr>
                <w:rFonts w:asciiTheme="majorBidi" w:hAnsiTheme="majorBidi" w:cstheme="majorBidi"/>
                <w:sz w:val="18"/>
                <w:szCs w:val="18"/>
              </w:rPr>
              <w:t>digital scale (Innofit, China)</w:t>
            </w:r>
          </w:p>
        </w:tc>
      </w:tr>
      <w:tr w:rsidR="009F7618" w14:paraId="10372564" w14:textId="5BDDEBFC" w:rsidTr="00805075">
        <w:tc>
          <w:tcPr>
            <w:tcW w:w="1783" w:type="dxa"/>
            <w:vMerge/>
          </w:tcPr>
          <w:p w14:paraId="095C9CFE" w14:textId="77777777" w:rsidR="009F7618" w:rsidRPr="001F3DCB" w:rsidRDefault="009F7618" w:rsidP="009F7618">
            <w:pPr>
              <w:rPr>
                <w:rFonts w:asciiTheme="majorBidi" w:hAnsiTheme="majorBidi" w:cstheme="majorBidi"/>
                <w:sz w:val="18"/>
                <w:szCs w:val="18"/>
              </w:rPr>
            </w:pPr>
          </w:p>
        </w:tc>
        <w:tc>
          <w:tcPr>
            <w:tcW w:w="2259" w:type="dxa"/>
            <w:gridSpan w:val="2"/>
          </w:tcPr>
          <w:p w14:paraId="40FF6F3A" w14:textId="512B5479"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Waist circumference</w:t>
            </w:r>
          </w:p>
        </w:tc>
        <w:tc>
          <w:tcPr>
            <w:tcW w:w="3723" w:type="dxa"/>
          </w:tcPr>
          <w:p w14:paraId="225ACB54" w14:textId="674EC1C0"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 xml:space="preserve">plausible range of </w:t>
            </w:r>
            <w:r>
              <w:rPr>
                <w:rFonts w:asciiTheme="majorBidi" w:hAnsiTheme="majorBidi" w:cstheme="majorBidi"/>
                <w:sz w:val="18"/>
                <w:szCs w:val="18"/>
              </w:rPr>
              <w:t>24</w:t>
            </w:r>
            <w:r w:rsidRPr="00C71B99">
              <w:rPr>
                <w:rFonts w:asciiTheme="majorBidi" w:hAnsiTheme="majorBidi" w:cstheme="majorBidi"/>
                <w:sz w:val="18"/>
                <w:szCs w:val="18"/>
              </w:rPr>
              <w:t>-2</w:t>
            </w:r>
            <w:r>
              <w:rPr>
                <w:rFonts w:asciiTheme="majorBidi" w:hAnsiTheme="majorBidi" w:cstheme="majorBidi"/>
                <w:sz w:val="18"/>
                <w:szCs w:val="18"/>
              </w:rPr>
              <w:t>3</w:t>
            </w:r>
            <w:r w:rsidRPr="00C71B99">
              <w:rPr>
                <w:rFonts w:asciiTheme="majorBidi" w:hAnsiTheme="majorBidi" w:cstheme="majorBidi"/>
                <w:sz w:val="18"/>
                <w:szCs w:val="18"/>
              </w:rPr>
              <w:t>0 cm</w:t>
            </w:r>
          </w:p>
        </w:tc>
        <w:tc>
          <w:tcPr>
            <w:tcW w:w="2310" w:type="dxa"/>
          </w:tcPr>
          <w:p w14:paraId="6BB30094" w14:textId="72DD2549" w:rsidR="009F7618" w:rsidRPr="00C71B99" w:rsidRDefault="009F7618" w:rsidP="009F7618">
            <w:pPr>
              <w:jc w:val="center"/>
              <w:rPr>
                <w:rFonts w:asciiTheme="majorBidi" w:hAnsiTheme="majorBidi" w:cstheme="majorBidi"/>
                <w:sz w:val="18"/>
                <w:szCs w:val="18"/>
              </w:rPr>
            </w:pPr>
            <w:r>
              <w:rPr>
                <w:rFonts w:asciiTheme="majorBidi" w:hAnsiTheme="majorBidi" w:cstheme="majorBidi"/>
                <w:sz w:val="18"/>
                <w:szCs w:val="18"/>
              </w:rPr>
              <w:t>C</w:t>
            </w:r>
            <w:r w:rsidRPr="00C767D0">
              <w:rPr>
                <w:rFonts w:asciiTheme="majorBidi" w:hAnsiTheme="majorBidi" w:cstheme="majorBidi"/>
                <w:sz w:val="18"/>
                <w:szCs w:val="18"/>
              </w:rPr>
              <w:t>loth tape measure</w:t>
            </w:r>
          </w:p>
        </w:tc>
      </w:tr>
      <w:tr w:rsidR="009F7618" w14:paraId="61948D63" w14:textId="4D2A2C65" w:rsidTr="00805075">
        <w:tc>
          <w:tcPr>
            <w:tcW w:w="1783" w:type="dxa"/>
            <w:vMerge/>
          </w:tcPr>
          <w:p w14:paraId="3E4AA413" w14:textId="77777777" w:rsidR="009F7618" w:rsidRPr="001F3DCB" w:rsidRDefault="009F7618" w:rsidP="009F7618">
            <w:pPr>
              <w:rPr>
                <w:rFonts w:asciiTheme="majorBidi" w:hAnsiTheme="majorBidi" w:cstheme="majorBidi"/>
                <w:sz w:val="18"/>
                <w:szCs w:val="18"/>
              </w:rPr>
            </w:pPr>
          </w:p>
        </w:tc>
        <w:tc>
          <w:tcPr>
            <w:tcW w:w="2259" w:type="dxa"/>
            <w:gridSpan w:val="2"/>
          </w:tcPr>
          <w:p w14:paraId="50854BF3" w14:textId="739A9C90"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Neck circumference</w:t>
            </w:r>
          </w:p>
        </w:tc>
        <w:tc>
          <w:tcPr>
            <w:tcW w:w="3723" w:type="dxa"/>
          </w:tcPr>
          <w:p w14:paraId="24BF7FBF" w14:textId="1BA240B6"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 xml:space="preserve">plausible range of </w:t>
            </w:r>
            <w:r>
              <w:rPr>
                <w:rFonts w:asciiTheme="majorBidi" w:hAnsiTheme="majorBidi" w:cstheme="majorBidi"/>
                <w:sz w:val="18"/>
                <w:szCs w:val="18"/>
              </w:rPr>
              <w:t>20</w:t>
            </w:r>
            <w:r w:rsidRPr="00C71B99">
              <w:rPr>
                <w:rFonts w:asciiTheme="majorBidi" w:hAnsiTheme="majorBidi" w:cstheme="majorBidi"/>
                <w:sz w:val="18"/>
                <w:szCs w:val="18"/>
              </w:rPr>
              <w:t>-</w:t>
            </w:r>
            <w:r>
              <w:rPr>
                <w:rFonts w:asciiTheme="majorBidi" w:hAnsiTheme="majorBidi" w:cstheme="majorBidi"/>
                <w:sz w:val="18"/>
                <w:szCs w:val="18"/>
              </w:rPr>
              <w:t>60</w:t>
            </w:r>
            <w:r w:rsidRPr="00C71B99">
              <w:rPr>
                <w:rFonts w:asciiTheme="majorBidi" w:hAnsiTheme="majorBidi" w:cstheme="majorBidi"/>
                <w:sz w:val="18"/>
                <w:szCs w:val="18"/>
              </w:rPr>
              <w:t xml:space="preserve"> cm</w:t>
            </w:r>
          </w:p>
        </w:tc>
        <w:tc>
          <w:tcPr>
            <w:tcW w:w="2310" w:type="dxa"/>
          </w:tcPr>
          <w:p w14:paraId="65F5F7A1" w14:textId="1F5EEF32" w:rsidR="009F7618" w:rsidRPr="00C71B99" w:rsidRDefault="009F7618" w:rsidP="009F7618">
            <w:pPr>
              <w:jc w:val="center"/>
              <w:rPr>
                <w:rFonts w:asciiTheme="majorBidi" w:hAnsiTheme="majorBidi" w:cstheme="majorBidi"/>
                <w:sz w:val="18"/>
                <w:szCs w:val="18"/>
              </w:rPr>
            </w:pPr>
            <w:r>
              <w:rPr>
                <w:rFonts w:asciiTheme="majorBidi" w:hAnsiTheme="majorBidi" w:cstheme="majorBidi"/>
                <w:sz w:val="18"/>
                <w:szCs w:val="18"/>
              </w:rPr>
              <w:t>Cloth</w:t>
            </w:r>
            <w:r w:rsidRPr="00C767D0">
              <w:rPr>
                <w:rFonts w:asciiTheme="majorBidi" w:hAnsiTheme="majorBidi" w:cstheme="majorBidi"/>
                <w:sz w:val="18"/>
                <w:szCs w:val="18"/>
              </w:rPr>
              <w:t xml:space="preserve"> tape measure</w:t>
            </w:r>
          </w:p>
        </w:tc>
      </w:tr>
      <w:tr w:rsidR="009F7618" w14:paraId="4399516E" w14:textId="2829CCA2" w:rsidTr="00805075">
        <w:tc>
          <w:tcPr>
            <w:tcW w:w="1783" w:type="dxa"/>
            <w:vMerge/>
          </w:tcPr>
          <w:p w14:paraId="421750CB" w14:textId="77777777" w:rsidR="009F7618" w:rsidRPr="001F3DCB" w:rsidRDefault="009F7618" w:rsidP="009F7618">
            <w:pPr>
              <w:rPr>
                <w:rFonts w:asciiTheme="majorBidi" w:hAnsiTheme="majorBidi" w:cstheme="majorBidi"/>
                <w:sz w:val="18"/>
                <w:szCs w:val="18"/>
              </w:rPr>
            </w:pPr>
          </w:p>
        </w:tc>
        <w:tc>
          <w:tcPr>
            <w:tcW w:w="2259" w:type="dxa"/>
            <w:gridSpan w:val="2"/>
          </w:tcPr>
          <w:p w14:paraId="7C585CC5" w14:textId="77777777" w:rsidR="009F7618" w:rsidRPr="006C1880" w:rsidRDefault="009F7618" w:rsidP="009F7618">
            <w:pPr>
              <w:jc w:val="center"/>
              <w:rPr>
                <w:rFonts w:asciiTheme="majorBidi" w:hAnsiTheme="majorBidi" w:cstheme="majorBidi"/>
                <w:b/>
                <w:bCs/>
                <w:sz w:val="18"/>
                <w:szCs w:val="18"/>
              </w:rPr>
            </w:pPr>
          </w:p>
          <w:p w14:paraId="138355BD" w14:textId="766784A3"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Blood pressure</w:t>
            </w:r>
          </w:p>
        </w:tc>
        <w:tc>
          <w:tcPr>
            <w:tcW w:w="3723" w:type="dxa"/>
          </w:tcPr>
          <w:p w14:paraId="703F10DB" w14:textId="77777777"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 xml:space="preserve">Systolic blood pressure (SBP): plausible range of 40-300 mm Hg </w:t>
            </w:r>
          </w:p>
          <w:p w14:paraId="307CECE8" w14:textId="5EAB6498" w:rsidR="009F7618" w:rsidRPr="00C71B99" w:rsidRDefault="009F7618" w:rsidP="009F7618">
            <w:pPr>
              <w:jc w:val="center"/>
              <w:rPr>
                <w:rFonts w:asciiTheme="majorBidi" w:hAnsiTheme="majorBidi" w:cstheme="majorBidi"/>
                <w:sz w:val="18"/>
                <w:szCs w:val="18"/>
              </w:rPr>
            </w:pPr>
            <w:r w:rsidRPr="00C71B99">
              <w:rPr>
                <w:rFonts w:asciiTheme="majorBidi" w:hAnsiTheme="majorBidi" w:cstheme="majorBidi"/>
                <w:sz w:val="18"/>
                <w:szCs w:val="18"/>
              </w:rPr>
              <w:t>Diastolic blood pressure (DBP): plausible range of 30-200 mm Hg</w:t>
            </w:r>
          </w:p>
        </w:tc>
        <w:tc>
          <w:tcPr>
            <w:tcW w:w="2310" w:type="dxa"/>
          </w:tcPr>
          <w:p w14:paraId="669C20F7" w14:textId="1070FDF5" w:rsidR="009F7618" w:rsidRPr="00C71B99" w:rsidRDefault="009F7618" w:rsidP="009F7618">
            <w:pPr>
              <w:jc w:val="center"/>
              <w:rPr>
                <w:rFonts w:asciiTheme="majorBidi" w:hAnsiTheme="majorBidi" w:cstheme="majorBidi"/>
                <w:sz w:val="18"/>
                <w:szCs w:val="18"/>
              </w:rPr>
            </w:pPr>
            <w:r>
              <w:rPr>
                <w:rFonts w:asciiTheme="majorBidi" w:hAnsiTheme="majorBidi" w:cstheme="majorBidi"/>
                <w:sz w:val="18"/>
                <w:szCs w:val="18"/>
              </w:rPr>
              <w:t>S</w:t>
            </w:r>
            <w:r w:rsidRPr="00AF2AA9">
              <w:rPr>
                <w:rFonts w:asciiTheme="majorBidi" w:hAnsiTheme="majorBidi" w:cstheme="majorBidi"/>
                <w:sz w:val="18"/>
                <w:szCs w:val="18"/>
              </w:rPr>
              <w:t>phygmomanometers Beurer (BM 20, Germany)</w:t>
            </w:r>
          </w:p>
        </w:tc>
      </w:tr>
      <w:tr w:rsidR="009F7618" w14:paraId="0A23B4C0" w14:textId="0EA993D4" w:rsidTr="00805075">
        <w:tc>
          <w:tcPr>
            <w:tcW w:w="1783" w:type="dxa"/>
            <w:vMerge/>
          </w:tcPr>
          <w:p w14:paraId="74AA9F16" w14:textId="77777777" w:rsidR="009F7618" w:rsidRPr="001F3DCB" w:rsidRDefault="009F7618" w:rsidP="009F7618">
            <w:pPr>
              <w:rPr>
                <w:rFonts w:asciiTheme="majorBidi" w:hAnsiTheme="majorBidi" w:cstheme="majorBidi"/>
                <w:sz w:val="18"/>
                <w:szCs w:val="18"/>
              </w:rPr>
            </w:pPr>
          </w:p>
        </w:tc>
        <w:tc>
          <w:tcPr>
            <w:tcW w:w="2259" w:type="dxa"/>
            <w:gridSpan w:val="2"/>
          </w:tcPr>
          <w:p w14:paraId="50A60467" w14:textId="47A6BA79"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Heart rate</w:t>
            </w:r>
          </w:p>
        </w:tc>
        <w:tc>
          <w:tcPr>
            <w:tcW w:w="3723" w:type="dxa"/>
          </w:tcPr>
          <w:p w14:paraId="0C03D58A" w14:textId="4891AE99" w:rsidR="009F7618" w:rsidRDefault="009F7618" w:rsidP="009F7618">
            <w:pPr>
              <w:jc w:val="center"/>
            </w:pPr>
            <w:r w:rsidRPr="00C71B99">
              <w:rPr>
                <w:rFonts w:asciiTheme="majorBidi" w:hAnsiTheme="majorBidi" w:cstheme="majorBidi"/>
                <w:sz w:val="18"/>
                <w:szCs w:val="18"/>
              </w:rPr>
              <w:t xml:space="preserve">plausible range of </w:t>
            </w:r>
            <w:r>
              <w:rPr>
                <w:rFonts w:asciiTheme="majorBidi" w:hAnsiTheme="majorBidi" w:cstheme="majorBidi"/>
                <w:sz w:val="18"/>
                <w:szCs w:val="18"/>
              </w:rPr>
              <w:t>30</w:t>
            </w:r>
            <w:r w:rsidRPr="00534ADA">
              <w:rPr>
                <w:rFonts w:asciiTheme="majorBidi" w:hAnsiTheme="majorBidi" w:cstheme="majorBidi"/>
                <w:sz w:val="18"/>
                <w:szCs w:val="18"/>
              </w:rPr>
              <w:t xml:space="preserve"> to </w:t>
            </w:r>
            <w:r>
              <w:rPr>
                <w:rFonts w:asciiTheme="majorBidi" w:hAnsiTheme="majorBidi" w:cstheme="majorBidi"/>
                <w:sz w:val="18"/>
                <w:szCs w:val="18"/>
              </w:rPr>
              <w:t>200</w:t>
            </w:r>
            <w:r w:rsidRPr="00534ADA">
              <w:rPr>
                <w:rFonts w:asciiTheme="majorBidi" w:hAnsiTheme="majorBidi" w:cstheme="majorBidi"/>
                <w:sz w:val="18"/>
                <w:szCs w:val="18"/>
              </w:rPr>
              <w:t xml:space="preserve"> beats per minute</w:t>
            </w:r>
          </w:p>
        </w:tc>
        <w:tc>
          <w:tcPr>
            <w:tcW w:w="2310" w:type="dxa"/>
          </w:tcPr>
          <w:p w14:paraId="1A98D54E" w14:textId="04FA2C41" w:rsidR="009F7618" w:rsidRPr="00C71B99" w:rsidRDefault="009F7618" w:rsidP="009F7618">
            <w:pPr>
              <w:jc w:val="center"/>
              <w:rPr>
                <w:rFonts w:asciiTheme="majorBidi" w:hAnsiTheme="majorBidi" w:cstheme="majorBidi"/>
                <w:sz w:val="18"/>
                <w:szCs w:val="18"/>
              </w:rPr>
            </w:pPr>
            <w:r>
              <w:rPr>
                <w:rFonts w:asciiTheme="majorBidi" w:hAnsiTheme="majorBidi" w:cstheme="majorBidi"/>
                <w:sz w:val="18"/>
                <w:szCs w:val="18"/>
              </w:rPr>
              <w:t>S</w:t>
            </w:r>
            <w:r w:rsidRPr="00AF2AA9">
              <w:rPr>
                <w:rFonts w:asciiTheme="majorBidi" w:hAnsiTheme="majorBidi" w:cstheme="majorBidi"/>
                <w:sz w:val="18"/>
                <w:szCs w:val="18"/>
              </w:rPr>
              <w:t>phygmomanometers Beurer (BM 20, Germany)</w:t>
            </w:r>
          </w:p>
        </w:tc>
      </w:tr>
      <w:tr w:rsidR="009F7618" w:rsidRPr="00362CBF" w14:paraId="543D4712" w14:textId="743BC808" w:rsidTr="00805075">
        <w:trPr>
          <w:trHeight w:val="290"/>
        </w:trPr>
        <w:tc>
          <w:tcPr>
            <w:tcW w:w="1783" w:type="dxa"/>
            <w:vMerge/>
          </w:tcPr>
          <w:p w14:paraId="4CB87938" w14:textId="77777777" w:rsidR="009F7618" w:rsidRPr="001F3DCB" w:rsidRDefault="009F7618" w:rsidP="009F7618">
            <w:pPr>
              <w:rPr>
                <w:rFonts w:asciiTheme="majorBidi" w:hAnsiTheme="majorBidi" w:cstheme="majorBidi"/>
                <w:sz w:val="18"/>
                <w:szCs w:val="18"/>
              </w:rPr>
            </w:pPr>
          </w:p>
        </w:tc>
        <w:tc>
          <w:tcPr>
            <w:tcW w:w="1263" w:type="dxa"/>
            <w:vMerge w:val="restart"/>
          </w:tcPr>
          <w:p w14:paraId="5C0F2CD0" w14:textId="2E24FA11"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Body composition</w:t>
            </w:r>
          </w:p>
        </w:tc>
        <w:tc>
          <w:tcPr>
            <w:tcW w:w="996" w:type="dxa"/>
          </w:tcPr>
          <w:p w14:paraId="59D97B8E" w14:textId="72C527A8" w:rsidR="009F7618" w:rsidRPr="006C1880" w:rsidRDefault="009F7618" w:rsidP="009F7618">
            <w:pPr>
              <w:jc w:val="center"/>
              <w:rPr>
                <w:rFonts w:asciiTheme="majorBidi" w:hAnsiTheme="majorBidi" w:cstheme="majorBidi"/>
                <w:b/>
                <w:bCs/>
                <w:sz w:val="18"/>
                <w:szCs w:val="18"/>
                <w:rtl/>
              </w:rPr>
            </w:pPr>
            <w:r w:rsidRPr="006C1880">
              <w:rPr>
                <w:rFonts w:asciiTheme="majorBidi" w:hAnsiTheme="majorBidi" w:cstheme="majorBidi"/>
                <w:b/>
                <w:bCs/>
                <w:sz w:val="18"/>
                <w:szCs w:val="18"/>
              </w:rPr>
              <w:t>Body fat percentage</w:t>
            </w:r>
          </w:p>
        </w:tc>
        <w:tc>
          <w:tcPr>
            <w:tcW w:w="3723" w:type="dxa"/>
          </w:tcPr>
          <w:p w14:paraId="4D370EBD" w14:textId="04C14C97" w:rsidR="009F7618" w:rsidRPr="00362CBF" w:rsidRDefault="009F7618" w:rsidP="009F7618">
            <w:pPr>
              <w:jc w:val="center"/>
              <w:rPr>
                <w:rFonts w:asciiTheme="majorBidi" w:hAnsiTheme="majorBidi" w:cstheme="majorBidi"/>
                <w:sz w:val="18"/>
                <w:szCs w:val="18"/>
              </w:rPr>
            </w:pPr>
            <w:r w:rsidRPr="00654B81">
              <w:rPr>
                <w:rFonts w:asciiTheme="majorBidi" w:hAnsiTheme="majorBidi" w:cstheme="majorBidi"/>
                <w:sz w:val="18"/>
                <w:szCs w:val="18"/>
              </w:rPr>
              <w:t>In males aged 18–39, body fat percentage is low if &lt;8.0%, normal if 8.0–19.9%, high if 20.0–24.9%, and very high if &gt;25.0%.</w:t>
            </w:r>
            <w:r>
              <w:rPr>
                <w:rFonts w:asciiTheme="majorBidi" w:hAnsiTheme="majorBidi" w:cstheme="majorBidi"/>
                <w:sz w:val="18"/>
                <w:szCs w:val="18"/>
              </w:rPr>
              <w:t xml:space="preserve"> </w:t>
            </w:r>
            <w:r w:rsidRPr="00654B81">
              <w:rPr>
                <w:rFonts w:asciiTheme="majorBidi" w:hAnsiTheme="majorBidi" w:cstheme="majorBidi"/>
                <w:sz w:val="18"/>
                <w:szCs w:val="18"/>
              </w:rPr>
              <w:t>In females aged 18–39, body fat percentage is low if &lt;21.0%, normal if 21.0–32.9%, high if 33.0–38.9%, and very high if &gt;39.0%.</w:t>
            </w:r>
          </w:p>
        </w:tc>
        <w:tc>
          <w:tcPr>
            <w:tcW w:w="2310" w:type="dxa"/>
            <w:vMerge w:val="restart"/>
          </w:tcPr>
          <w:p w14:paraId="590B7C04" w14:textId="77777777" w:rsidR="009F7618" w:rsidRDefault="009F7618" w:rsidP="009F7618">
            <w:pPr>
              <w:jc w:val="center"/>
              <w:rPr>
                <w:rFonts w:asciiTheme="majorBidi" w:hAnsiTheme="majorBidi" w:cstheme="majorBidi"/>
                <w:sz w:val="18"/>
                <w:szCs w:val="18"/>
              </w:rPr>
            </w:pPr>
          </w:p>
          <w:p w14:paraId="58F8D6C2" w14:textId="77777777" w:rsidR="009F7618" w:rsidRDefault="009F7618" w:rsidP="009F7618">
            <w:pPr>
              <w:jc w:val="center"/>
              <w:rPr>
                <w:rFonts w:asciiTheme="majorBidi" w:hAnsiTheme="majorBidi" w:cstheme="majorBidi"/>
                <w:sz w:val="18"/>
                <w:szCs w:val="18"/>
              </w:rPr>
            </w:pPr>
          </w:p>
          <w:p w14:paraId="70321AA5" w14:textId="77777777" w:rsidR="009F7618" w:rsidRDefault="009F7618" w:rsidP="009F7618">
            <w:pPr>
              <w:jc w:val="center"/>
              <w:rPr>
                <w:rFonts w:asciiTheme="majorBidi" w:hAnsiTheme="majorBidi" w:cstheme="majorBidi"/>
                <w:sz w:val="18"/>
                <w:szCs w:val="18"/>
              </w:rPr>
            </w:pPr>
          </w:p>
          <w:p w14:paraId="0836C3DF" w14:textId="77777777" w:rsidR="009F7618" w:rsidRDefault="009F7618" w:rsidP="009F7618">
            <w:pPr>
              <w:jc w:val="center"/>
              <w:rPr>
                <w:rFonts w:asciiTheme="majorBidi" w:hAnsiTheme="majorBidi" w:cstheme="majorBidi"/>
                <w:sz w:val="18"/>
                <w:szCs w:val="18"/>
              </w:rPr>
            </w:pPr>
          </w:p>
          <w:p w14:paraId="2F1A074D" w14:textId="77777777" w:rsidR="009F7618" w:rsidRDefault="009F7618" w:rsidP="009F7618">
            <w:pPr>
              <w:jc w:val="center"/>
              <w:rPr>
                <w:rFonts w:asciiTheme="majorBidi" w:hAnsiTheme="majorBidi" w:cstheme="majorBidi"/>
                <w:sz w:val="18"/>
                <w:szCs w:val="18"/>
              </w:rPr>
            </w:pPr>
          </w:p>
          <w:p w14:paraId="3475CBAD" w14:textId="21F78BBA" w:rsidR="009F7618" w:rsidRPr="00654B81" w:rsidRDefault="009F7618" w:rsidP="009F7618">
            <w:pPr>
              <w:jc w:val="center"/>
              <w:rPr>
                <w:rFonts w:asciiTheme="majorBidi" w:hAnsiTheme="majorBidi" w:cstheme="majorBidi"/>
                <w:sz w:val="18"/>
                <w:szCs w:val="18"/>
              </w:rPr>
            </w:pPr>
            <w:r w:rsidRPr="00AF2AA9">
              <w:rPr>
                <w:rFonts w:asciiTheme="majorBidi" w:hAnsiTheme="majorBidi" w:cstheme="majorBidi"/>
                <w:sz w:val="18"/>
                <w:szCs w:val="18"/>
              </w:rPr>
              <w:t>OMRON Body Composition Monitor BF511</w:t>
            </w:r>
          </w:p>
        </w:tc>
      </w:tr>
      <w:tr w:rsidR="009F7618" w:rsidRPr="00362CBF" w14:paraId="56C490CE" w14:textId="26136D90" w:rsidTr="00805075">
        <w:trPr>
          <w:trHeight w:val="161"/>
        </w:trPr>
        <w:tc>
          <w:tcPr>
            <w:tcW w:w="1783" w:type="dxa"/>
            <w:vMerge/>
          </w:tcPr>
          <w:p w14:paraId="3EBA5C6C" w14:textId="77777777" w:rsidR="009F7618" w:rsidRPr="001F3DCB" w:rsidRDefault="009F7618" w:rsidP="009F7618">
            <w:pPr>
              <w:rPr>
                <w:rFonts w:asciiTheme="majorBidi" w:hAnsiTheme="majorBidi" w:cstheme="majorBidi"/>
                <w:sz w:val="18"/>
                <w:szCs w:val="18"/>
              </w:rPr>
            </w:pPr>
          </w:p>
        </w:tc>
        <w:tc>
          <w:tcPr>
            <w:tcW w:w="1263" w:type="dxa"/>
            <w:vMerge/>
          </w:tcPr>
          <w:p w14:paraId="0E787095" w14:textId="77777777" w:rsidR="009F7618" w:rsidRPr="006C1880" w:rsidRDefault="009F7618" w:rsidP="009F7618">
            <w:pPr>
              <w:jc w:val="center"/>
              <w:rPr>
                <w:rFonts w:asciiTheme="majorBidi" w:hAnsiTheme="majorBidi" w:cstheme="majorBidi"/>
                <w:b/>
                <w:bCs/>
                <w:sz w:val="18"/>
                <w:szCs w:val="18"/>
              </w:rPr>
            </w:pPr>
          </w:p>
        </w:tc>
        <w:tc>
          <w:tcPr>
            <w:tcW w:w="996" w:type="dxa"/>
          </w:tcPr>
          <w:p w14:paraId="3D83B356" w14:textId="65334A50"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Body muscle percentage</w:t>
            </w:r>
          </w:p>
        </w:tc>
        <w:tc>
          <w:tcPr>
            <w:tcW w:w="3723" w:type="dxa"/>
          </w:tcPr>
          <w:p w14:paraId="0083AE5B" w14:textId="3B07C50B" w:rsidR="009F7618" w:rsidRPr="00E02EE8" w:rsidRDefault="009F7618" w:rsidP="009F7618">
            <w:pPr>
              <w:jc w:val="center"/>
              <w:rPr>
                <w:rFonts w:asciiTheme="majorBidi" w:hAnsiTheme="majorBidi" w:cstheme="majorBidi"/>
                <w:sz w:val="18"/>
                <w:szCs w:val="18"/>
              </w:rPr>
            </w:pPr>
            <w:r w:rsidRPr="00654B81">
              <w:rPr>
                <w:rFonts w:asciiTheme="majorBidi" w:hAnsiTheme="majorBidi" w:cstheme="majorBidi"/>
                <w:sz w:val="18"/>
                <w:szCs w:val="18"/>
              </w:rPr>
              <w:t>In males aged 18–39, skeletal muscle percentage is low if &lt;33.3%, normal if 33.3–39.3%, high if 39.4–44.0%, and very high if &gt;44.1%</w:t>
            </w:r>
            <w:r>
              <w:rPr>
                <w:rFonts w:asciiTheme="majorBidi" w:hAnsiTheme="majorBidi" w:cstheme="majorBidi"/>
                <w:sz w:val="18"/>
                <w:szCs w:val="18"/>
              </w:rPr>
              <w:t xml:space="preserve">. </w:t>
            </w:r>
            <w:r w:rsidRPr="00654B81">
              <w:rPr>
                <w:rFonts w:asciiTheme="majorBidi" w:hAnsiTheme="majorBidi" w:cstheme="majorBidi"/>
                <w:sz w:val="18"/>
                <w:szCs w:val="18"/>
              </w:rPr>
              <w:t>In females aged 18–39, skeletal muscle percentage is low if &lt;24.3%, normal if 24.3–30.3%, high if 30.4–35.3%, and very high if &gt;35.4%</w:t>
            </w:r>
          </w:p>
        </w:tc>
        <w:tc>
          <w:tcPr>
            <w:tcW w:w="2310" w:type="dxa"/>
            <w:vMerge/>
          </w:tcPr>
          <w:p w14:paraId="525EEC40" w14:textId="77777777" w:rsidR="009F7618" w:rsidRPr="00654B81" w:rsidRDefault="009F7618" w:rsidP="009F7618">
            <w:pPr>
              <w:jc w:val="center"/>
              <w:rPr>
                <w:rFonts w:asciiTheme="majorBidi" w:hAnsiTheme="majorBidi" w:cstheme="majorBidi"/>
                <w:sz w:val="18"/>
                <w:szCs w:val="18"/>
              </w:rPr>
            </w:pPr>
          </w:p>
        </w:tc>
      </w:tr>
      <w:tr w:rsidR="009F7618" w:rsidRPr="00362CBF" w14:paraId="0BFC686B" w14:textId="1E9A4345" w:rsidTr="00805075">
        <w:trPr>
          <w:trHeight w:val="890"/>
        </w:trPr>
        <w:tc>
          <w:tcPr>
            <w:tcW w:w="1783" w:type="dxa"/>
          </w:tcPr>
          <w:p w14:paraId="35FDF453" w14:textId="352120D0" w:rsidR="009F7618" w:rsidRPr="00362CBF" w:rsidRDefault="009F7618" w:rsidP="009F7618">
            <w:pPr>
              <w:rPr>
                <w:rFonts w:asciiTheme="majorBidi" w:hAnsiTheme="majorBidi" w:cstheme="majorBidi"/>
                <w:sz w:val="18"/>
                <w:szCs w:val="18"/>
              </w:rPr>
            </w:pPr>
            <w:r w:rsidRPr="00362CBF">
              <w:rPr>
                <w:rFonts w:asciiTheme="majorBidi" w:hAnsiTheme="majorBidi" w:cstheme="majorBidi"/>
                <w:sz w:val="18"/>
                <w:szCs w:val="18"/>
              </w:rPr>
              <w:t>Laboratory Tests (step 3)</w:t>
            </w:r>
            <w:r>
              <w:rPr>
                <w:rFonts w:asciiTheme="majorBidi" w:hAnsiTheme="majorBidi" w:cstheme="majorBidi"/>
                <w:sz w:val="18"/>
                <w:szCs w:val="18"/>
              </w:rPr>
              <w:t>, fasting overnight</w:t>
            </w:r>
          </w:p>
        </w:tc>
        <w:tc>
          <w:tcPr>
            <w:tcW w:w="2259" w:type="dxa"/>
            <w:gridSpan w:val="2"/>
          </w:tcPr>
          <w:p w14:paraId="6A92D1D1" w14:textId="7F45E398" w:rsidR="009F7618" w:rsidRPr="006C1880" w:rsidRDefault="009F7618" w:rsidP="009F7618">
            <w:pPr>
              <w:jc w:val="center"/>
              <w:rPr>
                <w:rFonts w:asciiTheme="majorBidi" w:hAnsiTheme="majorBidi" w:cstheme="majorBidi"/>
                <w:b/>
                <w:bCs/>
                <w:sz w:val="18"/>
                <w:szCs w:val="18"/>
              </w:rPr>
            </w:pPr>
            <w:r w:rsidRPr="006C1880">
              <w:rPr>
                <w:rFonts w:asciiTheme="majorBidi" w:hAnsiTheme="majorBidi" w:cstheme="majorBidi"/>
                <w:b/>
                <w:bCs/>
                <w:sz w:val="18"/>
                <w:szCs w:val="18"/>
              </w:rPr>
              <w:t>CBC, blood glucose, Urea, Creatinine, Uric acid, Triglycerides, Total Cholesterol, HDL-C, LDL-C, AST, ALT</w:t>
            </w:r>
          </w:p>
        </w:tc>
        <w:tc>
          <w:tcPr>
            <w:tcW w:w="3723" w:type="dxa"/>
          </w:tcPr>
          <w:p w14:paraId="1D882B93" w14:textId="0589013B" w:rsidR="009F7618" w:rsidRPr="00362CBF" w:rsidRDefault="009F7618" w:rsidP="009F7618">
            <w:pPr>
              <w:jc w:val="center"/>
              <w:rPr>
                <w:rFonts w:asciiTheme="majorBidi" w:hAnsiTheme="majorBidi" w:cstheme="majorBidi"/>
                <w:sz w:val="18"/>
                <w:szCs w:val="18"/>
              </w:rPr>
            </w:pPr>
            <w:r>
              <w:rPr>
                <w:rFonts w:asciiTheme="majorBidi" w:hAnsiTheme="majorBidi" w:cstheme="majorBidi"/>
                <w:sz w:val="18"/>
                <w:szCs w:val="18"/>
              </w:rPr>
              <w:t>-</w:t>
            </w:r>
          </w:p>
        </w:tc>
        <w:tc>
          <w:tcPr>
            <w:tcW w:w="2310" w:type="dxa"/>
          </w:tcPr>
          <w:p w14:paraId="1F1376C0" w14:textId="6ECAAC15" w:rsidR="009F7618" w:rsidRDefault="009F7618" w:rsidP="009F7618">
            <w:pPr>
              <w:jc w:val="center"/>
              <w:rPr>
                <w:rFonts w:asciiTheme="majorBidi" w:hAnsiTheme="majorBidi" w:cstheme="majorBidi"/>
                <w:sz w:val="18"/>
                <w:szCs w:val="18"/>
              </w:rPr>
            </w:pPr>
            <w:r w:rsidRPr="00F177A7">
              <w:rPr>
                <w:rFonts w:asciiTheme="majorBidi" w:hAnsiTheme="majorBidi" w:cstheme="majorBidi"/>
                <w:sz w:val="18"/>
                <w:szCs w:val="18"/>
              </w:rPr>
              <w:t>Roche-Hitachi Cobas C311 auto-analyzer (Roche Diagnostics, Germany)</w:t>
            </w:r>
          </w:p>
        </w:tc>
      </w:tr>
      <w:tr w:rsidR="009F7618" w:rsidRPr="00362CBF" w14:paraId="57D1CF50" w14:textId="48BF5E92" w:rsidTr="009F6EE4">
        <w:trPr>
          <w:trHeight w:val="107"/>
        </w:trPr>
        <w:tc>
          <w:tcPr>
            <w:tcW w:w="10075" w:type="dxa"/>
            <w:gridSpan w:val="5"/>
          </w:tcPr>
          <w:p w14:paraId="709BD111" w14:textId="59B5D8F2" w:rsidR="009F7618" w:rsidRPr="008A4135" w:rsidRDefault="009F7618" w:rsidP="009F7618">
            <w:pPr>
              <w:rPr>
                <w:rFonts w:asciiTheme="majorBidi" w:hAnsiTheme="majorBidi" w:cstheme="majorBidi"/>
                <w:sz w:val="14"/>
                <w:szCs w:val="14"/>
              </w:rPr>
            </w:pPr>
            <w:r w:rsidRPr="008A4135">
              <w:rPr>
                <w:rFonts w:asciiTheme="majorBidi" w:hAnsiTheme="majorBidi" w:cstheme="majorBidi"/>
                <w:sz w:val="14"/>
                <w:szCs w:val="14"/>
              </w:rPr>
              <w:t>Abbreviations:  Complete Blood Count (CBC</w:t>
            </w:r>
            <w:r>
              <w:rPr>
                <w:rFonts w:asciiTheme="majorBidi" w:hAnsiTheme="majorBidi" w:cstheme="majorBidi"/>
                <w:sz w:val="14"/>
                <w:szCs w:val="14"/>
              </w:rPr>
              <w:t xml:space="preserve">), </w:t>
            </w:r>
            <w:r w:rsidRPr="00AC58BC">
              <w:rPr>
                <w:sz w:val="14"/>
                <w:szCs w:val="14"/>
              </w:rPr>
              <w:t>High</w:t>
            </w:r>
            <w:r w:rsidRPr="00AC58BC">
              <w:rPr>
                <w:rFonts w:asciiTheme="majorBidi" w:hAnsiTheme="majorBidi" w:cstheme="majorBidi"/>
                <w:sz w:val="14"/>
                <w:szCs w:val="14"/>
              </w:rPr>
              <w:t>-Density Lipoprotein Cholesterol (HDL-C), Low-Density Lipoprotein Cholesterol (LDL-C), Aspartate transaminase (AST), Alanine transaminase (ALT)</w:t>
            </w:r>
          </w:p>
        </w:tc>
      </w:tr>
    </w:tbl>
    <w:p w14:paraId="16DE9386" w14:textId="77777777" w:rsidR="002308A0" w:rsidRDefault="002308A0" w:rsidP="003F2C6B">
      <w:pPr>
        <w:ind w:left="146"/>
        <w:rPr>
          <w:rFonts w:asciiTheme="majorBidi" w:hAnsiTheme="majorBidi" w:cstheme="majorBidi"/>
          <w:sz w:val="18"/>
          <w:szCs w:val="18"/>
        </w:rPr>
      </w:pPr>
    </w:p>
    <w:p w14:paraId="4DC228B2" w14:textId="77777777" w:rsidR="0084048B" w:rsidRDefault="0084048B" w:rsidP="003F2C6B">
      <w:pPr>
        <w:ind w:left="146"/>
        <w:rPr>
          <w:rFonts w:asciiTheme="majorBidi" w:hAnsiTheme="majorBidi" w:cstheme="majorBidi"/>
          <w:sz w:val="18"/>
          <w:szCs w:val="18"/>
        </w:rPr>
      </w:pPr>
    </w:p>
    <w:p w14:paraId="683DF739" w14:textId="77777777" w:rsidR="0084048B" w:rsidRPr="00362CBF" w:rsidRDefault="0084048B" w:rsidP="003F2C6B">
      <w:pPr>
        <w:ind w:left="146"/>
        <w:rPr>
          <w:rFonts w:asciiTheme="majorBidi" w:hAnsiTheme="majorBidi" w:cstheme="majorBidi"/>
          <w:sz w:val="18"/>
          <w:szCs w:val="18"/>
        </w:rPr>
      </w:pPr>
    </w:p>
    <w:sectPr w:rsidR="0084048B" w:rsidRPr="00362C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8D5" w14:textId="77777777" w:rsidR="00C01329" w:rsidRDefault="00C01329" w:rsidP="00214A0A">
      <w:r>
        <w:separator/>
      </w:r>
    </w:p>
  </w:endnote>
  <w:endnote w:type="continuationSeparator" w:id="0">
    <w:p w14:paraId="0CB2D519" w14:textId="77777777" w:rsidR="00C01329" w:rsidRDefault="00C01329" w:rsidP="0021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2764" w14:textId="77777777" w:rsidR="00C01329" w:rsidRDefault="00C01329" w:rsidP="00214A0A">
      <w:r>
        <w:separator/>
      </w:r>
    </w:p>
  </w:footnote>
  <w:footnote w:type="continuationSeparator" w:id="0">
    <w:p w14:paraId="153400AF" w14:textId="77777777" w:rsidR="00C01329" w:rsidRDefault="00C01329" w:rsidP="0021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30F"/>
    <w:multiLevelType w:val="multilevel"/>
    <w:tmpl w:val="12E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C3359"/>
    <w:multiLevelType w:val="multilevel"/>
    <w:tmpl w:val="4CCE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947024">
    <w:abstractNumId w:val="0"/>
  </w:num>
  <w:num w:numId="2" w16cid:durableId="113128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6B"/>
    <w:rsid w:val="00004EB3"/>
    <w:rsid w:val="00015F85"/>
    <w:rsid w:val="00044EF8"/>
    <w:rsid w:val="00047848"/>
    <w:rsid w:val="000632FB"/>
    <w:rsid w:val="000903C9"/>
    <w:rsid w:val="000A3AB4"/>
    <w:rsid w:val="000A616B"/>
    <w:rsid w:val="000B0244"/>
    <w:rsid w:val="000B3ED2"/>
    <w:rsid w:val="000C6787"/>
    <w:rsid w:val="000E29AE"/>
    <w:rsid w:val="00150CF8"/>
    <w:rsid w:val="00157A5E"/>
    <w:rsid w:val="0016042D"/>
    <w:rsid w:val="00165EA7"/>
    <w:rsid w:val="001724EE"/>
    <w:rsid w:val="0017421D"/>
    <w:rsid w:val="00197B7F"/>
    <w:rsid w:val="001C724A"/>
    <w:rsid w:val="001E281E"/>
    <w:rsid w:val="001F0D05"/>
    <w:rsid w:val="001F3DCB"/>
    <w:rsid w:val="001F7105"/>
    <w:rsid w:val="00204A62"/>
    <w:rsid w:val="00210750"/>
    <w:rsid w:val="00214A0A"/>
    <w:rsid w:val="00225EB3"/>
    <w:rsid w:val="002308A0"/>
    <w:rsid w:val="0024659C"/>
    <w:rsid w:val="0025413C"/>
    <w:rsid w:val="0026078C"/>
    <w:rsid w:val="00291C9D"/>
    <w:rsid w:val="002924F4"/>
    <w:rsid w:val="002B38E8"/>
    <w:rsid w:val="002B52E6"/>
    <w:rsid w:val="002D6687"/>
    <w:rsid w:val="00320484"/>
    <w:rsid w:val="00362CBF"/>
    <w:rsid w:val="00390375"/>
    <w:rsid w:val="0039168B"/>
    <w:rsid w:val="00397A4C"/>
    <w:rsid w:val="003C7AED"/>
    <w:rsid w:val="003F0A21"/>
    <w:rsid w:val="003F2C6B"/>
    <w:rsid w:val="004234F6"/>
    <w:rsid w:val="00425835"/>
    <w:rsid w:val="0043234F"/>
    <w:rsid w:val="004528BF"/>
    <w:rsid w:val="00470F3A"/>
    <w:rsid w:val="00480EE2"/>
    <w:rsid w:val="004A2871"/>
    <w:rsid w:val="004A4B76"/>
    <w:rsid w:val="004A4D1F"/>
    <w:rsid w:val="004B09FE"/>
    <w:rsid w:val="004C21F7"/>
    <w:rsid w:val="004E2B1E"/>
    <w:rsid w:val="0050129D"/>
    <w:rsid w:val="00503B90"/>
    <w:rsid w:val="00534ADA"/>
    <w:rsid w:val="00554402"/>
    <w:rsid w:val="00561B60"/>
    <w:rsid w:val="005812CD"/>
    <w:rsid w:val="00581B7C"/>
    <w:rsid w:val="005C5B6D"/>
    <w:rsid w:val="005D1FDC"/>
    <w:rsid w:val="005E1476"/>
    <w:rsid w:val="00650CE5"/>
    <w:rsid w:val="00654B81"/>
    <w:rsid w:val="00671073"/>
    <w:rsid w:val="006763C0"/>
    <w:rsid w:val="006900D6"/>
    <w:rsid w:val="006A5028"/>
    <w:rsid w:val="006B1AB7"/>
    <w:rsid w:val="006C1880"/>
    <w:rsid w:val="006C3E2D"/>
    <w:rsid w:val="006C7F77"/>
    <w:rsid w:val="006F6C6D"/>
    <w:rsid w:val="00702E53"/>
    <w:rsid w:val="00703613"/>
    <w:rsid w:val="007672DA"/>
    <w:rsid w:val="007908D8"/>
    <w:rsid w:val="007D60BF"/>
    <w:rsid w:val="007E7176"/>
    <w:rsid w:val="00805075"/>
    <w:rsid w:val="00805749"/>
    <w:rsid w:val="00822E24"/>
    <w:rsid w:val="0082524F"/>
    <w:rsid w:val="00825B47"/>
    <w:rsid w:val="00827BAD"/>
    <w:rsid w:val="0084048B"/>
    <w:rsid w:val="00856DCB"/>
    <w:rsid w:val="008668D9"/>
    <w:rsid w:val="00872DC4"/>
    <w:rsid w:val="00882A24"/>
    <w:rsid w:val="00882CB6"/>
    <w:rsid w:val="00883F17"/>
    <w:rsid w:val="00893ED5"/>
    <w:rsid w:val="008A4135"/>
    <w:rsid w:val="008A43DB"/>
    <w:rsid w:val="008A57D6"/>
    <w:rsid w:val="008B6D54"/>
    <w:rsid w:val="008F6037"/>
    <w:rsid w:val="00900598"/>
    <w:rsid w:val="009024C7"/>
    <w:rsid w:val="0092625B"/>
    <w:rsid w:val="00931A0D"/>
    <w:rsid w:val="00931BDE"/>
    <w:rsid w:val="00952963"/>
    <w:rsid w:val="009529E8"/>
    <w:rsid w:val="009A3C92"/>
    <w:rsid w:val="009B4E8E"/>
    <w:rsid w:val="009B545E"/>
    <w:rsid w:val="009C45F2"/>
    <w:rsid w:val="009F3208"/>
    <w:rsid w:val="009F6EE4"/>
    <w:rsid w:val="009F7618"/>
    <w:rsid w:val="00A13276"/>
    <w:rsid w:val="00A354C0"/>
    <w:rsid w:val="00AC58BC"/>
    <w:rsid w:val="00AF2AA9"/>
    <w:rsid w:val="00B10A9B"/>
    <w:rsid w:val="00B27FA7"/>
    <w:rsid w:val="00B54137"/>
    <w:rsid w:val="00B612FD"/>
    <w:rsid w:val="00B627A9"/>
    <w:rsid w:val="00B7357C"/>
    <w:rsid w:val="00B76DA8"/>
    <w:rsid w:val="00BB0E49"/>
    <w:rsid w:val="00BB4843"/>
    <w:rsid w:val="00BC36A2"/>
    <w:rsid w:val="00BD1C46"/>
    <w:rsid w:val="00BE0E25"/>
    <w:rsid w:val="00BE1C8C"/>
    <w:rsid w:val="00BE4FD4"/>
    <w:rsid w:val="00BE55EE"/>
    <w:rsid w:val="00BF04C7"/>
    <w:rsid w:val="00BF0975"/>
    <w:rsid w:val="00C01329"/>
    <w:rsid w:val="00C046A9"/>
    <w:rsid w:val="00C71B99"/>
    <w:rsid w:val="00C767D0"/>
    <w:rsid w:val="00CC390C"/>
    <w:rsid w:val="00CD07FD"/>
    <w:rsid w:val="00CE1FBC"/>
    <w:rsid w:val="00CE2029"/>
    <w:rsid w:val="00D00CDC"/>
    <w:rsid w:val="00D254D9"/>
    <w:rsid w:val="00D33CB9"/>
    <w:rsid w:val="00D67B9B"/>
    <w:rsid w:val="00D75EEE"/>
    <w:rsid w:val="00DA3DE2"/>
    <w:rsid w:val="00DA7BAB"/>
    <w:rsid w:val="00DB525D"/>
    <w:rsid w:val="00DC0661"/>
    <w:rsid w:val="00DC31F9"/>
    <w:rsid w:val="00DF73EB"/>
    <w:rsid w:val="00E02EE8"/>
    <w:rsid w:val="00E05439"/>
    <w:rsid w:val="00E142AC"/>
    <w:rsid w:val="00E1688F"/>
    <w:rsid w:val="00E35F57"/>
    <w:rsid w:val="00E758BE"/>
    <w:rsid w:val="00E83054"/>
    <w:rsid w:val="00EA44AF"/>
    <w:rsid w:val="00EB35ED"/>
    <w:rsid w:val="00EB746C"/>
    <w:rsid w:val="00EC1356"/>
    <w:rsid w:val="00F07A8B"/>
    <w:rsid w:val="00F10580"/>
    <w:rsid w:val="00F11151"/>
    <w:rsid w:val="00F177A7"/>
    <w:rsid w:val="00F2442F"/>
    <w:rsid w:val="00F4176C"/>
    <w:rsid w:val="00F823C4"/>
    <w:rsid w:val="00F95049"/>
    <w:rsid w:val="00FA4B4E"/>
    <w:rsid w:val="00FD2117"/>
    <w:rsid w:val="00FD6AF9"/>
    <w:rsid w:val="00FF4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3BB2"/>
  <w15:chartTrackingRefBased/>
  <w15:docId w15:val="{AA5CF5A2-5D32-45F9-BC3E-81EC5F8F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6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31F9"/>
    <w:rPr>
      <w:sz w:val="16"/>
      <w:szCs w:val="16"/>
    </w:rPr>
  </w:style>
  <w:style w:type="paragraph" w:styleId="CommentText">
    <w:name w:val="annotation text"/>
    <w:basedOn w:val="Normal"/>
    <w:link w:val="CommentTextChar"/>
    <w:uiPriority w:val="99"/>
    <w:semiHidden/>
    <w:unhideWhenUsed/>
    <w:rsid w:val="00DC31F9"/>
    <w:rPr>
      <w:sz w:val="20"/>
      <w:szCs w:val="20"/>
    </w:rPr>
  </w:style>
  <w:style w:type="character" w:customStyle="1" w:styleId="CommentTextChar">
    <w:name w:val="Comment Text Char"/>
    <w:basedOn w:val="DefaultParagraphFont"/>
    <w:link w:val="CommentText"/>
    <w:uiPriority w:val="99"/>
    <w:semiHidden/>
    <w:rsid w:val="00DC31F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1F9"/>
    <w:rPr>
      <w:b/>
      <w:bCs/>
    </w:rPr>
  </w:style>
  <w:style w:type="character" w:customStyle="1" w:styleId="CommentSubjectChar">
    <w:name w:val="Comment Subject Char"/>
    <w:basedOn w:val="CommentTextChar"/>
    <w:link w:val="CommentSubject"/>
    <w:uiPriority w:val="99"/>
    <w:semiHidden/>
    <w:rsid w:val="00DC31F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5413C"/>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14A0A"/>
    <w:pPr>
      <w:tabs>
        <w:tab w:val="center" w:pos="4680"/>
        <w:tab w:val="right" w:pos="9360"/>
      </w:tabs>
    </w:pPr>
  </w:style>
  <w:style w:type="character" w:customStyle="1" w:styleId="HeaderChar">
    <w:name w:val="Header Char"/>
    <w:basedOn w:val="DefaultParagraphFont"/>
    <w:link w:val="Header"/>
    <w:uiPriority w:val="99"/>
    <w:rsid w:val="00214A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14A0A"/>
    <w:pPr>
      <w:tabs>
        <w:tab w:val="center" w:pos="4680"/>
        <w:tab w:val="right" w:pos="9360"/>
      </w:tabs>
    </w:pPr>
  </w:style>
  <w:style w:type="character" w:customStyle="1" w:styleId="FooterChar">
    <w:name w:val="Footer Char"/>
    <w:basedOn w:val="DefaultParagraphFont"/>
    <w:link w:val="Footer"/>
    <w:uiPriority w:val="99"/>
    <w:rsid w:val="00214A0A"/>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44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F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47889">
      <w:bodyDiv w:val="1"/>
      <w:marLeft w:val="0"/>
      <w:marRight w:val="0"/>
      <w:marTop w:val="0"/>
      <w:marBottom w:val="0"/>
      <w:divBdr>
        <w:top w:val="none" w:sz="0" w:space="0" w:color="auto"/>
        <w:left w:val="none" w:sz="0" w:space="0" w:color="auto"/>
        <w:bottom w:val="none" w:sz="0" w:space="0" w:color="auto"/>
        <w:right w:val="none" w:sz="0" w:space="0" w:color="auto"/>
      </w:divBdr>
      <w:divsChild>
        <w:div w:id="1659335692">
          <w:marLeft w:val="0"/>
          <w:marRight w:val="0"/>
          <w:marTop w:val="0"/>
          <w:marBottom w:val="0"/>
          <w:divBdr>
            <w:top w:val="none" w:sz="0" w:space="0" w:color="auto"/>
            <w:left w:val="none" w:sz="0" w:space="0" w:color="auto"/>
            <w:bottom w:val="none" w:sz="0" w:space="0" w:color="auto"/>
            <w:right w:val="none" w:sz="0" w:space="0" w:color="auto"/>
          </w:divBdr>
          <w:divsChild>
            <w:div w:id="90047507">
              <w:marLeft w:val="0"/>
              <w:marRight w:val="0"/>
              <w:marTop w:val="0"/>
              <w:marBottom w:val="0"/>
              <w:divBdr>
                <w:top w:val="none" w:sz="0" w:space="0" w:color="auto"/>
                <w:left w:val="none" w:sz="0" w:space="0" w:color="auto"/>
                <w:bottom w:val="none" w:sz="0" w:space="0" w:color="auto"/>
                <w:right w:val="none" w:sz="0" w:space="0" w:color="auto"/>
              </w:divBdr>
              <w:divsChild>
                <w:div w:id="1014725434">
                  <w:marLeft w:val="0"/>
                  <w:marRight w:val="0"/>
                  <w:marTop w:val="0"/>
                  <w:marBottom w:val="0"/>
                  <w:divBdr>
                    <w:top w:val="none" w:sz="0" w:space="0" w:color="auto"/>
                    <w:left w:val="none" w:sz="0" w:space="0" w:color="auto"/>
                    <w:bottom w:val="none" w:sz="0" w:space="0" w:color="auto"/>
                    <w:right w:val="none" w:sz="0" w:space="0" w:color="auto"/>
                  </w:divBdr>
                  <w:divsChild>
                    <w:div w:id="1386179446">
                      <w:marLeft w:val="0"/>
                      <w:marRight w:val="0"/>
                      <w:marTop w:val="0"/>
                      <w:marBottom w:val="0"/>
                      <w:divBdr>
                        <w:top w:val="none" w:sz="0" w:space="0" w:color="auto"/>
                        <w:left w:val="none" w:sz="0" w:space="0" w:color="auto"/>
                        <w:bottom w:val="none" w:sz="0" w:space="0" w:color="auto"/>
                        <w:right w:val="none" w:sz="0" w:space="0" w:color="auto"/>
                      </w:divBdr>
                      <w:divsChild>
                        <w:div w:id="853959172">
                          <w:marLeft w:val="0"/>
                          <w:marRight w:val="0"/>
                          <w:marTop w:val="0"/>
                          <w:marBottom w:val="0"/>
                          <w:divBdr>
                            <w:top w:val="none" w:sz="0" w:space="0" w:color="auto"/>
                            <w:left w:val="none" w:sz="0" w:space="0" w:color="auto"/>
                            <w:bottom w:val="none" w:sz="0" w:space="0" w:color="auto"/>
                            <w:right w:val="none" w:sz="0" w:space="0" w:color="auto"/>
                          </w:divBdr>
                          <w:divsChild>
                            <w:div w:id="1048260372">
                              <w:marLeft w:val="0"/>
                              <w:marRight w:val="0"/>
                              <w:marTop w:val="0"/>
                              <w:marBottom w:val="0"/>
                              <w:divBdr>
                                <w:top w:val="none" w:sz="0" w:space="0" w:color="auto"/>
                                <w:left w:val="none" w:sz="0" w:space="0" w:color="auto"/>
                                <w:bottom w:val="none" w:sz="0" w:space="0" w:color="auto"/>
                                <w:right w:val="none" w:sz="0" w:space="0" w:color="auto"/>
                              </w:divBdr>
                              <w:divsChild>
                                <w:div w:id="1197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567">
      <w:bodyDiv w:val="1"/>
      <w:marLeft w:val="0"/>
      <w:marRight w:val="0"/>
      <w:marTop w:val="0"/>
      <w:marBottom w:val="0"/>
      <w:divBdr>
        <w:top w:val="none" w:sz="0" w:space="0" w:color="auto"/>
        <w:left w:val="none" w:sz="0" w:space="0" w:color="auto"/>
        <w:bottom w:val="none" w:sz="0" w:space="0" w:color="auto"/>
        <w:right w:val="none" w:sz="0" w:space="0" w:color="auto"/>
      </w:divBdr>
    </w:div>
    <w:div w:id="392433324">
      <w:bodyDiv w:val="1"/>
      <w:marLeft w:val="0"/>
      <w:marRight w:val="0"/>
      <w:marTop w:val="0"/>
      <w:marBottom w:val="0"/>
      <w:divBdr>
        <w:top w:val="none" w:sz="0" w:space="0" w:color="auto"/>
        <w:left w:val="none" w:sz="0" w:space="0" w:color="auto"/>
        <w:bottom w:val="none" w:sz="0" w:space="0" w:color="auto"/>
        <w:right w:val="none" w:sz="0" w:space="0" w:color="auto"/>
      </w:divBdr>
    </w:div>
    <w:div w:id="665519244">
      <w:bodyDiv w:val="1"/>
      <w:marLeft w:val="0"/>
      <w:marRight w:val="0"/>
      <w:marTop w:val="0"/>
      <w:marBottom w:val="0"/>
      <w:divBdr>
        <w:top w:val="none" w:sz="0" w:space="0" w:color="auto"/>
        <w:left w:val="none" w:sz="0" w:space="0" w:color="auto"/>
        <w:bottom w:val="none" w:sz="0" w:space="0" w:color="auto"/>
        <w:right w:val="none" w:sz="0" w:space="0" w:color="auto"/>
      </w:divBdr>
    </w:div>
    <w:div w:id="705368214">
      <w:bodyDiv w:val="1"/>
      <w:marLeft w:val="0"/>
      <w:marRight w:val="0"/>
      <w:marTop w:val="0"/>
      <w:marBottom w:val="0"/>
      <w:divBdr>
        <w:top w:val="none" w:sz="0" w:space="0" w:color="auto"/>
        <w:left w:val="none" w:sz="0" w:space="0" w:color="auto"/>
        <w:bottom w:val="none" w:sz="0" w:space="0" w:color="auto"/>
        <w:right w:val="none" w:sz="0" w:space="0" w:color="auto"/>
      </w:divBdr>
      <w:divsChild>
        <w:div w:id="1506044997">
          <w:marLeft w:val="0"/>
          <w:marRight w:val="0"/>
          <w:marTop w:val="0"/>
          <w:marBottom w:val="0"/>
          <w:divBdr>
            <w:top w:val="none" w:sz="0" w:space="0" w:color="auto"/>
            <w:left w:val="none" w:sz="0" w:space="0" w:color="auto"/>
            <w:bottom w:val="none" w:sz="0" w:space="0" w:color="auto"/>
            <w:right w:val="none" w:sz="0" w:space="0" w:color="auto"/>
          </w:divBdr>
          <w:divsChild>
            <w:div w:id="1039164435">
              <w:marLeft w:val="0"/>
              <w:marRight w:val="0"/>
              <w:marTop w:val="0"/>
              <w:marBottom w:val="0"/>
              <w:divBdr>
                <w:top w:val="none" w:sz="0" w:space="0" w:color="auto"/>
                <w:left w:val="none" w:sz="0" w:space="0" w:color="auto"/>
                <w:bottom w:val="none" w:sz="0" w:space="0" w:color="auto"/>
                <w:right w:val="none" w:sz="0" w:space="0" w:color="auto"/>
              </w:divBdr>
              <w:divsChild>
                <w:div w:id="406150312">
                  <w:marLeft w:val="0"/>
                  <w:marRight w:val="0"/>
                  <w:marTop w:val="0"/>
                  <w:marBottom w:val="0"/>
                  <w:divBdr>
                    <w:top w:val="none" w:sz="0" w:space="0" w:color="auto"/>
                    <w:left w:val="none" w:sz="0" w:space="0" w:color="auto"/>
                    <w:bottom w:val="none" w:sz="0" w:space="0" w:color="auto"/>
                    <w:right w:val="none" w:sz="0" w:space="0" w:color="auto"/>
                  </w:divBdr>
                  <w:divsChild>
                    <w:div w:id="365370464">
                      <w:marLeft w:val="0"/>
                      <w:marRight w:val="0"/>
                      <w:marTop w:val="0"/>
                      <w:marBottom w:val="0"/>
                      <w:divBdr>
                        <w:top w:val="none" w:sz="0" w:space="0" w:color="auto"/>
                        <w:left w:val="none" w:sz="0" w:space="0" w:color="auto"/>
                        <w:bottom w:val="none" w:sz="0" w:space="0" w:color="auto"/>
                        <w:right w:val="none" w:sz="0" w:space="0" w:color="auto"/>
                      </w:divBdr>
                      <w:divsChild>
                        <w:div w:id="1718502872">
                          <w:marLeft w:val="0"/>
                          <w:marRight w:val="0"/>
                          <w:marTop w:val="0"/>
                          <w:marBottom w:val="0"/>
                          <w:divBdr>
                            <w:top w:val="none" w:sz="0" w:space="0" w:color="auto"/>
                            <w:left w:val="none" w:sz="0" w:space="0" w:color="auto"/>
                            <w:bottom w:val="none" w:sz="0" w:space="0" w:color="auto"/>
                            <w:right w:val="none" w:sz="0" w:space="0" w:color="auto"/>
                          </w:divBdr>
                          <w:divsChild>
                            <w:div w:id="1624262847">
                              <w:marLeft w:val="0"/>
                              <w:marRight w:val="0"/>
                              <w:marTop w:val="0"/>
                              <w:marBottom w:val="0"/>
                              <w:divBdr>
                                <w:top w:val="none" w:sz="0" w:space="0" w:color="auto"/>
                                <w:left w:val="none" w:sz="0" w:space="0" w:color="auto"/>
                                <w:bottom w:val="none" w:sz="0" w:space="0" w:color="auto"/>
                                <w:right w:val="none" w:sz="0" w:space="0" w:color="auto"/>
                              </w:divBdr>
                              <w:divsChild>
                                <w:div w:id="9088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672523">
      <w:bodyDiv w:val="1"/>
      <w:marLeft w:val="0"/>
      <w:marRight w:val="0"/>
      <w:marTop w:val="0"/>
      <w:marBottom w:val="0"/>
      <w:divBdr>
        <w:top w:val="none" w:sz="0" w:space="0" w:color="auto"/>
        <w:left w:val="none" w:sz="0" w:space="0" w:color="auto"/>
        <w:bottom w:val="none" w:sz="0" w:space="0" w:color="auto"/>
        <w:right w:val="none" w:sz="0" w:space="0" w:color="auto"/>
      </w:divBdr>
    </w:div>
    <w:div w:id="792790034">
      <w:bodyDiv w:val="1"/>
      <w:marLeft w:val="0"/>
      <w:marRight w:val="0"/>
      <w:marTop w:val="0"/>
      <w:marBottom w:val="0"/>
      <w:divBdr>
        <w:top w:val="none" w:sz="0" w:space="0" w:color="auto"/>
        <w:left w:val="none" w:sz="0" w:space="0" w:color="auto"/>
        <w:bottom w:val="none" w:sz="0" w:space="0" w:color="auto"/>
        <w:right w:val="none" w:sz="0" w:space="0" w:color="auto"/>
      </w:divBdr>
    </w:div>
    <w:div w:id="947812188">
      <w:bodyDiv w:val="1"/>
      <w:marLeft w:val="0"/>
      <w:marRight w:val="0"/>
      <w:marTop w:val="0"/>
      <w:marBottom w:val="0"/>
      <w:divBdr>
        <w:top w:val="none" w:sz="0" w:space="0" w:color="auto"/>
        <w:left w:val="none" w:sz="0" w:space="0" w:color="auto"/>
        <w:bottom w:val="none" w:sz="0" w:space="0" w:color="auto"/>
        <w:right w:val="none" w:sz="0" w:space="0" w:color="auto"/>
      </w:divBdr>
    </w:div>
    <w:div w:id="964894684">
      <w:bodyDiv w:val="1"/>
      <w:marLeft w:val="0"/>
      <w:marRight w:val="0"/>
      <w:marTop w:val="0"/>
      <w:marBottom w:val="0"/>
      <w:divBdr>
        <w:top w:val="none" w:sz="0" w:space="0" w:color="auto"/>
        <w:left w:val="none" w:sz="0" w:space="0" w:color="auto"/>
        <w:bottom w:val="none" w:sz="0" w:space="0" w:color="auto"/>
        <w:right w:val="none" w:sz="0" w:space="0" w:color="auto"/>
      </w:divBdr>
    </w:div>
    <w:div w:id="1393651634">
      <w:bodyDiv w:val="1"/>
      <w:marLeft w:val="0"/>
      <w:marRight w:val="0"/>
      <w:marTop w:val="0"/>
      <w:marBottom w:val="0"/>
      <w:divBdr>
        <w:top w:val="none" w:sz="0" w:space="0" w:color="auto"/>
        <w:left w:val="none" w:sz="0" w:space="0" w:color="auto"/>
        <w:bottom w:val="none" w:sz="0" w:space="0" w:color="auto"/>
        <w:right w:val="none" w:sz="0" w:space="0" w:color="auto"/>
      </w:divBdr>
      <w:divsChild>
        <w:div w:id="2063944848">
          <w:marLeft w:val="0"/>
          <w:marRight w:val="0"/>
          <w:marTop w:val="0"/>
          <w:marBottom w:val="0"/>
          <w:divBdr>
            <w:top w:val="none" w:sz="0" w:space="0" w:color="auto"/>
            <w:left w:val="none" w:sz="0" w:space="0" w:color="auto"/>
            <w:bottom w:val="none" w:sz="0" w:space="0" w:color="auto"/>
            <w:right w:val="none" w:sz="0" w:space="0" w:color="auto"/>
          </w:divBdr>
          <w:divsChild>
            <w:div w:id="17178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3437">
      <w:bodyDiv w:val="1"/>
      <w:marLeft w:val="0"/>
      <w:marRight w:val="0"/>
      <w:marTop w:val="0"/>
      <w:marBottom w:val="0"/>
      <w:divBdr>
        <w:top w:val="none" w:sz="0" w:space="0" w:color="auto"/>
        <w:left w:val="none" w:sz="0" w:space="0" w:color="auto"/>
        <w:bottom w:val="none" w:sz="0" w:space="0" w:color="auto"/>
        <w:right w:val="none" w:sz="0" w:space="0" w:color="auto"/>
      </w:divBdr>
    </w:div>
    <w:div w:id="1688940357">
      <w:bodyDiv w:val="1"/>
      <w:marLeft w:val="0"/>
      <w:marRight w:val="0"/>
      <w:marTop w:val="0"/>
      <w:marBottom w:val="0"/>
      <w:divBdr>
        <w:top w:val="none" w:sz="0" w:space="0" w:color="auto"/>
        <w:left w:val="none" w:sz="0" w:space="0" w:color="auto"/>
        <w:bottom w:val="none" w:sz="0" w:space="0" w:color="auto"/>
        <w:right w:val="none" w:sz="0" w:space="0" w:color="auto"/>
      </w:divBdr>
      <w:divsChild>
        <w:div w:id="526724519">
          <w:marLeft w:val="0"/>
          <w:marRight w:val="0"/>
          <w:marTop w:val="0"/>
          <w:marBottom w:val="0"/>
          <w:divBdr>
            <w:top w:val="none" w:sz="0" w:space="0" w:color="auto"/>
            <w:left w:val="none" w:sz="0" w:space="0" w:color="auto"/>
            <w:bottom w:val="none" w:sz="0" w:space="0" w:color="auto"/>
            <w:right w:val="none" w:sz="0" w:space="0" w:color="auto"/>
          </w:divBdr>
          <w:divsChild>
            <w:div w:id="17724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3215">
      <w:bodyDiv w:val="1"/>
      <w:marLeft w:val="0"/>
      <w:marRight w:val="0"/>
      <w:marTop w:val="0"/>
      <w:marBottom w:val="0"/>
      <w:divBdr>
        <w:top w:val="none" w:sz="0" w:space="0" w:color="auto"/>
        <w:left w:val="none" w:sz="0" w:space="0" w:color="auto"/>
        <w:bottom w:val="none" w:sz="0" w:space="0" w:color="auto"/>
        <w:right w:val="none" w:sz="0" w:space="0" w:color="auto"/>
      </w:divBdr>
    </w:div>
    <w:div w:id="19603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dc:creator>
  <cp:keywords/>
  <dc:description/>
  <cp:lastModifiedBy>Dr.Yasra Aziz Pour</cp:lastModifiedBy>
  <cp:revision>4</cp:revision>
  <dcterms:created xsi:type="dcterms:W3CDTF">2025-05-20T08:25:00Z</dcterms:created>
  <dcterms:modified xsi:type="dcterms:W3CDTF">2025-05-20T08:26:00Z</dcterms:modified>
</cp:coreProperties>
</file>