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C7EA66" w14:textId="77777777" w:rsidR="0010121B" w:rsidRDefault="0010121B" w:rsidP="0010121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1F497D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noProof/>
          <w:color w:val="1F497D"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color w:val="1F497D"/>
          <w:sz w:val="24"/>
          <w:szCs w:val="24"/>
        </w:rPr>
        <w:t>:Health Belief Model constructs score of type II diabetes mellitus patients  in public hospitals of Addis Ababa Ethiopia, 2024 GC</w:t>
      </w:r>
    </w:p>
    <w:tbl>
      <w:tblPr>
        <w:tblpPr w:leftFromText="180" w:rightFromText="180" w:vertAnchor="text" w:horzAnchor="margin" w:tblpY="838"/>
        <w:tblW w:w="854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7"/>
        <w:gridCol w:w="1450"/>
        <w:gridCol w:w="2175"/>
        <w:gridCol w:w="2193"/>
        <w:gridCol w:w="137"/>
        <w:gridCol w:w="824"/>
        <w:gridCol w:w="31"/>
        <w:gridCol w:w="46"/>
      </w:tblGrid>
      <w:tr w:rsidR="0010121B" w14:paraId="021DDF13" w14:textId="77777777" w:rsidTr="00FE02A7">
        <w:trPr>
          <w:gridAfter w:val="1"/>
          <w:wAfter w:w="46" w:type="dxa"/>
          <w:trHeight w:val="1668"/>
        </w:trPr>
        <w:tc>
          <w:tcPr>
            <w:tcW w:w="1687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77FA1D" w14:textId="77777777" w:rsidR="0010121B" w:rsidRDefault="0010121B" w:rsidP="00FE02A7">
            <w:pPr>
              <w:autoSpaceDE w:val="0"/>
              <w:autoSpaceDN w:val="0"/>
              <w:spacing w:line="360" w:lineRule="auto"/>
              <w:ind w:lef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HBM constructs </w:t>
            </w:r>
          </w:p>
        </w:tc>
        <w:tc>
          <w:tcPr>
            <w:tcW w:w="145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C2E0B5" w14:textId="77777777" w:rsidR="0010121B" w:rsidRDefault="0010121B" w:rsidP="00FE02A7">
            <w:pPr>
              <w:autoSpaceDE w:val="0"/>
              <w:autoSpaceDN w:val="0"/>
              <w:spacing w:line="360" w:lineRule="auto"/>
              <w:ind w:left="35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Study </w:t>
            </w:r>
          </w:p>
          <w:p w14:paraId="0033719D" w14:textId="77777777" w:rsidR="0010121B" w:rsidRDefault="0010121B" w:rsidP="00FE02A7">
            <w:pPr>
              <w:autoSpaceDE w:val="0"/>
              <w:autoSpaceDN w:val="0"/>
              <w:spacing w:line="360" w:lineRule="auto"/>
              <w:ind w:left="35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Group </w:t>
            </w:r>
          </w:p>
        </w:tc>
        <w:tc>
          <w:tcPr>
            <w:tcW w:w="4368" w:type="dxa"/>
            <w:gridSpan w:val="2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9A3467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HBM constructs score</w:t>
            </w:r>
          </w:p>
          <w:p w14:paraId="46D93F3E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              Study period</w:t>
            </w:r>
          </w:p>
          <w:p w14:paraId="175BFE00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Baseline                           Endeline 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2BFCA0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874990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P- value</w:t>
            </w:r>
          </w:p>
        </w:tc>
      </w:tr>
      <w:tr w:rsidR="0010121B" w14:paraId="1F3DBE76" w14:textId="77777777" w:rsidTr="00FE02A7">
        <w:trPr>
          <w:trHeight w:val="2334"/>
        </w:trPr>
        <w:tc>
          <w:tcPr>
            <w:tcW w:w="1687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039380" w14:textId="77777777" w:rsidR="0010121B" w:rsidRDefault="0010121B" w:rsidP="00FE02A7">
            <w:pPr>
              <w:autoSpaceDE w:val="0"/>
              <w:autoSpaceDN w:val="0"/>
              <w:spacing w:line="360" w:lineRule="auto"/>
              <w:ind w:lef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3E66CC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Perceived susceptibility</w:t>
            </w:r>
          </w:p>
        </w:tc>
        <w:tc>
          <w:tcPr>
            <w:tcW w:w="145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FA9407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0D83F2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Intervention group  </w:t>
            </w:r>
          </w:p>
          <w:p w14:paraId="708BA59D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Control group      </w:t>
            </w:r>
          </w:p>
        </w:tc>
        <w:tc>
          <w:tcPr>
            <w:tcW w:w="217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5D7BE9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</w:p>
          <w:p w14:paraId="7567677E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 xml:space="preserve"> 2.2596  ± .42232</w:t>
            </w:r>
          </w:p>
          <w:p w14:paraId="1AFA426A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</w:p>
          <w:p w14:paraId="0DD296E1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>2.1246 ± .39321</w:t>
            </w:r>
          </w:p>
        </w:tc>
        <w:tc>
          <w:tcPr>
            <w:tcW w:w="2330" w:type="dxa"/>
            <w:gridSpan w:val="2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F2FC52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 xml:space="preserve">        </w:t>
            </w:r>
          </w:p>
          <w:p w14:paraId="1EC6B3AD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 xml:space="preserve">    4.9754 ± .06593</w:t>
            </w:r>
          </w:p>
          <w:p w14:paraId="47E7BE2D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77A562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 xml:space="preserve">  2.0632 ± .73126</w:t>
            </w:r>
          </w:p>
        </w:tc>
        <w:tc>
          <w:tcPr>
            <w:tcW w:w="901" w:type="dxa"/>
            <w:gridSpan w:val="3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105CB2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C0E610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en-US" w:eastAsia="zh-CN"/>
              </w:rPr>
              <w:t>&lt;0.001</w:t>
            </w:r>
          </w:p>
          <w:p w14:paraId="4A46E601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F28750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21B" w14:paraId="31337980" w14:textId="77777777" w:rsidTr="00FE02A7">
        <w:trPr>
          <w:gridAfter w:val="2"/>
          <w:wAfter w:w="77" w:type="dxa"/>
          <w:trHeight w:val="186"/>
        </w:trPr>
        <w:tc>
          <w:tcPr>
            <w:tcW w:w="1687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C089C3" w14:textId="77777777" w:rsidR="0010121B" w:rsidRDefault="0010121B" w:rsidP="00FE02A7">
            <w:pPr>
              <w:autoSpaceDE w:val="0"/>
              <w:autoSpaceDN w:val="0"/>
              <w:spacing w:line="360" w:lineRule="auto"/>
              <w:ind w:lef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71CFF6" w14:textId="77777777" w:rsidR="0010121B" w:rsidRDefault="0010121B" w:rsidP="00FE02A7">
            <w:pPr>
              <w:autoSpaceDE w:val="0"/>
              <w:autoSpaceDN w:val="0"/>
              <w:spacing w:line="360" w:lineRule="auto"/>
              <w:ind w:lef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Perceived </w:t>
            </w:r>
          </w:p>
          <w:p w14:paraId="3843ED34" w14:textId="77777777" w:rsidR="0010121B" w:rsidRDefault="0010121B" w:rsidP="00FE02A7">
            <w:pPr>
              <w:autoSpaceDE w:val="0"/>
              <w:autoSpaceDN w:val="0"/>
              <w:spacing w:line="360" w:lineRule="auto"/>
              <w:ind w:lef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severity</w:t>
            </w:r>
          </w:p>
          <w:p w14:paraId="20EFBFC1" w14:textId="77777777" w:rsidR="0010121B" w:rsidRDefault="0010121B" w:rsidP="00FE02A7">
            <w:pPr>
              <w:autoSpaceDE w:val="0"/>
              <w:autoSpaceDN w:val="0"/>
              <w:spacing w:line="360" w:lineRule="auto"/>
              <w:ind w:lef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9C1D1E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15BEC0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Intervention group  </w:t>
            </w:r>
          </w:p>
          <w:p w14:paraId="45437DBA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Control group </w:t>
            </w:r>
          </w:p>
        </w:tc>
        <w:tc>
          <w:tcPr>
            <w:tcW w:w="2175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3B2854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86FD99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 xml:space="preserve"> 2.1965 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val="en-US" w:eastAsia="zh-CN"/>
              </w:rPr>
              <w:t>± .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>55302</w:t>
            </w:r>
          </w:p>
          <w:p w14:paraId="3EBBC3AE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</w:p>
          <w:p w14:paraId="444EAFAB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>2.2921 ±  .62431</w:t>
            </w:r>
          </w:p>
        </w:tc>
        <w:tc>
          <w:tcPr>
            <w:tcW w:w="2330" w:type="dxa"/>
            <w:gridSpan w:val="2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B61B93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</w:p>
          <w:p w14:paraId="7A4C91D1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 xml:space="preserve">4.2754 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val="en-US" w:eastAsia="zh-CN"/>
              </w:rPr>
              <w:t xml:space="preserve">±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>.15143</w:t>
            </w:r>
          </w:p>
          <w:p w14:paraId="668300B3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</w:p>
          <w:p w14:paraId="4ABEC3F2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 xml:space="preserve"> 2.9895 ± 1.15394</w:t>
            </w:r>
          </w:p>
        </w:tc>
        <w:tc>
          <w:tcPr>
            <w:tcW w:w="824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6FEA7E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en-US" w:eastAsia="zh-CN"/>
              </w:rPr>
              <w:t xml:space="preserve">        </w:t>
            </w:r>
          </w:p>
          <w:p w14:paraId="47839381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en-US" w:eastAsia="zh-CN"/>
              </w:rPr>
              <w:t>&lt;0.001</w:t>
            </w:r>
          </w:p>
          <w:p w14:paraId="1DBE8A64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CFDF98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0EC185B7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21B" w14:paraId="42203D2E" w14:textId="77777777" w:rsidTr="00FE02A7">
        <w:trPr>
          <w:gridAfter w:val="2"/>
          <w:wAfter w:w="77" w:type="dxa"/>
          <w:trHeight w:val="152"/>
        </w:trPr>
        <w:tc>
          <w:tcPr>
            <w:tcW w:w="168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C8E9EF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Perceived </w:t>
            </w:r>
          </w:p>
          <w:p w14:paraId="1CC345C6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benefits</w:t>
            </w:r>
          </w:p>
        </w:tc>
        <w:tc>
          <w:tcPr>
            <w:tcW w:w="145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588F81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Intervention group   </w:t>
            </w:r>
          </w:p>
          <w:p w14:paraId="028601C9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Control group </w:t>
            </w:r>
          </w:p>
        </w:tc>
        <w:tc>
          <w:tcPr>
            <w:tcW w:w="217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FF3F27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 xml:space="preserve">2.0439 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val="en-US" w:eastAsia="zh-CN"/>
              </w:rPr>
              <w:t>± .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>72124</w:t>
            </w:r>
          </w:p>
          <w:p w14:paraId="0026B1C9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7F24BD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 xml:space="preserve"> 2.1491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val="en-US" w:eastAsia="zh-CN"/>
              </w:rPr>
              <w:t>±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 xml:space="preserve"> 2.03393</w:t>
            </w:r>
          </w:p>
        </w:tc>
        <w:tc>
          <w:tcPr>
            <w:tcW w:w="233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B153C3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 xml:space="preserve">     5.0000 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val="en-US" w:eastAsia="zh-CN"/>
              </w:rPr>
              <w:t>± .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>00000</w:t>
            </w:r>
          </w:p>
          <w:p w14:paraId="14E70D53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F6E671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 xml:space="preserve"> 2.9342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val="en-US" w:eastAsia="zh-CN"/>
              </w:rPr>
              <w:t xml:space="preserve">± 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>2.9342</w:t>
            </w:r>
          </w:p>
        </w:tc>
        <w:tc>
          <w:tcPr>
            <w:tcW w:w="82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36D37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en-US" w:eastAsia="zh-CN"/>
              </w:rPr>
              <w:t>&lt;0.001</w:t>
            </w:r>
          </w:p>
          <w:p w14:paraId="75B1D408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21B" w14:paraId="0FA13365" w14:textId="77777777" w:rsidTr="00FE02A7">
        <w:trPr>
          <w:gridAfter w:val="2"/>
          <w:wAfter w:w="77" w:type="dxa"/>
          <w:trHeight w:val="422"/>
        </w:trPr>
        <w:tc>
          <w:tcPr>
            <w:tcW w:w="168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D7D45E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FAFF01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Perceived</w:t>
            </w:r>
          </w:p>
          <w:p w14:paraId="13158F93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barriers</w:t>
            </w:r>
          </w:p>
        </w:tc>
        <w:tc>
          <w:tcPr>
            <w:tcW w:w="145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31B572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0AB559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Intervention group </w:t>
            </w:r>
          </w:p>
          <w:p w14:paraId="30DBF67E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Control group </w:t>
            </w:r>
          </w:p>
        </w:tc>
        <w:tc>
          <w:tcPr>
            <w:tcW w:w="217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8C0D7A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EDC2A8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 xml:space="preserve">    3.6266 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val="en-US" w:eastAsia="zh-CN"/>
              </w:rPr>
              <w:t xml:space="preserve">±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>1.09120</w:t>
            </w:r>
          </w:p>
          <w:p w14:paraId="60518FDB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08AE6F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 xml:space="preserve">2.3496 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val="en-US" w:eastAsia="zh-CN"/>
              </w:rPr>
              <w:t xml:space="preserve">±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 xml:space="preserve"> .1.35234</w:t>
            </w:r>
          </w:p>
        </w:tc>
        <w:tc>
          <w:tcPr>
            <w:tcW w:w="233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18A50D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80BD8F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 xml:space="preserve">2.7143 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val="en-US" w:eastAsia="zh-CN"/>
              </w:rPr>
              <w:t xml:space="preserve">±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>.51209</w:t>
            </w:r>
          </w:p>
          <w:p w14:paraId="2DF50EFC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4CB2F0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 xml:space="preserve">         2.0464 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val="en-US" w:eastAsia="zh-CN"/>
              </w:rPr>
              <w:t>± .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>56074</w:t>
            </w:r>
          </w:p>
        </w:tc>
        <w:tc>
          <w:tcPr>
            <w:tcW w:w="82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796F69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B40143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en-US" w:eastAsia="zh-CN"/>
              </w:rPr>
              <w:t>&lt;0.001</w:t>
            </w:r>
          </w:p>
        </w:tc>
      </w:tr>
      <w:tr w:rsidR="0010121B" w14:paraId="25B7C4A8" w14:textId="77777777" w:rsidTr="00FE02A7">
        <w:trPr>
          <w:gridAfter w:val="2"/>
          <w:wAfter w:w="77" w:type="dxa"/>
          <w:trHeight w:val="586"/>
        </w:trPr>
        <w:tc>
          <w:tcPr>
            <w:tcW w:w="168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3D6B2E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ind w:lef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45941B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 Perceived</w:t>
            </w:r>
          </w:p>
          <w:p w14:paraId="214FCC31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efficacy</w:t>
            </w:r>
          </w:p>
        </w:tc>
        <w:tc>
          <w:tcPr>
            <w:tcW w:w="145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593B5C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46FDCE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Intervention group  </w:t>
            </w:r>
          </w:p>
          <w:p w14:paraId="4583A951" w14:textId="77777777" w:rsidR="0010121B" w:rsidRDefault="0010121B" w:rsidP="00FE02A7">
            <w:pPr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036E54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Control group </w:t>
            </w:r>
          </w:p>
        </w:tc>
        <w:tc>
          <w:tcPr>
            <w:tcW w:w="217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AC678F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0D80AA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lastRenderedPageBreak/>
              <w:t>2.2310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val="en-US" w:eastAsia="zh-CN"/>
              </w:rPr>
              <w:t>±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>.64588</w:t>
            </w:r>
          </w:p>
          <w:p w14:paraId="3F0DB793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4856A0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 xml:space="preserve">1.7076 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val="en-US" w:eastAsia="zh-CN"/>
              </w:rPr>
              <w:t xml:space="preserve">±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>.79840</w:t>
            </w:r>
          </w:p>
        </w:tc>
        <w:tc>
          <w:tcPr>
            <w:tcW w:w="233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2FF1E5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lastRenderedPageBreak/>
              <w:t xml:space="preserve">   </w:t>
            </w:r>
          </w:p>
          <w:p w14:paraId="205FB9C2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lastRenderedPageBreak/>
              <w:t xml:space="preserve">3.8070 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val="en-US" w:eastAsia="zh-CN"/>
              </w:rPr>
              <w:t xml:space="preserve">±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>1.49262</w:t>
            </w:r>
          </w:p>
          <w:p w14:paraId="1365F99B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2576A4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 xml:space="preserve">2.5789 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val="en-US" w:eastAsia="zh-CN"/>
              </w:rPr>
              <w:t xml:space="preserve">±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zh-CN"/>
              </w:rPr>
              <w:t>1.53494</w:t>
            </w:r>
          </w:p>
        </w:tc>
        <w:tc>
          <w:tcPr>
            <w:tcW w:w="82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45486C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F81EB7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val="en-US" w:eastAsia="zh-CN"/>
              </w:rPr>
              <w:lastRenderedPageBreak/>
              <w:t>&lt;0.001</w:t>
            </w:r>
          </w:p>
          <w:p w14:paraId="3FBF3742" w14:textId="77777777" w:rsidR="0010121B" w:rsidRDefault="0010121B" w:rsidP="00FE02A7">
            <w:pPr>
              <w:autoSpaceDE w:val="0"/>
              <w:autoSpaceDN w:val="0"/>
              <w:spacing w:before="15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600272B" w14:textId="77777777" w:rsidR="0010121B" w:rsidRDefault="0010121B" w:rsidP="0010121B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A78C33" w14:textId="77777777" w:rsidR="00865217" w:rsidRDefault="00865217"/>
    <w:sectPr w:rsidR="00865217" w:rsidSect="0010121B">
      <w:pgSz w:w="11906" w:h="16838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21B"/>
    <w:rsid w:val="0010121B"/>
    <w:rsid w:val="002E281E"/>
    <w:rsid w:val="003201BB"/>
    <w:rsid w:val="004D39D2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6B8C7D"/>
  <w15:chartTrackingRefBased/>
  <w15:docId w15:val="{EF0C537A-5F63-4D10-A054-58E83A28B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21B"/>
    <w:pPr>
      <w:spacing w:after="200" w:line="276" w:lineRule="auto"/>
    </w:pPr>
    <w:rPr>
      <w:rFonts w:ascii="Calibri" w:eastAsia="Calibri" w:hAnsi="Calibri" w:cs="SimSun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121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121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121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121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121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121B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121B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121B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121B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12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12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12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12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12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12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12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12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12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12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012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121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012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121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012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121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012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12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12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121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159</Words>
  <Characters>911</Characters>
  <Application>Microsoft Office Word</Application>
  <DocSecurity>0</DocSecurity>
  <Lines>7</Lines>
  <Paragraphs>2</Paragraphs>
  <ScaleCrop>false</ScaleCrop>
  <Company>Springer Nature</Company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2025-09-08T15:56:00Z</dcterms:created>
  <dcterms:modified xsi:type="dcterms:W3CDTF">2025-09-08T15:56:00Z</dcterms:modified>
</cp:coreProperties>
</file>