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93C6D" w14:textId="299FE4BD" w:rsidR="008447F6" w:rsidRPr="00E2593D" w:rsidRDefault="008447F6" w:rsidP="008447F6">
      <w:pPr>
        <w:spacing w:line="276" w:lineRule="auto"/>
        <w:jc w:val="center"/>
        <w:rPr>
          <w:rFonts w:ascii="Times New Roman" w:hAnsi="Times New Roman"/>
          <w:b/>
          <w:bCs/>
          <w:sz w:val="40"/>
          <w:szCs w:val="22"/>
          <w:lang w:eastAsia="de-CH"/>
        </w:rPr>
      </w:pPr>
      <w:r w:rsidRPr="00E2593D">
        <w:rPr>
          <w:rFonts w:ascii="Times New Roman" w:hAnsi="Times New Roman"/>
          <w:b/>
          <w:bCs/>
          <w:sz w:val="40"/>
          <w:szCs w:val="22"/>
          <w:lang w:eastAsia="de-CH"/>
        </w:rPr>
        <w:t xml:space="preserve">Equity by Design </w:t>
      </w:r>
      <w:r w:rsidR="00F55936">
        <w:rPr>
          <w:rFonts w:ascii="Times New Roman" w:hAnsi="Times New Roman"/>
          <w:b/>
          <w:bCs/>
          <w:sz w:val="40"/>
          <w:szCs w:val="22"/>
          <w:lang w:eastAsia="de-CH"/>
        </w:rPr>
        <w:t>P</w:t>
      </w:r>
      <w:r w:rsidRPr="00E2593D">
        <w:rPr>
          <w:rFonts w:ascii="Times New Roman" w:hAnsi="Times New Roman"/>
          <w:b/>
          <w:bCs/>
          <w:sz w:val="40"/>
          <w:szCs w:val="22"/>
          <w:lang w:eastAsia="de-CH"/>
        </w:rPr>
        <w:t xml:space="preserve">rinciples </w:t>
      </w:r>
      <w:r w:rsidR="00F55936">
        <w:rPr>
          <w:rFonts w:ascii="Times New Roman" w:hAnsi="Times New Roman"/>
          <w:b/>
          <w:bCs/>
          <w:sz w:val="40"/>
          <w:szCs w:val="22"/>
          <w:lang w:eastAsia="de-CH"/>
        </w:rPr>
        <w:t>for</w:t>
      </w:r>
      <w:r w:rsidR="00F55936">
        <w:rPr>
          <w:rFonts w:ascii="Times New Roman" w:hAnsi="Times New Roman"/>
          <w:b/>
          <w:bCs/>
          <w:sz w:val="40"/>
          <w:szCs w:val="22"/>
          <w:lang w:eastAsia="de-CH"/>
        </w:rPr>
        <w:br/>
        <w:t>D</w:t>
      </w:r>
      <w:r w:rsidR="00F55936" w:rsidRPr="00E2593D">
        <w:rPr>
          <w:rFonts w:ascii="Times New Roman" w:hAnsi="Times New Roman"/>
          <w:b/>
          <w:bCs/>
          <w:sz w:val="40"/>
          <w:szCs w:val="22"/>
          <w:lang w:eastAsia="de-CH"/>
        </w:rPr>
        <w:t xml:space="preserve">igital </w:t>
      </w:r>
      <w:r w:rsidR="00F55936">
        <w:rPr>
          <w:rFonts w:ascii="Times New Roman" w:hAnsi="Times New Roman"/>
          <w:b/>
          <w:bCs/>
          <w:sz w:val="40"/>
          <w:szCs w:val="22"/>
          <w:lang w:eastAsia="de-CH"/>
        </w:rPr>
        <w:t>H</w:t>
      </w:r>
      <w:r w:rsidR="00F55936" w:rsidRPr="00E2593D">
        <w:rPr>
          <w:rFonts w:ascii="Times New Roman" w:hAnsi="Times New Roman"/>
          <w:b/>
          <w:bCs/>
          <w:sz w:val="40"/>
          <w:szCs w:val="22"/>
          <w:lang w:eastAsia="de-CH"/>
        </w:rPr>
        <w:t xml:space="preserve">ealth </w:t>
      </w:r>
      <w:r w:rsidR="00F55936">
        <w:rPr>
          <w:rFonts w:ascii="Times New Roman" w:hAnsi="Times New Roman"/>
          <w:b/>
          <w:bCs/>
          <w:sz w:val="40"/>
          <w:szCs w:val="22"/>
          <w:lang w:eastAsia="de-CH"/>
        </w:rPr>
        <w:t>Interventions</w:t>
      </w:r>
    </w:p>
    <w:p w14:paraId="5655C04E" w14:textId="77777777" w:rsidR="008447F6" w:rsidRPr="00E2593D" w:rsidRDefault="008447F6" w:rsidP="008447F6">
      <w:pPr>
        <w:pStyle w:val="00Body"/>
        <w:jc w:val="center"/>
        <w:rPr>
          <w:rFonts w:ascii="Times New Roman" w:hAnsi="Times New Roman"/>
          <w:i/>
          <w:iCs/>
          <w:sz w:val="26"/>
          <w:szCs w:val="24"/>
        </w:rPr>
      </w:pPr>
    </w:p>
    <w:p w14:paraId="4C68B15D" w14:textId="5E5FDFD8" w:rsidR="00CC7E19" w:rsidRPr="00E2593D" w:rsidRDefault="008447F6" w:rsidP="008447F6">
      <w:pPr>
        <w:pStyle w:val="00Body"/>
        <w:jc w:val="center"/>
        <w:rPr>
          <w:rFonts w:ascii="Times New Roman" w:hAnsi="Times New Roman"/>
          <w:i/>
          <w:iCs/>
          <w:sz w:val="26"/>
          <w:szCs w:val="24"/>
        </w:rPr>
      </w:pPr>
      <w:r w:rsidRPr="00E2593D">
        <w:rPr>
          <w:rFonts w:ascii="Times New Roman" w:hAnsi="Times New Roman"/>
          <w:i/>
          <w:iCs/>
          <w:sz w:val="26"/>
          <w:szCs w:val="24"/>
        </w:rPr>
        <w:t xml:space="preserve">Supplementary </w:t>
      </w:r>
      <w:r w:rsidR="007653E5">
        <w:rPr>
          <w:rFonts w:ascii="Times New Roman" w:hAnsi="Times New Roman"/>
          <w:i/>
          <w:iCs/>
          <w:sz w:val="26"/>
          <w:szCs w:val="24"/>
        </w:rPr>
        <w:t>M</w:t>
      </w:r>
      <w:r w:rsidR="007653E5" w:rsidRPr="00E2593D">
        <w:rPr>
          <w:rFonts w:ascii="Times New Roman" w:hAnsi="Times New Roman"/>
          <w:i/>
          <w:iCs/>
          <w:sz w:val="26"/>
          <w:szCs w:val="24"/>
        </w:rPr>
        <w:t>aterials</w:t>
      </w:r>
      <w:r w:rsidR="007653E5">
        <w:rPr>
          <w:rFonts w:ascii="Times New Roman" w:hAnsi="Times New Roman"/>
          <w:i/>
          <w:iCs/>
          <w:sz w:val="26"/>
          <w:szCs w:val="24"/>
        </w:rPr>
        <w:t xml:space="preserve"> (SM)</w:t>
      </w:r>
    </w:p>
    <w:p w14:paraId="08330629" w14:textId="7F90F299" w:rsidR="00FD2577" w:rsidRDefault="00FD2577">
      <w:pPr>
        <w:spacing w:after="160" w:line="278" w:lineRule="auto"/>
        <w:rPr>
          <w:rFonts w:ascii="Times New Roman" w:hAnsi="Times New Roman"/>
          <w:i/>
          <w:iCs/>
          <w:sz w:val="26"/>
          <w:szCs w:val="24"/>
        </w:rPr>
      </w:pPr>
      <w:r>
        <w:rPr>
          <w:rFonts w:ascii="Times New Roman" w:hAnsi="Times New Roman"/>
          <w:i/>
          <w:iCs/>
          <w:sz w:val="26"/>
          <w:szCs w:val="24"/>
        </w:rPr>
        <w:br w:type="page"/>
      </w:r>
    </w:p>
    <w:p w14:paraId="54326AE6" w14:textId="76D7D6F1" w:rsidR="00FD2577" w:rsidRPr="00FD2577" w:rsidRDefault="00FD2577" w:rsidP="00FD2577">
      <w:pPr>
        <w:pStyle w:val="20MajorH1"/>
        <w:rPr>
          <w:rFonts w:ascii="Times New Roman" w:hAnsi="Times New Roman"/>
        </w:rPr>
      </w:pPr>
      <w:r w:rsidRPr="00FD2577">
        <w:rPr>
          <w:rFonts w:ascii="Times New Roman" w:hAnsi="Times New Roman"/>
        </w:rPr>
        <w:lastRenderedPageBreak/>
        <w:t xml:space="preserve">SM.1: Expert Interviews – Interview </w:t>
      </w:r>
      <w:r w:rsidR="007653E5">
        <w:rPr>
          <w:rFonts w:ascii="Times New Roman" w:hAnsi="Times New Roman"/>
        </w:rPr>
        <w:t>G</w:t>
      </w:r>
      <w:r w:rsidR="007653E5" w:rsidRPr="00FD2577">
        <w:rPr>
          <w:rFonts w:ascii="Times New Roman" w:hAnsi="Times New Roman"/>
        </w:rPr>
        <w:t>uide</w:t>
      </w:r>
      <w:r w:rsidR="007653E5">
        <w:rPr>
          <w:rFonts w:ascii="Times New Roman" w:hAnsi="Times New Roman"/>
        </w:rPr>
        <w:t xml:space="preserve"> </w:t>
      </w:r>
      <w:r w:rsidR="00E944BF" w:rsidRPr="00E944BF">
        <w:rPr>
          <w:rFonts w:ascii="Times New Roman" w:hAnsi="Times New Roman"/>
          <w:b w:val="0"/>
          <w:bCs/>
          <w:i/>
          <w:iCs/>
        </w:rPr>
        <w:t>(60 min)</w:t>
      </w:r>
    </w:p>
    <w:p w14:paraId="2D3BDDBC" w14:textId="77777777" w:rsidR="00FD2577" w:rsidRPr="00FD2577" w:rsidRDefault="00FD2577" w:rsidP="00FD2577">
      <w:pPr>
        <w:pStyle w:val="21MinorH2"/>
        <w:rPr>
          <w:rFonts w:ascii="Times New Roman" w:hAnsi="Times New Roman"/>
          <w:b/>
        </w:rPr>
      </w:pPr>
      <w:r w:rsidRPr="00FD2577">
        <w:rPr>
          <w:rFonts w:ascii="Times New Roman" w:hAnsi="Times New Roman"/>
        </w:rPr>
        <w:t xml:space="preserve">Comprehensiveness and Relevance of Design Principles </w:t>
      </w:r>
    </w:p>
    <w:p w14:paraId="6CB64984" w14:textId="77777777" w:rsidR="00FD2577" w:rsidRPr="00FD2577" w:rsidRDefault="00FD2577" w:rsidP="00FD2577">
      <w:pPr>
        <w:pStyle w:val="00Body"/>
        <w:rPr>
          <w:rFonts w:ascii="Times New Roman" w:hAnsi="Times New Roman"/>
          <w:i/>
          <w:iCs/>
        </w:rPr>
      </w:pPr>
      <w:r w:rsidRPr="00FD2577">
        <w:rPr>
          <w:rFonts w:ascii="Times New Roman" w:hAnsi="Times New Roman"/>
          <w:i/>
          <w:iCs/>
        </w:rPr>
        <w:t>Objective: Assess the overall relevance of the design principles and gather insights on potential gaps or redundancies.</w:t>
      </w:r>
    </w:p>
    <w:p w14:paraId="282F2D17" w14:textId="77777777" w:rsidR="00FD2577" w:rsidRPr="006C4A67" w:rsidRDefault="00FD2577" w:rsidP="00540134">
      <w:pPr>
        <w:pStyle w:val="00Body"/>
        <w:numPr>
          <w:ilvl w:val="0"/>
          <w:numId w:val="9"/>
        </w:numPr>
        <w:ind w:left="709" w:hanging="283"/>
        <w:rPr>
          <w:rFonts w:ascii="Times New Roman" w:hAnsi="Times New Roman"/>
        </w:rPr>
      </w:pPr>
      <w:r w:rsidRPr="006C4A67">
        <w:rPr>
          <w:rFonts w:ascii="Times New Roman" w:hAnsi="Times New Roman"/>
        </w:rPr>
        <w:t xml:space="preserve">Do you think these design principles </w:t>
      </w:r>
      <w:r w:rsidRPr="006C4A67">
        <w:rPr>
          <w:rFonts w:ascii="Times New Roman" w:hAnsi="Times New Roman"/>
          <w:b/>
          <w:bCs/>
        </w:rPr>
        <w:t>address the critical aspects</w:t>
      </w:r>
      <w:r w:rsidRPr="006C4A67">
        <w:rPr>
          <w:rFonts w:ascii="Times New Roman" w:hAnsi="Times New Roman"/>
        </w:rPr>
        <w:t xml:space="preserve"> necessary for fostering health equity in DHTs?</w:t>
      </w:r>
    </w:p>
    <w:p w14:paraId="34E180A1" w14:textId="77777777" w:rsidR="00FD2577" w:rsidRPr="006C4A67" w:rsidRDefault="00FD2577" w:rsidP="00540134">
      <w:pPr>
        <w:pStyle w:val="00Body"/>
        <w:numPr>
          <w:ilvl w:val="0"/>
          <w:numId w:val="9"/>
        </w:numPr>
        <w:ind w:left="709" w:hanging="283"/>
        <w:rPr>
          <w:rFonts w:ascii="Times New Roman" w:hAnsi="Times New Roman"/>
        </w:rPr>
      </w:pPr>
      <w:r w:rsidRPr="006C4A67">
        <w:rPr>
          <w:rFonts w:ascii="Times New Roman" w:hAnsi="Times New Roman"/>
        </w:rPr>
        <w:t xml:space="preserve">Are there </w:t>
      </w:r>
      <w:r w:rsidRPr="006C4A67">
        <w:rPr>
          <w:rFonts w:ascii="Times New Roman" w:hAnsi="Times New Roman"/>
          <w:b/>
          <w:bCs/>
        </w:rPr>
        <w:t xml:space="preserve">any major areas </w:t>
      </w:r>
      <w:r w:rsidRPr="006C4A67">
        <w:rPr>
          <w:rFonts w:ascii="Times New Roman" w:hAnsi="Times New Roman"/>
        </w:rPr>
        <w:t xml:space="preserve">of health equity or design </w:t>
      </w:r>
      <w:r w:rsidRPr="006C4A67">
        <w:rPr>
          <w:rFonts w:ascii="Times New Roman" w:hAnsi="Times New Roman"/>
          <w:b/>
          <w:bCs/>
        </w:rPr>
        <w:t>that you feel are missing</w:t>
      </w:r>
      <w:r w:rsidRPr="006C4A67">
        <w:rPr>
          <w:rFonts w:ascii="Times New Roman" w:hAnsi="Times New Roman"/>
        </w:rPr>
        <w:t>?</w:t>
      </w:r>
    </w:p>
    <w:p w14:paraId="4A107FF2" w14:textId="77777777" w:rsidR="00FD2577" w:rsidRPr="006C4A67" w:rsidRDefault="00FD2577" w:rsidP="00540134">
      <w:pPr>
        <w:pStyle w:val="00Body"/>
        <w:numPr>
          <w:ilvl w:val="0"/>
          <w:numId w:val="9"/>
        </w:numPr>
        <w:ind w:left="709" w:hanging="283"/>
        <w:rPr>
          <w:rFonts w:ascii="Times New Roman" w:hAnsi="Times New Roman"/>
        </w:rPr>
      </w:pPr>
      <w:r w:rsidRPr="006C4A67">
        <w:rPr>
          <w:rFonts w:ascii="Times New Roman" w:hAnsi="Times New Roman"/>
        </w:rPr>
        <w:t xml:space="preserve">Are there </w:t>
      </w:r>
      <w:r w:rsidRPr="006C4A67">
        <w:rPr>
          <w:rFonts w:ascii="Times New Roman" w:hAnsi="Times New Roman"/>
          <w:b/>
          <w:bCs/>
        </w:rPr>
        <w:t>principles that feel redundant or overly broad</w:t>
      </w:r>
      <w:r w:rsidRPr="006C4A67">
        <w:rPr>
          <w:rFonts w:ascii="Times New Roman" w:hAnsi="Times New Roman"/>
        </w:rPr>
        <w:t>?</w:t>
      </w:r>
    </w:p>
    <w:p w14:paraId="7609507C" w14:textId="77777777" w:rsidR="00FD2577" w:rsidRPr="00FD2577" w:rsidRDefault="00FD2577" w:rsidP="00540134">
      <w:pPr>
        <w:pStyle w:val="00Body"/>
        <w:numPr>
          <w:ilvl w:val="0"/>
          <w:numId w:val="9"/>
        </w:numPr>
        <w:ind w:left="709" w:hanging="283"/>
        <w:rPr>
          <w:rFonts w:ascii="Times New Roman" w:hAnsi="Times New Roman"/>
        </w:rPr>
      </w:pPr>
      <w:r w:rsidRPr="006C4A67">
        <w:rPr>
          <w:rFonts w:ascii="Times New Roman" w:hAnsi="Times New Roman"/>
        </w:rPr>
        <w:t xml:space="preserve">If you were to </w:t>
      </w:r>
      <w:r w:rsidRPr="006C4A67">
        <w:rPr>
          <w:rFonts w:ascii="Times New Roman" w:hAnsi="Times New Roman"/>
          <w:b/>
          <w:bCs/>
        </w:rPr>
        <w:t>prioritize these principles</w:t>
      </w:r>
      <w:r w:rsidRPr="006C4A67">
        <w:rPr>
          <w:rFonts w:ascii="Times New Roman" w:hAnsi="Times New Roman"/>
        </w:rPr>
        <w:t xml:space="preserve">, which ones would you consider </w:t>
      </w:r>
      <w:r w:rsidRPr="006C4A67">
        <w:rPr>
          <w:rFonts w:ascii="Times New Roman" w:hAnsi="Times New Roman"/>
          <w:b/>
          <w:bCs/>
        </w:rPr>
        <w:t>the most critical for achieving health equity</w:t>
      </w:r>
      <w:r w:rsidRPr="006C4A67">
        <w:rPr>
          <w:rFonts w:ascii="Times New Roman" w:hAnsi="Times New Roman"/>
        </w:rPr>
        <w:t xml:space="preserve"> in DHTs, and why?</w:t>
      </w:r>
    </w:p>
    <w:p w14:paraId="5E61A2A0" w14:textId="77777777" w:rsidR="00FD2577" w:rsidRPr="00FD2577" w:rsidRDefault="00FD2577" w:rsidP="00FD2577">
      <w:pPr>
        <w:pStyle w:val="21MinorH2"/>
        <w:rPr>
          <w:rFonts w:ascii="Times New Roman" w:hAnsi="Times New Roman"/>
        </w:rPr>
      </w:pPr>
      <w:r w:rsidRPr="00FD2577">
        <w:rPr>
          <w:rFonts w:ascii="Times New Roman" w:hAnsi="Times New Roman"/>
        </w:rPr>
        <w:t>Feasibility and Implementation</w:t>
      </w:r>
    </w:p>
    <w:p w14:paraId="62A8BE72" w14:textId="77777777" w:rsidR="00FD2577" w:rsidRPr="00FD2577" w:rsidRDefault="00FD2577" w:rsidP="00FD2577">
      <w:pPr>
        <w:pStyle w:val="00Body"/>
        <w:rPr>
          <w:rFonts w:ascii="Times New Roman" w:hAnsi="Times New Roman"/>
          <w:i/>
          <w:iCs/>
        </w:rPr>
      </w:pPr>
      <w:r w:rsidRPr="00FD2577">
        <w:rPr>
          <w:rFonts w:ascii="Times New Roman" w:hAnsi="Times New Roman"/>
          <w:i/>
          <w:iCs/>
        </w:rPr>
        <w:t>Objective: Explore the practical implications of applying these principles in real-world contexts</w:t>
      </w:r>
    </w:p>
    <w:p w14:paraId="7E9F11F2" w14:textId="77777777" w:rsidR="00FD2577" w:rsidRPr="00E2593D" w:rsidRDefault="00FD2577" w:rsidP="00540134">
      <w:pPr>
        <w:pStyle w:val="00Body"/>
        <w:numPr>
          <w:ilvl w:val="0"/>
          <w:numId w:val="10"/>
        </w:numPr>
        <w:rPr>
          <w:rFonts w:ascii="Times New Roman" w:hAnsi="Times New Roman"/>
        </w:rPr>
      </w:pPr>
      <w:r w:rsidRPr="00E2593D">
        <w:rPr>
          <w:rFonts w:ascii="Times New Roman" w:hAnsi="Times New Roman"/>
          <w:b/>
          <w:bCs/>
        </w:rPr>
        <w:t xml:space="preserve">How feasible </w:t>
      </w:r>
      <w:r w:rsidRPr="00E2593D">
        <w:rPr>
          <w:rFonts w:ascii="Times New Roman" w:hAnsi="Times New Roman"/>
        </w:rPr>
        <w:t xml:space="preserve">do you think these principles are </w:t>
      </w:r>
      <w:r w:rsidRPr="00E2593D">
        <w:rPr>
          <w:rFonts w:ascii="Times New Roman" w:hAnsi="Times New Roman"/>
          <w:b/>
          <w:bCs/>
        </w:rPr>
        <w:t>for implementation</w:t>
      </w:r>
      <w:r w:rsidRPr="00E2593D">
        <w:rPr>
          <w:rFonts w:ascii="Times New Roman" w:hAnsi="Times New Roman"/>
        </w:rPr>
        <w:t xml:space="preserve"> by designers, developers, and organizations working on DHTs?</w:t>
      </w:r>
    </w:p>
    <w:p w14:paraId="37807EC1" w14:textId="77777777" w:rsidR="00FD2577" w:rsidRPr="00E2593D" w:rsidRDefault="00FD2577" w:rsidP="00540134">
      <w:pPr>
        <w:pStyle w:val="00Body"/>
        <w:numPr>
          <w:ilvl w:val="0"/>
          <w:numId w:val="10"/>
        </w:numPr>
        <w:rPr>
          <w:rFonts w:ascii="Times New Roman" w:hAnsi="Times New Roman"/>
        </w:rPr>
      </w:pPr>
      <w:r w:rsidRPr="00E2593D">
        <w:rPr>
          <w:rFonts w:ascii="Times New Roman" w:hAnsi="Times New Roman"/>
          <w:b/>
          <w:bCs/>
        </w:rPr>
        <w:t xml:space="preserve">What challenges do you anticipate </w:t>
      </w:r>
      <w:r w:rsidRPr="00E2593D">
        <w:rPr>
          <w:rFonts w:ascii="Times New Roman" w:hAnsi="Times New Roman"/>
        </w:rPr>
        <w:t>organizations might face in adopting these principles?</w:t>
      </w:r>
    </w:p>
    <w:p w14:paraId="578B861B" w14:textId="77777777" w:rsidR="00FD2577" w:rsidRPr="00E2593D" w:rsidRDefault="00FD2577" w:rsidP="00540134">
      <w:pPr>
        <w:pStyle w:val="00Body"/>
        <w:numPr>
          <w:ilvl w:val="0"/>
          <w:numId w:val="10"/>
        </w:numPr>
        <w:rPr>
          <w:rFonts w:ascii="Times New Roman" w:hAnsi="Times New Roman"/>
        </w:rPr>
      </w:pPr>
      <w:r w:rsidRPr="00E2593D">
        <w:rPr>
          <w:rFonts w:ascii="Times New Roman" w:hAnsi="Times New Roman"/>
        </w:rPr>
        <w:t xml:space="preserve">Do you know of any </w:t>
      </w:r>
      <w:r w:rsidRPr="00E2593D">
        <w:rPr>
          <w:rFonts w:ascii="Times New Roman" w:hAnsi="Times New Roman"/>
          <w:b/>
          <w:bCs/>
        </w:rPr>
        <w:t xml:space="preserve">real-world examples </w:t>
      </w:r>
      <w:r w:rsidRPr="00E2593D">
        <w:rPr>
          <w:rFonts w:ascii="Times New Roman" w:hAnsi="Times New Roman"/>
        </w:rPr>
        <w:t xml:space="preserve">where similar principles have been </w:t>
      </w:r>
      <w:r w:rsidRPr="00E2593D">
        <w:rPr>
          <w:rFonts w:ascii="Times New Roman" w:hAnsi="Times New Roman"/>
          <w:b/>
          <w:bCs/>
        </w:rPr>
        <w:t>successfully implemented?</w:t>
      </w:r>
    </w:p>
    <w:p w14:paraId="1EA4AB67" w14:textId="77777777" w:rsidR="00FD2577" w:rsidRPr="00FD2577" w:rsidRDefault="00FD2577" w:rsidP="00FD2577">
      <w:pPr>
        <w:pStyle w:val="21MinorH2"/>
        <w:rPr>
          <w:rFonts w:ascii="Times New Roman" w:hAnsi="Times New Roman"/>
        </w:rPr>
      </w:pPr>
      <w:r w:rsidRPr="00FD2577">
        <w:rPr>
          <w:rFonts w:ascii="Times New Roman" w:hAnsi="Times New Roman"/>
        </w:rPr>
        <w:t>Refinement and Improvement</w:t>
      </w:r>
    </w:p>
    <w:p w14:paraId="2E504FFB" w14:textId="77777777" w:rsidR="00FD2577" w:rsidRPr="00FD2577" w:rsidRDefault="00FD2577" w:rsidP="00FD2577">
      <w:pPr>
        <w:pStyle w:val="00Body"/>
        <w:rPr>
          <w:rFonts w:ascii="Times New Roman" w:hAnsi="Times New Roman"/>
          <w:i/>
          <w:iCs/>
        </w:rPr>
      </w:pPr>
      <w:r w:rsidRPr="00FD2577">
        <w:rPr>
          <w:rFonts w:ascii="Times New Roman" w:hAnsi="Times New Roman"/>
          <w:i/>
          <w:iCs/>
        </w:rPr>
        <w:t>Objective: Solicit specific suggestions to enhance the clarity, usability, and impact of the principles.</w:t>
      </w:r>
    </w:p>
    <w:p w14:paraId="5A19278C" w14:textId="77777777" w:rsidR="00FD2577" w:rsidRPr="0059697C" w:rsidRDefault="00FD2577" w:rsidP="00540134">
      <w:pPr>
        <w:pStyle w:val="00Body"/>
        <w:numPr>
          <w:ilvl w:val="0"/>
          <w:numId w:val="11"/>
        </w:numPr>
        <w:rPr>
          <w:rFonts w:ascii="Times New Roman" w:hAnsi="Times New Roman"/>
        </w:rPr>
      </w:pPr>
      <w:r w:rsidRPr="0059697C">
        <w:rPr>
          <w:rFonts w:ascii="Times New Roman" w:hAnsi="Times New Roman"/>
        </w:rPr>
        <w:t xml:space="preserve">Are the principles </w:t>
      </w:r>
      <w:r w:rsidRPr="0059697C">
        <w:rPr>
          <w:rFonts w:ascii="Times New Roman" w:hAnsi="Times New Roman"/>
          <w:b/>
          <w:bCs/>
        </w:rPr>
        <w:t xml:space="preserve">written </w:t>
      </w:r>
      <w:proofErr w:type="gramStart"/>
      <w:r w:rsidRPr="0059697C">
        <w:rPr>
          <w:rFonts w:ascii="Times New Roman" w:hAnsi="Times New Roman"/>
          <w:b/>
          <w:bCs/>
        </w:rPr>
        <w:t>in a way that is clear</w:t>
      </w:r>
      <w:proofErr w:type="gramEnd"/>
      <w:r w:rsidRPr="0059697C">
        <w:rPr>
          <w:rFonts w:ascii="Times New Roman" w:hAnsi="Times New Roman"/>
          <w:b/>
          <w:bCs/>
        </w:rPr>
        <w:t xml:space="preserve"> and actionable</w:t>
      </w:r>
      <w:r w:rsidRPr="0059697C">
        <w:rPr>
          <w:rFonts w:ascii="Times New Roman" w:hAnsi="Times New Roman"/>
        </w:rPr>
        <w:t xml:space="preserve">? How could the </w:t>
      </w:r>
      <w:r w:rsidRPr="0059697C">
        <w:rPr>
          <w:rFonts w:ascii="Times New Roman" w:hAnsi="Times New Roman"/>
          <w:b/>
          <w:bCs/>
        </w:rPr>
        <w:t>language or framing be improved</w:t>
      </w:r>
      <w:r w:rsidRPr="0059697C">
        <w:rPr>
          <w:rFonts w:ascii="Times New Roman" w:hAnsi="Times New Roman"/>
        </w:rPr>
        <w:t xml:space="preserve">? </w:t>
      </w:r>
    </w:p>
    <w:p w14:paraId="120F1E1F" w14:textId="77777777" w:rsidR="00FD2577" w:rsidRPr="0059697C" w:rsidRDefault="00FD2577" w:rsidP="00540134">
      <w:pPr>
        <w:pStyle w:val="00Body"/>
        <w:numPr>
          <w:ilvl w:val="0"/>
          <w:numId w:val="11"/>
        </w:numPr>
        <w:rPr>
          <w:rFonts w:ascii="Times New Roman" w:hAnsi="Times New Roman"/>
        </w:rPr>
      </w:pPr>
      <w:r w:rsidRPr="0059697C">
        <w:rPr>
          <w:rFonts w:ascii="Times New Roman" w:hAnsi="Times New Roman"/>
        </w:rPr>
        <w:t xml:space="preserve">How might we even better </w:t>
      </w:r>
      <w:r w:rsidRPr="0059697C">
        <w:rPr>
          <w:rFonts w:ascii="Times New Roman" w:hAnsi="Times New Roman"/>
          <w:b/>
          <w:bCs/>
        </w:rPr>
        <w:t>incorporate user-centered or community-driven approaches</w:t>
      </w:r>
      <w:r w:rsidRPr="0059697C">
        <w:rPr>
          <w:rFonts w:ascii="Times New Roman" w:hAnsi="Times New Roman"/>
        </w:rPr>
        <w:t xml:space="preserve"> into these principles? </w:t>
      </w:r>
    </w:p>
    <w:p w14:paraId="69035331" w14:textId="77777777" w:rsidR="00FD2577" w:rsidRPr="00FD2577" w:rsidRDefault="00FD2577" w:rsidP="00540134">
      <w:pPr>
        <w:pStyle w:val="00Body"/>
        <w:numPr>
          <w:ilvl w:val="0"/>
          <w:numId w:val="11"/>
        </w:numPr>
        <w:rPr>
          <w:rFonts w:ascii="Times New Roman" w:hAnsi="Times New Roman"/>
        </w:rPr>
      </w:pPr>
      <w:r w:rsidRPr="0059697C">
        <w:rPr>
          <w:rFonts w:ascii="Times New Roman" w:hAnsi="Times New Roman"/>
        </w:rPr>
        <w:t xml:space="preserve">Based on your expertise, is there </w:t>
      </w:r>
      <w:r w:rsidRPr="0059697C">
        <w:rPr>
          <w:rFonts w:ascii="Times New Roman" w:hAnsi="Times New Roman"/>
          <w:b/>
          <w:bCs/>
        </w:rPr>
        <w:t xml:space="preserve">any emerging research, framework, or perspective that we should consider incorporating </w:t>
      </w:r>
      <w:r w:rsidRPr="0059697C">
        <w:rPr>
          <w:rFonts w:ascii="Times New Roman" w:hAnsi="Times New Roman"/>
        </w:rPr>
        <w:t>into these principles?</w:t>
      </w:r>
    </w:p>
    <w:p w14:paraId="3F9B6707" w14:textId="77777777" w:rsidR="00FD2577" w:rsidRPr="00FD2577" w:rsidRDefault="00FD2577" w:rsidP="00FD2577">
      <w:pPr>
        <w:pStyle w:val="21MinorH2"/>
        <w:rPr>
          <w:rFonts w:ascii="Times New Roman" w:hAnsi="Times New Roman"/>
        </w:rPr>
      </w:pPr>
      <w:r w:rsidRPr="00FD2577">
        <w:rPr>
          <w:rFonts w:ascii="Times New Roman" w:hAnsi="Times New Roman"/>
        </w:rPr>
        <w:t>Final</w:t>
      </w:r>
    </w:p>
    <w:p w14:paraId="47CC446B" w14:textId="77777777" w:rsidR="00FD2577" w:rsidRPr="00D20B46" w:rsidRDefault="00FD2577" w:rsidP="00540134">
      <w:pPr>
        <w:pStyle w:val="00Body"/>
        <w:numPr>
          <w:ilvl w:val="0"/>
          <w:numId w:val="12"/>
        </w:numPr>
        <w:rPr>
          <w:rFonts w:ascii="Times New Roman" w:hAnsi="Times New Roman"/>
        </w:rPr>
      </w:pPr>
      <w:r w:rsidRPr="00D20B46">
        <w:rPr>
          <w:rFonts w:ascii="Times New Roman" w:hAnsi="Times New Roman"/>
        </w:rPr>
        <w:t xml:space="preserve">Is there </w:t>
      </w:r>
      <w:r w:rsidRPr="00D20B46">
        <w:rPr>
          <w:rFonts w:ascii="Times New Roman" w:hAnsi="Times New Roman"/>
          <w:b/>
          <w:bCs/>
        </w:rPr>
        <w:t xml:space="preserve">anything else you’d like to share or feel we haven’t discussed </w:t>
      </w:r>
      <w:r w:rsidRPr="00D20B46">
        <w:rPr>
          <w:rFonts w:ascii="Times New Roman" w:hAnsi="Times New Roman"/>
        </w:rPr>
        <w:t>that’s relevant to this project?</w:t>
      </w:r>
    </w:p>
    <w:p w14:paraId="0269A4A7" w14:textId="05581834" w:rsidR="00305ECC" w:rsidRPr="00D20B46" w:rsidRDefault="00FD2577" w:rsidP="00540134">
      <w:pPr>
        <w:pStyle w:val="00Body"/>
        <w:numPr>
          <w:ilvl w:val="0"/>
          <w:numId w:val="12"/>
        </w:numPr>
        <w:rPr>
          <w:rFonts w:ascii="Times New Roman" w:hAnsi="Times New Roman"/>
        </w:rPr>
      </w:pPr>
      <w:r w:rsidRPr="00D20B46">
        <w:rPr>
          <w:rFonts w:ascii="Times New Roman" w:hAnsi="Times New Roman"/>
        </w:rPr>
        <w:t xml:space="preserve">Do you have </w:t>
      </w:r>
      <w:r w:rsidRPr="00D20B46">
        <w:rPr>
          <w:rFonts w:ascii="Times New Roman" w:hAnsi="Times New Roman"/>
          <w:b/>
          <w:bCs/>
        </w:rPr>
        <w:t>any advice for ensuring these principles are as impactful and actionable as possible</w:t>
      </w:r>
      <w:r w:rsidRPr="00D20B46">
        <w:rPr>
          <w:rFonts w:ascii="Times New Roman" w:hAnsi="Times New Roman"/>
        </w:rPr>
        <w:t>?</w:t>
      </w:r>
    </w:p>
    <w:p w14:paraId="1FA53612" w14:textId="77777777" w:rsidR="00305ECC" w:rsidRDefault="00305ECC">
      <w:pPr>
        <w:spacing w:after="160" w:line="278" w:lineRule="auto"/>
        <w:rPr>
          <w:rFonts w:ascii="Times New Roman" w:hAnsi="Times New Roman"/>
          <w:i/>
          <w:iCs/>
        </w:rPr>
      </w:pPr>
      <w:r>
        <w:rPr>
          <w:rFonts w:ascii="Times New Roman" w:hAnsi="Times New Roman"/>
          <w:i/>
          <w:iCs/>
        </w:rPr>
        <w:br w:type="page"/>
      </w:r>
    </w:p>
    <w:p w14:paraId="77940A32" w14:textId="6A7C7C65" w:rsidR="00FD2577" w:rsidRPr="00385F82" w:rsidRDefault="007D204B" w:rsidP="00305ECC">
      <w:pPr>
        <w:pStyle w:val="20MajorH1"/>
        <w:rPr>
          <w:rFonts w:ascii="Times New Roman" w:hAnsi="Times New Roman"/>
        </w:rPr>
      </w:pPr>
      <w:r w:rsidRPr="00385F82">
        <w:rPr>
          <w:rFonts w:ascii="Times New Roman" w:hAnsi="Times New Roman"/>
        </w:rPr>
        <w:lastRenderedPageBreak/>
        <w:t>SM.2</w:t>
      </w:r>
      <w:r>
        <w:t xml:space="preserve"> </w:t>
      </w:r>
      <w:r w:rsidR="00305ECC" w:rsidRPr="00385F82">
        <w:rPr>
          <w:rFonts w:ascii="Times New Roman" w:hAnsi="Times New Roman"/>
        </w:rPr>
        <w:t>End</w:t>
      </w:r>
      <w:r w:rsidR="00E944BF" w:rsidRPr="00385F82">
        <w:rPr>
          <w:rFonts w:ascii="Times New Roman" w:hAnsi="Times New Roman"/>
        </w:rPr>
        <w:t xml:space="preserve">-user Interviews – Interview </w:t>
      </w:r>
      <w:r w:rsidR="007653E5">
        <w:rPr>
          <w:rFonts w:ascii="Times New Roman" w:hAnsi="Times New Roman"/>
        </w:rPr>
        <w:t>G</w:t>
      </w:r>
      <w:r w:rsidR="007653E5" w:rsidRPr="00385F82">
        <w:rPr>
          <w:rFonts w:ascii="Times New Roman" w:hAnsi="Times New Roman"/>
        </w:rPr>
        <w:t xml:space="preserve">uide </w:t>
      </w:r>
      <w:r w:rsidR="00EC73B4" w:rsidRPr="00385F82">
        <w:rPr>
          <w:rFonts w:ascii="Times New Roman" w:hAnsi="Times New Roman"/>
        </w:rPr>
        <w:t>(30</w:t>
      </w:r>
      <w:r w:rsidR="000972D7" w:rsidRPr="00385F82">
        <w:rPr>
          <w:rFonts w:ascii="Times New Roman" w:hAnsi="Times New Roman"/>
        </w:rPr>
        <w:t xml:space="preserve"> – 45 </w:t>
      </w:r>
      <w:r w:rsidR="00EC73B4" w:rsidRPr="00385F82">
        <w:rPr>
          <w:rFonts w:ascii="Times New Roman" w:hAnsi="Times New Roman"/>
        </w:rPr>
        <w:t>min)</w:t>
      </w:r>
    </w:p>
    <w:p w14:paraId="172A6F93" w14:textId="0C2FCF07" w:rsidR="006F6487" w:rsidRPr="000520DF" w:rsidRDefault="000520DF" w:rsidP="006F6487">
      <w:pPr>
        <w:pStyle w:val="21MinorH2"/>
        <w:rPr>
          <w:rFonts w:ascii="Times New Roman" w:hAnsi="Times New Roman"/>
          <w:b/>
        </w:rPr>
      </w:pPr>
      <w:r w:rsidRPr="000520DF">
        <w:rPr>
          <w:rFonts w:ascii="Times New Roman" w:hAnsi="Times New Roman"/>
        </w:rPr>
        <w:t>Relevance and Usefulness</w:t>
      </w:r>
    </w:p>
    <w:p w14:paraId="52072448" w14:textId="5D673BDF" w:rsidR="006F6487" w:rsidRPr="000520DF" w:rsidRDefault="006F6487" w:rsidP="006F6487">
      <w:pPr>
        <w:pStyle w:val="00Body"/>
        <w:rPr>
          <w:rFonts w:ascii="Times New Roman" w:hAnsi="Times New Roman"/>
          <w:i/>
          <w:iCs/>
        </w:rPr>
      </w:pPr>
      <w:r w:rsidRPr="000520DF">
        <w:rPr>
          <w:rFonts w:ascii="Times New Roman" w:hAnsi="Times New Roman"/>
          <w:i/>
          <w:iCs/>
        </w:rPr>
        <w:t xml:space="preserve">Objective: </w:t>
      </w:r>
      <w:r w:rsidR="000520DF" w:rsidRPr="000520DF">
        <w:rPr>
          <w:rFonts w:ascii="Times New Roman" w:hAnsi="Times New Roman"/>
          <w:i/>
          <w:iCs/>
        </w:rPr>
        <w:t>Assess the overall relevance of the design principles and gather insights on their perceived usefulness</w:t>
      </w:r>
    </w:p>
    <w:p w14:paraId="2E8B3417" w14:textId="77777777" w:rsidR="00632354" w:rsidRPr="00632354" w:rsidRDefault="00632354" w:rsidP="00540134">
      <w:pPr>
        <w:pStyle w:val="00Body"/>
        <w:numPr>
          <w:ilvl w:val="0"/>
          <w:numId w:val="10"/>
        </w:numPr>
        <w:rPr>
          <w:rFonts w:ascii="Times New Roman" w:hAnsi="Times New Roman"/>
        </w:rPr>
      </w:pPr>
      <w:r w:rsidRPr="00632354">
        <w:rPr>
          <w:rFonts w:ascii="Times New Roman" w:hAnsi="Times New Roman"/>
        </w:rPr>
        <w:t xml:space="preserve">Do you believe </w:t>
      </w:r>
      <w:r w:rsidRPr="00632354">
        <w:rPr>
          <w:rFonts w:ascii="Times New Roman" w:hAnsi="Times New Roman"/>
          <w:b/>
          <w:bCs/>
        </w:rPr>
        <w:t>these design principles would lead to more equitable DHTs</w:t>
      </w:r>
      <w:r w:rsidRPr="00632354">
        <w:rPr>
          <w:rFonts w:ascii="Times New Roman" w:hAnsi="Times New Roman"/>
        </w:rPr>
        <w:t xml:space="preserve"> if applied effectively? Why or why not?</w:t>
      </w:r>
    </w:p>
    <w:p w14:paraId="2D5A18AB" w14:textId="77777777" w:rsidR="00632354" w:rsidRPr="00632354" w:rsidRDefault="00632354" w:rsidP="00540134">
      <w:pPr>
        <w:pStyle w:val="00Body"/>
        <w:numPr>
          <w:ilvl w:val="0"/>
          <w:numId w:val="10"/>
        </w:numPr>
        <w:rPr>
          <w:rFonts w:ascii="Times New Roman" w:hAnsi="Times New Roman"/>
        </w:rPr>
      </w:pPr>
      <w:r w:rsidRPr="00632354">
        <w:rPr>
          <w:rFonts w:ascii="Times New Roman" w:hAnsi="Times New Roman"/>
        </w:rPr>
        <w:t xml:space="preserve">Are there any </w:t>
      </w:r>
      <w:r w:rsidRPr="00632354">
        <w:rPr>
          <w:rFonts w:ascii="Times New Roman" w:hAnsi="Times New Roman"/>
          <w:b/>
          <w:bCs/>
        </w:rPr>
        <w:t>principles that feel especially relevant</w:t>
      </w:r>
      <w:r w:rsidRPr="00632354">
        <w:rPr>
          <w:rFonts w:ascii="Times New Roman" w:hAnsi="Times New Roman"/>
        </w:rPr>
        <w:t xml:space="preserve"> – or irrelevant – for your work?</w:t>
      </w:r>
    </w:p>
    <w:p w14:paraId="74712871" w14:textId="77777777" w:rsidR="00632354" w:rsidRPr="00632354" w:rsidRDefault="00632354" w:rsidP="00540134">
      <w:pPr>
        <w:pStyle w:val="00Body"/>
        <w:numPr>
          <w:ilvl w:val="0"/>
          <w:numId w:val="10"/>
        </w:numPr>
        <w:rPr>
          <w:rFonts w:ascii="Times New Roman" w:hAnsi="Times New Roman"/>
        </w:rPr>
      </w:pPr>
      <w:r w:rsidRPr="00632354">
        <w:rPr>
          <w:rFonts w:ascii="Times New Roman" w:hAnsi="Times New Roman"/>
        </w:rPr>
        <w:t xml:space="preserve">Are there any </w:t>
      </w:r>
      <w:r w:rsidRPr="00632354">
        <w:rPr>
          <w:rFonts w:ascii="Times New Roman" w:hAnsi="Times New Roman"/>
          <w:b/>
          <w:bCs/>
        </w:rPr>
        <w:t>equity-related issues</w:t>
      </w:r>
      <w:r w:rsidRPr="00632354">
        <w:rPr>
          <w:rFonts w:ascii="Times New Roman" w:hAnsi="Times New Roman"/>
        </w:rPr>
        <w:t xml:space="preserve"> you face that </w:t>
      </w:r>
      <w:r w:rsidRPr="00632354">
        <w:rPr>
          <w:rFonts w:ascii="Times New Roman" w:hAnsi="Times New Roman"/>
          <w:b/>
          <w:bCs/>
        </w:rPr>
        <w:t>these principles don’t seem to address</w:t>
      </w:r>
      <w:r w:rsidRPr="00632354">
        <w:rPr>
          <w:rFonts w:ascii="Times New Roman" w:hAnsi="Times New Roman"/>
        </w:rPr>
        <w:t>?</w:t>
      </w:r>
    </w:p>
    <w:p w14:paraId="10CD209D" w14:textId="77777777" w:rsidR="00632354" w:rsidRPr="000520DF" w:rsidRDefault="00632354" w:rsidP="00632354">
      <w:pPr>
        <w:pStyle w:val="21MinorH2"/>
        <w:rPr>
          <w:rFonts w:ascii="Times New Roman" w:hAnsi="Times New Roman"/>
        </w:rPr>
      </w:pPr>
      <w:r w:rsidRPr="000520DF">
        <w:rPr>
          <w:rFonts w:ascii="Times New Roman" w:hAnsi="Times New Roman"/>
        </w:rPr>
        <w:t xml:space="preserve">Understandability and Actionability </w:t>
      </w:r>
    </w:p>
    <w:p w14:paraId="1B320B72" w14:textId="298FE83C" w:rsidR="006F6487" w:rsidRPr="000520DF" w:rsidRDefault="006F6487" w:rsidP="006F6487">
      <w:pPr>
        <w:pStyle w:val="00Body"/>
        <w:rPr>
          <w:rFonts w:ascii="Times New Roman" w:hAnsi="Times New Roman"/>
          <w:i/>
          <w:iCs/>
        </w:rPr>
      </w:pPr>
      <w:r w:rsidRPr="000520DF">
        <w:rPr>
          <w:rFonts w:ascii="Times New Roman" w:hAnsi="Times New Roman"/>
          <w:i/>
          <w:iCs/>
        </w:rPr>
        <w:t xml:space="preserve">Objective: </w:t>
      </w:r>
      <w:r w:rsidR="00632354" w:rsidRPr="000520DF">
        <w:rPr>
          <w:rFonts w:ascii="Times New Roman" w:hAnsi="Times New Roman"/>
          <w:i/>
          <w:iCs/>
        </w:rPr>
        <w:t>Evaluate whether the principles provide clear guidance and inspire actionable steps</w:t>
      </w:r>
    </w:p>
    <w:p w14:paraId="737804B6" w14:textId="77777777" w:rsidR="002A505D" w:rsidRPr="002A505D" w:rsidRDefault="002A505D" w:rsidP="00540134">
      <w:pPr>
        <w:pStyle w:val="00Body"/>
        <w:numPr>
          <w:ilvl w:val="0"/>
          <w:numId w:val="10"/>
        </w:numPr>
        <w:rPr>
          <w:rFonts w:ascii="Times New Roman" w:hAnsi="Times New Roman"/>
        </w:rPr>
      </w:pPr>
      <w:r w:rsidRPr="002A505D">
        <w:rPr>
          <w:rFonts w:ascii="Times New Roman" w:hAnsi="Times New Roman"/>
        </w:rPr>
        <w:t xml:space="preserve">Are the design principles and their descriptions </w:t>
      </w:r>
      <w:r w:rsidRPr="002A505D">
        <w:rPr>
          <w:rFonts w:ascii="Times New Roman" w:hAnsi="Times New Roman"/>
          <w:b/>
          <w:bCs/>
        </w:rPr>
        <w:t>clear and easy to understand</w:t>
      </w:r>
      <w:r w:rsidRPr="002A505D">
        <w:rPr>
          <w:rFonts w:ascii="Times New Roman" w:hAnsi="Times New Roman"/>
        </w:rPr>
        <w:t>?</w:t>
      </w:r>
    </w:p>
    <w:p w14:paraId="5E59B3E9" w14:textId="77777777" w:rsidR="002A505D" w:rsidRPr="002A505D" w:rsidRDefault="002A505D" w:rsidP="00540134">
      <w:pPr>
        <w:pStyle w:val="00Body"/>
        <w:numPr>
          <w:ilvl w:val="0"/>
          <w:numId w:val="10"/>
        </w:numPr>
        <w:rPr>
          <w:rFonts w:ascii="Times New Roman" w:hAnsi="Times New Roman"/>
        </w:rPr>
      </w:pPr>
      <w:r w:rsidRPr="002A505D">
        <w:rPr>
          <w:rFonts w:ascii="Times New Roman" w:hAnsi="Times New Roman"/>
        </w:rPr>
        <w:t xml:space="preserve">Are these principles specific </w:t>
      </w:r>
      <w:r w:rsidRPr="002A505D">
        <w:rPr>
          <w:rFonts w:ascii="Times New Roman" w:hAnsi="Times New Roman"/>
          <w:b/>
          <w:bCs/>
        </w:rPr>
        <w:t>enough for you to know what actions to take</w:t>
      </w:r>
      <w:r w:rsidRPr="002A505D">
        <w:rPr>
          <w:rFonts w:ascii="Times New Roman" w:hAnsi="Times New Roman"/>
        </w:rPr>
        <w:t>?</w:t>
      </w:r>
    </w:p>
    <w:p w14:paraId="3257E88F" w14:textId="77777777" w:rsidR="002A505D" w:rsidRPr="002A505D" w:rsidRDefault="002A505D" w:rsidP="00540134">
      <w:pPr>
        <w:pStyle w:val="00Body"/>
        <w:numPr>
          <w:ilvl w:val="0"/>
          <w:numId w:val="10"/>
        </w:numPr>
        <w:rPr>
          <w:rFonts w:ascii="Times New Roman" w:hAnsi="Times New Roman"/>
        </w:rPr>
      </w:pPr>
      <w:r w:rsidRPr="002A505D">
        <w:rPr>
          <w:rFonts w:ascii="Times New Roman" w:hAnsi="Times New Roman"/>
        </w:rPr>
        <w:t xml:space="preserve">Do you feel </w:t>
      </w:r>
      <w:r w:rsidRPr="002A505D">
        <w:rPr>
          <w:rFonts w:ascii="Times New Roman" w:hAnsi="Times New Roman"/>
          <w:b/>
          <w:bCs/>
        </w:rPr>
        <w:t>any principles, terms or concepts</w:t>
      </w:r>
      <w:r w:rsidRPr="002A505D">
        <w:rPr>
          <w:rFonts w:ascii="Times New Roman" w:hAnsi="Times New Roman"/>
        </w:rPr>
        <w:t xml:space="preserve"> are </w:t>
      </w:r>
      <w:r w:rsidRPr="002A505D">
        <w:rPr>
          <w:rFonts w:ascii="Times New Roman" w:hAnsi="Times New Roman"/>
          <w:b/>
          <w:bCs/>
        </w:rPr>
        <w:t>too abstract or unclear?</w:t>
      </w:r>
    </w:p>
    <w:p w14:paraId="36EF6900" w14:textId="19CC325D" w:rsidR="006F6487" w:rsidRPr="00E2593D" w:rsidRDefault="002A505D" w:rsidP="00540134">
      <w:pPr>
        <w:pStyle w:val="00Body"/>
        <w:numPr>
          <w:ilvl w:val="0"/>
          <w:numId w:val="10"/>
        </w:numPr>
        <w:rPr>
          <w:rFonts w:ascii="Times New Roman" w:hAnsi="Times New Roman"/>
        </w:rPr>
      </w:pPr>
      <w:r w:rsidRPr="002A505D">
        <w:rPr>
          <w:rFonts w:ascii="Times New Roman" w:hAnsi="Times New Roman"/>
        </w:rPr>
        <w:t xml:space="preserve">What </w:t>
      </w:r>
      <w:r w:rsidRPr="002A505D">
        <w:rPr>
          <w:rFonts w:ascii="Times New Roman" w:hAnsi="Times New Roman"/>
          <w:b/>
          <w:bCs/>
        </w:rPr>
        <w:t>additional information, tools, or examples</w:t>
      </w:r>
      <w:r w:rsidRPr="002A505D">
        <w:rPr>
          <w:rFonts w:ascii="Times New Roman" w:hAnsi="Times New Roman"/>
        </w:rPr>
        <w:t xml:space="preserve"> would make these principles </w:t>
      </w:r>
      <w:r w:rsidRPr="002A505D">
        <w:rPr>
          <w:rFonts w:ascii="Times New Roman" w:hAnsi="Times New Roman"/>
          <w:b/>
          <w:bCs/>
        </w:rPr>
        <w:t>easier to follow</w:t>
      </w:r>
      <w:r w:rsidRPr="002A505D">
        <w:rPr>
          <w:rFonts w:ascii="Times New Roman" w:hAnsi="Times New Roman"/>
        </w:rPr>
        <w:t>?</w:t>
      </w:r>
    </w:p>
    <w:p w14:paraId="199BF2DA" w14:textId="12F898BF" w:rsidR="006F6487" w:rsidRPr="000520DF" w:rsidRDefault="002A505D" w:rsidP="006F6487">
      <w:pPr>
        <w:pStyle w:val="21MinorH2"/>
        <w:rPr>
          <w:rFonts w:ascii="Times New Roman" w:hAnsi="Times New Roman"/>
        </w:rPr>
      </w:pPr>
      <w:r w:rsidRPr="000520DF">
        <w:rPr>
          <w:rFonts w:ascii="Times New Roman" w:hAnsi="Times New Roman"/>
        </w:rPr>
        <w:t xml:space="preserve">Practicality &amp; Implementation </w:t>
      </w:r>
    </w:p>
    <w:p w14:paraId="0EC06479" w14:textId="33C8AF94" w:rsidR="006F6487" w:rsidRPr="000520DF" w:rsidRDefault="006F6487" w:rsidP="006F6487">
      <w:pPr>
        <w:pStyle w:val="00Body"/>
        <w:rPr>
          <w:rFonts w:ascii="Times New Roman" w:hAnsi="Times New Roman"/>
          <w:i/>
          <w:iCs/>
        </w:rPr>
      </w:pPr>
      <w:r w:rsidRPr="000520DF">
        <w:rPr>
          <w:rFonts w:ascii="Times New Roman" w:hAnsi="Times New Roman"/>
          <w:i/>
          <w:iCs/>
        </w:rPr>
        <w:t xml:space="preserve">Objective: </w:t>
      </w:r>
      <w:r w:rsidR="00481E92" w:rsidRPr="000520DF">
        <w:rPr>
          <w:rFonts w:ascii="Times New Roman" w:hAnsi="Times New Roman"/>
          <w:i/>
          <w:iCs/>
        </w:rPr>
        <w:t>Uncover potential barriers or constraints to applying the principles in practice.</w:t>
      </w:r>
    </w:p>
    <w:p w14:paraId="09BBEE4B" w14:textId="77777777" w:rsidR="00481E92" w:rsidRPr="00481E92" w:rsidRDefault="00481E92" w:rsidP="00540134">
      <w:pPr>
        <w:pStyle w:val="00Body"/>
        <w:numPr>
          <w:ilvl w:val="0"/>
          <w:numId w:val="11"/>
        </w:numPr>
        <w:rPr>
          <w:rFonts w:ascii="Times New Roman" w:hAnsi="Times New Roman"/>
        </w:rPr>
      </w:pPr>
      <w:r w:rsidRPr="00481E92">
        <w:rPr>
          <w:rFonts w:ascii="Times New Roman" w:hAnsi="Times New Roman"/>
        </w:rPr>
        <w:t xml:space="preserve">Are there </w:t>
      </w:r>
      <w:r w:rsidRPr="00481E92">
        <w:rPr>
          <w:rFonts w:ascii="Times New Roman" w:hAnsi="Times New Roman"/>
          <w:b/>
          <w:bCs/>
        </w:rPr>
        <w:t xml:space="preserve">any principles you think would be difficult to implement </w:t>
      </w:r>
      <w:r w:rsidRPr="00481E92">
        <w:rPr>
          <w:rFonts w:ascii="Times New Roman" w:hAnsi="Times New Roman"/>
        </w:rPr>
        <w:t>in your organization? Why?</w:t>
      </w:r>
    </w:p>
    <w:p w14:paraId="09B16454" w14:textId="77777777" w:rsidR="00481E92" w:rsidRPr="00481E92" w:rsidRDefault="00481E92" w:rsidP="00540134">
      <w:pPr>
        <w:pStyle w:val="00Body"/>
        <w:numPr>
          <w:ilvl w:val="0"/>
          <w:numId w:val="11"/>
        </w:numPr>
        <w:rPr>
          <w:rFonts w:ascii="Times New Roman" w:hAnsi="Times New Roman"/>
        </w:rPr>
      </w:pPr>
      <w:r w:rsidRPr="00481E92">
        <w:rPr>
          <w:rFonts w:ascii="Times New Roman" w:hAnsi="Times New Roman"/>
          <w:b/>
          <w:bCs/>
        </w:rPr>
        <w:t xml:space="preserve">What specific challenges </w:t>
      </w:r>
      <w:r w:rsidRPr="00481E92">
        <w:rPr>
          <w:rFonts w:ascii="Times New Roman" w:hAnsi="Times New Roman"/>
        </w:rPr>
        <w:t xml:space="preserve">– such as time, budget, or resources – </w:t>
      </w:r>
      <w:r w:rsidRPr="00481E92">
        <w:rPr>
          <w:rFonts w:ascii="Times New Roman" w:hAnsi="Times New Roman"/>
          <w:b/>
          <w:bCs/>
        </w:rPr>
        <w:t xml:space="preserve">might prevent you </w:t>
      </w:r>
      <w:r w:rsidRPr="00481E92">
        <w:rPr>
          <w:rFonts w:ascii="Times New Roman" w:hAnsi="Times New Roman"/>
        </w:rPr>
        <w:t>from applying these principles?</w:t>
      </w:r>
    </w:p>
    <w:p w14:paraId="75629D04" w14:textId="77777777" w:rsidR="00481E92" w:rsidRPr="00481E92" w:rsidRDefault="00481E92" w:rsidP="00540134">
      <w:pPr>
        <w:pStyle w:val="00Body"/>
        <w:numPr>
          <w:ilvl w:val="0"/>
          <w:numId w:val="11"/>
        </w:numPr>
        <w:rPr>
          <w:rFonts w:ascii="Times New Roman" w:hAnsi="Times New Roman"/>
        </w:rPr>
      </w:pPr>
      <w:r w:rsidRPr="00481E92">
        <w:rPr>
          <w:rFonts w:ascii="Times New Roman" w:hAnsi="Times New Roman"/>
        </w:rPr>
        <w:t xml:space="preserve">Do any principles </w:t>
      </w:r>
      <w:r w:rsidRPr="00481E92">
        <w:rPr>
          <w:rFonts w:ascii="Times New Roman" w:hAnsi="Times New Roman"/>
          <w:b/>
          <w:bCs/>
        </w:rPr>
        <w:t xml:space="preserve">require significant organizational changes </w:t>
      </w:r>
      <w:r w:rsidRPr="00481E92">
        <w:rPr>
          <w:rFonts w:ascii="Times New Roman" w:hAnsi="Times New Roman"/>
        </w:rPr>
        <w:t>to implement? If so, which ones?</w:t>
      </w:r>
    </w:p>
    <w:p w14:paraId="16114230" w14:textId="466940B5" w:rsidR="006F6487" w:rsidRPr="000520DF" w:rsidRDefault="00481E92" w:rsidP="00540134">
      <w:pPr>
        <w:pStyle w:val="00Body"/>
        <w:numPr>
          <w:ilvl w:val="0"/>
          <w:numId w:val="11"/>
        </w:numPr>
        <w:rPr>
          <w:rFonts w:ascii="Times New Roman" w:hAnsi="Times New Roman"/>
        </w:rPr>
      </w:pPr>
      <w:r w:rsidRPr="00481E92">
        <w:rPr>
          <w:rFonts w:ascii="Times New Roman" w:hAnsi="Times New Roman"/>
          <w:b/>
          <w:bCs/>
        </w:rPr>
        <w:t xml:space="preserve">What would make these principles easier </w:t>
      </w:r>
      <w:r w:rsidRPr="00481E92">
        <w:rPr>
          <w:rFonts w:ascii="Times New Roman" w:hAnsi="Times New Roman"/>
        </w:rPr>
        <w:t>to implement in your context?</w:t>
      </w:r>
    </w:p>
    <w:p w14:paraId="2F24F505" w14:textId="77777777" w:rsidR="006F6487" w:rsidRPr="000520DF" w:rsidRDefault="006F6487" w:rsidP="006F6487">
      <w:pPr>
        <w:pStyle w:val="21MinorH2"/>
        <w:rPr>
          <w:rFonts w:ascii="Times New Roman" w:hAnsi="Times New Roman"/>
        </w:rPr>
      </w:pPr>
      <w:r w:rsidRPr="000520DF">
        <w:rPr>
          <w:rFonts w:ascii="Times New Roman" w:hAnsi="Times New Roman"/>
        </w:rPr>
        <w:t>Final</w:t>
      </w:r>
    </w:p>
    <w:p w14:paraId="544EACBC" w14:textId="77777777" w:rsidR="006F6487" w:rsidRPr="006F6487" w:rsidRDefault="006F6487" w:rsidP="00540134">
      <w:pPr>
        <w:pStyle w:val="00Body"/>
        <w:numPr>
          <w:ilvl w:val="0"/>
          <w:numId w:val="13"/>
        </w:numPr>
        <w:rPr>
          <w:rFonts w:ascii="Times New Roman" w:hAnsi="Times New Roman"/>
        </w:rPr>
      </w:pPr>
      <w:r w:rsidRPr="006F6487">
        <w:rPr>
          <w:rFonts w:ascii="Times New Roman" w:hAnsi="Times New Roman"/>
        </w:rPr>
        <w:t xml:space="preserve">Do you think these principles </w:t>
      </w:r>
      <w:r w:rsidRPr="006F6487">
        <w:rPr>
          <w:rFonts w:ascii="Times New Roman" w:hAnsi="Times New Roman"/>
          <w:b/>
          <w:bCs/>
        </w:rPr>
        <w:t>would benefit from any additional themes or focus areas</w:t>
      </w:r>
      <w:r w:rsidRPr="006F6487">
        <w:rPr>
          <w:rFonts w:ascii="Times New Roman" w:hAnsi="Times New Roman"/>
        </w:rPr>
        <w:t xml:space="preserve">? </w:t>
      </w:r>
    </w:p>
    <w:p w14:paraId="694593A1" w14:textId="77777777" w:rsidR="006F6487" w:rsidRPr="006F6487" w:rsidRDefault="006F6487" w:rsidP="00540134">
      <w:pPr>
        <w:pStyle w:val="00Body"/>
        <w:numPr>
          <w:ilvl w:val="0"/>
          <w:numId w:val="13"/>
        </w:numPr>
        <w:rPr>
          <w:rFonts w:ascii="Times New Roman" w:hAnsi="Times New Roman"/>
        </w:rPr>
      </w:pPr>
      <w:r w:rsidRPr="006F6487">
        <w:rPr>
          <w:rFonts w:ascii="Times New Roman" w:hAnsi="Times New Roman"/>
        </w:rPr>
        <w:t xml:space="preserve">What would make these principles </w:t>
      </w:r>
      <w:r w:rsidRPr="006F6487">
        <w:rPr>
          <w:rFonts w:ascii="Times New Roman" w:hAnsi="Times New Roman"/>
          <w:b/>
          <w:bCs/>
        </w:rPr>
        <w:t>more valuable to you and your organization</w:t>
      </w:r>
      <w:r w:rsidRPr="006F6487">
        <w:rPr>
          <w:rFonts w:ascii="Times New Roman" w:hAnsi="Times New Roman"/>
        </w:rPr>
        <w:t>?</w:t>
      </w:r>
    </w:p>
    <w:p w14:paraId="2D3D7C3A" w14:textId="06F9F1FE" w:rsidR="00C068FD" w:rsidRDefault="006F6487" w:rsidP="00540134">
      <w:pPr>
        <w:pStyle w:val="00Body"/>
        <w:numPr>
          <w:ilvl w:val="0"/>
          <w:numId w:val="13"/>
        </w:numPr>
        <w:rPr>
          <w:rFonts w:ascii="Times New Roman" w:hAnsi="Times New Roman"/>
        </w:rPr>
      </w:pPr>
      <w:r w:rsidRPr="006F6487">
        <w:rPr>
          <w:rFonts w:ascii="Times New Roman" w:hAnsi="Times New Roman"/>
        </w:rPr>
        <w:t xml:space="preserve">Is there </w:t>
      </w:r>
      <w:r w:rsidRPr="006F6487">
        <w:rPr>
          <w:rFonts w:ascii="Times New Roman" w:hAnsi="Times New Roman"/>
          <w:b/>
          <w:bCs/>
        </w:rPr>
        <w:t>anything else you’d like to share or feel we haven’t discussed</w:t>
      </w:r>
      <w:r w:rsidRPr="006F6487">
        <w:rPr>
          <w:rFonts w:ascii="Times New Roman" w:hAnsi="Times New Roman"/>
        </w:rPr>
        <w:t>?</w:t>
      </w:r>
    </w:p>
    <w:p w14:paraId="3DC54FDA" w14:textId="77777777" w:rsidR="00C068FD" w:rsidRDefault="00C068FD">
      <w:pPr>
        <w:spacing w:after="160" w:line="278" w:lineRule="auto"/>
        <w:rPr>
          <w:rFonts w:ascii="Times New Roman" w:hAnsi="Times New Roman"/>
        </w:rPr>
      </w:pPr>
      <w:r>
        <w:rPr>
          <w:rFonts w:ascii="Times New Roman" w:hAnsi="Times New Roman"/>
        </w:rPr>
        <w:br w:type="page"/>
      </w:r>
    </w:p>
    <w:p w14:paraId="560B34EB" w14:textId="1D2CBFE4" w:rsidR="006F6487" w:rsidRDefault="00C068FD" w:rsidP="00C068FD">
      <w:pPr>
        <w:pStyle w:val="20MajorH1"/>
      </w:pPr>
      <w:r>
        <w:lastRenderedPageBreak/>
        <w:t xml:space="preserve">SM.3 Evolution of </w:t>
      </w:r>
      <w:r w:rsidR="007653E5">
        <w:t xml:space="preserve">the </w:t>
      </w:r>
      <w:r w:rsidR="004A0D0E">
        <w:t>Design Principles</w:t>
      </w:r>
    </w:p>
    <w:p w14:paraId="7D6D30F7" w14:textId="09818077" w:rsidR="00F15541" w:rsidRPr="00F15541" w:rsidRDefault="004A0D0E" w:rsidP="00EF64AA">
      <w:pPr>
        <w:pStyle w:val="21MinorH2"/>
      </w:pPr>
      <w:r>
        <w:t xml:space="preserve">3.1 </w:t>
      </w:r>
      <w:r w:rsidR="00946BD3">
        <w:t xml:space="preserve">Initial </w:t>
      </w:r>
      <w:r w:rsidR="00B3096D">
        <w:t xml:space="preserve">set of </w:t>
      </w:r>
      <w:r>
        <w:t xml:space="preserve">design </w:t>
      </w:r>
      <w:r w:rsidR="00B3096D">
        <w:t>p</w:t>
      </w:r>
      <w:r w:rsidR="00EF64AA">
        <w:t>rinciples after literature synthesis</w:t>
      </w:r>
      <w:r>
        <w:t xml:space="preserve"> (Step 1)</w:t>
      </w:r>
    </w:p>
    <w:p w14:paraId="29DE3DBC" w14:textId="0E98702F" w:rsidR="00FD2577" w:rsidRPr="000520DF" w:rsidRDefault="00EF64AA" w:rsidP="00FD2577">
      <w:pPr>
        <w:pStyle w:val="00Body"/>
        <w:rPr>
          <w:rFonts w:ascii="Times New Roman" w:hAnsi="Times New Roman"/>
        </w:rPr>
      </w:pPr>
      <w:r>
        <w:rPr>
          <w:rFonts w:ascii="Times New Roman" w:hAnsi="Times New Roman"/>
          <w:noProof/>
        </w:rPr>
        <w:drawing>
          <wp:inline distT="0" distB="0" distL="0" distR="0" wp14:anchorId="091466E9" wp14:editId="5DA8ECCC">
            <wp:extent cx="5760000" cy="3122373"/>
            <wp:effectExtent l="0" t="0" r="0" b="1905"/>
            <wp:docPr id="11665120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000" cy="3122373"/>
                    </a:xfrm>
                    <a:prstGeom prst="rect">
                      <a:avLst/>
                    </a:prstGeom>
                    <a:noFill/>
                  </pic:spPr>
                </pic:pic>
              </a:graphicData>
            </a:graphic>
          </wp:inline>
        </w:drawing>
      </w:r>
    </w:p>
    <w:p w14:paraId="753A6297" w14:textId="50555129" w:rsidR="006A0C37" w:rsidRDefault="004A0D0E" w:rsidP="00787760">
      <w:pPr>
        <w:pStyle w:val="21MinorH2"/>
        <w:rPr>
          <w:noProof/>
        </w:rPr>
      </w:pPr>
      <w:r>
        <w:t xml:space="preserve">3.2 Design </w:t>
      </w:r>
      <w:r w:rsidR="00787760">
        <w:t xml:space="preserve">Principles after </w:t>
      </w:r>
      <w:r>
        <w:t xml:space="preserve">the </w:t>
      </w:r>
      <w:r w:rsidR="00787760">
        <w:t>expert interviews</w:t>
      </w:r>
      <w:r>
        <w:t xml:space="preserve"> (Step 2)</w:t>
      </w:r>
    </w:p>
    <w:p w14:paraId="5DF00472" w14:textId="77777777" w:rsidR="004F5471" w:rsidRDefault="006A0C37" w:rsidP="004F5471">
      <w:pPr>
        <w:pStyle w:val="00Body"/>
      </w:pPr>
      <w:r>
        <w:rPr>
          <w:noProof/>
        </w:rPr>
        <w:drawing>
          <wp:inline distT="0" distB="0" distL="0" distR="0" wp14:anchorId="5260717E" wp14:editId="4D75F310">
            <wp:extent cx="5760000" cy="2681448"/>
            <wp:effectExtent l="0" t="0" r="0" b="5080"/>
            <wp:docPr id="7743627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60000" cy="2681448"/>
                    </a:xfrm>
                    <a:prstGeom prst="rect">
                      <a:avLst/>
                    </a:prstGeom>
                    <a:noFill/>
                  </pic:spPr>
                </pic:pic>
              </a:graphicData>
            </a:graphic>
          </wp:inline>
        </w:drawing>
      </w:r>
    </w:p>
    <w:p w14:paraId="36D30BAD" w14:textId="77777777" w:rsidR="00984ED5" w:rsidRDefault="00984ED5">
      <w:pPr>
        <w:spacing w:after="160" w:line="278" w:lineRule="auto"/>
        <w:rPr>
          <w:kern w:val="28"/>
          <w:sz w:val="28"/>
          <w14:numForm w14:val="lining"/>
        </w:rPr>
      </w:pPr>
      <w:r>
        <w:br w:type="page"/>
      </w:r>
    </w:p>
    <w:p w14:paraId="56008C0D" w14:textId="17E7E89A" w:rsidR="0002644F" w:rsidRDefault="004A0D0E" w:rsidP="004F5471">
      <w:pPr>
        <w:pStyle w:val="21MinorH2"/>
      </w:pPr>
      <w:r>
        <w:lastRenderedPageBreak/>
        <w:t xml:space="preserve">3.3 </w:t>
      </w:r>
      <w:r w:rsidR="00B3096D">
        <w:t xml:space="preserve">Final set of </w:t>
      </w:r>
      <w:r>
        <w:t xml:space="preserve">the design </w:t>
      </w:r>
      <w:r w:rsidR="00B3096D">
        <w:t>p</w:t>
      </w:r>
      <w:r w:rsidR="0002644F">
        <w:t>rinciples after end-user workshops</w:t>
      </w:r>
      <w:r>
        <w:t xml:space="preserve"> (Step 3)</w:t>
      </w:r>
    </w:p>
    <w:p w14:paraId="2ED87688" w14:textId="3EA33BFD" w:rsidR="0002644F" w:rsidRDefault="0002644F" w:rsidP="0002644F">
      <w:pPr>
        <w:pStyle w:val="00Body"/>
        <w:rPr>
          <w:noProof/>
        </w:rPr>
      </w:pPr>
    </w:p>
    <w:p w14:paraId="6FB825C6" w14:textId="72BE2856" w:rsidR="00A420C9" w:rsidRPr="0002644F" w:rsidRDefault="00984ED5" w:rsidP="0002644F">
      <w:pPr>
        <w:pStyle w:val="00Body"/>
        <w:sectPr w:rsidR="00A420C9" w:rsidRPr="0002644F" w:rsidSect="000906D5">
          <w:headerReference w:type="even" r:id="rId13"/>
          <w:headerReference w:type="default" r:id="rId14"/>
          <w:footerReference w:type="even" r:id="rId15"/>
          <w:footerReference w:type="default" r:id="rId16"/>
          <w:headerReference w:type="first" r:id="rId17"/>
          <w:footerReference w:type="first" r:id="rId18"/>
          <w:pgSz w:w="11907" w:h="16839"/>
          <w:pgMar w:top="1417" w:right="1417" w:bottom="1417" w:left="1417" w:header="720" w:footer="431" w:gutter="0"/>
          <w:cols w:space="708"/>
          <w:docGrid w:linePitch="360"/>
        </w:sectPr>
      </w:pPr>
      <w:r>
        <w:rPr>
          <w:noProof/>
        </w:rPr>
        <w:drawing>
          <wp:inline distT="0" distB="0" distL="0" distR="0" wp14:anchorId="3AA3C8AA" wp14:editId="13CA283A">
            <wp:extent cx="5760000" cy="6304991"/>
            <wp:effectExtent l="0" t="0" r="0" b="635"/>
            <wp:docPr id="7400825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60000" cy="6304991"/>
                    </a:xfrm>
                    <a:prstGeom prst="rect">
                      <a:avLst/>
                    </a:prstGeom>
                    <a:noFill/>
                  </pic:spPr>
                </pic:pic>
              </a:graphicData>
            </a:graphic>
          </wp:inline>
        </w:drawing>
      </w:r>
    </w:p>
    <w:p w14:paraId="1B5B947B" w14:textId="16CB1777" w:rsidR="008447F6" w:rsidRPr="00E2593D" w:rsidRDefault="008447F6" w:rsidP="00F65005">
      <w:pPr>
        <w:pStyle w:val="20MajorH1"/>
        <w:rPr>
          <w:rFonts w:ascii="Times New Roman" w:hAnsi="Times New Roman"/>
        </w:rPr>
      </w:pPr>
      <w:r w:rsidRPr="00E2593D">
        <w:rPr>
          <w:rFonts w:ascii="Times New Roman" w:hAnsi="Times New Roman"/>
        </w:rPr>
        <w:lastRenderedPageBreak/>
        <w:t>SM.</w:t>
      </w:r>
      <w:r w:rsidR="00F15541">
        <w:rPr>
          <w:rFonts w:ascii="Times New Roman" w:hAnsi="Times New Roman"/>
        </w:rPr>
        <w:t>4</w:t>
      </w:r>
      <w:r w:rsidRPr="00E2593D">
        <w:rPr>
          <w:rFonts w:ascii="Times New Roman" w:hAnsi="Times New Roman"/>
        </w:rPr>
        <w:t xml:space="preserve">: Overview of </w:t>
      </w:r>
      <w:r w:rsidR="00F90C6C">
        <w:rPr>
          <w:rFonts w:ascii="Times New Roman" w:hAnsi="Times New Roman"/>
        </w:rPr>
        <w:t>I</w:t>
      </w:r>
      <w:r w:rsidR="00F90C6C" w:rsidRPr="00E2593D">
        <w:rPr>
          <w:rFonts w:ascii="Times New Roman" w:hAnsi="Times New Roman"/>
        </w:rPr>
        <w:t xml:space="preserve">ncluded </w:t>
      </w:r>
      <w:r w:rsidR="00F90C6C">
        <w:rPr>
          <w:rFonts w:ascii="Times New Roman" w:hAnsi="Times New Roman"/>
        </w:rPr>
        <w:t>S</w:t>
      </w:r>
      <w:r w:rsidR="00F90C6C" w:rsidRPr="00E2593D">
        <w:rPr>
          <w:rFonts w:ascii="Times New Roman" w:hAnsi="Times New Roman"/>
        </w:rPr>
        <w:t>tudies</w:t>
      </w:r>
      <w:r w:rsidR="00F90C6C">
        <w:rPr>
          <w:rFonts w:ascii="Times New Roman" w:hAnsi="Times New Roman"/>
        </w:rPr>
        <w:t>/Guidelines</w:t>
      </w:r>
    </w:p>
    <w:tbl>
      <w:tblPr>
        <w:tblStyle w:val="McKinseyTable1"/>
        <w:tblW w:w="14312" w:type="dxa"/>
        <w:tblLook w:val="04A0" w:firstRow="1" w:lastRow="0" w:firstColumn="1" w:lastColumn="0" w:noHBand="0" w:noVBand="1"/>
      </w:tblPr>
      <w:tblGrid>
        <w:gridCol w:w="2405"/>
        <w:gridCol w:w="8080"/>
        <w:gridCol w:w="2126"/>
        <w:gridCol w:w="1701"/>
      </w:tblGrid>
      <w:tr w:rsidR="00112DAE" w:rsidRPr="00E2593D" w14:paraId="3D2701CB" w14:textId="77777777" w:rsidTr="00112DAE">
        <w:trPr>
          <w:cnfStyle w:val="100000000000" w:firstRow="1" w:lastRow="0" w:firstColumn="0" w:lastColumn="0" w:oddVBand="0" w:evenVBand="0" w:oddHBand="0" w:evenHBand="0" w:firstRowFirstColumn="0" w:firstRowLastColumn="0" w:lastRowFirstColumn="0" w:lastRowLastColumn="0"/>
          <w:trHeight w:val="20"/>
          <w:tblHeader/>
        </w:trPr>
        <w:tc>
          <w:tcPr>
            <w:tcW w:w="2405" w:type="dxa"/>
            <w:tcBorders>
              <w:bottom w:val="single" w:sz="12" w:space="0" w:color="auto"/>
            </w:tcBorders>
            <w:hideMark/>
          </w:tcPr>
          <w:p w14:paraId="2CA51530" w14:textId="77777777" w:rsidR="008447F6" w:rsidRPr="00E2593D" w:rsidRDefault="008447F6" w:rsidP="00112DAE">
            <w:pPr>
              <w:spacing w:before="100" w:beforeAutospacing="1" w:after="100" w:afterAutospacing="1" w:line="240" w:lineRule="auto"/>
              <w:rPr>
                <w:rFonts w:ascii="Times New Roman" w:hAnsi="Times New Roman"/>
                <w:b/>
                <w:bCs/>
                <w:color w:val="000000"/>
                <w:sz w:val="20"/>
              </w:rPr>
            </w:pPr>
            <w:r w:rsidRPr="00E2593D">
              <w:rPr>
                <w:rFonts w:ascii="Times New Roman" w:hAnsi="Times New Roman"/>
                <w:b/>
                <w:bCs/>
                <w:color w:val="000000"/>
                <w:sz w:val="20"/>
              </w:rPr>
              <w:t>Study</w:t>
            </w:r>
          </w:p>
        </w:tc>
        <w:tc>
          <w:tcPr>
            <w:tcW w:w="8080" w:type="dxa"/>
            <w:tcBorders>
              <w:bottom w:val="single" w:sz="12" w:space="0" w:color="auto"/>
            </w:tcBorders>
            <w:hideMark/>
          </w:tcPr>
          <w:p w14:paraId="542A8B4F" w14:textId="77777777" w:rsidR="008447F6" w:rsidRPr="00E2593D" w:rsidRDefault="008447F6">
            <w:pPr>
              <w:spacing w:before="100" w:beforeAutospacing="1" w:after="100" w:afterAutospacing="1" w:line="240" w:lineRule="auto"/>
              <w:rPr>
                <w:rFonts w:ascii="Times New Roman" w:hAnsi="Times New Roman"/>
                <w:b/>
                <w:bCs/>
                <w:color w:val="000000"/>
                <w:sz w:val="20"/>
              </w:rPr>
            </w:pPr>
            <w:r w:rsidRPr="00E2593D">
              <w:rPr>
                <w:rFonts w:ascii="Times New Roman" w:hAnsi="Times New Roman"/>
                <w:b/>
                <w:bCs/>
                <w:color w:val="000000"/>
                <w:sz w:val="20"/>
              </w:rPr>
              <w:t xml:space="preserve">Title </w:t>
            </w:r>
          </w:p>
        </w:tc>
        <w:tc>
          <w:tcPr>
            <w:tcW w:w="2126" w:type="dxa"/>
            <w:tcBorders>
              <w:bottom w:val="single" w:sz="12" w:space="0" w:color="auto"/>
            </w:tcBorders>
            <w:hideMark/>
          </w:tcPr>
          <w:p w14:paraId="7F2F2A5D" w14:textId="6D633A01" w:rsidR="008447F6" w:rsidRPr="00E2593D" w:rsidRDefault="008447F6">
            <w:pPr>
              <w:spacing w:before="100" w:beforeAutospacing="1" w:after="100" w:afterAutospacing="1" w:line="240" w:lineRule="auto"/>
              <w:rPr>
                <w:rFonts w:ascii="Times New Roman" w:hAnsi="Times New Roman"/>
                <w:b/>
                <w:bCs/>
                <w:color w:val="000000"/>
                <w:sz w:val="20"/>
              </w:rPr>
            </w:pPr>
            <w:r w:rsidRPr="00E2593D">
              <w:rPr>
                <w:rFonts w:ascii="Times New Roman" w:hAnsi="Times New Roman"/>
                <w:b/>
                <w:bCs/>
                <w:color w:val="000000"/>
                <w:sz w:val="20"/>
              </w:rPr>
              <w:t xml:space="preserve">SCOPUS ASJC </w:t>
            </w:r>
            <w:r w:rsidR="000906D5" w:rsidRPr="00E2593D">
              <w:rPr>
                <w:rFonts w:ascii="Times New Roman" w:hAnsi="Times New Roman"/>
                <w:b/>
                <w:bCs/>
                <w:color w:val="000000"/>
                <w:sz w:val="20"/>
              </w:rPr>
              <w:t>Overarching</w:t>
            </w:r>
            <w:r w:rsidRPr="00E2593D">
              <w:rPr>
                <w:rFonts w:ascii="Times New Roman" w:hAnsi="Times New Roman"/>
                <w:b/>
                <w:bCs/>
                <w:color w:val="000000"/>
                <w:sz w:val="20"/>
              </w:rPr>
              <w:t xml:space="preserve"> category</w:t>
            </w:r>
          </w:p>
        </w:tc>
        <w:tc>
          <w:tcPr>
            <w:tcW w:w="1701" w:type="dxa"/>
            <w:tcBorders>
              <w:bottom w:val="single" w:sz="12" w:space="0" w:color="auto"/>
            </w:tcBorders>
            <w:hideMark/>
          </w:tcPr>
          <w:p w14:paraId="4F793BBA" w14:textId="7FD590EA" w:rsidR="008447F6" w:rsidRPr="00E2593D" w:rsidRDefault="008447F6">
            <w:pPr>
              <w:spacing w:before="100" w:beforeAutospacing="1" w:after="100" w:afterAutospacing="1" w:line="240" w:lineRule="auto"/>
              <w:rPr>
                <w:rFonts w:ascii="Times New Roman" w:hAnsi="Times New Roman"/>
                <w:b/>
                <w:bCs/>
                <w:color w:val="000000"/>
                <w:sz w:val="20"/>
              </w:rPr>
            </w:pPr>
            <w:r w:rsidRPr="00E2593D">
              <w:rPr>
                <w:rFonts w:ascii="Times New Roman" w:hAnsi="Times New Roman"/>
                <w:b/>
                <w:bCs/>
                <w:color w:val="000000"/>
                <w:sz w:val="20"/>
              </w:rPr>
              <w:t>SCOPUS ASJC subcategory</w:t>
            </w:r>
          </w:p>
        </w:tc>
      </w:tr>
      <w:tr w:rsidR="008A2D5A" w:rsidRPr="00E2593D" w14:paraId="1354023D" w14:textId="77777777" w:rsidTr="00F65005">
        <w:trPr>
          <w:trHeight w:val="20"/>
        </w:trPr>
        <w:tc>
          <w:tcPr>
            <w:tcW w:w="2405" w:type="dxa"/>
            <w:tcBorders>
              <w:top w:val="single" w:sz="12" w:space="0" w:color="auto"/>
            </w:tcBorders>
          </w:tcPr>
          <w:p w14:paraId="1C7C9780" w14:textId="66D65763" w:rsidR="008A2D5A" w:rsidRPr="008A2D5A" w:rsidRDefault="008A2D5A" w:rsidP="00F65005">
            <w:pPr>
              <w:spacing w:before="120" w:after="120" w:line="240" w:lineRule="auto"/>
              <w:rPr>
                <w:rFonts w:ascii="Times New Roman" w:hAnsi="Times New Roman"/>
                <w:color w:val="000000"/>
                <w:sz w:val="20"/>
              </w:rPr>
            </w:pPr>
            <w:proofErr w:type="spellStart"/>
            <w:r w:rsidRPr="008A2D5A">
              <w:rPr>
                <w:rFonts w:ascii="Times New Roman" w:hAnsi="Times New Roman"/>
                <w:color w:val="000000"/>
                <w:sz w:val="20"/>
              </w:rPr>
              <w:t>Abràmoff</w:t>
            </w:r>
            <w:proofErr w:type="spellEnd"/>
            <w:r w:rsidRPr="008A2D5A">
              <w:rPr>
                <w:rFonts w:ascii="Times New Roman" w:hAnsi="Times New Roman"/>
                <w:color w:val="000000"/>
                <w:sz w:val="20"/>
              </w:rPr>
              <w:t xml:space="preserve"> et al. (2023)</w:t>
            </w:r>
          </w:p>
        </w:tc>
        <w:tc>
          <w:tcPr>
            <w:tcW w:w="8080" w:type="dxa"/>
            <w:tcBorders>
              <w:top w:val="single" w:sz="12" w:space="0" w:color="auto"/>
            </w:tcBorders>
          </w:tcPr>
          <w:p w14:paraId="72CCB94D" w14:textId="417847DD" w:rsidR="008A2D5A" w:rsidRPr="008A2D5A" w:rsidRDefault="008A2D5A" w:rsidP="00F65005">
            <w:pPr>
              <w:spacing w:before="120" w:after="120" w:line="240" w:lineRule="auto"/>
              <w:rPr>
                <w:rFonts w:ascii="Times New Roman" w:hAnsi="Times New Roman"/>
                <w:color w:val="000000"/>
                <w:sz w:val="20"/>
              </w:rPr>
            </w:pPr>
            <w:r w:rsidRPr="008A2D5A">
              <w:rPr>
                <w:rFonts w:ascii="Times New Roman" w:hAnsi="Times New Roman"/>
                <w:color w:val="000000"/>
                <w:sz w:val="20"/>
              </w:rPr>
              <w:t>Considerations for addressing bias in artificial intelligence for health equity</w:t>
            </w:r>
          </w:p>
        </w:tc>
        <w:tc>
          <w:tcPr>
            <w:tcW w:w="2126" w:type="dxa"/>
            <w:tcBorders>
              <w:top w:val="single" w:sz="12" w:space="0" w:color="auto"/>
            </w:tcBorders>
          </w:tcPr>
          <w:p w14:paraId="32EDBAD5" w14:textId="36F2BE2E" w:rsidR="008A2D5A" w:rsidRPr="008A2D5A" w:rsidRDefault="008A2D5A" w:rsidP="00F65005">
            <w:pPr>
              <w:spacing w:before="120" w:after="120" w:line="240" w:lineRule="auto"/>
              <w:rPr>
                <w:rFonts w:ascii="Times New Roman" w:hAnsi="Times New Roman"/>
                <w:color w:val="000000"/>
                <w:sz w:val="20"/>
              </w:rPr>
            </w:pPr>
            <w:r w:rsidRPr="008A2D5A">
              <w:rPr>
                <w:rFonts w:ascii="Times New Roman" w:hAnsi="Times New Roman"/>
                <w:color w:val="000000"/>
                <w:sz w:val="20"/>
              </w:rPr>
              <w:t xml:space="preserve">Physical Sciences, Health </w:t>
            </w:r>
            <w:r w:rsidR="0098294F" w:rsidRPr="008A2D5A">
              <w:rPr>
                <w:rFonts w:ascii="Times New Roman" w:hAnsi="Times New Roman"/>
                <w:color w:val="000000"/>
                <w:sz w:val="20"/>
              </w:rPr>
              <w:t>Sciences</w:t>
            </w:r>
          </w:p>
        </w:tc>
        <w:tc>
          <w:tcPr>
            <w:tcW w:w="1701" w:type="dxa"/>
            <w:tcBorders>
              <w:top w:val="single" w:sz="12" w:space="0" w:color="auto"/>
            </w:tcBorders>
          </w:tcPr>
          <w:p w14:paraId="65253A98" w14:textId="630F59AC" w:rsidR="008A2D5A" w:rsidRPr="008A2D5A" w:rsidRDefault="008A2D5A" w:rsidP="00F65005">
            <w:pPr>
              <w:spacing w:before="120" w:after="120" w:line="240" w:lineRule="auto"/>
              <w:rPr>
                <w:rFonts w:ascii="Times New Roman" w:hAnsi="Times New Roman"/>
                <w:color w:val="000000"/>
                <w:sz w:val="20"/>
              </w:rPr>
            </w:pPr>
            <w:r w:rsidRPr="008A2D5A">
              <w:rPr>
                <w:rFonts w:ascii="Times New Roman" w:hAnsi="Times New Roman"/>
                <w:color w:val="000000"/>
                <w:sz w:val="20"/>
              </w:rPr>
              <w:t>Computer Science, Medicine</w:t>
            </w:r>
          </w:p>
        </w:tc>
      </w:tr>
      <w:tr w:rsidR="008A2D5A" w:rsidRPr="00E2593D" w14:paraId="1388E8C5" w14:textId="77777777" w:rsidTr="00F65005">
        <w:trPr>
          <w:trHeight w:val="20"/>
        </w:trPr>
        <w:tc>
          <w:tcPr>
            <w:tcW w:w="2405" w:type="dxa"/>
          </w:tcPr>
          <w:p w14:paraId="18E6AC9D" w14:textId="77C4BAF8" w:rsidR="008A2D5A" w:rsidRPr="008A2D5A" w:rsidRDefault="008A2D5A" w:rsidP="00F65005">
            <w:pPr>
              <w:spacing w:before="120" w:after="120" w:line="240" w:lineRule="auto"/>
              <w:rPr>
                <w:rFonts w:ascii="Times New Roman" w:hAnsi="Times New Roman"/>
                <w:color w:val="000000"/>
                <w:sz w:val="20"/>
              </w:rPr>
            </w:pPr>
            <w:r w:rsidRPr="008A2D5A">
              <w:rPr>
                <w:rFonts w:ascii="Times New Roman" w:hAnsi="Times New Roman"/>
                <w:color w:val="000000"/>
                <w:sz w:val="20"/>
              </w:rPr>
              <w:t>Adsul et al. (2022)</w:t>
            </w:r>
          </w:p>
        </w:tc>
        <w:tc>
          <w:tcPr>
            <w:tcW w:w="8080" w:type="dxa"/>
          </w:tcPr>
          <w:p w14:paraId="6478BD54" w14:textId="78478D20" w:rsidR="008A2D5A" w:rsidRPr="008A2D5A" w:rsidRDefault="008A2D5A" w:rsidP="00F65005">
            <w:pPr>
              <w:spacing w:before="120" w:after="120" w:line="240" w:lineRule="auto"/>
              <w:rPr>
                <w:rFonts w:ascii="Times New Roman" w:hAnsi="Times New Roman"/>
                <w:color w:val="000000"/>
                <w:sz w:val="20"/>
              </w:rPr>
            </w:pPr>
            <w:r w:rsidRPr="008A2D5A">
              <w:rPr>
                <w:rFonts w:ascii="Times New Roman" w:hAnsi="Times New Roman"/>
                <w:color w:val="000000"/>
                <w:sz w:val="20"/>
              </w:rPr>
              <w:t>Grounding implementation science in health equity for cancer prevention and control</w:t>
            </w:r>
          </w:p>
        </w:tc>
        <w:tc>
          <w:tcPr>
            <w:tcW w:w="2126" w:type="dxa"/>
          </w:tcPr>
          <w:p w14:paraId="0704257F" w14:textId="36DFA01C" w:rsidR="008A2D5A" w:rsidRPr="008A2D5A" w:rsidRDefault="008A2D5A" w:rsidP="00F65005">
            <w:pPr>
              <w:spacing w:before="120" w:after="120" w:line="240" w:lineRule="auto"/>
              <w:rPr>
                <w:rFonts w:ascii="Times New Roman" w:hAnsi="Times New Roman"/>
                <w:color w:val="000000"/>
                <w:sz w:val="20"/>
              </w:rPr>
            </w:pPr>
            <w:r w:rsidRPr="008A2D5A">
              <w:rPr>
                <w:rFonts w:ascii="Times New Roman" w:hAnsi="Times New Roman"/>
                <w:color w:val="000000"/>
                <w:sz w:val="20"/>
              </w:rPr>
              <w:t>Health Sciences</w:t>
            </w:r>
          </w:p>
        </w:tc>
        <w:tc>
          <w:tcPr>
            <w:tcW w:w="1701" w:type="dxa"/>
          </w:tcPr>
          <w:p w14:paraId="451F34C8" w14:textId="0531727C" w:rsidR="008A2D5A" w:rsidRPr="008A2D5A" w:rsidRDefault="008A2D5A" w:rsidP="00F65005">
            <w:pPr>
              <w:spacing w:before="120" w:after="120" w:line="240" w:lineRule="auto"/>
              <w:rPr>
                <w:rFonts w:ascii="Times New Roman" w:hAnsi="Times New Roman"/>
                <w:color w:val="000000"/>
                <w:sz w:val="20"/>
              </w:rPr>
            </w:pPr>
            <w:r w:rsidRPr="008A2D5A">
              <w:rPr>
                <w:rFonts w:ascii="Times New Roman" w:hAnsi="Times New Roman"/>
                <w:color w:val="000000"/>
                <w:sz w:val="20"/>
              </w:rPr>
              <w:t>Medicine</w:t>
            </w:r>
          </w:p>
        </w:tc>
      </w:tr>
      <w:tr w:rsidR="008A2D5A" w:rsidRPr="00E2593D" w14:paraId="31EF440E" w14:textId="77777777" w:rsidTr="00F65005">
        <w:trPr>
          <w:trHeight w:val="20"/>
        </w:trPr>
        <w:tc>
          <w:tcPr>
            <w:tcW w:w="2405" w:type="dxa"/>
          </w:tcPr>
          <w:p w14:paraId="0656992C" w14:textId="7819A699" w:rsidR="008A2D5A" w:rsidRPr="008A2D5A" w:rsidRDefault="008A2D5A" w:rsidP="00F65005">
            <w:pPr>
              <w:spacing w:before="120" w:after="120" w:line="240" w:lineRule="auto"/>
              <w:rPr>
                <w:rFonts w:ascii="Times New Roman" w:hAnsi="Times New Roman"/>
                <w:color w:val="000000"/>
                <w:sz w:val="20"/>
              </w:rPr>
            </w:pPr>
            <w:r w:rsidRPr="008A2D5A">
              <w:rPr>
                <w:rFonts w:ascii="Times New Roman" w:hAnsi="Times New Roman"/>
                <w:color w:val="000000"/>
                <w:sz w:val="20"/>
              </w:rPr>
              <w:t>Alcaraz et al. (2017)</w:t>
            </w:r>
          </w:p>
        </w:tc>
        <w:tc>
          <w:tcPr>
            <w:tcW w:w="8080" w:type="dxa"/>
          </w:tcPr>
          <w:p w14:paraId="433EEB06" w14:textId="08D2E45F" w:rsidR="008A2D5A" w:rsidRPr="008A2D5A" w:rsidRDefault="008A2D5A" w:rsidP="00F65005">
            <w:pPr>
              <w:spacing w:before="120" w:after="120" w:line="240" w:lineRule="auto"/>
              <w:rPr>
                <w:rFonts w:ascii="Times New Roman" w:hAnsi="Times New Roman"/>
                <w:color w:val="000000"/>
                <w:sz w:val="20"/>
              </w:rPr>
            </w:pPr>
            <w:r w:rsidRPr="008A2D5A">
              <w:rPr>
                <w:rFonts w:ascii="Times New Roman" w:hAnsi="Times New Roman"/>
                <w:color w:val="000000"/>
                <w:sz w:val="20"/>
              </w:rPr>
              <w:t xml:space="preserve">The </w:t>
            </w:r>
            <w:proofErr w:type="spellStart"/>
            <w:r w:rsidRPr="008A2D5A">
              <w:rPr>
                <w:rFonts w:ascii="Times New Roman" w:hAnsi="Times New Roman"/>
                <w:color w:val="000000"/>
                <w:sz w:val="20"/>
              </w:rPr>
              <w:t>ConNECT</w:t>
            </w:r>
            <w:proofErr w:type="spellEnd"/>
            <w:r w:rsidRPr="008A2D5A">
              <w:rPr>
                <w:rFonts w:ascii="Times New Roman" w:hAnsi="Times New Roman"/>
                <w:color w:val="000000"/>
                <w:sz w:val="20"/>
              </w:rPr>
              <w:t xml:space="preserve"> Framework: A model for advancing behavioral medicine science and practice to foster health equity</w:t>
            </w:r>
          </w:p>
        </w:tc>
        <w:tc>
          <w:tcPr>
            <w:tcW w:w="2126" w:type="dxa"/>
          </w:tcPr>
          <w:p w14:paraId="5FCB2E4D" w14:textId="3B7883E1" w:rsidR="008A2D5A" w:rsidRPr="008A2D5A" w:rsidRDefault="008A2D5A" w:rsidP="00F65005">
            <w:pPr>
              <w:spacing w:before="120" w:after="120" w:line="240" w:lineRule="auto"/>
              <w:rPr>
                <w:rFonts w:ascii="Times New Roman" w:hAnsi="Times New Roman"/>
                <w:color w:val="000000"/>
                <w:sz w:val="20"/>
              </w:rPr>
            </w:pPr>
            <w:r w:rsidRPr="008A2D5A">
              <w:rPr>
                <w:rFonts w:ascii="Times New Roman" w:hAnsi="Times New Roman"/>
                <w:color w:val="000000"/>
                <w:sz w:val="20"/>
              </w:rPr>
              <w:t>Social Sciences &amp; Humanities</w:t>
            </w:r>
          </w:p>
        </w:tc>
        <w:tc>
          <w:tcPr>
            <w:tcW w:w="1701" w:type="dxa"/>
          </w:tcPr>
          <w:p w14:paraId="10BC3A1C" w14:textId="4D1D1999" w:rsidR="008A2D5A" w:rsidRPr="008A2D5A" w:rsidRDefault="008A2D5A" w:rsidP="00F65005">
            <w:pPr>
              <w:spacing w:before="120" w:after="120" w:line="240" w:lineRule="auto"/>
              <w:rPr>
                <w:rFonts w:ascii="Times New Roman" w:hAnsi="Times New Roman"/>
                <w:color w:val="000000"/>
                <w:sz w:val="20"/>
              </w:rPr>
            </w:pPr>
            <w:r w:rsidRPr="008A2D5A">
              <w:rPr>
                <w:rFonts w:ascii="Times New Roman" w:hAnsi="Times New Roman"/>
                <w:color w:val="000000"/>
                <w:sz w:val="20"/>
              </w:rPr>
              <w:t>Psychology</w:t>
            </w:r>
          </w:p>
        </w:tc>
      </w:tr>
      <w:tr w:rsidR="008A2D5A" w:rsidRPr="00E2593D" w14:paraId="493D2ACC" w14:textId="77777777" w:rsidTr="00F65005">
        <w:trPr>
          <w:trHeight w:val="20"/>
        </w:trPr>
        <w:tc>
          <w:tcPr>
            <w:tcW w:w="2405" w:type="dxa"/>
          </w:tcPr>
          <w:p w14:paraId="4312A98C" w14:textId="62B578BA" w:rsidR="008A2D5A" w:rsidRPr="008A2D5A" w:rsidRDefault="008A2D5A" w:rsidP="00F65005">
            <w:pPr>
              <w:spacing w:before="120" w:after="120" w:line="240" w:lineRule="auto"/>
              <w:rPr>
                <w:rFonts w:ascii="Times New Roman" w:hAnsi="Times New Roman"/>
                <w:color w:val="000000"/>
                <w:sz w:val="20"/>
              </w:rPr>
            </w:pPr>
            <w:r w:rsidRPr="008A2D5A">
              <w:rPr>
                <w:rFonts w:ascii="Times New Roman" w:hAnsi="Times New Roman"/>
                <w:color w:val="000000"/>
                <w:sz w:val="20"/>
              </w:rPr>
              <w:t>Alves-Bradford et al. (2020)</w:t>
            </w:r>
          </w:p>
        </w:tc>
        <w:tc>
          <w:tcPr>
            <w:tcW w:w="8080" w:type="dxa"/>
          </w:tcPr>
          <w:p w14:paraId="3DFF3F3E" w14:textId="31E8355B" w:rsidR="008A2D5A" w:rsidRPr="008A2D5A" w:rsidRDefault="008A2D5A" w:rsidP="00F65005">
            <w:pPr>
              <w:spacing w:before="120" w:after="120" w:line="240" w:lineRule="auto"/>
              <w:rPr>
                <w:rFonts w:ascii="Times New Roman" w:hAnsi="Times New Roman"/>
                <w:color w:val="000000"/>
                <w:sz w:val="20"/>
              </w:rPr>
            </w:pPr>
            <w:r w:rsidRPr="008A2D5A">
              <w:rPr>
                <w:rFonts w:ascii="Times New Roman" w:hAnsi="Times New Roman"/>
                <w:color w:val="000000"/>
                <w:sz w:val="20"/>
              </w:rPr>
              <w:t>Mental health equity in the twenty-first century: Setting the stage</w:t>
            </w:r>
          </w:p>
        </w:tc>
        <w:tc>
          <w:tcPr>
            <w:tcW w:w="2126" w:type="dxa"/>
          </w:tcPr>
          <w:p w14:paraId="042A1022" w14:textId="77CB2C2F" w:rsidR="008A2D5A" w:rsidRPr="008A2D5A" w:rsidRDefault="008A2D5A" w:rsidP="00F65005">
            <w:pPr>
              <w:spacing w:before="120" w:after="120" w:line="240" w:lineRule="auto"/>
              <w:rPr>
                <w:rFonts w:ascii="Times New Roman" w:hAnsi="Times New Roman"/>
                <w:color w:val="000000"/>
                <w:sz w:val="20"/>
              </w:rPr>
            </w:pPr>
            <w:r w:rsidRPr="008A2D5A">
              <w:rPr>
                <w:rFonts w:ascii="Times New Roman" w:hAnsi="Times New Roman"/>
                <w:color w:val="000000"/>
                <w:sz w:val="20"/>
              </w:rPr>
              <w:t>Health Sciences</w:t>
            </w:r>
          </w:p>
        </w:tc>
        <w:tc>
          <w:tcPr>
            <w:tcW w:w="1701" w:type="dxa"/>
          </w:tcPr>
          <w:p w14:paraId="5CB99D53" w14:textId="4BEF0CF4" w:rsidR="008A2D5A" w:rsidRPr="008A2D5A" w:rsidRDefault="008A2D5A" w:rsidP="00F65005">
            <w:pPr>
              <w:spacing w:before="120" w:after="120" w:line="240" w:lineRule="auto"/>
              <w:rPr>
                <w:rFonts w:ascii="Times New Roman" w:hAnsi="Times New Roman"/>
                <w:color w:val="000000"/>
                <w:sz w:val="20"/>
              </w:rPr>
            </w:pPr>
            <w:r w:rsidRPr="008A2D5A">
              <w:rPr>
                <w:rFonts w:ascii="Times New Roman" w:hAnsi="Times New Roman"/>
                <w:color w:val="000000"/>
                <w:sz w:val="20"/>
              </w:rPr>
              <w:t>Medicine</w:t>
            </w:r>
          </w:p>
        </w:tc>
      </w:tr>
      <w:tr w:rsidR="008A2D5A" w:rsidRPr="00E2593D" w14:paraId="359444C9" w14:textId="77777777" w:rsidTr="00F65005">
        <w:trPr>
          <w:trHeight w:val="20"/>
        </w:trPr>
        <w:tc>
          <w:tcPr>
            <w:tcW w:w="2405" w:type="dxa"/>
          </w:tcPr>
          <w:p w14:paraId="4A9FA628" w14:textId="08FD7D77" w:rsidR="008A2D5A" w:rsidRPr="008A2D5A" w:rsidRDefault="008A2D5A" w:rsidP="00F65005">
            <w:pPr>
              <w:spacing w:before="120" w:after="120" w:line="240" w:lineRule="auto"/>
              <w:rPr>
                <w:rFonts w:ascii="Times New Roman" w:hAnsi="Times New Roman"/>
                <w:color w:val="000000"/>
                <w:sz w:val="20"/>
              </w:rPr>
            </w:pPr>
            <w:r w:rsidRPr="008A2D5A">
              <w:rPr>
                <w:rFonts w:ascii="Times New Roman" w:hAnsi="Times New Roman"/>
                <w:color w:val="000000"/>
                <w:sz w:val="20"/>
              </w:rPr>
              <w:t>Arrington (2022)</w:t>
            </w:r>
          </w:p>
        </w:tc>
        <w:tc>
          <w:tcPr>
            <w:tcW w:w="8080" w:type="dxa"/>
          </w:tcPr>
          <w:p w14:paraId="69B62266" w14:textId="09FF855F" w:rsidR="008A2D5A" w:rsidRPr="008A2D5A" w:rsidRDefault="008A2D5A" w:rsidP="00F65005">
            <w:pPr>
              <w:spacing w:before="120" w:after="120" w:line="240" w:lineRule="auto"/>
              <w:rPr>
                <w:rFonts w:ascii="Times New Roman" w:hAnsi="Times New Roman"/>
                <w:color w:val="000000"/>
                <w:sz w:val="20"/>
              </w:rPr>
            </w:pPr>
            <w:r w:rsidRPr="008A2D5A">
              <w:rPr>
                <w:rFonts w:ascii="Times New Roman" w:hAnsi="Times New Roman"/>
                <w:color w:val="000000"/>
                <w:sz w:val="20"/>
              </w:rPr>
              <w:t>The 5D Cycle for Health Equity: Combining Black Feminism, Radical Imagination, and Appreciative Inquiry to Transform Perinatal Quality Improvement</w:t>
            </w:r>
          </w:p>
        </w:tc>
        <w:tc>
          <w:tcPr>
            <w:tcW w:w="2126" w:type="dxa"/>
          </w:tcPr>
          <w:p w14:paraId="0B52830B" w14:textId="63212E69" w:rsidR="008A2D5A" w:rsidRPr="008A2D5A" w:rsidRDefault="008A2D5A" w:rsidP="00F65005">
            <w:pPr>
              <w:spacing w:before="120" w:after="120" w:line="240" w:lineRule="auto"/>
              <w:rPr>
                <w:rFonts w:ascii="Times New Roman" w:hAnsi="Times New Roman"/>
                <w:color w:val="000000"/>
                <w:sz w:val="20"/>
              </w:rPr>
            </w:pPr>
            <w:r w:rsidRPr="008A2D5A">
              <w:rPr>
                <w:rFonts w:ascii="Times New Roman" w:hAnsi="Times New Roman"/>
                <w:color w:val="000000"/>
                <w:sz w:val="20"/>
              </w:rPr>
              <w:t>Health Sciences</w:t>
            </w:r>
          </w:p>
        </w:tc>
        <w:tc>
          <w:tcPr>
            <w:tcW w:w="1701" w:type="dxa"/>
          </w:tcPr>
          <w:p w14:paraId="7779E441" w14:textId="5B539616" w:rsidR="008A2D5A" w:rsidRPr="008A2D5A" w:rsidRDefault="008A2D5A" w:rsidP="00F65005">
            <w:pPr>
              <w:spacing w:before="120" w:after="120" w:line="240" w:lineRule="auto"/>
              <w:rPr>
                <w:rFonts w:ascii="Times New Roman" w:hAnsi="Times New Roman"/>
                <w:color w:val="000000"/>
                <w:sz w:val="20"/>
              </w:rPr>
            </w:pPr>
            <w:r w:rsidRPr="008A2D5A">
              <w:rPr>
                <w:rFonts w:ascii="Times New Roman" w:hAnsi="Times New Roman"/>
                <w:color w:val="000000"/>
                <w:sz w:val="20"/>
              </w:rPr>
              <w:t>Medicine, Nursing</w:t>
            </w:r>
          </w:p>
        </w:tc>
      </w:tr>
      <w:tr w:rsidR="008A2D5A" w:rsidRPr="00E2593D" w14:paraId="62F9D50B" w14:textId="77777777" w:rsidTr="00F65005">
        <w:trPr>
          <w:trHeight w:val="20"/>
        </w:trPr>
        <w:tc>
          <w:tcPr>
            <w:tcW w:w="2405" w:type="dxa"/>
          </w:tcPr>
          <w:p w14:paraId="141F993B" w14:textId="7277F8AD" w:rsidR="008A2D5A" w:rsidRPr="008A2D5A" w:rsidRDefault="008A2D5A" w:rsidP="00F65005">
            <w:pPr>
              <w:spacing w:before="120" w:after="120" w:line="240" w:lineRule="auto"/>
              <w:rPr>
                <w:rFonts w:ascii="Times New Roman" w:hAnsi="Times New Roman"/>
                <w:color w:val="000000"/>
                <w:sz w:val="20"/>
              </w:rPr>
            </w:pPr>
            <w:r w:rsidRPr="008A2D5A">
              <w:rPr>
                <w:rFonts w:ascii="Times New Roman" w:hAnsi="Times New Roman"/>
                <w:color w:val="000000"/>
                <w:sz w:val="20"/>
              </w:rPr>
              <w:t>Arundell et al. (2020)</w:t>
            </w:r>
          </w:p>
        </w:tc>
        <w:tc>
          <w:tcPr>
            <w:tcW w:w="8080" w:type="dxa"/>
          </w:tcPr>
          <w:p w14:paraId="1B46277B" w14:textId="2C9F4316" w:rsidR="008A2D5A" w:rsidRPr="008A2D5A" w:rsidRDefault="008A2D5A" w:rsidP="00F65005">
            <w:pPr>
              <w:spacing w:before="120" w:after="120" w:line="240" w:lineRule="auto"/>
              <w:rPr>
                <w:rFonts w:ascii="Times New Roman" w:hAnsi="Times New Roman"/>
                <w:color w:val="000000"/>
                <w:sz w:val="20"/>
              </w:rPr>
            </w:pPr>
            <w:r w:rsidRPr="008A2D5A">
              <w:rPr>
                <w:rFonts w:ascii="Times New Roman" w:hAnsi="Times New Roman"/>
                <w:color w:val="000000"/>
                <w:sz w:val="20"/>
              </w:rPr>
              <w:t>Advancing mental health equality: a mapping review of interventions, economic evaluations and barriers and facilitators</w:t>
            </w:r>
          </w:p>
        </w:tc>
        <w:tc>
          <w:tcPr>
            <w:tcW w:w="2126" w:type="dxa"/>
          </w:tcPr>
          <w:p w14:paraId="6D655241" w14:textId="29AA96C5" w:rsidR="008A2D5A" w:rsidRPr="008A2D5A" w:rsidRDefault="008A2D5A" w:rsidP="00F65005">
            <w:pPr>
              <w:spacing w:before="120" w:after="120" w:line="240" w:lineRule="auto"/>
              <w:rPr>
                <w:rFonts w:ascii="Times New Roman" w:hAnsi="Times New Roman"/>
                <w:color w:val="000000"/>
                <w:sz w:val="20"/>
              </w:rPr>
            </w:pPr>
            <w:r w:rsidRPr="008A2D5A">
              <w:rPr>
                <w:rFonts w:ascii="Times New Roman" w:hAnsi="Times New Roman"/>
                <w:color w:val="000000"/>
                <w:sz w:val="20"/>
              </w:rPr>
              <w:t>Health Sciences</w:t>
            </w:r>
          </w:p>
        </w:tc>
        <w:tc>
          <w:tcPr>
            <w:tcW w:w="1701" w:type="dxa"/>
          </w:tcPr>
          <w:p w14:paraId="631166C5" w14:textId="50F04280" w:rsidR="008A2D5A" w:rsidRPr="008A2D5A" w:rsidRDefault="008A2D5A" w:rsidP="00F65005">
            <w:pPr>
              <w:spacing w:before="120" w:after="120" w:line="240" w:lineRule="auto"/>
              <w:rPr>
                <w:rFonts w:ascii="Times New Roman" w:hAnsi="Times New Roman"/>
                <w:color w:val="000000"/>
                <w:sz w:val="20"/>
              </w:rPr>
            </w:pPr>
            <w:r w:rsidRPr="008A2D5A">
              <w:rPr>
                <w:rFonts w:ascii="Times New Roman" w:hAnsi="Times New Roman"/>
                <w:color w:val="000000"/>
                <w:sz w:val="20"/>
              </w:rPr>
              <w:t>Medicine</w:t>
            </w:r>
          </w:p>
        </w:tc>
      </w:tr>
      <w:tr w:rsidR="008A2D5A" w:rsidRPr="00E2593D" w14:paraId="40BCE414" w14:textId="77777777" w:rsidTr="00F65005">
        <w:trPr>
          <w:trHeight w:val="20"/>
        </w:trPr>
        <w:tc>
          <w:tcPr>
            <w:tcW w:w="2405" w:type="dxa"/>
          </w:tcPr>
          <w:p w14:paraId="256EE602" w14:textId="387FA2EC" w:rsidR="008A2D5A" w:rsidRPr="008A2D5A" w:rsidRDefault="008A2D5A" w:rsidP="00F65005">
            <w:pPr>
              <w:spacing w:before="120" w:after="120" w:line="240" w:lineRule="auto"/>
              <w:rPr>
                <w:rFonts w:ascii="Times New Roman" w:hAnsi="Times New Roman"/>
                <w:color w:val="000000"/>
                <w:sz w:val="20"/>
              </w:rPr>
            </w:pPr>
            <w:r w:rsidRPr="008A2D5A">
              <w:rPr>
                <w:rFonts w:ascii="Times New Roman" w:hAnsi="Times New Roman"/>
                <w:color w:val="000000"/>
                <w:sz w:val="20"/>
              </w:rPr>
              <w:t>Aschbrenner et al. (2023)</w:t>
            </w:r>
          </w:p>
        </w:tc>
        <w:tc>
          <w:tcPr>
            <w:tcW w:w="8080" w:type="dxa"/>
          </w:tcPr>
          <w:p w14:paraId="2A7AB17F" w14:textId="6B8CFCC7" w:rsidR="008A2D5A" w:rsidRPr="008A2D5A" w:rsidRDefault="008A2D5A" w:rsidP="00F65005">
            <w:pPr>
              <w:spacing w:before="120" w:after="120" w:line="240" w:lineRule="auto"/>
              <w:rPr>
                <w:rFonts w:ascii="Times New Roman" w:hAnsi="Times New Roman"/>
                <w:color w:val="000000"/>
                <w:sz w:val="20"/>
              </w:rPr>
            </w:pPr>
            <w:r w:rsidRPr="008A2D5A">
              <w:rPr>
                <w:rFonts w:ascii="Times New Roman" w:hAnsi="Times New Roman"/>
                <w:color w:val="000000"/>
                <w:sz w:val="20"/>
              </w:rPr>
              <w:t>An Implementation Scientist’s Toolkit for Getting Started with Health Equity-Focused Implementation Research</w:t>
            </w:r>
          </w:p>
        </w:tc>
        <w:tc>
          <w:tcPr>
            <w:tcW w:w="2126" w:type="dxa"/>
          </w:tcPr>
          <w:p w14:paraId="3FF815A6" w14:textId="65839029" w:rsidR="008A2D5A" w:rsidRPr="008A2D5A" w:rsidRDefault="008A2D5A" w:rsidP="00F65005">
            <w:pPr>
              <w:spacing w:before="120" w:after="120" w:line="240" w:lineRule="auto"/>
              <w:rPr>
                <w:rFonts w:ascii="Times New Roman" w:hAnsi="Times New Roman"/>
                <w:color w:val="000000"/>
                <w:sz w:val="20"/>
              </w:rPr>
            </w:pPr>
            <w:r w:rsidRPr="008A2D5A">
              <w:rPr>
                <w:rFonts w:ascii="Times New Roman" w:hAnsi="Times New Roman"/>
                <w:color w:val="000000"/>
                <w:sz w:val="20"/>
              </w:rPr>
              <w:t>Physical Sciences</w:t>
            </w:r>
          </w:p>
        </w:tc>
        <w:tc>
          <w:tcPr>
            <w:tcW w:w="1701" w:type="dxa"/>
          </w:tcPr>
          <w:p w14:paraId="2B636A35" w14:textId="0948297F" w:rsidR="008A2D5A" w:rsidRPr="008A2D5A" w:rsidRDefault="008A2D5A" w:rsidP="00F65005">
            <w:pPr>
              <w:spacing w:before="120" w:after="120" w:line="240" w:lineRule="auto"/>
              <w:rPr>
                <w:rFonts w:ascii="Times New Roman" w:hAnsi="Times New Roman"/>
                <w:color w:val="000000"/>
                <w:sz w:val="20"/>
              </w:rPr>
            </w:pPr>
            <w:r w:rsidRPr="008A2D5A">
              <w:rPr>
                <w:rFonts w:ascii="Times New Roman" w:hAnsi="Times New Roman"/>
                <w:color w:val="000000"/>
                <w:sz w:val="20"/>
              </w:rPr>
              <w:t>Computer Science</w:t>
            </w:r>
          </w:p>
        </w:tc>
      </w:tr>
      <w:tr w:rsidR="008A2D5A" w:rsidRPr="00E2593D" w14:paraId="5030B9B6" w14:textId="77777777" w:rsidTr="00F65005">
        <w:trPr>
          <w:trHeight w:val="20"/>
        </w:trPr>
        <w:tc>
          <w:tcPr>
            <w:tcW w:w="2405" w:type="dxa"/>
          </w:tcPr>
          <w:p w14:paraId="2986B413" w14:textId="14DB3188" w:rsidR="008A2D5A" w:rsidRPr="008A2D5A" w:rsidRDefault="008A2D5A" w:rsidP="00F65005">
            <w:pPr>
              <w:spacing w:before="120" w:after="120" w:line="240" w:lineRule="auto"/>
              <w:rPr>
                <w:rFonts w:ascii="Times New Roman" w:hAnsi="Times New Roman"/>
                <w:color w:val="000000"/>
                <w:sz w:val="20"/>
              </w:rPr>
            </w:pPr>
            <w:r w:rsidRPr="008A2D5A">
              <w:rPr>
                <w:rFonts w:ascii="Times New Roman" w:hAnsi="Times New Roman"/>
                <w:color w:val="000000"/>
                <w:sz w:val="20"/>
              </w:rPr>
              <w:t>Bakken et al. (2019)</w:t>
            </w:r>
          </w:p>
        </w:tc>
        <w:tc>
          <w:tcPr>
            <w:tcW w:w="8080" w:type="dxa"/>
          </w:tcPr>
          <w:p w14:paraId="2FB70A74" w14:textId="605E8278" w:rsidR="008A2D5A" w:rsidRPr="008A2D5A" w:rsidRDefault="008A2D5A" w:rsidP="00F65005">
            <w:pPr>
              <w:spacing w:before="120" w:after="120" w:line="240" w:lineRule="auto"/>
              <w:rPr>
                <w:rFonts w:ascii="Times New Roman" w:hAnsi="Times New Roman"/>
                <w:color w:val="000000"/>
                <w:sz w:val="20"/>
              </w:rPr>
            </w:pPr>
            <w:r w:rsidRPr="008A2D5A">
              <w:rPr>
                <w:rFonts w:ascii="Times New Roman" w:hAnsi="Times New Roman"/>
                <w:color w:val="000000"/>
                <w:sz w:val="20"/>
              </w:rPr>
              <w:t>Behavioral Interventions Using Consumer Information Technology as Tools to Advance Health Equity</w:t>
            </w:r>
          </w:p>
        </w:tc>
        <w:tc>
          <w:tcPr>
            <w:tcW w:w="2126" w:type="dxa"/>
          </w:tcPr>
          <w:p w14:paraId="1C18DDE8" w14:textId="54011CB0" w:rsidR="008A2D5A" w:rsidRPr="008A2D5A" w:rsidRDefault="008A2D5A" w:rsidP="00F65005">
            <w:pPr>
              <w:spacing w:before="120" w:after="120" w:line="240" w:lineRule="auto"/>
              <w:rPr>
                <w:rFonts w:ascii="Times New Roman" w:hAnsi="Times New Roman"/>
                <w:color w:val="000000"/>
                <w:sz w:val="20"/>
              </w:rPr>
            </w:pPr>
            <w:r w:rsidRPr="008A2D5A">
              <w:rPr>
                <w:rFonts w:ascii="Times New Roman" w:hAnsi="Times New Roman"/>
                <w:color w:val="000000"/>
                <w:sz w:val="20"/>
              </w:rPr>
              <w:t>Health Sciences</w:t>
            </w:r>
          </w:p>
        </w:tc>
        <w:tc>
          <w:tcPr>
            <w:tcW w:w="1701" w:type="dxa"/>
          </w:tcPr>
          <w:p w14:paraId="0105D7FD" w14:textId="78A89F9D" w:rsidR="008A2D5A" w:rsidRPr="008A2D5A" w:rsidRDefault="008A2D5A" w:rsidP="00F65005">
            <w:pPr>
              <w:spacing w:before="120" w:after="120" w:line="240" w:lineRule="auto"/>
              <w:rPr>
                <w:rFonts w:ascii="Times New Roman" w:hAnsi="Times New Roman"/>
                <w:color w:val="000000"/>
                <w:sz w:val="20"/>
              </w:rPr>
            </w:pPr>
            <w:r w:rsidRPr="008A2D5A">
              <w:rPr>
                <w:rFonts w:ascii="Times New Roman" w:hAnsi="Times New Roman"/>
                <w:color w:val="000000"/>
                <w:sz w:val="20"/>
              </w:rPr>
              <w:t>Sciences</w:t>
            </w:r>
          </w:p>
        </w:tc>
      </w:tr>
      <w:tr w:rsidR="008A2D5A" w:rsidRPr="00E2593D" w14:paraId="3A5478EA" w14:textId="77777777" w:rsidTr="00F65005">
        <w:trPr>
          <w:trHeight w:val="20"/>
        </w:trPr>
        <w:tc>
          <w:tcPr>
            <w:tcW w:w="2405" w:type="dxa"/>
          </w:tcPr>
          <w:p w14:paraId="785153AE" w14:textId="21EA2758" w:rsidR="008A2D5A" w:rsidRPr="008A2D5A" w:rsidRDefault="008A2D5A" w:rsidP="00F65005">
            <w:pPr>
              <w:spacing w:before="120" w:after="120" w:line="240" w:lineRule="auto"/>
              <w:rPr>
                <w:rFonts w:ascii="Times New Roman" w:hAnsi="Times New Roman"/>
                <w:color w:val="000000"/>
                <w:sz w:val="20"/>
              </w:rPr>
            </w:pPr>
            <w:r w:rsidRPr="008A2D5A">
              <w:rPr>
                <w:rFonts w:ascii="Times New Roman" w:hAnsi="Times New Roman"/>
                <w:color w:val="000000"/>
                <w:sz w:val="20"/>
              </w:rPr>
              <w:t>Baumann and Cabassa (2020)</w:t>
            </w:r>
          </w:p>
        </w:tc>
        <w:tc>
          <w:tcPr>
            <w:tcW w:w="8080" w:type="dxa"/>
          </w:tcPr>
          <w:p w14:paraId="63042EDF" w14:textId="78F171EA" w:rsidR="008A2D5A" w:rsidRPr="008A2D5A" w:rsidRDefault="008A2D5A" w:rsidP="00F65005">
            <w:pPr>
              <w:spacing w:before="120" w:after="120" w:line="240" w:lineRule="auto"/>
              <w:rPr>
                <w:rFonts w:ascii="Times New Roman" w:hAnsi="Times New Roman"/>
                <w:color w:val="000000"/>
                <w:sz w:val="20"/>
              </w:rPr>
            </w:pPr>
            <w:r w:rsidRPr="008A2D5A">
              <w:rPr>
                <w:rFonts w:ascii="Times New Roman" w:hAnsi="Times New Roman"/>
                <w:color w:val="000000"/>
                <w:sz w:val="20"/>
              </w:rPr>
              <w:t>Reframing implementation science to address inequities in healthcare delivery</w:t>
            </w:r>
          </w:p>
        </w:tc>
        <w:tc>
          <w:tcPr>
            <w:tcW w:w="2126" w:type="dxa"/>
          </w:tcPr>
          <w:p w14:paraId="32871A2C" w14:textId="3DA2DE1D" w:rsidR="008A2D5A" w:rsidRPr="008A2D5A" w:rsidRDefault="008A2D5A" w:rsidP="00F65005">
            <w:pPr>
              <w:spacing w:before="120" w:after="120" w:line="240" w:lineRule="auto"/>
              <w:rPr>
                <w:rFonts w:ascii="Times New Roman" w:hAnsi="Times New Roman"/>
                <w:color w:val="000000"/>
                <w:sz w:val="20"/>
              </w:rPr>
            </w:pPr>
            <w:r w:rsidRPr="008A2D5A">
              <w:rPr>
                <w:rFonts w:ascii="Times New Roman" w:hAnsi="Times New Roman"/>
                <w:color w:val="000000"/>
                <w:sz w:val="20"/>
              </w:rPr>
              <w:t>Health Sciences</w:t>
            </w:r>
          </w:p>
        </w:tc>
        <w:tc>
          <w:tcPr>
            <w:tcW w:w="1701" w:type="dxa"/>
          </w:tcPr>
          <w:p w14:paraId="0403D8D0" w14:textId="446F96D2" w:rsidR="008A2D5A" w:rsidRPr="008A2D5A" w:rsidRDefault="008A2D5A" w:rsidP="00F65005">
            <w:pPr>
              <w:spacing w:before="120" w:after="120" w:line="240" w:lineRule="auto"/>
              <w:rPr>
                <w:rFonts w:ascii="Times New Roman" w:hAnsi="Times New Roman"/>
                <w:color w:val="000000"/>
                <w:sz w:val="20"/>
              </w:rPr>
            </w:pPr>
            <w:r w:rsidRPr="008A2D5A">
              <w:rPr>
                <w:rFonts w:ascii="Times New Roman" w:hAnsi="Times New Roman"/>
                <w:color w:val="000000"/>
                <w:sz w:val="20"/>
              </w:rPr>
              <w:t>Medicine</w:t>
            </w:r>
          </w:p>
        </w:tc>
      </w:tr>
      <w:tr w:rsidR="008A2D5A" w:rsidRPr="00E2593D" w14:paraId="4B48E97A" w14:textId="77777777" w:rsidTr="00F65005">
        <w:trPr>
          <w:trHeight w:val="20"/>
        </w:trPr>
        <w:tc>
          <w:tcPr>
            <w:tcW w:w="2405" w:type="dxa"/>
          </w:tcPr>
          <w:p w14:paraId="55AF87B7" w14:textId="66985D87" w:rsidR="008A2D5A" w:rsidRPr="008A2D5A" w:rsidRDefault="008A2D5A" w:rsidP="00F65005">
            <w:pPr>
              <w:spacing w:before="120" w:after="120" w:line="240" w:lineRule="auto"/>
              <w:rPr>
                <w:rFonts w:ascii="Times New Roman" w:hAnsi="Times New Roman"/>
                <w:color w:val="000000"/>
                <w:sz w:val="20"/>
              </w:rPr>
            </w:pPr>
            <w:r w:rsidRPr="008A2D5A">
              <w:rPr>
                <w:rFonts w:ascii="Times New Roman" w:hAnsi="Times New Roman"/>
                <w:color w:val="000000"/>
                <w:sz w:val="20"/>
              </w:rPr>
              <w:t>Brownson et al. (2021)</w:t>
            </w:r>
          </w:p>
        </w:tc>
        <w:tc>
          <w:tcPr>
            <w:tcW w:w="8080" w:type="dxa"/>
          </w:tcPr>
          <w:p w14:paraId="49F66819" w14:textId="201051D2" w:rsidR="008A2D5A" w:rsidRPr="008A2D5A" w:rsidRDefault="008A2D5A" w:rsidP="00F65005">
            <w:pPr>
              <w:spacing w:before="120" w:after="120" w:line="240" w:lineRule="auto"/>
              <w:rPr>
                <w:rFonts w:ascii="Times New Roman" w:hAnsi="Times New Roman"/>
                <w:color w:val="000000"/>
                <w:sz w:val="20"/>
              </w:rPr>
            </w:pPr>
            <w:r w:rsidRPr="008A2D5A">
              <w:rPr>
                <w:rFonts w:ascii="Times New Roman" w:hAnsi="Times New Roman"/>
                <w:color w:val="000000"/>
                <w:sz w:val="20"/>
              </w:rPr>
              <w:t>Implementation science should give higher priority to health equity</w:t>
            </w:r>
          </w:p>
        </w:tc>
        <w:tc>
          <w:tcPr>
            <w:tcW w:w="2126" w:type="dxa"/>
          </w:tcPr>
          <w:p w14:paraId="0D046126" w14:textId="155C178B" w:rsidR="008A2D5A" w:rsidRPr="008A2D5A" w:rsidRDefault="008A2D5A" w:rsidP="00F65005">
            <w:pPr>
              <w:spacing w:before="120" w:after="120" w:line="240" w:lineRule="auto"/>
              <w:rPr>
                <w:rFonts w:ascii="Times New Roman" w:hAnsi="Times New Roman"/>
                <w:color w:val="000000"/>
                <w:sz w:val="20"/>
              </w:rPr>
            </w:pPr>
            <w:r w:rsidRPr="008A2D5A">
              <w:rPr>
                <w:rFonts w:ascii="Times New Roman" w:hAnsi="Times New Roman"/>
                <w:color w:val="000000"/>
                <w:sz w:val="20"/>
              </w:rPr>
              <w:t>Health Sciences</w:t>
            </w:r>
          </w:p>
        </w:tc>
        <w:tc>
          <w:tcPr>
            <w:tcW w:w="1701" w:type="dxa"/>
          </w:tcPr>
          <w:p w14:paraId="7C0FAF04" w14:textId="5CE9AE29" w:rsidR="008A2D5A" w:rsidRPr="008A2D5A" w:rsidRDefault="008A2D5A" w:rsidP="00F65005">
            <w:pPr>
              <w:spacing w:before="120" w:after="120" w:line="240" w:lineRule="auto"/>
              <w:rPr>
                <w:rFonts w:ascii="Times New Roman" w:hAnsi="Times New Roman"/>
                <w:color w:val="000000"/>
                <w:sz w:val="20"/>
              </w:rPr>
            </w:pPr>
            <w:r w:rsidRPr="008A2D5A">
              <w:rPr>
                <w:rFonts w:ascii="Times New Roman" w:hAnsi="Times New Roman"/>
                <w:color w:val="000000"/>
                <w:sz w:val="20"/>
              </w:rPr>
              <w:t>Medicine</w:t>
            </w:r>
          </w:p>
        </w:tc>
      </w:tr>
      <w:tr w:rsidR="008A2D5A" w:rsidRPr="00E2593D" w14:paraId="26F117AF" w14:textId="77777777" w:rsidTr="00F65005">
        <w:trPr>
          <w:trHeight w:val="20"/>
        </w:trPr>
        <w:tc>
          <w:tcPr>
            <w:tcW w:w="2405" w:type="dxa"/>
          </w:tcPr>
          <w:p w14:paraId="3B9B5F5B" w14:textId="50ED054D" w:rsidR="008A2D5A" w:rsidRPr="008A2D5A" w:rsidRDefault="008A2D5A" w:rsidP="00F65005">
            <w:pPr>
              <w:spacing w:before="120" w:after="120" w:line="240" w:lineRule="auto"/>
              <w:rPr>
                <w:rFonts w:ascii="Times New Roman" w:hAnsi="Times New Roman"/>
                <w:color w:val="000000"/>
                <w:sz w:val="20"/>
              </w:rPr>
            </w:pPr>
            <w:r w:rsidRPr="008A2D5A">
              <w:rPr>
                <w:rFonts w:ascii="Times New Roman" w:hAnsi="Times New Roman"/>
                <w:color w:val="000000"/>
                <w:sz w:val="20"/>
              </w:rPr>
              <w:t>Bucknor et al. (2023)</w:t>
            </w:r>
          </w:p>
        </w:tc>
        <w:tc>
          <w:tcPr>
            <w:tcW w:w="8080" w:type="dxa"/>
          </w:tcPr>
          <w:p w14:paraId="52A60A76" w14:textId="340E5C84" w:rsidR="008A2D5A" w:rsidRPr="008A2D5A" w:rsidRDefault="008A2D5A" w:rsidP="00F65005">
            <w:pPr>
              <w:spacing w:before="120" w:after="120" w:line="240" w:lineRule="auto"/>
              <w:rPr>
                <w:rFonts w:ascii="Times New Roman" w:hAnsi="Times New Roman"/>
                <w:color w:val="000000"/>
                <w:sz w:val="20"/>
              </w:rPr>
            </w:pPr>
            <w:r w:rsidRPr="008A2D5A">
              <w:rPr>
                <w:rFonts w:ascii="Times New Roman" w:hAnsi="Times New Roman"/>
                <w:color w:val="000000"/>
                <w:sz w:val="20"/>
              </w:rPr>
              <w:t>A Framework for Developing Health Equity Initiatives in Radiology</w:t>
            </w:r>
          </w:p>
        </w:tc>
        <w:tc>
          <w:tcPr>
            <w:tcW w:w="2126" w:type="dxa"/>
          </w:tcPr>
          <w:p w14:paraId="46EC39FE" w14:textId="0FEC085E" w:rsidR="008A2D5A" w:rsidRPr="008A2D5A" w:rsidRDefault="008A2D5A" w:rsidP="00F65005">
            <w:pPr>
              <w:spacing w:before="120" w:after="120" w:line="240" w:lineRule="auto"/>
              <w:rPr>
                <w:rFonts w:ascii="Times New Roman" w:hAnsi="Times New Roman"/>
                <w:color w:val="000000"/>
                <w:sz w:val="20"/>
              </w:rPr>
            </w:pPr>
            <w:r w:rsidRPr="008A2D5A">
              <w:rPr>
                <w:rFonts w:ascii="Times New Roman" w:hAnsi="Times New Roman"/>
                <w:color w:val="000000"/>
                <w:sz w:val="20"/>
              </w:rPr>
              <w:t>Health Sciences</w:t>
            </w:r>
          </w:p>
        </w:tc>
        <w:tc>
          <w:tcPr>
            <w:tcW w:w="1701" w:type="dxa"/>
          </w:tcPr>
          <w:p w14:paraId="6F79990A" w14:textId="26522B6C" w:rsidR="008A2D5A" w:rsidRPr="008A2D5A" w:rsidRDefault="008A2D5A" w:rsidP="00F65005">
            <w:pPr>
              <w:spacing w:before="120" w:after="120" w:line="240" w:lineRule="auto"/>
              <w:rPr>
                <w:rFonts w:ascii="Times New Roman" w:hAnsi="Times New Roman"/>
                <w:color w:val="000000"/>
                <w:sz w:val="20"/>
              </w:rPr>
            </w:pPr>
            <w:r w:rsidRPr="008A2D5A">
              <w:rPr>
                <w:rFonts w:ascii="Times New Roman" w:hAnsi="Times New Roman"/>
                <w:color w:val="000000"/>
                <w:sz w:val="20"/>
              </w:rPr>
              <w:t>Medicine</w:t>
            </w:r>
          </w:p>
        </w:tc>
      </w:tr>
      <w:tr w:rsidR="008A2D5A" w:rsidRPr="00E2593D" w14:paraId="27F9F017" w14:textId="77777777" w:rsidTr="00F65005">
        <w:trPr>
          <w:trHeight w:val="20"/>
        </w:trPr>
        <w:tc>
          <w:tcPr>
            <w:tcW w:w="2405" w:type="dxa"/>
          </w:tcPr>
          <w:p w14:paraId="55D57D83" w14:textId="54DCD1B7" w:rsidR="008A2D5A" w:rsidRPr="008A2D5A" w:rsidRDefault="008A2D5A" w:rsidP="00F65005">
            <w:pPr>
              <w:spacing w:before="120" w:after="120" w:line="240" w:lineRule="auto"/>
              <w:rPr>
                <w:rFonts w:ascii="Times New Roman" w:hAnsi="Times New Roman"/>
                <w:color w:val="000000"/>
                <w:sz w:val="20"/>
              </w:rPr>
            </w:pPr>
            <w:r w:rsidRPr="008A2D5A">
              <w:rPr>
                <w:rFonts w:ascii="Times New Roman" w:hAnsi="Times New Roman"/>
                <w:color w:val="000000"/>
                <w:sz w:val="20"/>
              </w:rPr>
              <w:lastRenderedPageBreak/>
              <w:t>Budhwani et al. (2022)</w:t>
            </w:r>
          </w:p>
        </w:tc>
        <w:tc>
          <w:tcPr>
            <w:tcW w:w="8080" w:type="dxa"/>
          </w:tcPr>
          <w:p w14:paraId="7A3CE9D2" w14:textId="6BEFCCFA" w:rsidR="008A2D5A" w:rsidRPr="008A2D5A" w:rsidRDefault="008A2D5A" w:rsidP="00F65005">
            <w:pPr>
              <w:spacing w:before="120" w:after="120" w:line="240" w:lineRule="auto"/>
              <w:rPr>
                <w:rFonts w:ascii="Times New Roman" w:hAnsi="Times New Roman"/>
                <w:color w:val="000000"/>
                <w:sz w:val="20"/>
              </w:rPr>
            </w:pPr>
            <w:r w:rsidRPr="008A2D5A">
              <w:rPr>
                <w:rFonts w:ascii="Times New Roman" w:hAnsi="Times New Roman"/>
                <w:color w:val="000000"/>
                <w:sz w:val="20"/>
              </w:rPr>
              <w:t>Challenges and strategies for promoting health equity in virtual care: Findings and policy directions from a scoping review of reviews</w:t>
            </w:r>
          </w:p>
        </w:tc>
        <w:tc>
          <w:tcPr>
            <w:tcW w:w="2126" w:type="dxa"/>
          </w:tcPr>
          <w:p w14:paraId="0DE31853" w14:textId="161B5645" w:rsidR="008A2D5A" w:rsidRPr="008A2D5A" w:rsidRDefault="008A2D5A" w:rsidP="00F65005">
            <w:pPr>
              <w:spacing w:before="120" w:after="120" w:line="240" w:lineRule="auto"/>
              <w:rPr>
                <w:rFonts w:ascii="Times New Roman" w:hAnsi="Times New Roman"/>
                <w:color w:val="000000"/>
                <w:sz w:val="20"/>
              </w:rPr>
            </w:pPr>
            <w:r w:rsidRPr="008A2D5A">
              <w:rPr>
                <w:rFonts w:ascii="Times New Roman" w:hAnsi="Times New Roman"/>
                <w:color w:val="000000"/>
                <w:sz w:val="20"/>
              </w:rPr>
              <w:t>Health Sciences</w:t>
            </w:r>
          </w:p>
        </w:tc>
        <w:tc>
          <w:tcPr>
            <w:tcW w:w="1701" w:type="dxa"/>
          </w:tcPr>
          <w:p w14:paraId="5C28E584" w14:textId="1599E403" w:rsidR="008A2D5A" w:rsidRPr="008A2D5A" w:rsidRDefault="008A2D5A" w:rsidP="00F65005">
            <w:pPr>
              <w:spacing w:before="120" w:after="120" w:line="240" w:lineRule="auto"/>
              <w:rPr>
                <w:rFonts w:ascii="Times New Roman" w:hAnsi="Times New Roman"/>
                <w:color w:val="000000"/>
                <w:sz w:val="20"/>
              </w:rPr>
            </w:pPr>
            <w:r w:rsidRPr="008A2D5A">
              <w:rPr>
                <w:rFonts w:ascii="Times New Roman" w:hAnsi="Times New Roman"/>
                <w:color w:val="000000"/>
                <w:sz w:val="20"/>
              </w:rPr>
              <w:t>Medicine</w:t>
            </w:r>
          </w:p>
        </w:tc>
      </w:tr>
      <w:tr w:rsidR="008A2D5A" w:rsidRPr="00E2593D" w14:paraId="24017540" w14:textId="77777777" w:rsidTr="00F65005">
        <w:trPr>
          <w:trHeight w:val="20"/>
        </w:trPr>
        <w:tc>
          <w:tcPr>
            <w:tcW w:w="2405" w:type="dxa"/>
          </w:tcPr>
          <w:p w14:paraId="754E040A" w14:textId="0A5B5C00" w:rsidR="008A2D5A" w:rsidRPr="008A2D5A" w:rsidRDefault="008A2D5A" w:rsidP="00F65005">
            <w:pPr>
              <w:spacing w:before="120" w:after="120" w:line="240" w:lineRule="auto"/>
              <w:rPr>
                <w:rFonts w:ascii="Times New Roman" w:hAnsi="Times New Roman"/>
                <w:color w:val="000000"/>
                <w:sz w:val="20"/>
              </w:rPr>
            </w:pPr>
            <w:proofErr w:type="spellStart"/>
            <w:r w:rsidRPr="008A2D5A">
              <w:rPr>
                <w:rFonts w:ascii="Times New Roman" w:hAnsi="Times New Roman"/>
                <w:color w:val="000000"/>
                <w:sz w:val="20"/>
              </w:rPr>
              <w:t>Calancie</w:t>
            </w:r>
            <w:proofErr w:type="spellEnd"/>
            <w:r w:rsidRPr="008A2D5A">
              <w:rPr>
                <w:rFonts w:ascii="Times New Roman" w:hAnsi="Times New Roman"/>
                <w:color w:val="000000"/>
                <w:sz w:val="20"/>
              </w:rPr>
              <w:t xml:space="preserve"> et al. (2022)</w:t>
            </w:r>
          </w:p>
        </w:tc>
        <w:tc>
          <w:tcPr>
            <w:tcW w:w="8080" w:type="dxa"/>
          </w:tcPr>
          <w:p w14:paraId="4CFDF050" w14:textId="7207F784" w:rsidR="008A2D5A" w:rsidRPr="008A2D5A" w:rsidRDefault="008A2D5A" w:rsidP="00F65005">
            <w:pPr>
              <w:spacing w:before="120" w:after="120" w:line="240" w:lineRule="auto"/>
              <w:rPr>
                <w:rFonts w:ascii="Times New Roman" w:hAnsi="Times New Roman"/>
                <w:color w:val="000000"/>
                <w:sz w:val="20"/>
              </w:rPr>
            </w:pPr>
            <w:r w:rsidRPr="008A2D5A">
              <w:rPr>
                <w:rFonts w:ascii="Times New Roman" w:hAnsi="Times New Roman"/>
                <w:color w:val="000000"/>
                <w:sz w:val="20"/>
              </w:rPr>
              <w:t>Practical Approaches for Promoting Health Equity in Communities</w:t>
            </w:r>
          </w:p>
        </w:tc>
        <w:tc>
          <w:tcPr>
            <w:tcW w:w="2126" w:type="dxa"/>
          </w:tcPr>
          <w:p w14:paraId="44F9107E" w14:textId="1187606C" w:rsidR="008A2D5A" w:rsidRPr="008A2D5A" w:rsidRDefault="008A2D5A" w:rsidP="00F65005">
            <w:pPr>
              <w:spacing w:before="120" w:after="120" w:line="240" w:lineRule="auto"/>
              <w:rPr>
                <w:rFonts w:ascii="Times New Roman" w:hAnsi="Times New Roman"/>
                <w:color w:val="000000"/>
                <w:sz w:val="20"/>
              </w:rPr>
            </w:pPr>
            <w:r w:rsidRPr="008A2D5A">
              <w:rPr>
                <w:rFonts w:ascii="Times New Roman" w:hAnsi="Times New Roman"/>
                <w:color w:val="000000"/>
                <w:sz w:val="20"/>
              </w:rPr>
              <w:t>Health Sciences</w:t>
            </w:r>
          </w:p>
        </w:tc>
        <w:tc>
          <w:tcPr>
            <w:tcW w:w="1701" w:type="dxa"/>
          </w:tcPr>
          <w:p w14:paraId="21FA8D0A" w14:textId="11AD6531" w:rsidR="008A2D5A" w:rsidRPr="008A2D5A" w:rsidRDefault="008A2D5A" w:rsidP="00F65005">
            <w:pPr>
              <w:spacing w:before="120" w:after="120" w:line="240" w:lineRule="auto"/>
              <w:rPr>
                <w:rFonts w:ascii="Times New Roman" w:hAnsi="Times New Roman"/>
                <w:color w:val="000000"/>
                <w:sz w:val="20"/>
              </w:rPr>
            </w:pPr>
            <w:r w:rsidRPr="008A2D5A">
              <w:rPr>
                <w:rFonts w:ascii="Times New Roman" w:hAnsi="Times New Roman"/>
                <w:color w:val="000000"/>
                <w:sz w:val="20"/>
              </w:rPr>
              <w:t>Medicine</w:t>
            </w:r>
          </w:p>
        </w:tc>
      </w:tr>
      <w:tr w:rsidR="008A2D5A" w:rsidRPr="00E2593D" w14:paraId="2DC00B33" w14:textId="77777777" w:rsidTr="00F65005">
        <w:trPr>
          <w:trHeight w:val="20"/>
        </w:trPr>
        <w:tc>
          <w:tcPr>
            <w:tcW w:w="2405" w:type="dxa"/>
          </w:tcPr>
          <w:p w14:paraId="17595BD2" w14:textId="07C1F658" w:rsidR="008A2D5A" w:rsidRPr="008A2D5A" w:rsidRDefault="008A2D5A" w:rsidP="00F65005">
            <w:pPr>
              <w:spacing w:before="120" w:after="120" w:line="240" w:lineRule="auto"/>
              <w:rPr>
                <w:rFonts w:ascii="Times New Roman" w:hAnsi="Times New Roman"/>
                <w:color w:val="000000"/>
                <w:sz w:val="20"/>
              </w:rPr>
            </w:pPr>
            <w:r w:rsidRPr="008A2D5A">
              <w:rPr>
                <w:rFonts w:ascii="Times New Roman" w:hAnsi="Times New Roman"/>
                <w:color w:val="000000"/>
                <w:sz w:val="20"/>
              </w:rPr>
              <w:t>Center for Disease Control and Prevention</w:t>
            </w:r>
          </w:p>
        </w:tc>
        <w:tc>
          <w:tcPr>
            <w:tcW w:w="8080" w:type="dxa"/>
          </w:tcPr>
          <w:p w14:paraId="5A244A33" w14:textId="79F80291" w:rsidR="008A2D5A" w:rsidRPr="008A2D5A" w:rsidRDefault="008A2D5A" w:rsidP="00F65005">
            <w:pPr>
              <w:spacing w:before="120" w:after="120" w:line="240" w:lineRule="auto"/>
              <w:rPr>
                <w:rFonts w:ascii="Times New Roman" w:hAnsi="Times New Roman"/>
                <w:color w:val="000000"/>
                <w:sz w:val="20"/>
              </w:rPr>
            </w:pPr>
            <w:r w:rsidRPr="008A2D5A">
              <w:rPr>
                <w:rFonts w:ascii="Times New Roman" w:hAnsi="Times New Roman"/>
                <w:color w:val="000000"/>
                <w:sz w:val="20"/>
              </w:rPr>
              <w:t xml:space="preserve">Center for Disease Control and </w:t>
            </w:r>
            <w:r w:rsidR="0098294F" w:rsidRPr="008A2D5A">
              <w:rPr>
                <w:rFonts w:ascii="Times New Roman" w:hAnsi="Times New Roman"/>
                <w:color w:val="000000"/>
                <w:sz w:val="20"/>
              </w:rPr>
              <w:t>Prevention</w:t>
            </w:r>
            <w:r w:rsidRPr="008A2D5A">
              <w:rPr>
                <w:rFonts w:ascii="Times New Roman" w:hAnsi="Times New Roman"/>
                <w:color w:val="000000"/>
                <w:sz w:val="20"/>
              </w:rPr>
              <w:t xml:space="preserve"> (CDC) CORE commitment to Health Equity</w:t>
            </w:r>
          </w:p>
        </w:tc>
        <w:tc>
          <w:tcPr>
            <w:tcW w:w="2126" w:type="dxa"/>
          </w:tcPr>
          <w:p w14:paraId="3D3F683C" w14:textId="2B4C3ABE" w:rsidR="008A2D5A" w:rsidRPr="008A2D5A" w:rsidRDefault="008A2D5A" w:rsidP="00F65005">
            <w:pPr>
              <w:spacing w:before="120" w:after="120" w:line="240" w:lineRule="auto"/>
              <w:rPr>
                <w:rFonts w:ascii="Times New Roman" w:hAnsi="Times New Roman"/>
                <w:color w:val="000000"/>
                <w:sz w:val="20"/>
              </w:rPr>
            </w:pPr>
            <w:r w:rsidRPr="008A2D5A">
              <w:rPr>
                <w:rFonts w:ascii="Times New Roman" w:hAnsi="Times New Roman"/>
                <w:color w:val="000000"/>
                <w:sz w:val="20"/>
              </w:rPr>
              <w:t>Health Sciences*</w:t>
            </w:r>
          </w:p>
        </w:tc>
        <w:tc>
          <w:tcPr>
            <w:tcW w:w="1701" w:type="dxa"/>
          </w:tcPr>
          <w:p w14:paraId="448E9A3E" w14:textId="2398AB88" w:rsidR="008A2D5A" w:rsidRPr="008A2D5A" w:rsidRDefault="008A2D5A" w:rsidP="00F65005">
            <w:pPr>
              <w:spacing w:before="120" w:after="120" w:line="240" w:lineRule="auto"/>
              <w:rPr>
                <w:rFonts w:ascii="Times New Roman" w:hAnsi="Times New Roman"/>
                <w:color w:val="000000"/>
                <w:sz w:val="20"/>
              </w:rPr>
            </w:pPr>
            <w:r w:rsidRPr="008A2D5A">
              <w:rPr>
                <w:rFonts w:ascii="Times New Roman" w:hAnsi="Times New Roman"/>
                <w:i/>
                <w:iCs/>
                <w:color w:val="000000"/>
                <w:sz w:val="20"/>
              </w:rPr>
              <w:t>n/a</w:t>
            </w:r>
          </w:p>
        </w:tc>
      </w:tr>
      <w:tr w:rsidR="008A2D5A" w:rsidRPr="00E2593D" w14:paraId="66A565C1" w14:textId="77777777" w:rsidTr="00F65005">
        <w:trPr>
          <w:trHeight w:val="20"/>
        </w:trPr>
        <w:tc>
          <w:tcPr>
            <w:tcW w:w="2405" w:type="dxa"/>
          </w:tcPr>
          <w:p w14:paraId="58E56D42" w14:textId="1F6480FC" w:rsidR="008A2D5A" w:rsidRPr="008A2D5A" w:rsidRDefault="008A2D5A" w:rsidP="00F65005">
            <w:pPr>
              <w:spacing w:before="120" w:after="120" w:line="240" w:lineRule="auto"/>
              <w:rPr>
                <w:rFonts w:ascii="Times New Roman" w:hAnsi="Times New Roman"/>
                <w:color w:val="000000"/>
                <w:sz w:val="20"/>
              </w:rPr>
            </w:pPr>
            <w:r w:rsidRPr="008A2D5A">
              <w:rPr>
                <w:rFonts w:ascii="Times New Roman" w:hAnsi="Times New Roman"/>
                <w:color w:val="000000"/>
                <w:sz w:val="20"/>
              </w:rPr>
              <w:t>Dankwa-Mullan et al. (2021)</w:t>
            </w:r>
          </w:p>
        </w:tc>
        <w:tc>
          <w:tcPr>
            <w:tcW w:w="8080" w:type="dxa"/>
          </w:tcPr>
          <w:p w14:paraId="749D56E3" w14:textId="35F9C5F8" w:rsidR="008A2D5A" w:rsidRPr="008A2D5A" w:rsidRDefault="008A2D5A" w:rsidP="00F65005">
            <w:pPr>
              <w:spacing w:before="120" w:after="120" w:line="240" w:lineRule="auto"/>
              <w:rPr>
                <w:rFonts w:ascii="Times New Roman" w:hAnsi="Times New Roman"/>
                <w:color w:val="000000"/>
                <w:sz w:val="20"/>
              </w:rPr>
            </w:pPr>
            <w:r w:rsidRPr="008A2D5A">
              <w:rPr>
                <w:rFonts w:ascii="Times New Roman" w:hAnsi="Times New Roman"/>
                <w:color w:val="000000"/>
                <w:sz w:val="20"/>
              </w:rPr>
              <w:t>A Proposed Framework on Integrating Health Equity and Racial Justice into the Artificial Intelligence Development Lifecycle</w:t>
            </w:r>
          </w:p>
        </w:tc>
        <w:tc>
          <w:tcPr>
            <w:tcW w:w="2126" w:type="dxa"/>
          </w:tcPr>
          <w:p w14:paraId="531B4178" w14:textId="2238FDDF" w:rsidR="008A2D5A" w:rsidRPr="008A2D5A" w:rsidRDefault="008A2D5A" w:rsidP="00F65005">
            <w:pPr>
              <w:spacing w:before="120" w:after="120" w:line="240" w:lineRule="auto"/>
              <w:rPr>
                <w:rFonts w:ascii="Times New Roman" w:hAnsi="Times New Roman"/>
                <w:color w:val="000000"/>
                <w:sz w:val="20"/>
              </w:rPr>
            </w:pPr>
            <w:r w:rsidRPr="008A2D5A">
              <w:rPr>
                <w:rFonts w:ascii="Times New Roman" w:hAnsi="Times New Roman"/>
                <w:color w:val="000000"/>
                <w:sz w:val="20"/>
              </w:rPr>
              <w:t>Health Sciences</w:t>
            </w:r>
          </w:p>
        </w:tc>
        <w:tc>
          <w:tcPr>
            <w:tcW w:w="1701" w:type="dxa"/>
          </w:tcPr>
          <w:p w14:paraId="57AB6DF0" w14:textId="0C03A83C" w:rsidR="008A2D5A" w:rsidRPr="008A2D5A" w:rsidRDefault="008A2D5A" w:rsidP="00F65005">
            <w:pPr>
              <w:spacing w:before="120" w:after="120" w:line="240" w:lineRule="auto"/>
              <w:rPr>
                <w:rFonts w:ascii="Times New Roman" w:hAnsi="Times New Roman"/>
                <w:color w:val="000000"/>
                <w:sz w:val="20"/>
              </w:rPr>
            </w:pPr>
            <w:r w:rsidRPr="008A2D5A">
              <w:rPr>
                <w:rFonts w:ascii="Times New Roman" w:hAnsi="Times New Roman"/>
                <w:color w:val="000000"/>
                <w:sz w:val="20"/>
              </w:rPr>
              <w:t>Medicine</w:t>
            </w:r>
          </w:p>
        </w:tc>
      </w:tr>
      <w:tr w:rsidR="008A2D5A" w:rsidRPr="00E2593D" w14:paraId="195C217C" w14:textId="77777777" w:rsidTr="00F65005">
        <w:trPr>
          <w:trHeight w:val="20"/>
        </w:trPr>
        <w:tc>
          <w:tcPr>
            <w:tcW w:w="2405" w:type="dxa"/>
          </w:tcPr>
          <w:p w14:paraId="3E346832" w14:textId="54D117B1" w:rsidR="008A2D5A" w:rsidRPr="008A2D5A" w:rsidRDefault="008A2D5A" w:rsidP="00F65005">
            <w:pPr>
              <w:spacing w:before="120" w:after="120" w:line="240" w:lineRule="auto"/>
              <w:rPr>
                <w:rFonts w:ascii="Times New Roman" w:hAnsi="Times New Roman"/>
                <w:color w:val="000000"/>
                <w:sz w:val="20"/>
              </w:rPr>
            </w:pPr>
            <w:r w:rsidRPr="008A2D5A">
              <w:rPr>
                <w:rFonts w:ascii="Times New Roman" w:hAnsi="Times New Roman"/>
                <w:color w:val="000000"/>
                <w:sz w:val="20"/>
              </w:rPr>
              <w:t>Eslava-Schmalbach et al. (2019)</w:t>
            </w:r>
          </w:p>
        </w:tc>
        <w:tc>
          <w:tcPr>
            <w:tcW w:w="8080" w:type="dxa"/>
          </w:tcPr>
          <w:p w14:paraId="7B8E252B" w14:textId="27D98ED9" w:rsidR="008A2D5A" w:rsidRPr="008A2D5A" w:rsidRDefault="008A2D5A" w:rsidP="00F65005">
            <w:pPr>
              <w:spacing w:before="120" w:after="120" w:line="240" w:lineRule="auto"/>
              <w:rPr>
                <w:rFonts w:ascii="Times New Roman" w:hAnsi="Times New Roman"/>
                <w:color w:val="000000"/>
                <w:sz w:val="20"/>
              </w:rPr>
            </w:pPr>
            <w:r w:rsidRPr="008A2D5A">
              <w:rPr>
                <w:rFonts w:ascii="Times New Roman" w:hAnsi="Times New Roman"/>
                <w:color w:val="000000"/>
                <w:sz w:val="20"/>
              </w:rPr>
              <w:t>Conceptual framework of equity-focused implementation research for health programs (</w:t>
            </w:r>
            <w:proofErr w:type="spellStart"/>
            <w:r w:rsidRPr="008A2D5A">
              <w:rPr>
                <w:rFonts w:ascii="Times New Roman" w:hAnsi="Times New Roman"/>
                <w:color w:val="000000"/>
                <w:sz w:val="20"/>
              </w:rPr>
              <w:t>EquIR</w:t>
            </w:r>
            <w:proofErr w:type="spellEnd"/>
            <w:r w:rsidRPr="008A2D5A">
              <w:rPr>
                <w:rFonts w:ascii="Times New Roman" w:hAnsi="Times New Roman"/>
                <w:color w:val="000000"/>
                <w:sz w:val="20"/>
              </w:rPr>
              <w:t>)</w:t>
            </w:r>
          </w:p>
        </w:tc>
        <w:tc>
          <w:tcPr>
            <w:tcW w:w="2126" w:type="dxa"/>
          </w:tcPr>
          <w:p w14:paraId="1734EF1D" w14:textId="2589F411" w:rsidR="008A2D5A" w:rsidRPr="008A2D5A" w:rsidRDefault="008A2D5A" w:rsidP="00F65005">
            <w:pPr>
              <w:spacing w:before="120" w:after="120" w:line="240" w:lineRule="auto"/>
              <w:rPr>
                <w:rFonts w:ascii="Times New Roman" w:hAnsi="Times New Roman"/>
                <w:color w:val="000000"/>
                <w:sz w:val="20"/>
              </w:rPr>
            </w:pPr>
            <w:r w:rsidRPr="008A2D5A">
              <w:rPr>
                <w:rFonts w:ascii="Times New Roman" w:hAnsi="Times New Roman"/>
                <w:color w:val="000000"/>
                <w:sz w:val="20"/>
              </w:rPr>
              <w:t>Health Sciences</w:t>
            </w:r>
          </w:p>
        </w:tc>
        <w:tc>
          <w:tcPr>
            <w:tcW w:w="1701" w:type="dxa"/>
          </w:tcPr>
          <w:p w14:paraId="64C5F530" w14:textId="1555631D" w:rsidR="008A2D5A" w:rsidRPr="008A2D5A" w:rsidRDefault="008A2D5A" w:rsidP="00F65005">
            <w:pPr>
              <w:spacing w:before="120" w:after="120" w:line="240" w:lineRule="auto"/>
              <w:rPr>
                <w:rFonts w:ascii="Times New Roman" w:hAnsi="Times New Roman"/>
                <w:color w:val="000000"/>
                <w:sz w:val="20"/>
              </w:rPr>
            </w:pPr>
            <w:r w:rsidRPr="008A2D5A">
              <w:rPr>
                <w:rFonts w:ascii="Times New Roman" w:hAnsi="Times New Roman"/>
                <w:color w:val="000000"/>
                <w:sz w:val="20"/>
              </w:rPr>
              <w:t>Medicine</w:t>
            </w:r>
          </w:p>
        </w:tc>
      </w:tr>
      <w:tr w:rsidR="008A2D5A" w:rsidRPr="00E2593D" w14:paraId="32B75F3A" w14:textId="77777777" w:rsidTr="00F65005">
        <w:trPr>
          <w:trHeight w:val="20"/>
        </w:trPr>
        <w:tc>
          <w:tcPr>
            <w:tcW w:w="2405" w:type="dxa"/>
          </w:tcPr>
          <w:p w14:paraId="1CFDA17C" w14:textId="723E894C" w:rsidR="008A2D5A" w:rsidRPr="008A2D5A" w:rsidRDefault="008A2D5A" w:rsidP="00F65005">
            <w:pPr>
              <w:spacing w:before="120" w:after="120" w:line="240" w:lineRule="auto"/>
              <w:rPr>
                <w:rFonts w:ascii="Times New Roman" w:hAnsi="Times New Roman"/>
                <w:color w:val="000000"/>
                <w:sz w:val="20"/>
              </w:rPr>
            </w:pPr>
            <w:r w:rsidRPr="008A2D5A">
              <w:rPr>
                <w:rFonts w:ascii="Times New Roman" w:hAnsi="Times New Roman"/>
                <w:color w:val="000000"/>
                <w:sz w:val="20"/>
              </w:rPr>
              <w:t>Fricker (2007)</w:t>
            </w:r>
          </w:p>
        </w:tc>
        <w:tc>
          <w:tcPr>
            <w:tcW w:w="8080" w:type="dxa"/>
          </w:tcPr>
          <w:p w14:paraId="4928CFB7" w14:textId="0D621D02" w:rsidR="008A2D5A" w:rsidRPr="008A2D5A" w:rsidRDefault="008A2D5A" w:rsidP="00F65005">
            <w:pPr>
              <w:spacing w:before="120" w:after="120" w:line="240" w:lineRule="auto"/>
              <w:rPr>
                <w:rFonts w:ascii="Times New Roman" w:hAnsi="Times New Roman"/>
                <w:color w:val="000000"/>
                <w:sz w:val="20"/>
              </w:rPr>
            </w:pPr>
            <w:r w:rsidRPr="008A2D5A">
              <w:rPr>
                <w:rFonts w:ascii="Times New Roman" w:hAnsi="Times New Roman"/>
                <w:color w:val="000000"/>
                <w:sz w:val="20"/>
              </w:rPr>
              <w:t>Epistemic Injustice: Power and the Ethics of Knowing</w:t>
            </w:r>
          </w:p>
        </w:tc>
        <w:tc>
          <w:tcPr>
            <w:tcW w:w="2126" w:type="dxa"/>
          </w:tcPr>
          <w:p w14:paraId="3DB57CC4" w14:textId="20984B36" w:rsidR="008A2D5A" w:rsidRPr="008A2D5A" w:rsidRDefault="008A2D5A" w:rsidP="00F65005">
            <w:pPr>
              <w:spacing w:before="120" w:after="120" w:line="240" w:lineRule="auto"/>
              <w:rPr>
                <w:rFonts w:ascii="Times New Roman" w:hAnsi="Times New Roman"/>
                <w:color w:val="000000"/>
                <w:sz w:val="20"/>
              </w:rPr>
            </w:pPr>
            <w:r w:rsidRPr="008A2D5A">
              <w:rPr>
                <w:rFonts w:ascii="Times New Roman" w:hAnsi="Times New Roman"/>
                <w:color w:val="000000"/>
                <w:sz w:val="20"/>
              </w:rPr>
              <w:t>Social Sciences &amp; Humanities*</w:t>
            </w:r>
          </w:p>
        </w:tc>
        <w:tc>
          <w:tcPr>
            <w:tcW w:w="1701" w:type="dxa"/>
          </w:tcPr>
          <w:p w14:paraId="76804A82" w14:textId="0510BC9E" w:rsidR="008A2D5A" w:rsidRPr="008A2D5A" w:rsidRDefault="008A2D5A" w:rsidP="00F65005">
            <w:pPr>
              <w:spacing w:before="120" w:after="120" w:line="240" w:lineRule="auto"/>
              <w:rPr>
                <w:rFonts w:ascii="Times New Roman" w:hAnsi="Times New Roman"/>
                <w:color w:val="000000"/>
                <w:sz w:val="20"/>
              </w:rPr>
            </w:pPr>
            <w:r w:rsidRPr="008A2D5A">
              <w:rPr>
                <w:rFonts w:ascii="Times New Roman" w:hAnsi="Times New Roman"/>
                <w:i/>
                <w:iCs/>
                <w:color w:val="000000"/>
                <w:sz w:val="20"/>
              </w:rPr>
              <w:t>n/a</w:t>
            </w:r>
          </w:p>
        </w:tc>
      </w:tr>
      <w:tr w:rsidR="008A2D5A" w:rsidRPr="00E2593D" w14:paraId="3ECC4235" w14:textId="77777777" w:rsidTr="00F65005">
        <w:trPr>
          <w:trHeight w:val="20"/>
        </w:trPr>
        <w:tc>
          <w:tcPr>
            <w:tcW w:w="2405" w:type="dxa"/>
          </w:tcPr>
          <w:p w14:paraId="7622A39F" w14:textId="2349AFBB" w:rsidR="008A2D5A" w:rsidRPr="008A2D5A" w:rsidRDefault="008A2D5A" w:rsidP="00F65005">
            <w:pPr>
              <w:spacing w:before="120" w:after="120" w:line="240" w:lineRule="auto"/>
              <w:rPr>
                <w:rFonts w:ascii="Times New Roman" w:hAnsi="Times New Roman"/>
                <w:color w:val="000000"/>
                <w:sz w:val="20"/>
              </w:rPr>
            </w:pPr>
            <w:r w:rsidRPr="008A2D5A">
              <w:rPr>
                <w:rFonts w:ascii="Times New Roman" w:hAnsi="Times New Roman"/>
                <w:color w:val="000000"/>
                <w:sz w:val="20"/>
              </w:rPr>
              <w:t>Glasgow et al. (1999)</w:t>
            </w:r>
          </w:p>
        </w:tc>
        <w:tc>
          <w:tcPr>
            <w:tcW w:w="8080" w:type="dxa"/>
          </w:tcPr>
          <w:p w14:paraId="29EBFAB5" w14:textId="72D1CF74" w:rsidR="008A2D5A" w:rsidRPr="008A2D5A" w:rsidRDefault="008A2D5A" w:rsidP="00F65005">
            <w:pPr>
              <w:spacing w:before="120" w:after="120" w:line="240" w:lineRule="auto"/>
              <w:rPr>
                <w:rFonts w:ascii="Times New Roman" w:hAnsi="Times New Roman"/>
                <w:color w:val="000000"/>
                <w:sz w:val="20"/>
              </w:rPr>
            </w:pPr>
            <w:r w:rsidRPr="008A2D5A">
              <w:rPr>
                <w:rFonts w:ascii="Times New Roman" w:hAnsi="Times New Roman"/>
                <w:color w:val="000000"/>
                <w:sz w:val="20"/>
              </w:rPr>
              <w:t>Evaluating the Public Health Impact of Health Promotion Interventions: The RE-AIM Framework</w:t>
            </w:r>
          </w:p>
        </w:tc>
        <w:tc>
          <w:tcPr>
            <w:tcW w:w="2126" w:type="dxa"/>
          </w:tcPr>
          <w:p w14:paraId="5CFDB39D" w14:textId="75E866CE" w:rsidR="008A2D5A" w:rsidRPr="008A2D5A" w:rsidRDefault="008A2D5A" w:rsidP="00F65005">
            <w:pPr>
              <w:spacing w:before="120" w:after="120" w:line="240" w:lineRule="auto"/>
              <w:rPr>
                <w:rFonts w:ascii="Times New Roman" w:hAnsi="Times New Roman"/>
                <w:color w:val="000000"/>
                <w:sz w:val="20"/>
              </w:rPr>
            </w:pPr>
            <w:r w:rsidRPr="008A2D5A">
              <w:rPr>
                <w:rFonts w:ascii="Times New Roman" w:hAnsi="Times New Roman"/>
                <w:sz w:val="20"/>
              </w:rPr>
              <w:t>Health Sciences</w:t>
            </w:r>
          </w:p>
        </w:tc>
        <w:tc>
          <w:tcPr>
            <w:tcW w:w="1701" w:type="dxa"/>
          </w:tcPr>
          <w:p w14:paraId="0BE08147" w14:textId="3AA28FA0" w:rsidR="008A2D5A" w:rsidRPr="008A2D5A" w:rsidRDefault="008A2D5A" w:rsidP="00F65005">
            <w:pPr>
              <w:spacing w:before="120" w:after="120" w:line="240" w:lineRule="auto"/>
              <w:rPr>
                <w:rFonts w:ascii="Times New Roman" w:hAnsi="Times New Roman"/>
                <w:color w:val="000000"/>
                <w:sz w:val="20"/>
              </w:rPr>
            </w:pPr>
            <w:r w:rsidRPr="008A2D5A">
              <w:rPr>
                <w:rFonts w:ascii="Times New Roman" w:hAnsi="Times New Roman"/>
                <w:sz w:val="20"/>
              </w:rPr>
              <w:t>Medicine, Health Professions</w:t>
            </w:r>
          </w:p>
        </w:tc>
      </w:tr>
      <w:tr w:rsidR="008A2D5A" w:rsidRPr="00E2593D" w14:paraId="5A525498" w14:textId="77777777" w:rsidTr="00F65005">
        <w:trPr>
          <w:trHeight w:val="20"/>
        </w:trPr>
        <w:tc>
          <w:tcPr>
            <w:tcW w:w="2405" w:type="dxa"/>
          </w:tcPr>
          <w:p w14:paraId="38B558F7" w14:textId="32BE2F0C" w:rsidR="008A2D5A" w:rsidRPr="008A2D5A" w:rsidRDefault="008A2D5A" w:rsidP="00F65005">
            <w:pPr>
              <w:spacing w:before="120" w:after="120" w:line="240" w:lineRule="auto"/>
              <w:rPr>
                <w:rFonts w:ascii="Times New Roman" w:hAnsi="Times New Roman"/>
                <w:color w:val="000000"/>
                <w:sz w:val="20"/>
              </w:rPr>
            </w:pPr>
            <w:r w:rsidRPr="008A2D5A">
              <w:rPr>
                <w:rFonts w:ascii="Times New Roman" w:hAnsi="Times New Roman"/>
                <w:color w:val="000000"/>
                <w:sz w:val="20"/>
              </w:rPr>
              <w:t>Grogan (2022)</w:t>
            </w:r>
          </w:p>
        </w:tc>
        <w:tc>
          <w:tcPr>
            <w:tcW w:w="8080" w:type="dxa"/>
          </w:tcPr>
          <w:p w14:paraId="2022CE9A" w14:textId="74F36613" w:rsidR="008A2D5A" w:rsidRPr="008A2D5A" w:rsidRDefault="008A2D5A" w:rsidP="00F65005">
            <w:pPr>
              <w:spacing w:before="120" w:after="120" w:line="240" w:lineRule="auto"/>
              <w:rPr>
                <w:rFonts w:ascii="Times New Roman" w:hAnsi="Times New Roman"/>
                <w:color w:val="000000"/>
                <w:sz w:val="20"/>
              </w:rPr>
            </w:pPr>
            <w:r w:rsidRPr="008A2D5A">
              <w:rPr>
                <w:rFonts w:ascii="Times New Roman" w:hAnsi="Times New Roman"/>
                <w:color w:val="000000"/>
                <w:sz w:val="20"/>
              </w:rPr>
              <w:t>First Nations Health Equity Strategy - making tracks together: Queensland's Aboriginal and Torres Strait Islander health equity framework</w:t>
            </w:r>
          </w:p>
        </w:tc>
        <w:tc>
          <w:tcPr>
            <w:tcW w:w="2126" w:type="dxa"/>
          </w:tcPr>
          <w:p w14:paraId="725CBFBC" w14:textId="2DBABC29" w:rsidR="008A2D5A" w:rsidRPr="008A2D5A" w:rsidRDefault="008A2D5A" w:rsidP="00F65005">
            <w:pPr>
              <w:spacing w:before="120" w:after="120" w:line="240" w:lineRule="auto"/>
              <w:rPr>
                <w:rFonts w:ascii="Times New Roman" w:hAnsi="Times New Roman"/>
                <w:color w:val="000000"/>
                <w:sz w:val="20"/>
              </w:rPr>
            </w:pPr>
            <w:r w:rsidRPr="008A2D5A">
              <w:rPr>
                <w:rFonts w:ascii="Times New Roman" w:hAnsi="Times New Roman"/>
                <w:color w:val="000000"/>
                <w:sz w:val="20"/>
              </w:rPr>
              <w:t>Health Sciences</w:t>
            </w:r>
          </w:p>
        </w:tc>
        <w:tc>
          <w:tcPr>
            <w:tcW w:w="1701" w:type="dxa"/>
          </w:tcPr>
          <w:p w14:paraId="6B348EAC" w14:textId="4B04A1C7" w:rsidR="008A2D5A" w:rsidRPr="008A2D5A" w:rsidRDefault="008A2D5A" w:rsidP="00F65005">
            <w:pPr>
              <w:spacing w:before="120" w:after="120" w:line="240" w:lineRule="auto"/>
              <w:rPr>
                <w:rFonts w:ascii="Times New Roman" w:hAnsi="Times New Roman"/>
                <w:color w:val="000000"/>
                <w:sz w:val="20"/>
              </w:rPr>
            </w:pPr>
            <w:r w:rsidRPr="008A2D5A">
              <w:rPr>
                <w:rFonts w:ascii="Times New Roman" w:hAnsi="Times New Roman"/>
                <w:color w:val="000000"/>
                <w:sz w:val="20"/>
              </w:rPr>
              <w:t>Medicine</w:t>
            </w:r>
          </w:p>
        </w:tc>
      </w:tr>
      <w:tr w:rsidR="008A2D5A" w:rsidRPr="00E2593D" w14:paraId="355885D8" w14:textId="77777777" w:rsidTr="00F65005">
        <w:trPr>
          <w:trHeight w:val="20"/>
        </w:trPr>
        <w:tc>
          <w:tcPr>
            <w:tcW w:w="2405" w:type="dxa"/>
          </w:tcPr>
          <w:p w14:paraId="3D5438D7" w14:textId="6BA39B9F" w:rsidR="008A2D5A" w:rsidRPr="008A2D5A" w:rsidRDefault="008A2D5A" w:rsidP="00F65005">
            <w:pPr>
              <w:spacing w:before="120" w:after="120" w:line="240" w:lineRule="auto"/>
              <w:rPr>
                <w:rFonts w:ascii="Times New Roman" w:hAnsi="Times New Roman"/>
                <w:color w:val="000000"/>
                <w:sz w:val="20"/>
              </w:rPr>
            </w:pPr>
            <w:r w:rsidRPr="008A2D5A">
              <w:rPr>
                <w:rFonts w:ascii="Times New Roman" w:hAnsi="Times New Roman"/>
                <w:color w:val="000000"/>
                <w:sz w:val="20"/>
              </w:rPr>
              <w:t>Hogan et al. (2018)</w:t>
            </w:r>
          </w:p>
        </w:tc>
        <w:tc>
          <w:tcPr>
            <w:tcW w:w="8080" w:type="dxa"/>
          </w:tcPr>
          <w:p w14:paraId="63156D17" w14:textId="693E0AE2" w:rsidR="008A2D5A" w:rsidRPr="008A2D5A" w:rsidRDefault="008A2D5A" w:rsidP="00F65005">
            <w:pPr>
              <w:spacing w:before="120" w:after="120" w:line="240" w:lineRule="auto"/>
              <w:rPr>
                <w:rFonts w:ascii="Times New Roman" w:hAnsi="Times New Roman"/>
                <w:color w:val="000000"/>
                <w:sz w:val="20"/>
              </w:rPr>
            </w:pPr>
            <w:r w:rsidRPr="008A2D5A">
              <w:rPr>
                <w:rFonts w:ascii="Times New Roman" w:hAnsi="Times New Roman"/>
                <w:color w:val="000000"/>
                <w:sz w:val="20"/>
              </w:rPr>
              <w:t>Dimensionality and R4P: A Health Equity Framework for Research Planning and Evaluation in African American Populations</w:t>
            </w:r>
          </w:p>
        </w:tc>
        <w:tc>
          <w:tcPr>
            <w:tcW w:w="2126" w:type="dxa"/>
          </w:tcPr>
          <w:p w14:paraId="4806F527" w14:textId="426E2E6F" w:rsidR="008A2D5A" w:rsidRPr="008A2D5A" w:rsidRDefault="008A2D5A" w:rsidP="00F65005">
            <w:pPr>
              <w:spacing w:before="120" w:after="120" w:line="240" w:lineRule="auto"/>
              <w:rPr>
                <w:rFonts w:ascii="Times New Roman" w:hAnsi="Times New Roman"/>
                <w:color w:val="000000"/>
                <w:sz w:val="20"/>
              </w:rPr>
            </w:pPr>
            <w:r w:rsidRPr="008A2D5A">
              <w:rPr>
                <w:rFonts w:ascii="Times New Roman" w:hAnsi="Times New Roman"/>
                <w:color w:val="000000"/>
                <w:sz w:val="20"/>
              </w:rPr>
              <w:t>Health Sciences</w:t>
            </w:r>
          </w:p>
        </w:tc>
        <w:tc>
          <w:tcPr>
            <w:tcW w:w="1701" w:type="dxa"/>
          </w:tcPr>
          <w:p w14:paraId="4DF7C54A" w14:textId="27308C5D" w:rsidR="008A2D5A" w:rsidRPr="008A2D5A" w:rsidRDefault="008A2D5A" w:rsidP="00F65005">
            <w:pPr>
              <w:spacing w:before="120" w:after="120" w:line="240" w:lineRule="auto"/>
              <w:rPr>
                <w:rFonts w:ascii="Times New Roman" w:hAnsi="Times New Roman"/>
                <w:color w:val="000000"/>
                <w:sz w:val="20"/>
              </w:rPr>
            </w:pPr>
            <w:r w:rsidRPr="008A2D5A">
              <w:rPr>
                <w:rFonts w:ascii="Times New Roman" w:hAnsi="Times New Roman"/>
                <w:color w:val="000000"/>
                <w:sz w:val="20"/>
              </w:rPr>
              <w:t>Medicine</w:t>
            </w:r>
          </w:p>
        </w:tc>
      </w:tr>
      <w:tr w:rsidR="008A2D5A" w:rsidRPr="00E2593D" w14:paraId="6FC61DBF" w14:textId="77777777" w:rsidTr="00F65005">
        <w:trPr>
          <w:trHeight w:val="20"/>
        </w:trPr>
        <w:tc>
          <w:tcPr>
            <w:tcW w:w="2405" w:type="dxa"/>
          </w:tcPr>
          <w:p w14:paraId="3A70DB79" w14:textId="5EA8E7FE" w:rsidR="008A2D5A" w:rsidRPr="008A2D5A" w:rsidRDefault="008A2D5A" w:rsidP="00F65005">
            <w:pPr>
              <w:spacing w:before="120" w:after="120" w:line="240" w:lineRule="auto"/>
              <w:rPr>
                <w:rFonts w:ascii="Times New Roman" w:hAnsi="Times New Roman"/>
                <w:color w:val="000000"/>
                <w:sz w:val="20"/>
              </w:rPr>
            </w:pPr>
            <w:r w:rsidRPr="008A2D5A">
              <w:rPr>
                <w:rFonts w:ascii="Times New Roman" w:hAnsi="Times New Roman"/>
                <w:color w:val="000000"/>
                <w:sz w:val="20"/>
              </w:rPr>
              <w:t>Holeman &amp; Kane (2019)</w:t>
            </w:r>
          </w:p>
        </w:tc>
        <w:tc>
          <w:tcPr>
            <w:tcW w:w="8080" w:type="dxa"/>
          </w:tcPr>
          <w:p w14:paraId="16A08F4B" w14:textId="50039D5E" w:rsidR="008A2D5A" w:rsidRPr="008A2D5A" w:rsidRDefault="008A2D5A" w:rsidP="00F65005">
            <w:pPr>
              <w:spacing w:before="120" w:after="120" w:line="240" w:lineRule="auto"/>
              <w:rPr>
                <w:rFonts w:ascii="Times New Roman" w:hAnsi="Times New Roman"/>
                <w:color w:val="000000"/>
                <w:sz w:val="20"/>
              </w:rPr>
            </w:pPr>
            <w:r w:rsidRPr="008A2D5A">
              <w:rPr>
                <w:rFonts w:ascii="Times New Roman" w:hAnsi="Times New Roman"/>
                <w:color w:val="000000"/>
                <w:sz w:val="20"/>
              </w:rPr>
              <w:t>Human-centered design for global health equity</w:t>
            </w:r>
          </w:p>
        </w:tc>
        <w:tc>
          <w:tcPr>
            <w:tcW w:w="2126" w:type="dxa"/>
          </w:tcPr>
          <w:p w14:paraId="28A5FE06" w14:textId="7B4FDDE7" w:rsidR="008A2D5A" w:rsidRPr="008A2D5A" w:rsidRDefault="008A2D5A" w:rsidP="00F65005">
            <w:pPr>
              <w:spacing w:before="120" w:after="120" w:line="240" w:lineRule="auto"/>
              <w:rPr>
                <w:rFonts w:ascii="Times New Roman" w:hAnsi="Times New Roman"/>
                <w:color w:val="000000"/>
                <w:sz w:val="20"/>
              </w:rPr>
            </w:pPr>
            <w:r w:rsidRPr="008A2D5A">
              <w:rPr>
                <w:rFonts w:ascii="Times New Roman" w:hAnsi="Times New Roman"/>
                <w:sz w:val="20"/>
              </w:rPr>
              <w:t>Life Science, Social Sciences &amp; Humanities</w:t>
            </w:r>
          </w:p>
        </w:tc>
        <w:tc>
          <w:tcPr>
            <w:tcW w:w="1701" w:type="dxa"/>
          </w:tcPr>
          <w:p w14:paraId="030EF47D" w14:textId="34BE43E5" w:rsidR="008A2D5A" w:rsidRPr="008A2D5A" w:rsidRDefault="008A2D5A" w:rsidP="00F65005">
            <w:pPr>
              <w:spacing w:before="120" w:after="120" w:line="240" w:lineRule="auto"/>
              <w:rPr>
                <w:rFonts w:ascii="Times New Roman" w:hAnsi="Times New Roman"/>
                <w:color w:val="000000"/>
                <w:sz w:val="20"/>
              </w:rPr>
            </w:pPr>
            <w:r w:rsidRPr="008A2D5A">
              <w:rPr>
                <w:rFonts w:ascii="Times New Roman" w:hAnsi="Times New Roman"/>
                <w:sz w:val="20"/>
              </w:rPr>
              <w:t>Neuroscience, Psychology</w:t>
            </w:r>
          </w:p>
        </w:tc>
      </w:tr>
      <w:tr w:rsidR="008A2D5A" w:rsidRPr="00E2593D" w14:paraId="67308448" w14:textId="77777777" w:rsidTr="00F65005">
        <w:trPr>
          <w:trHeight w:val="20"/>
        </w:trPr>
        <w:tc>
          <w:tcPr>
            <w:tcW w:w="2405" w:type="dxa"/>
          </w:tcPr>
          <w:p w14:paraId="7679A415" w14:textId="6D3A5FC0" w:rsidR="008A2D5A" w:rsidRPr="008A2D5A" w:rsidRDefault="008A2D5A" w:rsidP="00F65005">
            <w:pPr>
              <w:spacing w:before="120" w:after="120" w:line="240" w:lineRule="auto"/>
              <w:rPr>
                <w:rFonts w:ascii="Times New Roman" w:hAnsi="Times New Roman"/>
                <w:color w:val="000000"/>
                <w:sz w:val="20"/>
              </w:rPr>
            </w:pPr>
            <w:r w:rsidRPr="008A2D5A">
              <w:rPr>
                <w:rFonts w:ascii="Times New Roman" w:hAnsi="Times New Roman"/>
                <w:color w:val="000000"/>
                <w:sz w:val="20"/>
              </w:rPr>
              <w:t>Jaworski et al. (2023)</w:t>
            </w:r>
          </w:p>
        </w:tc>
        <w:tc>
          <w:tcPr>
            <w:tcW w:w="8080" w:type="dxa"/>
          </w:tcPr>
          <w:p w14:paraId="3398B842" w14:textId="15E6E00F" w:rsidR="008A2D5A" w:rsidRPr="008A2D5A" w:rsidRDefault="008A2D5A" w:rsidP="00F65005">
            <w:pPr>
              <w:spacing w:before="120" w:after="120" w:line="240" w:lineRule="auto"/>
              <w:rPr>
                <w:rFonts w:ascii="Times New Roman" w:hAnsi="Times New Roman"/>
                <w:color w:val="000000"/>
                <w:sz w:val="20"/>
              </w:rPr>
            </w:pPr>
            <w:r w:rsidRPr="008A2D5A">
              <w:rPr>
                <w:rFonts w:ascii="Times New Roman" w:hAnsi="Times New Roman"/>
                <w:color w:val="000000"/>
                <w:sz w:val="20"/>
              </w:rPr>
              <w:t>Advancing digital health equity: Directions for behavioral and social science research</w:t>
            </w:r>
          </w:p>
        </w:tc>
        <w:tc>
          <w:tcPr>
            <w:tcW w:w="2126" w:type="dxa"/>
          </w:tcPr>
          <w:p w14:paraId="04E194EC" w14:textId="557B4BF8" w:rsidR="008A2D5A" w:rsidRPr="008A2D5A" w:rsidRDefault="008A2D5A" w:rsidP="00F65005">
            <w:pPr>
              <w:spacing w:before="120" w:after="120" w:line="240" w:lineRule="auto"/>
              <w:rPr>
                <w:rFonts w:ascii="Times New Roman" w:hAnsi="Times New Roman"/>
                <w:color w:val="000000"/>
                <w:sz w:val="20"/>
              </w:rPr>
            </w:pPr>
            <w:r w:rsidRPr="008A2D5A">
              <w:rPr>
                <w:rFonts w:ascii="Times New Roman" w:hAnsi="Times New Roman"/>
                <w:color w:val="000000"/>
                <w:sz w:val="20"/>
              </w:rPr>
              <w:t>Life Science, Social Sciences &amp; Humanities</w:t>
            </w:r>
          </w:p>
        </w:tc>
        <w:tc>
          <w:tcPr>
            <w:tcW w:w="1701" w:type="dxa"/>
          </w:tcPr>
          <w:p w14:paraId="5D1AC626" w14:textId="05F72598" w:rsidR="008A2D5A" w:rsidRPr="008A2D5A" w:rsidRDefault="008A2D5A" w:rsidP="00F65005">
            <w:pPr>
              <w:spacing w:before="120" w:after="120" w:line="240" w:lineRule="auto"/>
              <w:rPr>
                <w:rFonts w:ascii="Times New Roman" w:hAnsi="Times New Roman"/>
                <w:color w:val="000000"/>
                <w:sz w:val="20"/>
              </w:rPr>
            </w:pPr>
            <w:r w:rsidRPr="008A2D5A">
              <w:rPr>
                <w:rFonts w:ascii="Times New Roman" w:hAnsi="Times New Roman"/>
                <w:color w:val="000000"/>
                <w:sz w:val="20"/>
              </w:rPr>
              <w:t>Neuroscience, Psychology</w:t>
            </w:r>
          </w:p>
        </w:tc>
      </w:tr>
      <w:tr w:rsidR="008A2D5A" w:rsidRPr="00E2593D" w14:paraId="37758616" w14:textId="77777777" w:rsidTr="00F65005">
        <w:trPr>
          <w:trHeight w:val="20"/>
        </w:trPr>
        <w:tc>
          <w:tcPr>
            <w:tcW w:w="2405" w:type="dxa"/>
          </w:tcPr>
          <w:p w14:paraId="523F75D2" w14:textId="67F8515E" w:rsidR="008A2D5A" w:rsidRPr="008A2D5A" w:rsidRDefault="008A2D5A" w:rsidP="00F65005">
            <w:pPr>
              <w:spacing w:before="120" w:after="120" w:line="240" w:lineRule="auto"/>
              <w:rPr>
                <w:rFonts w:ascii="Times New Roman" w:hAnsi="Times New Roman"/>
                <w:color w:val="000000"/>
                <w:sz w:val="20"/>
              </w:rPr>
            </w:pPr>
            <w:r w:rsidRPr="008A2D5A">
              <w:rPr>
                <w:rFonts w:ascii="Times New Roman" w:hAnsi="Times New Roman"/>
                <w:color w:val="000000"/>
                <w:sz w:val="20"/>
              </w:rPr>
              <w:t>Kerkhoff et al. (2022)</w:t>
            </w:r>
          </w:p>
        </w:tc>
        <w:tc>
          <w:tcPr>
            <w:tcW w:w="8080" w:type="dxa"/>
          </w:tcPr>
          <w:p w14:paraId="6797D42D" w14:textId="6BDA0F28" w:rsidR="008A2D5A" w:rsidRPr="008A2D5A" w:rsidRDefault="008A2D5A" w:rsidP="00F65005">
            <w:pPr>
              <w:spacing w:before="120" w:after="120" w:line="240" w:lineRule="auto"/>
              <w:rPr>
                <w:rFonts w:ascii="Times New Roman" w:hAnsi="Times New Roman"/>
                <w:color w:val="000000"/>
                <w:sz w:val="20"/>
              </w:rPr>
            </w:pPr>
            <w:r w:rsidRPr="008A2D5A">
              <w:rPr>
                <w:rFonts w:ascii="Times New Roman" w:hAnsi="Times New Roman"/>
                <w:color w:val="000000"/>
                <w:sz w:val="20"/>
              </w:rPr>
              <w:t>Addressing health disparities through implementation science-a need to integrate an equity lens from the outset</w:t>
            </w:r>
          </w:p>
        </w:tc>
        <w:tc>
          <w:tcPr>
            <w:tcW w:w="2126" w:type="dxa"/>
          </w:tcPr>
          <w:p w14:paraId="46B3A8D9" w14:textId="795076AE" w:rsidR="008A2D5A" w:rsidRPr="008A2D5A" w:rsidRDefault="008A2D5A" w:rsidP="00F65005">
            <w:pPr>
              <w:spacing w:before="120" w:after="120" w:line="240" w:lineRule="auto"/>
              <w:rPr>
                <w:rFonts w:ascii="Times New Roman" w:hAnsi="Times New Roman"/>
                <w:color w:val="000000"/>
                <w:sz w:val="20"/>
              </w:rPr>
            </w:pPr>
            <w:r w:rsidRPr="008A2D5A">
              <w:rPr>
                <w:rFonts w:ascii="Times New Roman" w:hAnsi="Times New Roman"/>
                <w:color w:val="000000"/>
                <w:sz w:val="20"/>
              </w:rPr>
              <w:t>Health Sciences</w:t>
            </w:r>
          </w:p>
        </w:tc>
        <w:tc>
          <w:tcPr>
            <w:tcW w:w="1701" w:type="dxa"/>
          </w:tcPr>
          <w:p w14:paraId="75617940" w14:textId="76B03E26" w:rsidR="008A2D5A" w:rsidRPr="008A2D5A" w:rsidRDefault="008A2D5A" w:rsidP="00F65005">
            <w:pPr>
              <w:spacing w:before="120" w:after="120" w:line="240" w:lineRule="auto"/>
              <w:rPr>
                <w:rFonts w:ascii="Times New Roman" w:hAnsi="Times New Roman"/>
                <w:color w:val="000000"/>
                <w:sz w:val="20"/>
              </w:rPr>
            </w:pPr>
            <w:r w:rsidRPr="008A2D5A">
              <w:rPr>
                <w:rFonts w:ascii="Times New Roman" w:hAnsi="Times New Roman"/>
                <w:color w:val="000000"/>
                <w:sz w:val="20"/>
              </w:rPr>
              <w:t>Medicine</w:t>
            </w:r>
          </w:p>
        </w:tc>
      </w:tr>
      <w:tr w:rsidR="008A2D5A" w:rsidRPr="00E2593D" w14:paraId="526E043A" w14:textId="77777777" w:rsidTr="00F65005">
        <w:trPr>
          <w:trHeight w:val="20"/>
        </w:trPr>
        <w:tc>
          <w:tcPr>
            <w:tcW w:w="2405" w:type="dxa"/>
          </w:tcPr>
          <w:p w14:paraId="546A2784" w14:textId="5DD1A72D" w:rsidR="008A2D5A" w:rsidRPr="008A2D5A" w:rsidRDefault="008A2D5A" w:rsidP="00F65005">
            <w:pPr>
              <w:spacing w:before="120" w:after="120" w:line="240" w:lineRule="auto"/>
              <w:rPr>
                <w:rFonts w:ascii="Times New Roman" w:hAnsi="Times New Roman"/>
                <w:color w:val="000000"/>
                <w:sz w:val="20"/>
              </w:rPr>
            </w:pPr>
            <w:r w:rsidRPr="008A2D5A">
              <w:rPr>
                <w:rFonts w:ascii="Times New Roman" w:hAnsi="Times New Roman"/>
                <w:color w:val="000000"/>
                <w:sz w:val="20"/>
              </w:rPr>
              <w:lastRenderedPageBreak/>
              <w:t>Kolla et al. (2022)</w:t>
            </w:r>
          </w:p>
        </w:tc>
        <w:tc>
          <w:tcPr>
            <w:tcW w:w="8080" w:type="dxa"/>
          </w:tcPr>
          <w:p w14:paraId="077ADEC7" w14:textId="1DBBBA41" w:rsidR="008A2D5A" w:rsidRPr="008A2D5A" w:rsidRDefault="008A2D5A" w:rsidP="00F65005">
            <w:pPr>
              <w:spacing w:before="120" w:after="120" w:line="240" w:lineRule="auto"/>
              <w:rPr>
                <w:rFonts w:ascii="Times New Roman" w:hAnsi="Times New Roman"/>
                <w:color w:val="000000"/>
                <w:sz w:val="20"/>
              </w:rPr>
            </w:pPr>
            <w:r w:rsidRPr="008A2D5A">
              <w:rPr>
                <w:rFonts w:ascii="Times New Roman" w:hAnsi="Times New Roman"/>
                <w:color w:val="000000"/>
                <w:sz w:val="20"/>
              </w:rPr>
              <w:t>A health equity framework to address racial and ethnic disparities in melanoma</w:t>
            </w:r>
          </w:p>
        </w:tc>
        <w:tc>
          <w:tcPr>
            <w:tcW w:w="2126" w:type="dxa"/>
          </w:tcPr>
          <w:p w14:paraId="0FC13A62" w14:textId="4511B194" w:rsidR="008A2D5A" w:rsidRPr="008A2D5A" w:rsidRDefault="008A2D5A" w:rsidP="00F65005">
            <w:pPr>
              <w:spacing w:before="120" w:after="120" w:line="240" w:lineRule="auto"/>
              <w:rPr>
                <w:rFonts w:ascii="Times New Roman" w:hAnsi="Times New Roman"/>
                <w:color w:val="000000"/>
                <w:sz w:val="20"/>
              </w:rPr>
            </w:pPr>
            <w:r w:rsidRPr="008A2D5A">
              <w:rPr>
                <w:rFonts w:ascii="Times New Roman" w:hAnsi="Times New Roman"/>
                <w:color w:val="000000"/>
                <w:sz w:val="20"/>
              </w:rPr>
              <w:t>Health Sciences</w:t>
            </w:r>
          </w:p>
        </w:tc>
        <w:tc>
          <w:tcPr>
            <w:tcW w:w="1701" w:type="dxa"/>
          </w:tcPr>
          <w:p w14:paraId="02E97D06" w14:textId="02563D0C" w:rsidR="008A2D5A" w:rsidRPr="008A2D5A" w:rsidRDefault="008A2D5A" w:rsidP="00F65005">
            <w:pPr>
              <w:spacing w:before="120" w:after="120" w:line="240" w:lineRule="auto"/>
              <w:rPr>
                <w:rFonts w:ascii="Times New Roman" w:hAnsi="Times New Roman"/>
                <w:color w:val="000000"/>
                <w:sz w:val="20"/>
              </w:rPr>
            </w:pPr>
            <w:r w:rsidRPr="008A2D5A">
              <w:rPr>
                <w:rFonts w:ascii="Times New Roman" w:hAnsi="Times New Roman"/>
                <w:color w:val="000000"/>
                <w:sz w:val="20"/>
              </w:rPr>
              <w:t>Medicine</w:t>
            </w:r>
          </w:p>
        </w:tc>
      </w:tr>
      <w:tr w:rsidR="008A2D5A" w:rsidRPr="00E2593D" w14:paraId="4EEA176F" w14:textId="77777777" w:rsidTr="00F65005">
        <w:trPr>
          <w:trHeight w:val="20"/>
        </w:trPr>
        <w:tc>
          <w:tcPr>
            <w:tcW w:w="2405" w:type="dxa"/>
          </w:tcPr>
          <w:p w14:paraId="43F2BF05" w14:textId="677DB984" w:rsidR="008A2D5A" w:rsidRPr="008A2D5A" w:rsidRDefault="008A2D5A" w:rsidP="00F65005">
            <w:pPr>
              <w:spacing w:before="120" w:after="120" w:line="240" w:lineRule="auto"/>
              <w:rPr>
                <w:rFonts w:ascii="Times New Roman" w:hAnsi="Times New Roman"/>
                <w:color w:val="000000"/>
                <w:sz w:val="20"/>
              </w:rPr>
            </w:pPr>
            <w:r w:rsidRPr="008A2D5A">
              <w:rPr>
                <w:rFonts w:ascii="Times New Roman" w:hAnsi="Times New Roman"/>
                <w:color w:val="000000"/>
                <w:sz w:val="20"/>
              </w:rPr>
              <w:t>Krishnaswami et al. (2019)</w:t>
            </w:r>
          </w:p>
        </w:tc>
        <w:tc>
          <w:tcPr>
            <w:tcW w:w="8080" w:type="dxa"/>
          </w:tcPr>
          <w:p w14:paraId="5296FB61" w14:textId="7D3E8054" w:rsidR="008A2D5A" w:rsidRPr="008A2D5A" w:rsidRDefault="008A2D5A" w:rsidP="00F65005">
            <w:pPr>
              <w:spacing w:before="120" w:after="120" w:line="240" w:lineRule="auto"/>
              <w:rPr>
                <w:rFonts w:ascii="Times New Roman" w:hAnsi="Times New Roman"/>
                <w:color w:val="000000"/>
                <w:sz w:val="20"/>
              </w:rPr>
            </w:pPr>
            <w:r w:rsidRPr="008A2D5A">
              <w:rPr>
                <w:rFonts w:ascii="Times New Roman" w:hAnsi="Times New Roman"/>
                <w:color w:val="000000"/>
                <w:sz w:val="20"/>
              </w:rPr>
              <w:t>Community-Engaged Lifestyle Medicine as a Framework for Health Equity: Principles for Lifestyle Medicine in Low-Resource Settings</w:t>
            </w:r>
          </w:p>
        </w:tc>
        <w:tc>
          <w:tcPr>
            <w:tcW w:w="2126" w:type="dxa"/>
          </w:tcPr>
          <w:p w14:paraId="0536ACE8" w14:textId="191B5627" w:rsidR="008A2D5A" w:rsidRPr="008A2D5A" w:rsidRDefault="008A2D5A" w:rsidP="00F65005">
            <w:pPr>
              <w:spacing w:before="120" w:after="120" w:line="240" w:lineRule="auto"/>
              <w:rPr>
                <w:rFonts w:ascii="Times New Roman" w:hAnsi="Times New Roman"/>
                <w:color w:val="000000"/>
                <w:sz w:val="20"/>
              </w:rPr>
            </w:pPr>
            <w:r w:rsidRPr="008A2D5A">
              <w:rPr>
                <w:rFonts w:ascii="Times New Roman" w:hAnsi="Times New Roman"/>
                <w:color w:val="000000"/>
                <w:sz w:val="20"/>
              </w:rPr>
              <w:t>Health Sciences</w:t>
            </w:r>
          </w:p>
        </w:tc>
        <w:tc>
          <w:tcPr>
            <w:tcW w:w="1701" w:type="dxa"/>
          </w:tcPr>
          <w:p w14:paraId="1D93ECA4" w14:textId="435E2F3F" w:rsidR="008A2D5A" w:rsidRPr="008A2D5A" w:rsidRDefault="008A2D5A" w:rsidP="00F65005">
            <w:pPr>
              <w:spacing w:before="120" w:after="120" w:line="240" w:lineRule="auto"/>
              <w:rPr>
                <w:rFonts w:ascii="Times New Roman" w:hAnsi="Times New Roman"/>
                <w:color w:val="000000"/>
                <w:sz w:val="20"/>
              </w:rPr>
            </w:pPr>
            <w:r w:rsidRPr="008A2D5A">
              <w:rPr>
                <w:rFonts w:ascii="Times New Roman" w:hAnsi="Times New Roman"/>
                <w:color w:val="000000"/>
                <w:sz w:val="20"/>
              </w:rPr>
              <w:t>Medicine</w:t>
            </w:r>
          </w:p>
        </w:tc>
      </w:tr>
      <w:tr w:rsidR="008A2D5A" w:rsidRPr="00E2593D" w14:paraId="044E47E3" w14:textId="77777777" w:rsidTr="00F65005">
        <w:trPr>
          <w:trHeight w:val="20"/>
        </w:trPr>
        <w:tc>
          <w:tcPr>
            <w:tcW w:w="2405" w:type="dxa"/>
          </w:tcPr>
          <w:p w14:paraId="29DC2DCA" w14:textId="6D7DFEA2" w:rsidR="008A2D5A" w:rsidRPr="008A2D5A" w:rsidRDefault="008A2D5A" w:rsidP="00F65005">
            <w:pPr>
              <w:spacing w:before="120" w:after="120" w:line="240" w:lineRule="auto"/>
              <w:rPr>
                <w:rFonts w:ascii="Times New Roman" w:hAnsi="Times New Roman"/>
                <w:color w:val="000000"/>
                <w:sz w:val="20"/>
              </w:rPr>
            </w:pPr>
            <w:r w:rsidRPr="008A2D5A">
              <w:rPr>
                <w:rFonts w:ascii="Times New Roman" w:hAnsi="Times New Roman"/>
                <w:color w:val="000000"/>
                <w:sz w:val="20"/>
              </w:rPr>
              <w:t>Loper et al. (2021)</w:t>
            </w:r>
          </w:p>
        </w:tc>
        <w:tc>
          <w:tcPr>
            <w:tcW w:w="8080" w:type="dxa"/>
          </w:tcPr>
          <w:p w14:paraId="7ED56AA8" w14:textId="36CC6ABD" w:rsidR="008A2D5A" w:rsidRPr="008A2D5A" w:rsidRDefault="008A2D5A" w:rsidP="00F65005">
            <w:pPr>
              <w:spacing w:before="120" w:after="120" w:line="240" w:lineRule="auto"/>
              <w:rPr>
                <w:rFonts w:ascii="Times New Roman" w:hAnsi="Times New Roman"/>
                <w:color w:val="000000"/>
                <w:sz w:val="20"/>
              </w:rPr>
            </w:pPr>
            <w:r w:rsidRPr="008A2D5A">
              <w:rPr>
                <w:rFonts w:ascii="Times New Roman" w:hAnsi="Times New Roman"/>
                <w:color w:val="000000"/>
                <w:sz w:val="20"/>
              </w:rPr>
              <w:t>Equity is fundamental to implementation science</w:t>
            </w:r>
          </w:p>
        </w:tc>
        <w:tc>
          <w:tcPr>
            <w:tcW w:w="2126" w:type="dxa"/>
          </w:tcPr>
          <w:p w14:paraId="5C69ABC9" w14:textId="6CCAECFB" w:rsidR="008A2D5A" w:rsidRPr="008A2D5A" w:rsidRDefault="008A2D5A" w:rsidP="00F65005">
            <w:pPr>
              <w:spacing w:before="120" w:after="120" w:line="240" w:lineRule="auto"/>
              <w:rPr>
                <w:rFonts w:ascii="Times New Roman" w:hAnsi="Times New Roman"/>
                <w:color w:val="000000"/>
                <w:sz w:val="20"/>
              </w:rPr>
            </w:pPr>
            <w:r w:rsidRPr="008A2D5A">
              <w:rPr>
                <w:rFonts w:ascii="Times New Roman" w:hAnsi="Times New Roman"/>
                <w:color w:val="000000"/>
                <w:sz w:val="20"/>
              </w:rPr>
              <w:t xml:space="preserve">Physical Sciences, Health </w:t>
            </w:r>
            <w:r w:rsidR="000F034A" w:rsidRPr="008A2D5A">
              <w:rPr>
                <w:rFonts w:ascii="Times New Roman" w:hAnsi="Times New Roman"/>
                <w:color w:val="000000"/>
                <w:sz w:val="20"/>
              </w:rPr>
              <w:t>Sciences</w:t>
            </w:r>
          </w:p>
        </w:tc>
        <w:tc>
          <w:tcPr>
            <w:tcW w:w="1701" w:type="dxa"/>
          </w:tcPr>
          <w:p w14:paraId="5CF0287E" w14:textId="29D53C9F" w:rsidR="008A2D5A" w:rsidRPr="008A2D5A" w:rsidRDefault="008A2D5A" w:rsidP="00F65005">
            <w:pPr>
              <w:spacing w:before="120" w:after="120" w:line="240" w:lineRule="auto"/>
              <w:rPr>
                <w:rFonts w:ascii="Times New Roman" w:hAnsi="Times New Roman"/>
                <w:color w:val="000000"/>
                <w:sz w:val="20"/>
              </w:rPr>
            </w:pPr>
            <w:r w:rsidRPr="008A2D5A">
              <w:rPr>
                <w:rFonts w:ascii="Times New Roman" w:hAnsi="Times New Roman"/>
                <w:color w:val="000000"/>
                <w:sz w:val="20"/>
              </w:rPr>
              <w:t>Computer Science, Medicine</w:t>
            </w:r>
          </w:p>
        </w:tc>
      </w:tr>
      <w:tr w:rsidR="008A2D5A" w:rsidRPr="00E2593D" w14:paraId="210423D2" w14:textId="77777777" w:rsidTr="00F65005">
        <w:trPr>
          <w:trHeight w:val="20"/>
        </w:trPr>
        <w:tc>
          <w:tcPr>
            <w:tcW w:w="2405" w:type="dxa"/>
          </w:tcPr>
          <w:p w14:paraId="051A99A6" w14:textId="7BB644F0" w:rsidR="008A2D5A" w:rsidRPr="008A2D5A" w:rsidRDefault="008A2D5A" w:rsidP="00F65005">
            <w:pPr>
              <w:spacing w:before="120" w:after="120" w:line="240" w:lineRule="auto"/>
              <w:rPr>
                <w:rFonts w:ascii="Times New Roman" w:hAnsi="Times New Roman"/>
                <w:color w:val="000000"/>
                <w:sz w:val="20"/>
              </w:rPr>
            </w:pPr>
            <w:r w:rsidRPr="008A2D5A">
              <w:rPr>
                <w:rFonts w:ascii="Times New Roman" w:hAnsi="Times New Roman"/>
                <w:color w:val="000000"/>
                <w:sz w:val="20"/>
              </w:rPr>
              <w:t>Lopez et al. (2023)</w:t>
            </w:r>
          </w:p>
        </w:tc>
        <w:tc>
          <w:tcPr>
            <w:tcW w:w="8080" w:type="dxa"/>
          </w:tcPr>
          <w:p w14:paraId="68851B97" w14:textId="18E5FE23" w:rsidR="008A2D5A" w:rsidRPr="008A2D5A" w:rsidRDefault="008A2D5A" w:rsidP="00F65005">
            <w:pPr>
              <w:spacing w:before="120" w:after="120" w:line="240" w:lineRule="auto"/>
              <w:rPr>
                <w:rFonts w:ascii="Times New Roman" w:hAnsi="Times New Roman"/>
                <w:color w:val="000000"/>
                <w:sz w:val="20"/>
              </w:rPr>
            </w:pPr>
            <w:r w:rsidRPr="008A2D5A">
              <w:rPr>
                <w:rFonts w:ascii="Times New Roman" w:hAnsi="Times New Roman"/>
                <w:color w:val="000000"/>
                <w:sz w:val="20"/>
              </w:rPr>
              <w:t>Achieving Health Equity in the Care of Patients with Heart Failure</w:t>
            </w:r>
          </w:p>
        </w:tc>
        <w:tc>
          <w:tcPr>
            <w:tcW w:w="2126" w:type="dxa"/>
          </w:tcPr>
          <w:p w14:paraId="55806917" w14:textId="719AE919" w:rsidR="008A2D5A" w:rsidRPr="008A2D5A" w:rsidRDefault="008A2D5A" w:rsidP="00F65005">
            <w:pPr>
              <w:spacing w:before="120" w:after="120" w:line="240" w:lineRule="auto"/>
              <w:rPr>
                <w:rFonts w:ascii="Times New Roman" w:hAnsi="Times New Roman"/>
                <w:color w:val="000000"/>
                <w:sz w:val="20"/>
              </w:rPr>
            </w:pPr>
            <w:r w:rsidRPr="008A2D5A">
              <w:rPr>
                <w:rFonts w:ascii="Times New Roman" w:hAnsi="Times New Roman"/>
                <w:color w:val="000000"/>
                <w:sz w:val="20"/>
              </w:rPr>
              <w:t>Health Sciences</w:t>
            </w:r>
          </w:p>
        </w:tc>
        <w:tc>
          <w:tcPr>
            <w:tcW w:w="1701" w:type="dxa"/>
          </w:tcPr>
          <w:p w14:paraId="3A4C6D26" w14:textId="544F94B7" w:rsidR="008A2D5A" w:rsidRPr="008A2D5A" w:rsidRDefault="008A2D5A" w:rsidP="00F65005">
            <w:pPr>
              <w:spacing w:before="120" w:after="120" w:line="240" w:lineRule="auto"/>
              <w:rPr>
                <w:rFonts w:ascii="Times New Roman" w:hAnsi="Times New Roman"/>
                <w:color w:val="000000"/>
                <w:sz w:val="20"/>
              </w:rPr>
            </w:pPr>
            <w:r w:rsidRPr="008A2D5A">
              <w:rPr>
                <w:rFonts w:ascii="Times New Roman" w:hAnsi="Times New Roman"/>
                <w:color w:val="000000"/>
                <w:sz w:val="20"/>
              </w:rPr>
              <w:t>Medicine</w:t>
            </w:r>
          </w:p>
        </w:tc>
      </w:tr>
      <w:tr w:rsidR="008A2D5A" w:rsidRPr="00E2593D" w14:paraId="2644733C" w14:textId="77777777" w:rsidTr="00F65005">
        <w:trPr>
          <w:trHeight w:val="20"/>
        </w:trPr>
        <w:tc>
          <w:tcPr>
            <w:tcW w:w="2405" w:type="dxa"/>
          </w:tcPr>
          <w:p w14:paraId="7F824E6D" w14:textId="2CF92302" w:rsidR="008A2D5A" w:rsidRPr="008A2D5A" w:rsidRDefault="008A2D5A" w:rsidP="00F65005">
            <w:pPr>
              <w:spacing w:before="120" w:after="120" w:line="240" w:lineRule="auto"/>
              <w:rPr>
                <w:rFonts w:ascii="Times New Roman" w:hAnsi="Times New Roman"/>
                <w:color w:val="000000"/>
                <w:sz w:val="20"/>
              </w:rPr>
            </w:pPr>
            <w:r w:rsidRPr="008A2D5A">
              <w:rPr>
                <w:rFonts w:ascii="Times New Roman" w:hAnsi="Times New Roman"/>
                <w:color w:val="000000"/>
                <w:sz w:val="20"/>
              </w:rPr>
              <w:t>Lyles et al. (2022)</w:t>
            </w:r>
          </w:p>
        </w:tc>
        <w:tc>
          <w:tcPr>
            <w:tcW w:w="8080" w:type="dxa"/>
          </w:tcPr>
          <w:p w14:paraId="4507A1AF" w14:textId="76AAD571" w:rsidR="008A2D5A" w:rsidRPr="008A2D5A" w:rsidRDefault="008A2D5A" w:rsidP="00F65005">
            <w:pPr>
              <w:spacing w:before="120" w:after="120" w:line="240" w:lineRule="auto"/>
              <w:rPr>
                <w:rFonts w:ascii="Times New Roman" w:hAnsi="Times New Roman"/>
                <w:color w:val="000000"/>
                <w:sz w:val="20"/>
              </w:rPr>
            </w:pPr>
            <w:r w:rsidRPr="008A2D5A">
              <w:rPr>
                <w:rFonts w:ascii="Times New Roman" w:hAnsi="Times New Roman"/>
                <w:color w:val="000000"/>
                <w:sz w:val="20"/>
              </w:rPr>
              <w:t>Centering Health Equity in Telemedicine</w:t>
            </w:r>
          </w:p>
        </w:tc>
        <w:tc>
          <w:tcPr>
            <w:tcW w:w="2126" w:type="dxa"/>
          </w:tcPr>
          <w:p w14:paraId="50D29A9A" w14:textId="512E6559" w:rsidR="008A2D5A" w:rsidRPr="008A2D5A" w:rsidRDefault="008A2D5A" w:rsidP="00F65005">
            <w:pPr>
              <w:spacing w:before="120" w:after="120" w:line="240" w:lineRule="auto"/>
              <w:rPr>
                <w:rFonts w:ascii="Times New Roman" w:hAnsi="Times New Roman"/>
                <w:color w:val="000000"/>
                <w:sz w:val="20"/>
              </w:rPr>
            </w:pPr>
            <w:r w:rsidRPr="008A2D5A">
              <w:rPr>
                <w:rFonts w:ascii="Times New Roman" w:hAnsi="Times New Roman"/>
                <w:color w:val="000000"/>
                <w:sz w:val="20"/>
              </w:rPr>
              <w:t>Health Sciences</w:t>
            </w:r>
          </w:p>
        </w:tc>
        <w:tc>
          <w:tcPr>
            <w:tcW w:w="1701" w:type="dxa"/>
          </w:tcPr>
          <w:p w14:paraId="3A81F298" w14:textId="32D162D6" w:rsidR="008A2D5A" w:rsidRPr="008A2D5A" w:rsidRDefault="008A2D5A" w:rsidP="00F65005">
            <w:pPr>
              <w:spacing w:before="120" w:after="120" w:line="240" w:lineRule="auto"/>
              <w:rPr>
                <w:rFonts w:ascii="Times New Roman" w:hAnsi="Times New Roman"/>
                <w:color w:val="000000"/>
                <w:sz w:val="20"/>
              </w:rPr>
            </w:pPr>
            <w:r w:rsidRPr="008A2D5A">
              <w:rPr>
                <w:rFonts w:ascii="Times New Roman" w:hAnsi="Times New Roman"/>
                <w:color w:val="000000"/>
                <w:sz w:val="20"/>
              </w:rPr>
              <w:t>Medicine</w:t>
            </w:r>
          </w:p>
        </w:tc>
      </w:tr>
      <w:tr w:rsidR="008A2D5A" w:rsidRPr="00E2593D" w14:paraId="4DE6F99A" w14:textId="77777777" w:rsidTr="00F65005">
        <w:trPr>
          <w:trHeight w:val="20"/>
        </w:trPr>
        <w:tc>
          <w:tcPr>
            <w:tcW w:w="2405" w:type="dxa"/>
          </w:tcPr>
          <w:p w14:paraId="5A9632E3" w14:textId="3B299611" w:rsidR="008A2D5A" w:rsidRPr="008A2D5A" w:rsidRDefault="008A2D5A" w:rsidP="00F65005">
            <w:pPr>
              <w:spacing w:before="120" w:after="120" w:line="240" w:lineRule="auto"/>
              <w:rPr>
                <w:rFonts w:ascii="Times New Roman" w:hAnsi="Times New Roman"/>
                <w:color w:val="000000"/>
                <w:sz w:val="20"/>
              </w:rPr>
            </w:pPr>
            <w:r w:rsidRPr="008A2D5A">
              <w:rPr>
                <w:rFonts w:ascii="Times New Roman" w:hAnsi="Times New Roman"/>
                <w:color w:val="000000"/>
                <w:sz w:val="20"/>
              </w:rPr>
              <w:t>Lyles et al. (2023)</w:t>
            </w:r>
          </w:p>
        </w:tc>
        <w:tc>
          <w:tcPr>
            <w:tcW w:w="8080" w:type="dxa"/>
          </w:tcPr>
          <w:p w14:paraId="4F2B0FDF" w14:textId="1CCFBF91" w:rsidR="008A2D5A" w:rsidRPr="008A2D5A" w:rsidRDefault="008A2D5A" w:rsidP="00F65005">
            <w:pPr>
              <w:spacing w:before="120" w:after="120" w:line="240" w:lineRule="auto"/>
              <w:rPr>
                <w:rFonts w:ascii="Times New Roman" w:hAnsi="Times New Roman"/>
                <w:color w:val="000000"/>
                <w:sz w:val="20"/>
              </w:rPr>
            </w:pPr>
            <w:r w:rsidRPr="008A2D5A">
              <w:rPr>
                <w:rFonts w:ascii="Times New Roman" w:hAnsi="Times New Roman"/>
                <w:color w:val="000000"/>
                <w:sz w:val="20"/>
              </w:rPr>
              <w:t>Multilevel Determinants of Digital Health Equity: A Literature Synthesis to Advance the Field</w:t>
            </w:r>
          </w:p>
        </w:tc>
        <w:tc>
          <w:tcPr>
            <w:tcW w:w="2126" w:type="dxa"/>
          </w:tcPr>
          <w:p w14:paraId="420CBCF2" w14:textId="3AAFA97F" w:rsidR="008A2D5A" w:rsidRPr="008A2D5A" w:rsidRDefault="008A2D5A" w:rsidP="00F65005">
            <w:pPr>
              <w:spacing w:before="120" w:after="120" w:line="240" w:lineRule="auto"/>
              <w:rPr>
                <w:rFonts w:ascii="Times New Roman" w:hAnsi="Times New Roman"/>
                <w:color w:val="000000"/>
                <w:sz w:val="20"/>
              </w:rPr>
            </w:pPr>
            <w:r w:rsidRPr="008A2D5A">
              <w:rPr>
                <w:rFonts w:ascii="Times New Roman" w:hAnsi="Times New Roman"/>
                <w:color w:val="000000"/>
                <w:sz w:val="20"/>
              </w:rPr>
              <w:t>Health Sciences</w:t>
            </w:r>
          </w:p>
        </w:tc>
        <w:tc>
          <w:tcPr>
            <w:tcW w:w="1701" w:type="dxa"/>
          </w:tcPr>
          <w:p w14:paraId="7DB96F12" w14:textId="0C6D7008" w:rsidR="008A2D5A" w:rsidRPr="008A2D5A" w:rsidRDefault="008A2D5A" w:rsidP="00F65005">
            <w:pPr>
              <w:spacing w:before="120" w:after="120" w:line="240" w:lineRule="auto"/>
              <w:rPr>
                <w:rFonts w:ascii="Times New Roman" w:hAnsi="Times New Roman"/>
                <w:color w:val="000000"/>
                <w:sz w:val="20"/>
              </w:rPr>
            </w:pPr>
            <w:r w:rsidRPr="008A2D5A">
              <w:rPr>
                <w:rFonts w:ascii="Times New Roman" w:hAnsi="Times New Roman"/>
                <w:color w:val="000000"/>
                <w:sz w:val="20"/>
              </w:rPr>
              <w:t>Medicine</w:t>
            </w:r>
          </w:p>
        </w:tc>
      </w:tr>
      <w:tr w:rsidR="008A2D5A" w:rsidRPr="00E2593D" w14:paraId="4C86F737" w14:textId="77777777" w:rsidTr="00F65005">
        <w:trPr>
          <w:trHeight w:val="20"/>
        </w:trPr>
        <w:tc>
          <w:tcPr>
            <w:tcW w:w="2405" w:type="dxa"/>
          </w:tcPr>
          <w:p w14:paraId="4D9B29C1" w14:textId="4B257401" w:rsidR="008A2D5A" w:rsidRPr="008A2D5A" w:rsidRDefault="008A2D5A" w:rsidP="00F65005">
            <w:pPr>
              <w:spacing w:before="120" w:after="120" w:line="240" w:lineRule="auto"/>
              <w:rPr>
                <w:rFonts w:ascii="Times New Roman" w:hAnsi="Times New Roman"/>
                <w:color w:val="000000"/>
                <w:sz w:val="20"/>
              </w:rPr>
            </w:pPr>
            <w:r w:rsidRPr="008A2D5A">
              <w:rPr>
                <w:rFonts w:ascii="Times New Roman" w:hAnsi="Times New Roman"/>
                <w:color w:val="000000"/>
                <w:sz w:val="20"/>
              </w:rPr>
              <w:t>Marrone et al. (2022)</w:t>
            </w:r>
          </w:p>
        </w:tc>
        <w:tc>
          <w:tcPr>
            <w:tcW w:w="8080" w:type="dxa"/>
          </w:tcPr>
          <w:p w14:paraId="549DA6D5" w14:textId="15AC1873" w:rsidR="008A2D5A" w:rsidRPr="008A2D5A" w:rsidRDefault="008A2D5A" w:rsidP="00F65005">
            <w:pPr>
              <w:spacing w:before="120" w:after="120" w:line="240" w:lineRule="auto"/>
              <w:rPr>
                <w:rFonts w:ascii="Times New Roman" w:hAnsi="Times New Roman"/>
                <w:color w:val="000000"/>
                <w:sz w:val="20"/>
              </w:rPr>
            </w:pPr>
            <w:r w:rsidRPr="008A2D5A">
              <w:rPr>
                <w:rFonts w:ascii="Times New Roman" w:hAnsi="Times New Roman"/>
                <w:color w:val="000000"/>
                <w:sz w:val="20"/>
              </w:rPr>
              <w:t>Community-Based Participatory Research and Human-Centered Design Principles to Advance Hearing Health Equity</w:t>
            </w:r>
          </w:p>
        </w:tc>
        <w:tc>
          <w:tcPr>
            <w:tcW w:w="2126" w:type="dxa"/>
          </w:tcPr>
          <w:p w14:paraId="3F160B6D" w14:textId="1AB5A648" w:rsidR="008A2D5A" w:rsidRPr="008A2D5A" w:rsidRDefault="008A2D5A" w:rsidP="00F65005">
            <w:pPr>
              <w:spacing w:before="120" w:after="120" w:line="240" w:lineRule="auto"/>
              <w:rPr>
                <w:rFonts w:ascii="Times New Roman" w:hAnsi="Times New Roman"/>
                <w:color w:val="000000"/>
                <w:sz w:val="20"/>
              </w:rPr>
            </w:pPr>
            <w:r w:rsidRPr="008A2D5A">
              <w:rPr>
                <w:rFonts w:ascii="Times New Roman" w:hAnsi="Times New Roman"/>
                <w:sz w:val="20"/>
              </w:rPr>
              <w:t>Health Sciences</w:t>
            </w:r>
          </w:p>
        </w:tc>
        <w:tc>
          <w:tcPr>
            <w:tcW w:w="1701" w:type="dxa"/>
          </w:tcPr>
          <w:p w14:paraId="4BC12A77" w14:textId="5CD07E60" w:rsidR="008A2D5A" w:rsidRPr="008A2D5A" w:rsidRDefault="008A2D5A" w:rsidP="00F65005">
            <w:pPr>
              <w:spacing w:before="120" w:after="120" w:line="240" w:lineRule="auto"/>
              <w:rPr>
                <w:rFonts w:ascii="Times New Roman" w:hAnsi="Times New Roman"/>
                <w:color w:val="000000"/>
                <w:sz w:val="20"/>
              </w:rPr>
            </w:pPr>
            <w:r w:rsidRPr="008A2D5A">
              <w:rPr>
                <w:rFonts w:ascii="Times New Roman" w:hAnsi="Times New Roman"/>
                <w:sz w:val="20"/>
              </w:rPr>
              <w:t>Medicine, Health Professions</w:t>
            </w:r>
          </w:p>
        </w:tc>
      </w:tr>
      <w:tr w:rsidR="008A2D5A" w:rsidRPr="00E2593D" w14:paraId="710B0F76" w14:textId="77777777" w:rsidTr="00F65005">
        <w:trPr>
          <w:trHeight w:val="20"/>
        </w:trPr>
        <w:tc>
          <w:tcPr>
            <w:tcW w:w="2405" w:type="dxa"/>
          </w:tcPr>
          <w:p w14:paraId="2038C1B6" w14:textId="0E69C11F" w:rsidR="008A2D5A" w:rsidRPr="008A2D5A" w:rsidRDefault="008A2D5A" w:rsidP="00F65005">
            <w:pPr>
              <w:spacing w:before="120" w:after="120" w:line="240" w:lineRule="auto"/>
              <w:rPr>
                <w:rFonts w:ascii="Times New Roman" w:hAnsi="Times New Roman"/>
                <w:color w:val="000000"/>
                <w:sz w:val="20"/>
              </w:rPr>
            </w:pPr>
            <w:r w:rsidRPr="008A2D5A">
              <w:rPr>
                <w:rFonts w:ascii="Times New Roman" w:hAnsi="Times New Roman"/>
                <w:color w:val="000000"/>
                <w:sz w:val="20"/>
              </w:rPr>
              <w:t>Marshall et al. (2012)</w:t>
            </w:r>
          </w:p>
        </w:tc>
        <w:tc>
          <w:tcPr>
            <w:tcW w:w="8080" w:type="dxa"/>
          </w:tcPr>
          <w:p w14:paraId="3C6C2967" w14:textId="648E6903" w:rsidR="008A2D5A" w:rsidRPr="008A2D5A" w:rsidRDefault="008A2D5A" w:rsidP="00F65005">
            <w:pPr>
              <w:spacing w:before="120" w:after="120" w:line="240" w:lineRule="auto"/>
              <w:rPr>
                <w:rFonts w:ascii="Times New Roman" w:hAnsi="Times New Roman"/>
                <w:color w:val="000000"/>
                <w:sz w:val="20"/>
              </w:rPr>
            </w:pPr>
            <w:r w:rsidRPr="008A2D5A">
              <w:rPr>
                <w:rFonts w:ascii="Times New Roman" w:hAnsi="Times New Roman"/>
                <w:color w:val="000000"/>
                <w:sz w:val="20"/>
              </w:rPr>
              <w:t>A Roadmap and Best Practices for Organizations to Reduce Racial and Ethnic Disparities in Health Care</w:t>
            </w:r>
          </w:p>
        </w:tc>
        <w:tc>
          <w:tcPr>
            <w:tcW w:w="2126" w:type="dxa"/>
          </w:tcPr>
          <w:p w14:paraId="1C7D166F" w14:textId="51992B04" w:rsidR="008A2D5A" w:rsidRPr="008A2D5A" w:rsidRDefault="008A2D5A" w:rsidP="00F65005">
            <w:pPr>
              <w:spacing w:before="120" w:after="120" w:line="240" w:lineRule="auto"/>
              <w:rPr>
                <w:rFonts w:ascii="Times New Roman" w:hAnsi="Times New Roman"/>
                <w:color w:val="000000"/>
                <w:sz w:val="20"/>
              </w:rPr>
            </w:pPr>
            <w:r w:rsidRPr="008A2D5A">
              <w:rPr>
                <w:rFonts w:ascii="Times New Roman" w:hAnsi="Times New Roman"/>
                <w:color w:val="000000"/>
                <w:sz w:val="20"/>
              </w:rPr>
              <w:t>Health Sciences</w:t>
            </w:r>
          </w:p>
        </w:tc>
        <w:tc>
          <w:tcPr>
            <w:tcW w:w="1701" w:type="dxa"/>
          </w:tcPr>
          <w:p w14:paraId="05D254C7" w14:textId="2BEB97F1" w:rsidR="008A2D5A" w:rsidRPr="008A2D5A" w:rsidRDefault="008A2D5A" w:rsidP="00F65005">
            <w:pPr>
              <w:spacing w:before="120" w:after="120" w:line="240" w:lineRule="auto"/>
              <w:rPr>
                <w:rFonts w:ascii="Times New Roman" w:hAnsi="Times New Roman"/>
                <w:color w:val="000000"/>
                <w:sz w:val="20"/>
              </w:rPr>
            </w:pPr>
            <w:r w:rsidRPr="008A2D5A">
              <w:rPr>
                <w:rFonts w:ascii="Times New Roman" w:hAnsi="Times New Roman"/>
                <w:color w:val="000000"/>
                <w:sz w:val="20"/>
              </w:rPr>
              <w:t>Medicine</w:t>
            </w:r>
          </w:p>
        </w:tc>
      </w:tr>
      <w:tr w:rsidR="008A2D5A" w:rsidRPr="00E2593D" w14:paraId="64032DCA" w14:textId="77777777" w:rsidTr="00F65005">
        <w:trPr>
          <w:trHeight w:val="20"/>
        </w:trPr>
        <w:tc>
          <w:tcPr>
            <w:tcW w:w="2405" w:type="dxa"/>
          </w:tcPr>
          <w:p w14:paraId="1833B3E0" w14:textId="65903667" w:rsidR="008A2D5A" w:rsidRPr="008A2D5A" w:rsidRDefault="008A2D5A" w:rsidP="00F65005">
            <w:pPr>
              <w:spacing w:before="120" w:after="120" w:line="240" w:lineRule="auto"/>
              <w:rPr>
                <w:rFonts w:ascii="Times New Roman" w:hAnsi="Times New Roman"/>
                <w:color w:val="000000"/>
                <w:sz w:val="20"/>
              </w:rPr>
            </w:pPr>
            <w:r w:rsidRPr="008A2D5A">
              <w:rPr>
                <w:rFonts w:ascii="Times New Roman" w:hAnsi="Times New Roman"/>
                <w:color w:val="000000"/>
                <w:sz w:val="20"/>
              </w:rPr>
              <w:t>Miller et al. (2023)</w:t>
            </w:r>
          </w:p>
        </w:tc>
        <w:tc>
          <w:tcPr>
            <w:tcW w:w="8080" w:type="dxa"/>
          </w:tcPr>
          <w:p w14:paraId="12885A3D" w14:textId="56FBA51F" w:rsidR="008A2D5A" w:rsidRPr="008A2D5A" w:rsidRDefault="008A2D5A" w:rsidP="00F65005">
            <w:pPr>
              <w:spacing w:before="120" w:after="120" w:line="240" w:lineRule="auto"/>
              <w:rPr>
                <w:rFonts w:ascii="Times New Roman" w:hAnsi="Times New Roman"/>
                <w:color w:val="000000"/>
                <w:sz w:val="20"/>
              </w:rPr>
            </w:pPr>
            <w:r w:rsidRPr="008A2D5A">
              <w:rPr>
                <w:rFonts w:ascii="Times New Roman" w:hAnsi="Times New Roman"/>
                <w:color w:val="000000"/>
                <w:sz w:val="20"/>
              </w:rPr>
              <w:t>Equity and behavioral digital health interventions: Strategies to improve benefit and reach</w:t>
            </w:r>
          </w:p>
        </w:tc>
        <w:tc>
          <w:tcPr>
            <w:tcW w:w="2126" w:type="dxa"/>
          </w:tcPr>
          <w:p w14:paraId="13FAA30A" w14:textId="51B3F2A4" w:rsidR="008A2D5A" w:rsidRPr="008A2D5A" w:rsidRDefault="008A2D5A" w:rsidP="00F65005">
            <w:pPr>
              <w:spacing w:before="120" w:after="120" w:line="240" w:lineRule="auto"/>
              <w:rPr>
                <w:rFonts w:ascii="Times New Roman" w:hAnsi="Times New Roman"/>
                <w:color w:val="000000"/>
                <w:sz w:val="20"/>
              </w:rPr>
            </w:pPr>
            <w:r w:rsidRPr="008A2D5A">
              <w:rPr>
                <w:rFonts w:ascii="Times New Roman" w:hAnsi="Times New Roman"/>
                <w:color w:val="000000"/>
                <w:sz w:val="20"/>
              </w:rPr>
              <w:t>Life Science, Social Sciences &amp; Humanities</w:t>
            </w:r>
          </w:p>
        </w:tc>
        <w:tc>
          <w:tcPr>
            <w:tcW w:w="1701" w:type="dxa"/>
          </w:tcPr>
          <w:p w14:paraId="114D780C" w14:textId="1482EDC9" w:rsidR="008A2D5A" w:rsidRPr="008A2D5A" w:rsidRDefault="008A2D5A" w:rsidP="00F65005">
            <w:pPr>
              <w:spacing w:before="120" w:after="120" w:line="240" w:lineRule="auto"/>
              <w:rPr>
                <w:rFonts w:ascii="Times New Roman" w:hAnsi="Times New Roman"/>
                <w:color w:val="000000"/>
                <w:sz w:val="20"/>
              </w:rPr>
            </w:pPr>
            <w:r w:rsidRPr="008A2D5A">
              <w:rPr>
                <w:rFonts w:ascii="Times New Roman" w:hAnsi="Times New Roman"/>
                <w:color w:val="000000"/>
                <w:sz w:val="20"/>
              </w:rPr>
              <w:t>Neuroscience, Psychology</w:t>
            </w:r>
          </w:p>
        </w:tc>
      </w:tr>
      <w:tr w:rsidR="008A2D5A" w:rsidRPr="00E2593D" w14:paraId="79441FE3" w14:textId="77777777" w:rsidTr="00F65005">
        <w:trPr>
          <w:trHeight w:val="20"/>
        </w:trPr>
        <w:tc>
          <w:tcPr>
            <w:tcW w:w="2405" w:type="dxa"/>
          </w:tcPr>
          <w:p w14:paraId="7E86AE58" w14:textId="2842D587" w:rsidR="008A2D5A" w:rsidRPr="008A2D5A" w:rsidRDefault="008A2D5A" w:rsidP="00F65005">
            <w:pPr>
              <w:spacing w:before="120" w:after="120" w:line="240" w:lineRule="auto"/>
              <w:rPr>
                <w:rFonts w:ascii="Times New Roman" w:hAnsi="Times New Roman"/>
                <w:color w:val="000000"/>
                <w:sz w:val="20"/>
              </w:rPr>
            </w:pPr>
            <w:r w:rsidRPr="008A2D5A">
              <w:rPr>
                <w:rFonts w:ascii="Times New Roman" w:hAnsi="Times New Roman"/>
                <w:color w:val="000000"/>
                <w:sz w:val="20"/>
              </w:rPr>
              <w:t>Nápoles and Stewart (2018)</w:t>
            </w:r>
          </w:p>
        </w:tc>
        <w:tc>
          <w:tcPr>
            <w:tcW w:w="8080" w:type="dxa"/>
          </w:tcPr>
          <w:p w14:paraId="0FDB6487" w14:textId="3C741B89" w:rsidR="008A2D5A" w:rsidRPr="008A2D5A" w:rsidRDefault="008A2D5A" w:rsidP="00F65005">
            <w:pPr>
              <w:spacing w:before="120" w:after="120" w:line="240" w:lineRule="auto"/>
              <w:rPr>
                <w:rFonts w:ascii="Times New Roman" w:hAnsi="Times New Roman"/>
                <w:color w:val="000000"/>
                <w:sz w:val="20"/>
              </w:rPr>
            </w:pPr>
            <w:r w:rsidRPr="008A2D5A">
              <w:rPr>
                <w:rFonts w:ascii="Times New Roman" w:hAnsi="Times New Roman"/>
                <w:color w:val="000000"/>
                <w:sz w:val="20"/>
              </w:rPr>
              <w:t>Transcreation: an implementation science framework for community-engaged behavioral interventions to reduce health disparities</w:t>
            </w:r>
          </w:p>
        </w:tc>
        <w:tc>
          <w:tcPr>
            <w:tcW w:w="2126" w:type="dxa"/>
          </w:tcPr>
          <w:p w14:paraId="6EAC3A93" w14:textId="6EC41498" w:rsidR="008A2D5A" w:rsidRPr="008A2D5A" w:rsidRDefault="008A2D5A" w:rsidP="00F65005">
            <w:pPr>
              <w:spacing w:before="120" w:after="120" w:line="240" w:lineRule="auto"/>
              <w:rPr>
                <w:rFonts w:ascii="Times New Roman" w:hAnsi="Times New Roman"/>
                <w:color w:val="000000"/>
                <w:sz w:val="20"/>
              </w:rPr>
            </w:pPr>
            <w:r w:rsidRPr="008A2D5A">
              <w:rPr>
                <w:rFonts w:ascii="Times New Roman" w:hAnsi="Times New Roman"/>
                <w:color w:val="000000"/>
                <w:sz w:val="20"/>
              </w:rPr>
              <w:t>Health Sciences</w:t>
            </w:r>
          </w:p>
        </w:tc>
        <w:tc>
          <w:tcPr>
            <w:tcW w:w="1701" w:type="dxa"/>
          </w:tcPr>
          <w:p w14:paraId="605007B2" w14:textId="6CDF85AB" w:rsidR="008A2D5A" w:rsidRPr="008A2D5A" w:rsidRDefault="008A2D5A" w:rsidP="00F65005">
            <w:pPr>
              <w:spacing w:before="120" w:after="120" w:line="240" w:lineRule="auto"/>
              <w:rPr>
                <w:rFonts w:ascii="Times New Roman" w:hAnsi="Times New Roman"/>
                <w:color w:val="000000"/>
                <w:sz w:val="20"/>
              </w:rPr>
            </w:pPr>
            <w:r w:rsidRPr="008A2D5A">
              <w:rPr>
                <w:rFonts w:ascii="Times New Roman" w:hAnsi="Times New Roman"/>
                <w:color w:val="000000"/>
                <w:sz w:val="20"/>
              </w:rPr>
              <w:t>Medicine</w:t>
            </w:r>
          </w:p>
        </w:tc>
      </w:tr>
      <w:tr w:rsidR="008A2D5A" w:rsidRPr="00E2593D" w14:paraId="7AF847BE" w14:textId="77777777" w:rsidTr="00F65005">
        <w:trPr>
          <w:trHeight w:val="20"/>
        </w:trPr>
        <w:tc>
          <w:tcPr>
            <w:tcW w:w="2405" w:type="dxa"/>
          </w:tcPr>
          <w:p w14:paraId="11CC020A" w14:textId="3C754154" w:rsidR="008A2D5A" w:rsidRPr="008A2D5A" w:rsidRDefault="008A2D5A" w:rsidP="00F65005">
            <w:pPr>
              <w:spacing w:before="120" w:after="120" w:line="240" w:lineRule="auto"/>
              <w:rPr>
                <w:rFonts w:ascii="Times New Roman" w:hAnsi="Times New Roman"/>
                <w:color w:val="000000"/>
                <w:sz w:val="20"/>
              </w:rPr>
            </w:pPr>
            <w:r w:rsidRPr="008A2D5A">
              <w:rPr>
                <w:rFonts w:ascii="Times New Roman" w:hAnsi="Times New Roman"/>
                <w:color w:val="000000"/>
                <w:sz w:val="20"/>
              </w:rPr>
              <w:t>Richardson et al. (2022)</w:t>
            </w:r>
          </w:p>
        </w:tc>
        <w:tc>
          <w:tcPr>
            <w:tcW w:w="8080" w:type="dxa"/>
          </w:tcPr>
          <w:p w14:paraId="5A7702C3" w14:textId="3D895071" w:rsidR="008A2D5A" w:rsidRPr="008A2D5A" w:rsidRDefault="008A2D5A" w:rsidP="00F65005">
            <w:pPr>
              <w:spacing w:before="120" w:after="120" w:line="240" w:lineRule="auto"/>
              <w:rPr>
                <w:rFonts w:ascii="Times New Roman" w:hAnsi="Times New Roman"/>
                <w:color w:val="000000"/>
                <w:sz w:val="20"/>
              </w:rPr>
            </w:pPr>
            <w:r w:rsidRPr="008A2D5A">
              <w:rPr>
                <w:rFonts w:ascii="Times New Roman" w:hAnsi="Times New Roman"/>
                <w:color w:val="000000"/>
                <w:sz w:val="20"/>
              </w:rPr>
              <w:t>A framework for digital health equity</w:t>
            </w:r>
          </w:p>
        </w:tc>
        <w:tc>
          <w:tcPr>
            <w:tcW w:w="2126" w:type="dxa"/>
          </w:tcPr>
          <w:p w14:paraId="22B1D778" w14:textId="4A6855D2" w:rsidR="008A2D5A" w:rsidRPr="008A2D5A" w:rsidRDefault="008A2D5A" w:rsidP="00F65005">
            <w:pPr>
              <w:spacing w:before="120" w:after="120" w:line="240" w:lineRule="auto"/>
              <w:rPr>
                <w:rFonts w:ascii="Times New Roman" w:hAnsi="Times New Roman"/>
                <w:color w:val="000000"/>
                <w:sz w:val="20"/>
              </w:rPr>
            </w:pPr>
            <w:r w:rsidRPr="008A2D5A">
              <w:rPr>
                <w:rFonts w:ascii="Times New Roman" w:hAnsi="Times New Roman"/>
                <w:color w:val="000000"/>
                <w:sz w:val="20"/>
              </w:rPr>
              <w:t xml:space="preserve">Physical Sciences, Health </w:t>
            </w:r>
            <w:r w:rsidR="000F034A" w:rsidRPr="008A2D5A">
              <w:rPr>
                <w:rFonts w:ascii="Times New Roman" w:hAnsi="Times New Roman"/>
                <w:color w:val="000000"/>
                <w:sz w:val="20"/>
              </w:rPr>
              <w:t>Sciences</w:t>
            </w:r>
          </w:p>
        </w:tc>
        <w:tc>
          <w:tcPr>
            <w:tcW w:w="1701" w:type="dxa"/>
          </w:tcPr>
          <w:p w14:paraId="1BA3EE43" w14:textId="475CE9B8" w:rsidR="008A2D5A" w:rsidRPr="008A2D5A" w:rsidRDefault="008A2D5A" w:rsidP="00F65005">
            <w:pPr>
              <w:spacing w:before="120" w:after="120" w:line="240" w:lineRule="auto"/>
              <w:rPr>
                <w:rFonts w:ascii="Times New Roman" w:hAnsi="Times New Roman"/>
                <w:color w:val="000000"/>
                <w:sz w:val="20"/>
              </w:rPr>
            </w:pPr>
            <w:r w:rsidRPr="008A2D5A">
              <w:rPr>
                <w:rFonts w:ascii="Times New Roman" w:hAnsi="Times New Roman"/>
                <w:color w:val="000000"/>
                <w:sz w:val="20"/>
              </w:rPr>
              <w:t>Computer Science, Medicine</w:t>
            </w:r>
          </w:p>
        </w:tc>
      </w:tr>
      <w:tr w:rsidR="008A2D5A" w:rsidRPr="00E2593D" w14:paraId="0D220800" w14:textId="77777777" w:rsidTr="00F65005">
        <w:trPr>
          <w:trHeight w:val="20"/>
        </w:trPr>
        <w:tc>
          <w:tcPr>
            <w:tcW w:w="2405" w:type="dxa"/>
          </w:tcPr>
          <w:p w14:paraId="24C439B4" w14:textId="4083FF0F" w:rsidR="008A2D5A" w:rsidRPr="008A2D5A" w:rsidRDefault="008A2D5A" w:rsidP="00F65005">
            <w:pPr>
              <w:spacing w:before="120" w:after="120" w:line="240" w:lineRule="auto"/>
              <w:rPr>
                <w:rFonts w:ascii="Times New Roman" w:hAnsi="Times New Roman"/>
                <w:color w:val="000000"/>
                <w:sz w:val="20"/>
              </w:rPr>
            </w:pPr>
            <w:r w:rsidRPr="008A2D5A">
              <w:rPr>
                <w:rFonts w:ascii="Times New Roman" w:hAnsi="Times New Roman"/>
                <w:color w:val="000000"/>
                <w:sz w:val="20"/>
              </w:rPr>
              <w:t>Rodriguez et al. (2023)</w:t>
            </w:r>
          </w:p>
        </w:tc>
        <w:tc>
          <w:tcPr>
            <w:tcW w:w="8080" w:type="dxa"/>
          </w:tcPr>
          <w:p w14:paraId="16E668EA" w14:textId="3FD2E88C" w:rsidR="008A2D5A" w:rsidRPr="008A2D5A" w:rsidRDefault="008A2D5A" w:rsidP="00F65005">
            <w:pPr>
              <w:spacing w:before="120" w:after="120" w:line="240" w:lineRule="auto"/>
              <w:rPr>
                <w:rFonts w:ascii="Times New Roman" w:hAnsi="Times New Roman"/>
                <w:color w:val="000000"/>
                <w:sz w:val="20"/>
              </w:rPr>
            </w:pPr>
            <w:r w:rsidRPr="008A2D5A">
              <w:rPr>
                <w:rFonts w:ascii="Times New Roman" w:hAnsi="Times New Roman"/>
                <w:color w:val="000000"/>
                <w:sz w:val="20"/>
              </w:rPr>
              <w:t>Thinking Beyond the Device: An Overview of Human- and Equity-Centered Approaches for Health Technology Design</w:t>
            </w:r>
          </w:p>
        </w:tc>
        <w:tc>
          <w:tcPr>
            <w:tcW w:w="2126" w:type="dxa"/>
          </w:tcPr>
          <w:p w14:paraId="2053872A" w14:textId="6E9166DB" w:rsidR="008A2D5A" w:rsidRPr="008A2D5A" w:rsidRDefault="008A2D5A" w:rsidP="00F65005">
            <w:pPr>
              <w:spacing w:before="120" w:after="120" w:line="240" w:lineRule="auto"/>
              <w:rPr>
                <w:rFonts w:ascii="Times New Roman" w:hAnsi="Times New Roman"/>
                <w:color w:val="000000"/>
                <w:sz w:val="20"/>
              </w:rPr>
            </w:pPr>
            <w:r w:rsidRPr="008A2D5A">
              <w:rPr>
                <w:rFonts w:ascii="Times New Roman" w:hAnsi="Times New Roman"/>
                <w:sz w:val="20"/>
              </w:rPr>
              <w:t>Physical Science, Health Sciences</w:t>
            </w:r>
          </w:p>
        </w:tc>
        <w:tc>
          <w:tcPr>
            <w:tcW w:w="1701" w:type="dxa"/>
          </w:tcPr>
          <w:p w14:paraId="3F752BE7" w14:textId="0B06E51C" w:rsidR="008A2D5A" w:rsidRPr="008A2D5A" w:rsidRDefault="008A2D5A" w:rsidP="00F65005">
            <w:pPr>
              <w:spacing w:before="120" w:after="120" w:line="240" w:lineRule="auto"/>
              <w:rPr>
                <w:rFonts w:ascii="Times New Roman" w:hAnsi="Times New Roman"/>
                <w:color w:val="000000"/>
                <w:sz w:val="20"/>
              </w:rPr>
            </w:pPr>
            <w:r w:rsidRPr="008A2D5A">
              <w:rPr>
                <w:rFonts w:ascii="Times New Roman" w:hAnsi="Times New Roman"/>
                <w:sz w:val="20"/>
              </w:rPr>
              <w:t>Medicine, Engineering</w:t>
            </w:r>
          </w:p>
        </w:tc>
      </w:tr>
      <w:tr w:rsidR="008A2D5A" w:rsidRPr="00E2593D" w14:paraId="78594085" w14:textId="77777777" w:rsidTr="00F65005">
        <w:trPr>
          <w:trHeight w:val="20"/>
        </w:trPr>
        <w:tc>
          <w:tcPr>
            <w:tcW w:w="2405" w:type="dxa"/>
          </w:tcPr>
          <w:p w14:paraId="3B6A3514" w14:textId="0B639B36" w:rsidR="008A2D5A" w:rsidRPr="008A2D5A" w:rsidRDefault="008A2D5A" w:rsidP="00F65005">
            <w:pPr>
              <w:spacing w:before="120" w:after="120" w:line="240" w:lineRule="auto"/>
              <w:rPr>
                <w:rFonts w:ascii="Times New Roman" w:hAnsi="Times New Roman"/>
                <w:color w:val="000000"/>
                <w:sz w:val="20"/>
              </w:rPr>
            </w:pPr>
            <w:r w:rsidRPr="008A2D5A">
              <w:rPr>
                <w:rFonts w:ascii="Times New Roman" w:hAnsi="Times New Roman"/>
                <w:color w:val="000000"/>
                <w:sz w:val="20"/>
              </w:rPr>
              <w:t>Seaton et al. (2022)</w:t>
            </w:r>
          </w:p>
        </w:tc>
        <w:tc>
          <w:tcPr>
            <w:tcW w:w="8080" w:type="dxa"/>
          </w:tcPr>
          <w:p w14:paraId="74831814" w14:textId="63B6089F" w:rsidR="008A2D5A" w:rsidRPr="008A2D5A" w:rsidRDefault="008A2D5A" w:rsidP="00F65005">
            <w:pPr>
              <w:spacing w:before="120" w:after="120" w:line="240" w:lineRule="auto"/>
              <w:rPr>
                <w:rFonts w:ascii="Times New Roman" w:hAnsi="Times New Roman"/>
                <w:color w:val="000000"/>
                <w:sz w:val="20"/>
              </w:rPr>
            </w:pPr>
            <w:r w:rsidRPr="008A2D5A">
              <w:rPr>
                <w:rFonts w:ascii="Times New Roman" w:hAnsi="Times New Roman"/>
                <w:color w:val="000000"/>
                <w:sz w:val="20"/>
              </w:rPr>
              <w:t>Community stakeholder‐driven technology solutions towards rural health equity: A concept mapping study in Western Canada</w:t>
            </w:r>
          </w:p>
        </w:tc>
        <w:tc>
          <w:tcPr>
            <w:tcW w:w="2126" w:type="dxa"/>
          </w:tcPr>
          <w:p w14:paraId="643FB2F8" w14:textId="0CCA4F98" w:rsidR="008A2D5A" w:rsidRPr="008A2D5A" w:rsidRDefault="008A2D5A" w:rsidP="00F65005">
            <w:pPr>
              <w:spacing w:before="120" w:after="120" w:line="240" w:lineRule="auto"/>
              <w:rPr>
                <w:rFonts w:ascii="Times New Roman" w:hAnsi="Times New Roman"/>
                <w:color w:val="000000"/>
                <w:sz w:val="20"/>
              </w:rPr>
            </w:pPr>
            <w:r w:rsidRPr="008A2D5A">
              <w:rPr>
                <w:rFonts w:ascii="Times New Roman" w:hAnsi="Times New Roman"/>
                <w:color w:val="000000"/>
                <w:sz w:val="20"/>
              </w:rPr>
              <w:t>Health Sciences</w:t>
            </w:r>
          </w:p>
        </w:tc>
        <w:tc>
          <w:tcPr>
            <w:tcW w:w="1701" w:type="dxa"/>
          </w:tcPr>
          <w:p w14:paraId="7AC1D019" w14:textId="11664D74" w:rsidR="008A2D5A" w:rsidRPr="008A2D5A" w:rsidRDefault="008A2D5A" w:rsidP="00F65005">
            <w:pPr>
              <w:spacing w:before="120" w:after="120" w:line="240" w:lineRule="auto"/>
              <w:rPr>
                <w:rFonts w:ascii="Times New Roman" w:hAnsi="Times New Roman"/>
                <w:color w:val="000000"/>
                <w:sz w:val="20"/>
              </w:rPr>
            </w:pPr>
            <w:r w:rsidRPr="008A2D5A">
              <w:rPr>
                <w:rFonts w:ascii="Times New Roman" w:hAnsi="Times New Roman"/>
                <w:color w:val="000000"/>
                <w:sz w:val="20"/>
              </w:rPr>
              <w:t>Medicine</w:t>
            </w:r>
          </w:p>
        </w:tc>
      </w:tr>
      <w:tr w:rsidR="008A2D5A" w:rsidRPr="00E2593D" w14:paraId="1650689D" w14:textId="77777777" w:rsidTr="00F65005">
        <w:trPr>
          <w:trHeight w:val="20"/>
        </w:trPr>
        <w:tc>
          <w:tcPr>
            <w:tcW w:w="2405" w:type="dxa"/>
          </w:tcPr>
          <w:p w14:paraId="077EB4A8" w14:textId="0746178D" w:rsidR="008A2D5A" w:rsidRPr="008A2D5A" w:rsidRDefault="008A2D5A" w:rsidP="00F65005">
            <w:pPr>
              <w:spacing w:before="120" w:after="120" w:line="240" w:lineRule="auto"/>
              <w:rPr>
                <w:rFonts w:ascii="Times New Roman" w:hAnsi="Times New Roman"/>
                <w:color w:val="000000"/>
                <w:sz w:val="20"/>
                <w:lang w:val="fr-CH"/>
              </w:rPr>
            </w:pPr>
            <w:r w:rsidRPr="008A2D5A">
              <w:rPr>
                <w:rFonts w:ascii="Times New Roman" w:hAnsi="Times New Roman"/>
                <w:color w:val="000000"/>
                <w:sz w:val="20"/>
              </w:rPr>
              <w:lastRenderedPageBreak/>
              <w:t>Serino-</w:t>
            </w:r>
            <w:proofErr w:type="spellStart"/>
            <w:r w:rsidRPr="008A2D5A">
              <w:rPr>
                <w:rFonts w:ascii="Times New Roman" w:hAnsi="Times New Roman"/>
                <w:color w:val="000000"/>
                <w:sz w:val="20"/>
              </w:rPr>
              <w:t>Cipoletta</w:t>
            </w:r>
            <w:proofErr w:type="spellEnd"/>
            <w:r w:rsidRPr="008A2D5A">
              <w:rPr>
                <w:rFonts w:ascii="Times New Roman" w:hAnsi="Times New Roman"/>
                <w:color w:val="000000"/>
                <w:sz w:val="20"/>
              </w:rPr>
              <w:t xml:space="preserve"> et al. (2022)</w:t>
            </w:r>
          </w:p>
        </w:tc>
        <w:tc>
          <w:tcPr>
            <w:tcW w:w="8080" w:type="dxa"/>
          </w:tcPr>
          <w:p w14:paraId="22E540FD" w14:textId="13ECAD96" w:rsidR="008A2D5A" w:rsidRPr="008A2D5A" w:rsidRDefault="008A2D5A" w:rsidP="00F65005">
            <w:pPr>
              <w:spacing w:before="120" w:after="120" w:line="240" w:lineRule="auto"/>
              <w:rPr>
                <w:rFonts w:ascii="Times New Roman" w:hAnsi="Times New Roman"/>
                <w:color w:val="000000"/>
                <w:sz w:val="20"/>
              </w:rPr>
            </w:pPr>
            <w:r w:rsidRPr="008A2D5A">
              <w:rPr>
                <w:rFonts w:ascii="Times New Roman" w:hAnsi="Times New Roman"/>
                <w:color w:val="000000"/>
                <w:sz w:val="20"/>
              </w:rPr>
              <w:t>Telemedicine and Health Equity During COVID-19 in Pediatric Gastroenterology</w:t>
            </w:r>
          </w:p>
        </w:tc>
        <w:tc>
          <w:tcPr>
            <w:tcW w:w="2126" w:type="dxa"/>
          </w:tcPr>
          <w:p w14:paraId="4FFAE6FA" w14:textId="1CB61C55" w:rsidR="008A2D5A" w:rsidRPr="008A2D5A" w:rsidRDefault="008A2D5A" w:rsidP="00F65005">
            <w:pPr>
              <w:spacing w:before="120" w:after="120" w:line="240" w:lineRule="auto"/>
              <w:rPr>
                <w:rFonts w:ascii="Times New Roman" w:hAnsi="Times New Roman"/>
                <w:color w:val="000000"/>
                <w:sz w:val="20"/>
              </w:rPr>
            </w:pPr>
            <w:r w:rsidRPr="008A2D5A">
              <w:rPr>
                <w:rFonts w:ascii="Times New Roman" w:hAnsi="Times New Roman"/>
                <w:color w:val="000000"/>
                <w:sz w:val="20"/>
              </w:rPr>
              <w:t>Health Sciences</w:t>
            </w:r>
          </w:p>
        </w:tc>
        <w:tc>
          <w:tcPr>
            <w:tcW w:w="1701" w:type="dxa"/>
          </w:tcPr>
          <w:p w14:paraId="677BE015" w14:textId="11699D68" w:rsidR="008A2D5A" w:rsidRPr="008A2D5A" w:rsidRDefault="008A2D5A" w:rsidP="00F65005">
            <w:pPr>
              <w:spacing w:before="120" w:after="120" w:line="240" w:lineRule="auto"/>
              <w:rPr>
                <w:rFonts w:ascii="Times New Roman" w:hAnsi="Times New Roman"/>
                <w:color w:val="000000"/>
                <w:sz w:val="20"/>
              </w:rPr>
            </w:pPr>
            <w:r w:rsidRPr="008A2D5A">
              <w:rPr>
                <w:rFonts w:ascii="Times New Roman" w:hAnsi="Times New Roman"/>
                <w:color w:val="000000"/>
                <w:sz w:val="20"/>
              </w:rPr>
              <w:t>Medicine</w:t>
            </w:r>
          </w:p>
        </w:tc>
      </w:tr>
      <w:tr w:rsidR="008A2D5A" w:rsidRPr="00E2593D" w14:paraId="471A06BF" w14:textId="77777777" w:rsidTr="00F65005">
        <w:trPr>
          <w:trHeight w:val="20"/>
        </w:trPr>
        <w:tc>
          <w:tcPr>
            <w:tcW w:w="2405" w:type="dxa"/>
          </w:tcPr>
          <w:p w14:paraId="3806B2B1" w14:textId="270220CA" w:rsidR="008A2D5A" w:rsidRPr="008A2D5A" w:rsidRDefault="008A2D5A" w:rsidP="00F65005">
            <w:pPr>
              <w:spacing w:before="120" w:after="120" w:line="240" w:lineRule="auto"/>
              <w:rPr>
                <w:rFonts w:ascii="Times New Roman" w:hAnsi="Times New Roman"/>
                <w:color w:val="000000"/>
                <w:sz w:val="20"/>
                <w:lang w:val="fr-CH"/>
              </w:rPr>
            </w:pPr>
            <w:r w:rsidRPr="008A2D5A">
              <w:rPr>
                <w:rFonts w:ascii="Times New Roman" w:hAnsi="Times New Roman"/>
                <w:color w:val="000000"/>
                <w:sz w:val="20"/>
              </w:rPr>
              <w:t>Shaw et al. (2021)</w:t>
            </w:r>
          </w:p>
        </w:tc>
        <w:tc>
          <w:tcPr>
            <w:tcW w:w="8080" w:type="dxa"/>
          </w:tcPr>
          <w:p w14:paraId="74020771" w14:textId="26BDA108" w:rsidR="008A2D5A" w:rsidRPr="008A2D5A" w:rsidRDefault="008A2D5A" w:rsidP="00F65005">
            <w:pPr>
              <w:spacing w:before="120" w:after="120" w:line="240" w:lineRule="auto"/>
              <w:rPr>
                <w:rFonts w:ascii="Times New Roman" w:hAnsi="Times New Roman"/>
                <w:color w:val="000000"/>
                <w:sz w:val="20"/>
              </w:rPr>
            </w:pPr>
            <w:r w:rsidRPr="008A2D5A">
              <w:rPr>
                <w:rFonts w:ascii="Times New Roman" w:hAnsi="Times New Roman"/>
                <w:color w:val="000000"/>
                <w:sz w:val="20"/>
              </w:rPr>
              <w:t>Recommendations for health equity and virtual care arising from the COVID-19 pandemic: Narrative review</w:t>
            </w:r>
          </w:p>
        </w:tc>
        <w:tc>
          <w:tcPr>
            <w:tcW w:w="2126" w:type="dxa"/>
          </w:tcPr>
          <w:p w14:paraId="0CE45D69" w14:textId="1BC85EEC" w:rsidR="008A2D5A" w:rsidRPr="008A2D5A" w:rsidRDefault="008A2D5A" w:rsidP="00F65005">
            <w:pPr>
              <w:spacing w:before="120" w:after="120" w:line="240" w:lineRule="auto"/>
              <w:rPr>
                <w:rFonts w:ascii="Times New Roman" w:hAnsi="Times New Roman"/>
                <w:color w:val="000000"/>
                <w:sz w:val="20"/>
              </w:rPr>
            </w:pPr>
            <w:r w:rsidRPr="008A2D5A">
              <w:rPr>
                <w:rFonts w:ascii="Times New Roman" w:hAnsi="Times New Roman"/>
                <w:color w:val="000000"/>
                <w:sz w:val="20"/>
              </w:rPr>
              <w:t>Health Sciences</w:t>
            </w:r>
          </w:p>
        </w:tc>
        <w:tc>
          <w:tcPr>
            <w:tcW w:w="1701" w:type="dxa"/>
          </w:tcPr>
          <w:p w14:paraId="2FE0333A" w14:textId="70EE49CA" w:rsidR="008A2D5A" w:rsidRPr="008A2D5A" w:rsidRDefault="008A2D5A" w:rsidP="00F65005">
            <w:pPr>
              <w:spacing w:before="120" w:after="120" w:line="240" w:lineRule="auto"/>
              <w:rPr>
                <w:rFonts w:ascii="Times New Roman" w:hAnsi="Times New Roman"/>
                <w:color w:val="000000"/>
                <w:sz w:val="20"/>
              </w:rPr>
            </w:pPr>
            <w:r w:rsidRPr="008A2D5A">
              <w:rPr>
                <w:rFonts w:ascii="Times New Roman" w:hAnsi="Times New Roman"/>
                <w:color w:val="000000"/>
                <w:sz w:val="20"/>
              </w:rPr>
              <w:t>Medicine</w:t>
            </w:r>
          </w:p>
        </w:tc>
      </w:tr>
      <w:tr w:rsidR="008A2D5A" w:rsidRPr="00E2593D" w14:paraId="6213F853" w14:textId="77777777" w:rsidTr="00F65005">
        <w:trPr>
          <w:trHeight w:val="20"/>
        </w:trPr>
        <w:tc>
          <w:tcPr>
            <w:tcW w:w="2405" w:type="dxa"/>
          </w:tcPr>
          <w:p w14:paraId="4E579820" w14:textId="17B0B170" w:rsidR="008A2D5A" w:rsidRPr="008A2D5A" w:rsidRDefault="008A2D5A" w:rsidP="00F65005">
            <w:pPr>
              <w:spacing w:before="120" w:after="120" w:line="240" w:lineRule="auto"/>
              <w:rPr>
                <w:rFonts w:ascii="Times New Roman" w:hAnsi="Times New Roman"/>
                <w:color w:val="000000"/>
                <w:sz w:val="20"/>
                <w:lang w:val="fr-CH"/>
              </w:rPr>
            </w:pPr>
            <w:r w:rsidRPr="008A2D5A">
              <w:rPr>
                <w:rFonts w:ascii="Times New Roman" w:hAnsi="Times New Roman"/>
                <w:color w:val="000000"/>
                <w:sz w:val="20"/>
              </w:rPr>
              <w:t>Shelton and Brownson (2024)</w:t>
            </w:r>
          </w:p>
        </w:tc>
        <w:tc>
          <w:tcPr>
            <w:tcW w:w="8080" w:type="dxa"/>
          </w:tcPr>
          <w:p w14:paraId="1173D813" w14:textId="09ECAE31" w:rsidR="008A2D5A" w:rsidRPr="008A2D5A" w:rsidRDefault="008A2D5A" w:rsidP="00F65005">
            <w:pPr>
              <w:spacing w:before="120" w:after="120" w:line="240" w:lineRule="auto"/>
              <w:rPr>
                <w:rFonts w:ascii="Times New Roman" w:hAnsi="Times New Roman"/>
                <w:color w:val="000000"/>
                <w:sz w:val="20"/>
              </w:rPr>
            </w:pPr>
            <w:r w:rsidRPr="008A2D5A">
              <w:rPr>
                <w:rFonts w:ascii="Times New Roman" w:hAnsi="Times New Roman"/>
                <w:color w:val="000000"/>
                <w:sz w:val="20"/>
              </w:rPr>
              <w:t>Enhancing Impact: A Call to Action for Equitable Implementation Science</w:t>
            </w:r>
          </w:p>
        </w:tc>
        <w:tc>
          <w:tcPr>
            <w:tcW w:w="2126" w:type="dxa"/>
          </w:tcPr>
          <w:p w14:paraId="2434F937" w14:textId="0091C438" w:rsidR="008A2D5A" w:rsidRPr="008A2D5A" w:rsidRDefault="008A2D5A" w:rsidP="00F65005">
            <w:pPr>
              <w:spacing w:before="120" w:after="120" w:line="240" w:lineRule="auto"/>
              <w:rPr>
                <w:rFonts w:ascii="Times New Roman" w:hAnsi="Times New Roman"/>
                <w:color w:val="000000"/>
                <w:sz w:val="20"/>
              </w:rPr>
            </w:pPr>
            <w:r w:rsidRPr="008A2D5A">
              <w:rPr>
                <w:rFonts w:ascii="Times New Roman" w:hAnsi="Times New Roman"/>
                <w:color w:val="000000"/>
                <w:sz w:val="20"/>
              </w:rPr>
              <w:t>Health Sciences</w:t>
            </w:r>
          </w:p>
        </w:tc>
        <w:tc>
          <w:tcPr>
            <w:tcW w:w="1701" w:type="dxa"/>
          </w:tcPr>
          <w:p w14:paraId="1F49822F" w14:textId="7321594E" w:rsidR="008A2D5A" w:rsidRPr="008A2D5A" w:rsidRDefault="008A2D5A" w:rsidP="00F65005">
            <w:pPr>
              <w:spacing w:before="120" w:after="120" w:line="240" w:lineRule="auto"/>
              <w:rPr>
                <w:rFonts w:ascii="Times New Roman" w:hAnsi="Times New Roman"/>
                <w:color w:val="000000"/>
                <w:sz w:val="20"/>
              </w:rPr>
            </w:pPr>
            <w:r w:rsidRPr="008A2D5A">
              <w:rPr>
                <w:rFonts w:ascii="Times New Roman" w:hAnsi="Times New Roman"/>
                <w:color w:val="000000"/>
                <w:sz w:val="20"/>
              </w:rPr>
              <w:t>Medicine</w:t>
            </w:r>
          </w:p>
        </w:tc>
      </w:tr>
      <w:tr w:rsidR="008A2D5A" w:rsidRPr="00E2593D" w14:paraId="244230F1" w14:textId="77777777" w:rsidTr="00F65005">
        <w:trPr>
          <w:trHeight w:val="20"/>
        </w:trPr>
        <w:tc>
          <w:tcPr>
            <w:tcW w:w="2405" w:type="dxa"/>
          </w:tcPr>
          <w:p w14:paraId="29CA9D20" w14:textId="7093D72C" w:rsidR="008A2D5A" w:rsidRPr="008A2D5A" w:rsidRDefault="008A2D5A" w:rsidP="00F65005">
            <w:pPr>
              <w:spacing w:before="120" w:after="120" w:line="240" w:lineRule="auto"/>
              <w:rPr>
                <w:rFonts w:ascii="Times New Roman" w:hAnsi="Times New Roman"/>
                <w:color w:val="000000"/>
                <w:sz w:val="20"/>
                <w:lang w:val="fr-CH"/>
              </w:rPr>
            </w:pPr>
            <w:r w:rsidRPr="008A2D5A">
              <w:rPr>
                <w:rFonts w:ascii="Times New Roman" w:hAnsi="Times New Roman"/>
                <w:color w:val="000000"/>
                <w:sz w:val="20"/>
              </w:rPr>
              <w:t>Stiles-Shields et al. (2022)</w:t>
            </w:r>
          </w:p>
        </w:tc>
        <w:tc>
          <w:tcPr>
            <w:tcW w:w="8080" w:type="dxa"/>
          </w:tcPr>
          <w:p w14:paraId="5CFA9E94" w14:textId="420D2C55" w:rsidR="008A2D5A" w:rsidRPr="008A2D5A" w:rsidRDefault="008A2D5A" w:rsidP="00F65005">
            <w:pPr>
              <w:spacing w:before="120" w:after="120" w:line="240" w:lineRule="auto"/>
              <w:rPr>
                <w:rFonts w:ascii="Times New Roman" w:hAnsi="Times New Roman"/>
                <w:color w:val="000000"/>
                <w:sz w:val="20"/>
              </w:rPr>
            </w:pPr>
            <w:r w:rsidRPr="008A2D5A">
              <w:rPr>
                <w:rFonts w:ascii="Times New Roman" w:hAnsi="Times New Roman"/>
                <w:color w:val="000000"/>
                <w:sz w:val="20"/>
              </w:rPr>
              <w:t>A Call to Action: Using and Extending Human-Centered Design Methodologies to Improve Mental and Behavioral Health Equity</w:t>
            </w:r>
          </w:p>
        </w:tc>
        <w:tc>
          <w:tcPr>
            <w:tcW w:w="2126" w:type="dxa"/>
          </w:tcPr>
          <w:p w14:paraId="15A27853" w14:textId="616BF1AF" w:rsidR="008A2D5A" w:rsidRPr="008A2D5A" w:rsidRDefault="008A2D5A" w:rsidP="00F65005">
            <w:pPr>
              <w:spacing w:before="120" w:after="120" w:line="240" w:lineRule="auto"/>
              <w:rPr>
                <w:rFonts w:ascii="Times New Roman" w:hAnsi="Times New Roman"/>
                <w:color w:val="000000"/>
                <w:sz w:val="20"/>
              </w:rPr>
            </w:pPr>
            <w:r w:rsidRPr="008A2D5A">
              <w:rPr>
                <w:rFonts w:ascii="Times New Roman" w:hAnsi="Times New Roman"/>
                <w:sz w:val="20"/>
              </w:rPr>
              <w:t>Life Science, Health Sciences</w:t>
            </w:r>
          </w:p>
        </w:tc>
        <w:tc>
          <w:tcPr>
            <w:tcW w:w="1701" w:type="dxa"/>
          </w:tcPr>
          <w:p w14:paraId="14EEB27D" w14:textId="05239E9E" w:rsidR="008A2D5A" w:rsidRPr="008A2D5A" w:rsidRDefault="008A2D5A" w:rsidP="00F65005">
            <w:pPr>
              <w:spacing w:before="120" w:after="120" w:line="240" w:lineRule="auto"/>
              <w:rPr>
                <w:rFonts w:ascii="Times New Roman" w:hAnsi="Times New Roman"/>
                <w:color w:val="000000"/>
                <w:sz w:val="20"/>
              </w:rPr>
            </w:pPr>
            <w:r w:rsidRPr="008A2D5A">
              <w:rPr>
                <w:rFonts w:ascii="Times New Roman" w:hAnsi="Times New Roman"/>
                <w:sz w:val="20"/>
              </w:rPr>
              <w:t>Medicine, Computer Science, Engineering</w:t>
            </w:r>
          </w:p>
        </w:tc>
      </w:tr>
      <w:tr w:rsidR="008A2D5A" w:rsidRPr="00E2593D" w14:paraId="2F966BB2" w14:textId="77777777" w:rsidTr="00F65005">
        <w:trPr>
          <w:trHeight w:val="20"/>
        </w:trPr>
        <w:tc>
          <w:tcPr>
            <w:tcW w:w="2405" w:type="dxa"/>
          </w:tcPr>
          <w:p w14:paraId="66C3A4AF" w14:textId="72B2A9BE" w:rsidR="008A2D5A" w:rsidRPr="008A2D5A" w:rsidRDefault="008A2D5A" w:rsidP="00F65005">
            <w:pPr>
              <w:spacing w:before="120" w:after="120" w:line="240" w:lineRule="auto"/>
              <w:rPr>
                <w:rFonts w:ascii="Times New Roman" w:hAnsi="Times New Roman"/>
                <w:color w:val="000000"/>
                <w:sz w:val="20"/>
                <w:lang w:val="fr-CH"/>
              </w:rPr>
            </w:pPr>
            <w:r w:rsidRPr="00D20B46">
              <w:rPr>
                <w:rFonts w:ascii="Times New Roman" w:hAnsi="Times New Roman"/>
                <w:color w:val="000000"/>
                <w:sz w:val="20"/>
                <w:lang w:val="fr-CH"/>
              </w:rPr>
              <w:t>Trinh-</w:t>
            </w:r>
            <w:proofErr w:type="spellStart"/>
            <w:r w:rsidRPr="00D20B46">
              <w:rPr>
                <w:rFonts w:ascii="Times New Roman" w:hAnsi="Times New Roman"/>
                <w:color w:val="000000"/>
                <w:sz w:val="20"/>
                <w:lang w:val="fr-CH"/>
              </w:rPr>
              <w:t>Shevrin</w:t>
            </w:r>
            <w:proofErr w:type="spellEnd"/>
            <w:r w:rsidRPr="00D20B46">
              <w:rPr>
                <w:rFonts w:ascii="Times New Roman" w:hAnsi="Times New Roman"/>
                <w:color w:val="000000"/>
                <w:sz w:val="20"/>
                <w:lang w:val="fr-CH"/>
              </w:rPr>
              <w:t xml:space="preserve">, Nadkarni, et al. </w:t>
            </w:r>
            <w:r w:rsidRPr="008A2D5A">
              <w:rPr>
                <w:rFonts w:ascii="Times New Roman" w:hAnsi="Times New Roman"/>
                <w:color w:val="000000"/>
                <w:sz w:val="20"/>
              </w:rPr>
              <w:t>(2015)</w:t>
            </w:r>
          </w:p>
        </w:tc>
        <w:tc>
          <w:tcPr>
            <w:tcW w:w="8080" w:type="dxa"/>
          </w:tcPr>
          <w:p w14:paraId="7A91AB88" w14:textId="2683516F" w:rsidR="008A2D5A" w:rsidRPr="008A2D5A" w:rsidRDefault="008A2D5A" w:rsidP="00F65005">
            <w:pPr>
              <w:spacing w:before="120" w:after="120" w:line="240" w:lineRule="auto"/>
              <w:rPr>
                <w:rFonts w:ascii="Times New Roman" w:hAnsi="Times New Roman"/>
                <w:color w:val="000000"/>
                <w:sz w:val="20"/>
              </w:rPr>
            </w:pPr>
            <w:r w:rsidRPr="008A2D5A">
              <w:rPr>
                <w:rFonts w:ascii="Times New Roman" w:hAnsi="Times New Roman"/>
                <w:color w:val="000000"/>
                <w:sz w:val="20"/>
              </w:rPr>
              <w:t>Defining an integrative approach for health promotion and disease prevention: A population health equity framework</w:t>
            </w:r>
          </w:p>
        </w:tc>
        <w:tc>
          <w:tcPr>
            <w:tcW w:w="2126" w:type="dxa"/>
          </w:tcPr>
          <w:p w14:paraId="416E7811" w14:textId="4288D749" w:rsidR="008A2D5A" w:rsidRPr="008A2D5A" w:rsidRDefault="008A2D5A" w:rsidP="00F65005">
            <w:pPr>
              <w:spacing w:before="120" w:after="120" w:line="240" w:lineRule="auto"/>
              <w:rPr>
                <w:rFonts w:ascii="Times New Roman" w:hAnsi="Times New Roman"/>
                <w:color w:val="000000"/>
                <w:sz w:val="20"/>
              </w:rPr>
            </w:pPr>
            <w:r w:rsidRPr="008A2D5A">
              <w:rPr>
                <w:rFonts w:ascii="Times New Roman" w:hAnsi="Times New Roman"/>
                <w:color w:val="000000"/>
                <w:sz w:val="20"/>
              </w:rPr>
              <w:t>Health Sciences</w:t>
            </w:r>
          </w:p>
        </w:tc>
        <w:tc>
          <w:tcPr>
            <w:tcW w:w="1701" w:type="dxa"/>
          </w:tcPr>
          <w:p w14:paraId="46010129" w14:textId="16B7D4BA" w:rsidR="008A2D5A" w:rsidRPr="008A2D5A" w:rsidRDefault="008A2D5A" w:rsidP="00F65005">
            <w:pPr>
              <w:spacing w:before="120" w:after="120" w:line="240" w:lineRule="auto"/>
              <w:rPr>
                <w:rFonts w:ascii="Times New Roman" w:hAnsi="Times New Roman"/>
                <w:color w:val="000000"/>
                <w:sz w:val="20"/>
              </w:rPr>
            </w:pPr>
            <w:r w:rsidRPr="008A2D5A">
              <w:rPr>
                <w:rFonts w:ascii="Times New Roman" w:hAnsi="Times New Roman"/>
                <w:color w:val="000000"/>
                <w:sz w:val="20"/>
              </w:rPr>
              <w:t>Medicine</w:t>
            </w:r>
          </w:p>
        </w:tc>
      </w:tr>
      <w:tr w:rsidR="008A2D5A" w:rsidRPr="00E2593D" w14:paraId="4BC03A49" w14:textId="77777777" w:rsidTr="00F65005">
        <w:trPr>
          <w:trHeight w:val="20"/>
        </w:trPr>
        <w:tc>
          <w:tcPr>
            <w:tcW w:w="2405" w:type="dxa"/>
          </w:tcPr>
          <w:p w14:paraId="297C2697" w14:textId="2C986F49" w:rsidR="008A2D5A" w:rsidRPr="008A2D5A" w:rsidRDefault="008A2D5A" w:rsidP="00F65005">
            <w:pPr>
              <w:spacing w:before="120" w:after="120" w:line="240" w:lineRule="auto"/>
              <w:rPr>
                <w:rFonts w:ascii="Times New Roman" w:hAnsi="Times New Roman"/>
                <w:color w:val="000000"/>
                <w:sz w:val="20"/>
              </w:rPr>
            </w:pPr>
            <w:r w:rsidRPr="008A2D5A">
              <w:rPr>
                <w:rFonts w:ascii="Times New Roman" w:hAnsi="Times New Roman"/>
                <w:color w:val="000000"/>
                <w:sz w:val="20"/>
              </w:rPr>
              <w:t>van Roode et al. (2020)</w:t>
            </w:r>
          </w:p>
        </w:tc>
        <w:tc>
          <w:tcPr>
            <w:tcW w:w="8080" w:type="dxa"/>
          </w:tcPr>
          <w:p w14:paraId="1AE13E0F" w14:textId="740D4272" w:rsidR="008A2D5A" w:rsidRPr="008A2D5A" w:rsidRDefault="008A2D5A" w:rsidP="00F65005">
            <w:pPr>
              <w:spacing w:before="120" w:after="120" w:line="240" w:lineRule="auto"/>
              <w:rPr>
                <w:rFonts w:ascii="Times New Roman" w:hAnsi="Times New Roman"/>
                <w:color w:val="000000"/>
                <w:sz w:val="20"/>
              </w:rPr>
            </w:pPr>
            <w:r w:rsidRPr="008A2D5A">
              <w:rPr>
                <w:rFonts w:ascii="Times New Roman" w:hAnsi="Times New Roman"/>
                <w:color w:val="000000"/>
                <w:sz w:val="20"/>
              </w:rPr>
              <w:t>Values are not enough: qualitative study identifying critical elements for prioritization of health equity in health systems</w:t>
            </w:r>
          </w:p>
        </w:tc>
        <w:tc>
          <w:tcPr>
            <w:tcW w:w="2126" w:type="dxa"/>
          </w:tcPr>
          <w:p w14:paraId="4E1678B3" w14:textId="3B20BA62" w:rsidR="008A2D5A" w:rsidRPr="008A2D5A" w:rsidRDefault="008A2D5A" w:rsidP="00F65005">
            <w:pPr>
              <w:spacing w:before="120" w:after="120" w:line="240" w:lineRule="auto"/>
              <w:rPr>
                <w:rFonts w:ascii="Times New Roman" w:hAnsi="Times New Roman"/>
                <w:color w:val="000000"/>
                <w:sz w:val="20"/>
              </w:rPr>
            </w:pPr>
            <w:r w:rsidRPr="008A2D5A">
              <w:rPr>
                <w:rFonts w:ascii="Times New Roman" w:hAnsi="Times New Roman"/>
                <w:sz w:val="20"/>
              </w:rPr>
              <w:t>Health Sciences</w:t>
            </w:r>
          </w:p>
        </w:tc>
        <w:tc>
          <w:tcPr>
            <w:tcW w:w="1701" w:type="dxa"/>
          </w:tcPr>
          <w:p w14:paraId="4F214E28" w14:textId="63C3CEE3" w:rsidR="008A2D5A" w:rsidRPr="008A2D5A" w:rsidRDefault="008A2D5A" w:rsidP="00F65005">
            <w:pPr>
              <w:spacing w:before="120" w:after="120" w:line="240" w:lineRule="auto"/>
              <w:rPr>
                <w:rFonts w:ascii="Times New Roman" w:hAnsi="Times New Roman"/>
                <w:color w:val="000000"/>
                <w:sz w:val="20"/>
              </w:rPr>
            </w:pPr>
            <w:r w:rsidRPr="008A2D5A">
              <w:rPr>
                <w:rFonts w:ascii="Times New Roman" w:hAnsi="Times New Roman"/>
                <w:sz w:val="20"/>
              </w:rPr>
              <w:t>Medicine</w:t>
            </w:r>
          </w:p>
        </w:tc>
      </w:tr>
    </w:tbl>
    <w:p w14:paraId="2401DC68" w14:textId="77777777" w:rsidR="007E293C" w:rsidRDefault="007E293C">
      <w:pPr>
        <w:spacing w:after="160" w:line="278" w:lineRule="auto"/>
        <w:rPr>
          <w:rFonts w:ascii="Times New Roman" w:hAnsi="Times New Roman"/>
          <w:b/>
          <w:kern w:val="28"/>
          <w:sz w:val="32"/>
          <w14:numForm w14:val="lining"/>
        </w:rPr>
        <w:sectPr w:rsidR="007E293C" w:rsidSect="00112DAE">
          <w:pgSz w:w="16839" w:h="11907" w:orient="landscape"/>
          <w:pgMar w:top="1418" w:right="1418" w:bottom="1418" w:left="1418" w:header="720" w:footer="431" w:gutter="0"/>
          <w:cols w:space="708"/>
          <w:docGrid w:linePitch="360"/>
        </w:sectPr>
      </w:pPr>
    </w:p>
    <w:p w14:paraId="0A955000" w14:textId="0EE901D5" w:rsidR="00385F82" w:rsidRDefault="00385F82" w:rsidP="000906D5">
      <w:pPr>
        <w:pStyle w:val="20MajorH1"/>
        <w:rPr>
          <w:rFonts w:ascii="Times New Roman" w:hAnsi="Times New Roman"/>
        </w:rPr>
      </w:pPr>
      <w:r>
        <w:rPr>
          <w:rFonts w:ascii="Times New Roman" w:hAnsi="Times New Roman"/>
        </w:rPr>
        <w:lastRenderedPageBreak/>
        <w:t xml:space="preserve">SM.5: </w:t>
      </w:r>
      <w:r w:rsidR="00191E96" w:rsidRPr="00191E96">
        <w:rPr>
          <w:rFonts w:ascii="Times New Roman" w:hAnsi="Times New Roman"/>
        </w:rPr>
        <w:t xml:space="preserve">Exemplary </w:t>
      </w:r>
      <w:r w:rsidR="00F90C6C">
        <w:rPr>
          <w:rFonts w:ascii="Times New Roman" w:hAnsi="Times New Roman"/>
        </w:rPr>
        <w:t>A</w:t>
      </w:r>
      <w:r w:rsidR="00F90C6C" w:rsidRPr="00191E96">
        <w:rPr>
          <w:rFonts w:ascii="Times New Roman" w:hAnsi="Times New Roman"/>
        </w:rPr>
        <w:t xml:space="preserve">pplication </w:t>
      </w:r>
      <w:r w:rsidR="00191E96" w:rsidRPr="00191E96">
        <w:rPr>
          <w:rFonts w:ascii="Times New Roman" w:hAnsi="Times New Roman"/>
        </w:rPr>
        <w:t xml:space="preserve">of </w:t>
      </w:r>
      <w:r w:rsidR="00F90C6C">
        <w:rPr>
          <w:rFonts w:ascii="Times New Roman" w:hAnsi="Times New Roman"/>
        </w:rPr>
        <w:t>the D</w:t>
      </w:r>
      <w:r w:rsidR="00F90C6C" w:rsidRPr="00191E96">
        <w:rPr>
          <w:rFonts w:ascii="Times New Roman" w:hAnsi="Times New Roman"/>
        </w:rPr>
        <w:t xml:space="preserve">esign </w:t>
      </w:r>
      <w:r w:rsidR="00F90C6C">
        <w:rPr>
          <w:rFonts w:ascii="Times New Roman" w:hAnsi="Times New Roman"/>
        </w:rPr>
        <w:t>P</w:t>
      </w:r>
      <w:r w:rsidR="00F90C6C" w:rsidRPr="00191E96">
        <w:rPr>
          <w:rFonts w:ascii="Times New Roman" w:hAnsi="Times New Roman"/>
        </w:rPr>
        <w:t xml:space="preserve">rinciples </w:t>
      </w:r>
      <w:r w:rsidR="00191E96" w:rsidRPr="00191E96">
        <w:rPr>
          <w:rFonts w:ascii="Times New Roman" w:hAnsi="Times New Roman"/>
        </w:rPr>
        <w:t xml:space="preserve">to German </w:t>
      </w:r>
      <w:r w:rsidR="00F90C6C">
        <w:rPr>
          <w:rFonts w:ascii="Times New Roman" w:hAnsi="Times New Roman"/>
        </w:rPr>
        <w:t xml:space="preserve">Digital </w:t>
      </w:r>
      <w:r w:rsidR="002C3368">
        <w:rPr>
          <w:rFonts w:ascii="Times New Roman" w:hAnsi="Times New Roman"/>
        </w:rPr>
        <w:t>Therapeutics</w:t>
      </w:r>
      <w:r w:rsidR="002C3368" w:rsidRPr="00191E96">
        <w:rPr>
          <w:rFonts w:ascii="Times New Roman" w:hAnsi="Times New Roman"/>
        </w:rPr>
        <w:t xml:space="preserve"> </w:t>
      </w:r>
      <w:r w:rsidR="002C3368">
        <w:rPr>
          <w:rFonts w:ascii="Times New Roman" w:hAnsi="Times New Roman"/>
        </w:rPr>
        <w:t>O</w:t>
      </w:r>
      <w:r w:rsidR="002C3368" w:rsidRPr="00191E96">
        <w:rPr>
          <w:rFonts w:ascii="Times New Roman" w:hAnsi="Times New Roman"/>
        </w:rPr>
        <w:t>rganizations</w:t>
      </w:r>
      <w:r w:rsidR="002C3368">
        <w:rPr>
          <w:rFonts w:ascii="Times New Roman" w:hAnsi="Times New Roman"/>
        </w:rPr>
        <w:t xml:space="preserve"> </w:t>
      </w:r>
      <w:r w:rsidR="003F7753">
        <w:rPr>
          <w:rFonts w:ascii="Times New Roman" w:hAnsi="Times New Roman"/>
        </w:rPr>
        <w:t>(DiGA)</w:t>
      </w:r>
    </w:p>
    <w:p w14:paraId="2F6B7BBB" w14:textId="370771EA" w:rsidR="00AC7554" w:rsidRPr="00AC7554" w:rsidRDefault="00AC7554" w:rsidP="00631ACE">
      <w:pPr>
        <w:pStyle w:val="21MinorH2"/>
      </w:pPr>
      <w:r>
        <w:t>5.1</w:t>
      </w:r>
      <w:r w:rsidR="00631ACE">
        <w:t xml:space="preserve"> Exemplary application </w:t>
      </w:r>
      <w:r w:rsidR="00D74DC4">
        <w:t>of design principles</w:t>
      </w:r>
    </w:p>
    <w:tbl>
      <w:tblPr>
        <w:tblStyle w:val="McKinseyTable1"/>
        <w:tblW w:w="0" w:type="auto"/>
        <w:tblLayout w:type="fixed"/>
        <w:tblLook w:val="04A0" w:firstRow="1" w:lastRow="0" w:firstColumn="1" w:lastColumn="0" w:noHBand="0" w:noVBand="1"/>
      </w:tblPr>
      <w:tblGrid>
        <w:gridCol w:w="426"/>
        <w:gridCol w:w="425"/>
        <w:gridCol w:w="1417"/>
        <w:gridCol w:w="3261"/>
        <w:gridCol w:w="3544"/>
      </w:tblGrid>
      <w:tr w:rsidR="00975C00" w:rsidRPr="00ED0C0B" w14:paraId="6A48B0D4" w14:textId="77777777">
        <w:trPr>
          <w:cnfStyle w:val="100000000000" w:firstRow="1" w:lastRow="0" w:firstColumn="0" w:lastColumn="0" w:oddVBand="0" w:evenVBand="0" w:oddHBand="0" w:evenHBand="0" w:firstRowFirstColumn="0" w:firstRowLastColumn="0" w:lastRowFirstColumn="0" w:lastRowLastColumn="0"/>
          <w:trHeight w:val="1335"/>
        </w:trPr>
        <w:tc>
          <w:tcPr>
            <w:tcW w:w="426" w:type="dxa"/>
          </w:tcPr>
          <w:p w14:paraId="22DE1674" w14:textId="77777777" w:rsidR="00975C00" w:rsidRPr="00ED0C0B" w:rsidRDefault="00975C00">
            <w:pPr>
              <w:pStyle w:val="MainBody"/>
              <w:rPr>
                <w:b/>
                <w:bCs/>
                <w:sz w:val="20"/>
              </w:rPr>
            </w:pPr>
          </w:p>
        </w:tc>
        <w:tc>
          <w:tcPr>
            <w:tcW w:w="1842" w:type="dxa"/>
            <w:gridSpan w:val="2"/>
            <w:hideMark/>
          </w:tcPr>
          <w:p w14:paraId="3D102620" w14:textId="77777777" w:rsidR="00975C00" w:rsidRPr="00ED0C0B" w:rsidRDefault="00975C00">
            <w:pPr>
              <w:pStyle w:val="MainBody"/>
              <w:rPr>
                <w:b/>
                <w:bCs/>
                <w:sz w:val="20"/>
              </w:rPr>
            </w:pPr>
            <w:r w:rsidRPr="00ED0C0B">
              <w:rPr>
                <w:b/>
                <w:bCs/>
                <w:sz w:val="20"/>
              </w:rPr>
              <w:t> </w:t>
            </w:r>
          </w:p>
          <w:p w14:paraId="2F936621" w14:textId="77777777" w:rsidR="00975C00" w:rsidRPr="00ED0C0B" w:rsidRDefault="00975C00">
            <w:pPr>
              <w:pStyle w:val="MainBody"/>
              <w:jc w:val="left"/>
              <w:rPr>
                <w:b/>
                <w:bCs/>
                <w:sz w:val="20"/>
              </w:rPr>
            </w:pPr>
            <w:r w:rsidRPr="00ED0C0B">
              <w:rPr>
                <w:b/>
                <w:bCs/>
                <w:sz w:val="20"/>
              </w:rPr>
              <w:t>Design Principle</w:t>
            </w:r>
          </w:p>
        </w:tc>
        <w:tc>
          <w:tcPr>
            <w:tcW w:w="3261" w:type="dxa"/>
            <w:hideMark/>
          </w:tcPr>
          <w:p w14:paraId="44C1C4EC" w14:textId="77777777" w:rsidR="00975C00" w:rsidRPr="00ED0C0B" w:rsidRDefault="00975C00">
            <w:pPr>
              <w:pStyle w:val="MainBody"/>
              <w:jc w:val="left"/>
              <w:rPr>
                <w:b/>
                <w:bCs/>
                <w:sz w:val="20"/>
              </w:rPr>
            </w:pPr>
            <w:r w:rsidRPr="00ED0C0B">
              <w:rPr>
                <w:b/>
                <w:bCs/>
                <w:sz w:val="20"/>
              </w:rPr>
              <w:t>DiGA1: Mental health</w:t>
            </w:r>
            <w:r w:rsidRPr="00ED0C0B">
              <w:rPr>
                <w:b/>
                <w:bCs/>
                <w:sz w:val="20"/>
              </w:rPr>
              <w:br/>
            </w:r>
            <w:r w:rsidRPr="00ED0C0B">
              <w:rPr>
                <w:i/>
                <w:iCs/>
                <w:sz w:val="20"/>
              </w:rPr>
              <w:t xml:space="preserve">Scenario: develop a new anxiety therapy module </w:t>
            </w:r>
          </w:p>
        </w:tc>
        <w:tc>
          <w:tcPr>
            <w:tcW w:w="3544" w:type="dxa"/>
            <w:hideMark/>
          </w:tcPr>
          <w:p w14:paraId="58AC6FC5" w14:textId="77777777" w:rsidR="00975C00" w:rsidRPr="00ED0C0B" w:rsidRDefault="00975C00">
            <w:pPr>
              <w:pStyle w:val="MainBody"/>
              <w:jc w:val="left"/>
              <w:rPr>
                <w:b/>
                <w:bCs/>
                <w:sz w:val="20"/>
              </w:rPr>
            </w:pPr>
            <w:r w:rsidRPr="00ED0C0B">
              <w:rPr>
                <w:b/>
                <w:bCs/>
                <w:sz w:val="20"/>
              </w:rPr>
              <w:t>DiGA2: Acute and chronic back pain</w:t>
            </w:r>
            <w:r w:rsidRPr="00ED0C0B">
              <w:rPr>
                <w:b/>
                <w:bCs/>
                <w:sz w:val="20"/>
              </w:rPr>
              <w:br/>
            </w:r>
            <w:r w:rsidRPr="00ED0C0B">
              <w:rPr>
                <w:i/>
                <w:iCs/>
                <w:sz w:val="20"/>
              </w:rPr>
              <w:t xml:space="preserve">Scenario: develop a new therapy module focused on managing knee osteoarthritis </w:t>
            </w:r>
          </w:p>
        </w:tc>
      </w:tr>
      <w:tr w:rsidR="00975C00" w:rsidRPr="00ED0C0B" w14:paraId="45DC4C67" w14:textId="77777777" w:rsidTr="00F90016">
        <w:trPr>
          <w:trHeight w:val="855"/>
        </w:trPr>
        <w:tc>
          <w:tcPr>
            <w:tcW w:w="426" w:type="dxa"/>
            <w:vMerge w:val="restart"/>
            <w:shd w:val="clear" w:color="auto" w:fill="000000" w:themeFill="text1"/>
            <w:textDirection w:val="btLr"/>
          </w:tcPr>
          <w:p w14:paraId="01B4B42C" w14:textId="13007518" w:rsidR="00975C00" w:rsidRPr="00ED0C0B" w:rsidRDefault="007F330A">
            <w:pPr>
              <w:pStyle w:val="MainBody"/>
              <w:ind w:left="113" w:right="113"/>
              <w:jc w:val="center"/>
              <w:rPr>
                <w:sz w:val="18"/>
                <w:szCs w:val="18"/>
              </w:rPr>
            </w:pPr>
            <w:r>
              <w:rPr>
                <w:sz w:val="18"/>
                <w:szCs w:val="18"/>
              </w:rPr>
              <w:t xml:space="preserve">Design Principle targeting the </w:t>
            </w:r>
            <w:r w:rsidR="005241C3">
              <w:rPr>
                <w:sz w:val="18"/>
                <w:szCs w:val="18"/>
              </w:rPr>
              <w:t>Digital Health Intervention</w:t>
            </w:r>
            <w:r w:rsidR="005241C3" w:rsidRPr="00ED0C0B">
              <w:rPr>
                <w:sz w:val="18"/>
                <w:szCs w:val="18"/>
              </w:rPr>
              <w:t xml:space="preserve"> </w:t>
            </w:r>
          </w:p>
        </w:tc>
        <w:tc>
          <w:tcPr>
            <w:tcW w:w="425" w:type="dxa"/>
            <w:noWrap/>
            <w:hideMark/>
          </w:tcPr>
          <w:p w14:paraId="0C70B8D4" w14:textId="77777777" w:rsidR="00975C00" w:rsidRPr="00ED0C0B" w:rsidRDefault="00975C00">
            <w:pPr>
              <w:pStyle w:val="MainBody"/>
              <w:rPr>
                <w:sz w:val="18"/>
                <w:szCs w:val="18"/>
              </w:rPr>
            </w:pPr>
            <w:r w:rsidRPr="00ED0C0B">
              <w:rPr>
                <w:sz w:val="18"/>
                <w:szCs w:val="18"/>
              </w:rPr>
              <w:t>1</w:t>
            </w:r>
          </w:p>
        </w:tc>
        <w:tc>
          <w:tcPr>
            <w:tcW w:w="1417" w:type="dxa"/>
            <w:hideMark/>
          </w:tcPr>
          <w:p w14:paraId="5B6F6360" w14:textId="77777777" w:rsidR="00975C00" w:rsidRPr="00ED0C0B" w:rsidRDefault="00975C00">
            <w:pPr>
              <w:pStyle w:val="MainBody"/>
              <w:jc w:val="left"/>
              <w:rPr>
                <w:sz w:val="18"/>
                <w:szCs w:val="18"/>
              </w:rPr>
            </w:pPr>
            <w:r w:rsidRPr="00ED0C0B">
              <w:rPr>
                <w:sz w:val="18"/>
                <w:szCs w:val="18"/>
              </w:rPr>
              <w:t>Conduct user profiling and needs mapping</w:t>
            </w:r>
          </w:p>
        </w:tc>
        <w:tc>
          <w:tcPr>
            <w:tcW w:w="3261" w:type="dxa"/>
            <w:shd w:val="clear" w:color="auto" w:fill="FFFFFF" w:themeFill="background1"/>
            <w:hideMark/>
          </w:tcPr>
          <w:p w14:paraId="5B4439D9" w14:textId="77777777" w:rsidR="00975C00" w:rsidRPr="00ED0C0B" w:rsidRDefault="00975C00">
            <w:pPr>
              <w:pStyle w:val="MainBody"/>
              <w:jc w:val="left"/>
              <w:rPr>
                <w:sz w:val="18"/>
                <w:szCs w:val="18"/>
              </w:rPr>
            </w:pPr>
            <w:r w:rsidRPr="00ED0C0B">
              <w:rPr>
                <w:sz w:val="18"/>
                <w:szCs w:val="18"/>
              </w:rPr>
              <w:t>User researchers conduct surveys leveraging existing users, social media announcements and notice boards at physician offices to understand usage patterns across patient demographics and tailor modules to their needs.</w:t>
            </w:r>
          </w:p>
        </w:tc>
        <w:tc>
          <w:tcPr>
            <w:tcW w:w="3544" w:type="dxa"/>
            <w:shd w:val="clear" w:color="auto" w:fill="FFFFFF" w:themeFill="background1"/>
            <w:hideMark/>
          </w:tcPr>
          <w:p w14:paraId="636C1E89" w14:textId="77777777" w:rsidR="00975C00" w:rsidRPr="00ED0C0B" w:rsidRDefault="00975C00">
            <w:pPr>
              <w:pStyle w:val="MainBody"/>
              <w:jc w:val="left"/>
              <w:rPr>
                <w:sz w:val="18"/>
                <w:szCs w:val="18"/>
              </w:rPr>
            </w:pPr>
            <w:r w:rsidRPr="00ED0C0B">
              <w:rPr>
                <w:sz w:val="18"/>
                <w:szCs w:val="18"/>
              </w:rPr>
              <w:t>User research is conducted leveraging an external provider to engage diverse user groups, e.g., older adults or individuals with limited digital experience, to ensure the module is user-friendly and accessible.</w:t>
            </w:r>
          </w:p>
        </w:tc>
      </w:tr>
      <w:tr w:rsidR="00975C00" w:rsidRPr="00ED0C0B" w14:paraId="41C3B03C" w14:textId="77777777" w:rsidTr="00F90016">
        <w:trPr>
          <w:trHeight w:val="1140"/>
        </w:trPr>
        <w:tc>
          <w:tcPr>
            <w:tcW w:w="426" w:type="dxa"/>
            <w:vMerge/>
            <w:shd w:val="clear" w:color="auto" w:fill="000000" w:themeFill="text1"/>
          </w:tcPr>
          <w:p w14:paraId="2F6BF511" w14:textId="77777777" w:rsidR="00975C00" w:rsidRPr="00ED0C0B" w:rsidRDefault="00975C00">
            <w:pPr>
              <w:pStyle w:val="MainBody"/>
              <w:rPr>
                <w:sz w:val="18"/>
                <w:szCs w:val="18"/>
              </w:rPr>
            </w:pPr>
          </w:p>
        </w:tc>
        <w:tc>
          <w:tcPr>
            <w:tcW w:w="425" w:type="dxa"/>
            <w:noWrap/>
            <w:hideMark/>
          </w:tcPr>
          <w:p w14:paraId="5BA56B5C" w14:textId="77777777" w:rsidR="00975C00" w:rsidRPr="00ED0C0B" w:rsidRDefault="00975C00">
            <w:pPr>
              <w:pStyle w:val="MainBody"/>
              <w:rPr>
                <w:sz w:val="18"/>
                <w:szCs w:val="18"/>
              </w:rPr>
            </w:pPr>
            <w:r w:rsidRPr="00ED0C0B">
              <w:rPr>
                <w:sz w:val="18"/>
                <w:szCs w:val="18"/>
              </w:rPr>
              <w:t>2</w:t>
            </w:r>
          </w:p>
        </w:tc>
        <w:tc>
          <w:tcPr>
            <w:tcW w:w="1417" w:type="dxa"/>
            <w:hideMark/>
          </w:tcPr>
          <w:p w14:paraId="74148E9F" w14:textId="77777777" w:rsidR="00975C00" w:rsidRPr="00ED0C0B" w:rsidRDefault="00975C00">
            <w:pPr>
              <w:pStyle w:val="MainBody"/>
              <w:jc w:val="left"/>
              <w:rPr>
                <w:sz w:val="18"/>
                <w:szCs w:val="18"/>
              </w:rPr>
            </w:pPr>
            <w:r w:rsidRPr="00ED0C0B">
              <w:rPr>
                <w:sz w:val="18"/>
                <w:szCs w:val="18"/>
              </w:rPr>
              <w:t>Gain firsthand insights</w:t>
            </w:r>
          </w:p>
        </w:tc>
        <w:tc>
          <w:tcPr>
            <w:tcW w:w="3261" w:type="dxa"/>
            <w:shd w:val="clear" w:color="auto" w:fill="FFFFFF" w:themeFill="background1"/>
            <w:hideMark/>
          </w:tcPr>
          <w:p w14:paraId="53B060AC" w14:textId="77777777" w:rsidR="00975C00" w:rsidRPr="00ED0C0B" w:rsidRDefault="00975C00">
            <w:pPr>
              <w:pStyle w:val="MainBody"/>
              <w:jc w:val="left"/>
              <w:rPr>
                <w:sz w:val="18"/>
                <w:szCs w:val="18"/>
              </w:rPr>
            </w:pPr>
            <w:r w:rsidRPr="00ED0C0B">
              <w:rPr>
                <w:sz w:val="18"/>
                <w:szCs w:val="18"/>
              </w:rPr>
              <w:t xml:space="preserve">Researchers and product owner collaborate with “Deutsche </w:t>
            </w:r>
            <w:proofErr w:type="spellStart"/>
            <w:r w:rsidRPr="00ED0C0B">
              <w:rPr>
                <w:sz w:val="18"/>
                <w:szCs w:val="18"/>
              </w:rPr>
              <w:t>Depressionshilfe</w:t>
            </w:r>
            <w:proofErr w:type="spellEnd"/>
            <w:r w:rsidRPr="00ED0C0B">
              <w:rPr>
                <w:sz w:val="18"/>
                <w:szCs w:val="18"/>
              </w:rPr>
              <w:t>” to gain deeper understanding of lived experiences and gather cultural and contextual feedback for its anxiety module.</w:t>
            </w:r>
          </w:p>
        </w:tc>
        <w:tc>
          <w:tcPr>
            <w:tcW w:w="3544" w:type="dxa"/>
            <w:shd w:val="clear" w:color="auto" w:fill="FFFFFF" w:themeFill="background1"/>
            <w:hideMark/>
          </w:tcPr>
          <w:p w14:paraId="30798A84" w14:textId="77777777" w:rsidR="00975C00" w:rsidRPr="00ED0C0B" w:rsidRDefault="00975C00">
            <w:pPr>
              <w:pStyle w:val="MainBody"/>
              <w:jc w:val="left"/>
              <w:rPr>
                <w:sz w:val="18"/>
                <w:szCs w:val="18"/>
              </w:rPr>
            </w:pPr>
            <w:r w:rsidRPr="00ED0C0B">
              <w:rPr>
                <w:sz w:val="18"/>
                <w:szCs w:val="18"/>
              </w:rPr>
              <w:t xml:space="preserve">Researchers and product owners collaborate with relevant community stakeholders, e.g., Deutsche </w:t>
            </w:r>
            <w:proofErr w:type="spellStart"/>
            <w:r w:rsidRPr="00ED0C0B">
              <w:rPr>
                <w:sz w:val="18"/>
                <w:szCs w:val="18"/>
              </w:rPr>
              <w:t>Schmerzgesellschaft</w:t>
            </w:r>
            <w:proofErr w:type="spellEnd"/>
            <w:r w:rsidRPr="00ED0C0B">
              <w:rPr>
                <w:sz w:val="18"/>
                <w:szCs w:val="18"/>
              </w:rPr>
              <w:t xml:space="preserve"> </w:t>
            </w:r>
            <w:proofErr w:type="spellStart"/>
            <w:r w:rsidRPr="00ED0C0B">
              <w:rPr>
                <w:sz w:val="18"/>
                <w:szCs w:val="18"/>
              </w:rPr>
              <w:t>e.V.</w:t>
            </w:r>
            <w:proofErr w:type="spellEnd"/>
            <w:r w:rsidRPr="00ED0C0B">
              <w:rPr>
                <w:sz w:val="18"/>
                <w:szCs w:val="18"/>
              </w:rPr>
              <w:t xml:space="preserve">, to gain deeper understanding of lived experiences with chronic pain, common disparities and barriers to access. </w:t>
            </w:r>
          </w:p>
        </w:tc>
      </w:tr>
      <w:tr w:rsidR="00975C00" w:rsidRPr="00ED0C0B" w14:paraId="27552EC2" w14:textId="77777777" w:rsidTr="00F90016">
        <w:trPr>
          <w:trHeight w:val="570"/>
        </w:trPr>
        <w:tc>
          <w:tcPr>
            <w:tcW w:w="426" w:type="dxa"/>
            <w:vMerge/>
            <w:shd w:val="clear" w:color="auto" w:fill="000000" w:themeFill="text1"/>
          </w:tcPr>
          <w:p w14:paraId="0B4CD62D" w14:textId="77777777" w:rsidR="00975C00" w:rsidRPr="00ED0C0B" w:rsidRDefault="00975C00">
            <w:pPr>
              <w:pStyle w:val="MainBody"/>
              <w:rPr>
                <w:sz w:val="18"/>
                <w:szCs w:val="18"/>
              </w:rPr>
            </w:pPr>
          </w:p>
        </w:tc>
        <w:tc>
          <w:tcPr>
            <w:tcW w:w="425" w:type="dxa"/>
            <w:noWrap/>
            <w:hideMark/>
          </w:tcPr>
          <w:p w14:paraId="1DC130CD" w14:textId="77777777" w:rsidR="00975C00" w:rsidRPr="00ED0C0B" w:rsidRDefault="00975C00">
            <w:pPr>
              <w:pStyle w:val="MainBody"/>
              <w:rPr>
                <w:sz w:val="18"/>
                <w:szCs w:val="18"/>
              </w:rPr>
            </w:pPr>
            <w:r w:rsidRPr="00ED0C0B">
              <w:rPr>
                <w:sz w:val="18"/>
                <w:szCs w:val="18"/>
              </w:rPr>
              <w:t>3</w:t>
            </w:r>
          </w:p>
        </w:tc>
        <w:tc>
          <w:tcPr>
            <w:tcW w:w="1417" w:type="dxa"/>
            <w:hideMark/>
          </w:tcPr>
          <w:p w14:paraId="1779E1A5" w14:textId="7F2F074C" w:rsidR="00975C00" w:rsidRPr="00ED0C0B" w:rsidRDefault="004F345D">
            <w:pPr>
              <w:pStyle w:val="MainBody"/>
              <w:jc w:val="left"/>
              <w:rPr>
                <w:sz w:val="18"/>
                <w:szCs w:val="18"/>
              </w:rPr>
            </w:pPr>
            <w:r w:rsidRPr="004F345D">
              <w:rPr>
                <w:sz w:val="18"/>
                <w:szCs w:val="18"/>
              </w:rPr>
              <w:t>Ensure equitable impact and mitigate bias on end-users</w:t>
            </w:r>
          </w:p>
        </w:tc>
        <w:tc>
          <w:tcPr>
            <w:tcW w:w="3261" w:type="dxa"/>
            <w:shd w:val="clear" w:color="auto" w:fill="FFFFFF" w:themeFill="background1"/>
            <w:hideMark/>
          </w:tcPr>
          <w:p w14:paraId="39D2411F" w14:textId="77777777" w:rsidR="00975C00" w:rsidRPr="00ED0C0B" w:rsidRDefault="00975C00">
            <w:pPr>
              <w:pStyle w:val="MainBody"/>
              <w:jc w:val="left"/>
              <w:rPr>
                <w:sz w:val="18"/>
                <w:szCs w:val="18"/>
              </w:rPr>
            </w:pPr>
            <w:r w:rsidRPr="00ED0C0B">
              <w:rPr>
                <w:sz w:val="18"/>
                <w:szCs w:val="18"/>
              </w:rPr>
              <w:t>Leadership appoints trained equity champions and bias officers to challenge potential biases in assumptions, algorithms, and content and perform regular audits</w:t>
            </w:r>
          </w:p>
        </w:tc>
        <w:tc>
          <w:tcPr>
            <w:tcW w:w="3544" w:type="dxa"/>
            <w:shd w:val="clear" w:color="auto" w:fill="FFFFFF" w:themeFill="background1"/>
            <w:hideMark/>
          </w:tcPr>
          <w:p w14:paraId="5219155B" w14:textId="77777777" w:rsidR="00975C00" w:rsidRPr="00ED0C0B" w:rsidRDefault="00975C00">
            <w:pPr>
              <w:pStyle w:val="MainBody"/>
              <w:jc w:val="left"/>
              <w:rPr>
                <w:sz w:val="18"/>
                <w:szCs w:val="18"/>
              </w:rPr>
            </w:pPr>
            <w:r w:rsidRPr="00ED0C0B">
              <w:rPr>
                <w:sz w:val="18"/>
                <w:szCs w:val="18"/>
              </w:rPr>
              <w:t>Health equity considerations are baked into every decision-making process as organization-wide standards that are needed to clear the next stage</w:t>
            </w:r>
          </w:p>
        </w:tc>
      </w:tr>
      <w:tr w:rsidR="00975C00" w:rsidRPr="00ED0C0B" w14:paraId="2928B676" w14:textId="77777777" w:rsidTr="00F90016">
        <w:trPr>
          <w:trHeight w:val="1140"/>
        </w:trPr>
        <w:tc>
          <w:tcPr>
            <w:tcW w:w="426" w:type="dxa"/>
            <w:vMerge/>
            <w:shd w:val="clear" w:color="auto" w:fill="000000" w:themeFill="text1"/>
          </w:tcPr>
          <w:p w14:paraId="09EF9522" w14:textId="77777777" w:rsidR="00975C00" w:rsidRPr="00ED0C0B" w:rsidRDefault="00975C00">
            <w:pPr>
              <w:pStyle w:val="MainBody"/>
              <w:rPr>
                <w:sz w:val="18"/>
                <w:szCs w:val="18"/>
              </w:rPr>
            </w:pPr>
          </w:p>
        </w:tc>
        <w:tc>
          <w:tcPr>
            <w:tcW w:w="425" w:type="dxa"/>
            <w:noWrap/>
            <w:hideMark/>
          </w:tcPr>
          <w:p w14:paraId="4738E5DC" w14:textId="77777777" w:rsidR="00975C00" w:rsidRPr="00ED0C0B" w:rsidRDefault="00975C00">
            <w:pPr>
              <w:pStyle w:val="MainBody"/>
              <w:rPr>
                <w:sz w:val="18"/>
                <w:szCs w:val="18"/>
              </w:rPr>
            </w:pPr>
            <w:r w:rsidRPr="00ED0C0B">
              <w:rPr>
                <w:sz w:val="18"/>
                <w:szCs w:val="18"/>
              </w:rPr>
              <w:t>4</w:t>
            </w:r>
          </w:p>
        </w:tc>
        <w:tc>
          <w:tcPr>
            <w:tcW w:w="1417" w:type="dxa"/>
            <w:hideMark/>
          </w:tcPr>
          <w:p w14:paraId="6CD6FEB6" w14:textId="77777777" w:rsidR="00975C00" w:rsidRPr="00ED0C0B" w:rsidRDefault="00975C00">
            <w:pPr>
              <w:pStyle w:val="MainBody"/>
              <w:jc w:val="left"/>
              <w:rPr>
                <w:sz w:val="18"/>
                <w:szCs w:val="18"/>
              </w:rPr>
            </w:pPr>
            <w:r w:rsidRPr="00ED0C0B">
              <w:rPr>
                <w:sz w:val="18"/>
                <w:szCs w:val="18"/>
              </w:rPr>
              <w:t xml:space="preserve">Leverage existing </w:t>
            </w:r>
            <w:r>
              <w:rPr>
                <w:sz w:val="18"/>
                <w:szCs w:val="18"/>
              </w:rPr>
              <w:t>DHIs</w:t>
            </w:r>
          </w:p>
        </w:tc>
        <w:tc>
          <w:tcPr>
            <w:tcW w:w="3261" w:type="dxa"/>
            <w:shd w:val="clear" w:color="auto" w:fill="FFFFFF" w:themeFill="background1"/>
            <w:hideMark/>
          </w:tcPr>
          <w:p w14:paraId="0EF68B80" w14:textId="77777777" w:rsidR="00975C00" w:rsidRPr="00ED0C0B" w:rsidRDefault="00975C00">
            <w:pPr>
              <w:pStyle w:val="MainBody"/>
              <w:jc w:val="left"/>
              <w:rPr>
                <w:sz w:val="18"/>
                <w:szCs w:val="18"/>
              </w:rPr>
            </w:pPr>
            <w:r w:rsidRPr="00ED0C0B">
              <w:rPr>
                <w:sz w:val="18"/>
                <w:szCs w:val="18"/>
              </w:rPr>
              <w:t>The development team analyzes well-regarded apps for anxiety management like Headspace and Calm to understand their strengths and limitations, particularly their features, accessibility, and effectiveness for underrepresented groups.</w:t>
            </w:r>
          </w:p>
        </w:tc>
        <w:tc>
          <w:tcPr>
            <w:tcW w:w="3544" w:type="dxa"/>
            <w:shd w:val="clear" w:color="auto" w:fill="FFFFFF" w:themeFill="background1"/>
            <w:hideMark/>
          </w:tcPr>
          <w:p w14:paraId="235258E3" w14:textId="77777777" w:rsidR="00975C00" w:rsidRPr="00ED0C0B" w:rsidRDefault="00975C00">
            <w:pPr>
              <w:pStyle w:val="MainBody"/>
              <w:jc w:val="left"/>
              <w:rPr>
                <w:sz w:val="18"/>
                <w:szCs w:val="18"/>
              </w:rPr>
            </w:pPr>
            <w:r w:rsidRPr="00ED0C0B">
              <w:rPr>
                <w:sz w:val="18"/>
                <w:szCs w:val="18"/>
              </w:rPr>
              <w:t>The team analyzes telehealth services used by orthopedic clinics and reviews well-regarded health and activity apps (e.g., Strava) to understand their strengths and limitations, particularly their features, accessibility, and effectiveness for underrepresented groups.</w:t>
            </w:r>
          </w:p>
        </w:tc>
      </w:tr>
      <w:tr w:rsidR="00975C00" w:rsidRPr="00ED0C0B" w14:paraId="08025439" w14:textId="77777777" w:rsidTr="00F90016">
        <w:trPr>
          <w:trHeight w:val="1140"/>
        </w:trPr>
        <w:tc>
          <w:tcPr>
            <w:tcW w:w="426" w:type="dxa"/>
            <w:vMerge/>
            <w:shd w:val="clear" w:color="auto" w:fill="000000" w:themeFill="text1"/>
          </w:tcPr>
          <w:p w14:paraId="19EC96F9" w14:textId="77777777" w:rsidR="00975C00" w:rsidRPr="00ED0C0B" w:rsidRDefault="00975C00">
            <w:pPr>
              <w:pStyle w:val="MainBody"/>
              <w:rPr>
                <w:sz w:val="18"/>
                <w:szCs w:val="18"/>
              </w:rPr>
            </w:pPr>
          </w:p>
        </w:tc>
        <w:tc>
          <w:tcPr>
            <w:tcW w:w="425" w:type="dxa"/>
            <w:noWrap/>
            <w:hideMark/>
          </w:tcPr>
          <w:p w14:paraId="24689A96" w14:textId="77777777" w:rsidR="00975C00" w:rsidRPr="00ED0C0B" w:rsidRDefault="00975C00">
            <w:pPr>
              <w:pStyle w:val="MainBody"/>
              <w:rPr>
                <w:sz w:val="18"/>
                <w:szCs w:val="18"/>
              </w:rPr>
            </w:pPr>
            <w:r w:rsidRPr="00ED0C0B">
              <w:rPr>
                <w:sz w:val="18"/>
                <w:szCs w:val="18"/>
              </w:rPr>
              <w:t>5</w:t>
            </w:r>
          </w:p>
        </w:tc>
        <w:tc>
          <w:tcPr>
            <w:tcW w:w="1417" w:type="dxa"/>
            <w:hideMark/>
          </w:tcPr>
          <w:p w14:paraId="5BFF34F2" w14:textId="77777777" w:rsidR="00975C00" w:rsidRPr="00ED0C0B" w:rsidRDefault="00975C00">
            <w:pPr>
              <w:pStyle w:val="MainBody"/>
              <w:jc w:val="left"/>
              <w:rPr>
                <w:sz w:val="18"/>
                <w:szCs w:val="18"/>
              </w:rPr>
            </w:pPr>
            <w:r w:rsidRPr="00ED0C0B">
              <w:rPr>
                <w:sz w:val="18"/>
                <w:szCs w:val="18"/>
              </w:rPr>
              <w:t>Ensure cultural relevance and fit</w:t>
            </w:r>
          </w:p>
        </w:tc>
        <w:tc>
          <w:tcPr>
            <w:tcW w:w="3261" w:type="dxa"/>
            <w:shd w:val="clear" w:color="auto" w:fill="FFFFFF" w:themeFill="background1"/>
            <w:hideMark/>
          </w:tcPr>
          <w:p w14:paraId="689F1A8D" w14:textId="77777777" w:rsidR="00975C00" w:rsidRPr="00ED0C0B" w:rsidRDefault="00975C00">
            <w:pPr>
              <w:pStyle w:val="MainBody"/>
              <w:jc w:val="left"/>
              <w:rPr>
                <w:sz w:val="18"/>
                <w:szCs w:val="18"/>
              </w:rPr>
            </w:pPr>
            <w:r w:rsidRPr="00ED0C0B">
              <w:rPr>
                <w:sz w:val="18"/>
                <w:szCs w:val="18"/>
              </w:rPr>
              <w:t>The development team sets up an advisory board of therapists, onboarded patients, and statutory health insurance partners to share their experiences with anxiety and discuss the types of support they find helpful and to provide iterative feedback during development</w:t>
            </w:r>
          </w:p>
        </w:tc>
        <w:tc>
          <w:tcPr>
            <w:tcW w:w="3544" w:type="dxa"/>
            <w:shd w:val="clear" w:color="auto" w:fill="FFFFFF" w:themeFill="background1"/>
            <w:hideMark/>
          </w:tcPr>
          <w:p w14:paraId="3ACA8FFB" w14:textId="77777777" w:rsidR="00975C00" w:rsidRPr="00ED0C0B" w:rsidRDefault="00975C00">
            <w:pPr>
              <w:pStyle w:val="MainBody"/>
              <w:jc w:val="left"/>
              <w:rPr>
                <w:sz w:val="18"/>
                <w:szCs w:val="18"/>
              </w:rPr>
            </w:pPr>
            <w:r w:rsidRPr="00ED0C0B">
              <w:rPr>
                <w:sz w:val="18"/>
                <w:szCs w:val="18"/>
              </w:rPr>
              <w:t>The team sets up a panel consisting of physiotherapists and patients to engage in co-design processes and to provide iterative feedback during development</w:t>
            </w:r>
          </w:p>
        </w:tc>
      </w:tr>
      <w:tr w:rsidR="00975C00" w:rsidRPr="00ED0C0B" w14:paraId="5EBBD5F5" w14:textId="77777777" w:rsidTr="00F90016">
        <w:trPr>
          <w:trHeight w:val="855"/>
        </w:trPr>
        <w:tc>
          <w:tcPr>
            <w:tcW w:w="426" w:type="dxa"/>
            <w:vMerge/>
            <w:shd w:val="clear" w:color="auto" w:fill="000000" w:themeFill="text1"/>
          </w:tcPr>
          <w:p w14:paraId="5C65BF7C" w14:textId="77777777" w:rsidR="00975C00" w:rsidRPr="00ED0C0B" w:rsidRDefault="00975C00">
            <w:pPr>
              <w:pStyle w:val="MainBody"/>
              <w:rPr>
                <w:sz w:val="18"/>
                <w:szCs w:val="18"/>
              </w:rPr>
            </w:pPr>
          </w:p>
        </w:tc>
        <w:tc>
          <w:tcPr>
            <w:tcW w:w="425" w:type="dxa"/>
            <w:noWrap/>
            <w:hideMark/>
          </w:tcPr>
          <w:p w14:paraId="466FDB67" w14:textId="77777777" w:rsidR="00975C00" w:rsidRPr="00ED0C0B" w:rsidRDefault="00975C00">
            <w:pPr>
              <w:pStyle w:val="MainBody"/>
              <w:rPr>
                <w:sz w:val="18"/>
                <w:szCs w:val="18"/>
              </w:rPr>
            </w:pPr>
            <w:r w:rsidRPr="00ED0C0B">
              <w:rPr>
                <w:sz w:val="18"/>
                <w:szCs w:val="18"/>
              </w:rPr>
              <w:t>6</w:t>
            </w:r>
          </w:p>
        </w:tc>
        <w:tc>
          <w:tcPr>
            <w:tcW w:w="1417" w:type="dxa"/>
            <w:hideMark/>
          </w:tcPr>
          <w:p w14:paraId="4C40D2B6" w14:textId="77777777" w:rsidR="00975C00" w:rsidRPr="00ED0C0B" w:rsidRDefault="00975C00">
            <w:pPr>
              <w:pStyle w:val="MainBody"/>
              <w:jc w:val="left"/>
              <w:rPr>
                <w:sz w:val="18"/>
                <w:szCs w:val="18"/>
              </w:rPr>
            </w:pPr>
            <w:r w:rsidRPr="00ED0C0B">
              <w:rPr>
                <w:sz w:val="18"/>
                <w:szCs w:val="18"/>
              </w:rPr>
              <w:t>Apply multi-level intervention strategies</w:t>
            </w:r>
          </w:p>
        </w:tc>
        <w:tc>
          <w:tcPr>
            <w:tcW w:w="3261" w:type="dxa"/>
            <w:shd w:val="clear" w:color="auto" w:fill="FFFFFF" w:themeFill="background1"/>
            <w:hideMark/>
          </w:tcPr>
          <w:p w14:paraId="6DE07737" w14:textId="77777777" w:rsidR="00975C00" w:rsidRPr="00ED0C0B" w:rsidRDefault="00975C00">
            <w:pPr>
              <w:pStyle w:val="MainBody"/>
              <w:jc w:val="left"/>
              <w:rPr>
                <w:sz w:val="18"/>
                <w:szCs w:val="18"/>
              </w:rPr>
            </w:pPr>
            <w:r w:rsidRPr="00ED0C0B">
              <w:rPr>
                <w:sz w:val="18"/>
                <w:szCs w:val="18"/>
              </w:rPr>
              <w:t>They develop a companion app for family members, providing tips on how to support loved ones dealing with anxiety, such as recognizing triggers and reinforcing coping strategies.</w:t>
            </w:r>
          </w:p>
        </w:tc>
        <w:tc>
          <w:tcPr>
            <w:tcW w:w="3544" w:type="dxa"/>
            <w:shd w:val="clear" w:color="auto" w:fill="FFFFFF" w:themeFill="background1"/>
            <w:hideMark/>
          </w:tcPr>
          <w:p w14:paraId="574A76C9" w14:textId="77777777" w:rsidR="00975C00" w:rsidRPr="00ED0C0B" w:rsidRDefault="00975C00">
            <w:pPr>
              <w:pStyle w:val="MainBody"/>
              <w:jc w:val="left"/>
              <w:rPr>
                <w:sz w:val="18"/>
                <w:szCs w:val="18"/>
              </w:rPr>
            </w:pPr>
            <w:r w:rsidRPr="00ED0C0B">
              <w:rPr>
                <w:sz w:val="18"/>
                <w:szCs w:val="18"/>
              </w:rPr>
              <w:t>They develop a physician facing interface to provide progress reports to the attending physiotherapists to incorporate into in-person rehab program</w:t>
            </w:r>
          </w:p>
        </w:tc>
      </w:tr>
      <w:tr w:rsidR="00975C00" w:rsidRPr="00ED0C0B" w14:paraId="3610C1E1" w14:textId="77777777" w:rsidTr="00F90016">
        <w:trPr>
          <w:trHeight w:val="1425"/>
        </w:trPr>
        <w:tc>
          <w:tcPr>
            <w:tcW w:w="426" w:type="dxa"/>
            <w:vMerge/>
            <w:shd w:val="clear" w:color="auto" w:fill="000000" w:themeFill="text1"/>
          </w:tcPr>
          <w:p w14:paraId="670C0925" w14:textId="77777777" w:rsidR="00975C00" w:rsidRPr="00ED0C0B" w:rsidRDefault="00975C00">
            <w:pPr>
              <w:pStyle w:val="MainBody"/>
              <w:rPr>
                <w:sz w:val="18"/>
                <w:szCs w:val="18"/>
              </w:rPr>
            </w:pPr>
          </w:p>
        </w:tc>
        <w:tc>
          <w:tcPr>
            <w:tcW w:w="425" w:type="dxa"/>
            <w:noWrap/>
            <w:hideMark/>
          </w:tcPr>
          <w:p w14:paraId="53C7B4EB" w14:textId="77777777" w:rsidR="00975C00" w:rsidRPr="00ED0C0B" w:rsidRDefault="00975C00">
            <w:pPr>
              <w:pStyle w:val="MainBody"/>
              <w:rPr>
                <w:sz w:val="18"/>
                <w:szCs w:val="18"/>
              </w:rPr>
            </w:pPr>
            <w:r w:rsidRPr="00ED0C0B">
              <w:rPr>
                <w:sz w:val="18"/>
                <w:szCs w:val="18"/>
              </w:rPr>
              <w:t>7</w:t>
            </w:r>
          </w:p>
        </w:tc>
        <w:tc>
          <w:tcPr>
            <w:tcW w:w="1417" w:type="dxa"/>
            <w:hideMark/>
          </w:tcPr>
          <w:p w14:paraId="2F748B77" w14:textId="77777777" w:rsidR="00975C00" w:rsidRPr="00ED0C0B" w:rsidRDefault="00975C00">
            <w:pPr>
              <w:pStyle w:val="MainBody"/>
              <w:jc w:val="left"/>
              <w:rPr>
                <w:sz w:val="18"/>
                <w:szCs w:val="18"/>
              </w:rPr>
            </w:pPr>
            <w:r w:rsidRPr="00ED0C0B">
              <w:rPr>
                <w:sz w:val="18"/>
                <w:szCs w:val="18"/>
              </w:rPr>
              <w:t xml:space="preserve">Develop </w:t>
            </w:r>
            <w:proofErr w:type="gramStart"/>
            <w:r w:rsidRPr="00ED0C0B">
              <w:rPr>
                <w:sz w:val="18"/>
                <w:szCs w:val="18"/>
              </w:rPr>
              <w:t>culturally-tailored</w:t>
            </w:r>
            <w:proofErr w:type="gramEnd"/>
            <w:r w:rsidRPr="00ED0C0B">
              <w:rPr>
                <w:sz w:val="18"/>
                <w:szCs w:val="18"/>
              </w:rPr>
              <w:t xml:space="preserve"> engagement strategy</w:t>
            </w:r>
          </w:p>
        </w:tc>
        <w:tc>
          <w:tcPr>
            <w:tcW w:w="3261" w:type="dxa"/>
            <w:shd w:val="clear" w:color="auto" w:fill="FFFFFF" w:themeFill="background1"/>
            <w:hideMark/>
          </w:tcPr>
          <w:p w14:paraId="251723E2" w14:textId="77777777" w:rsidR="00975C00" w:rsidRPr="00ED0C0B" w:rsidRDefault="00975C00">
            <w:pPr>
              <w:pStyle w:val="MainBody"/>
              <w:jc w:val="left"/>
              <w:rPr>
                <w:sz w:val="18"/>
                <w:szCs w:val="18"/>
              </w:rPr>
            </w:pPr>
            <w:r w:rsidRPr="00ED0C0B">
              <w:rPr>
                <w:sz w:val="18"/>
                <w:szCs w:val="18"/>
              </w:rPr>
              <w:t xml:space="preserve">The development team leverages user feedback to tailor strategies and develop exercises that are both generalizable and customizable, e.g. including audio-guided exercises, infographics, and interactive journaling to cater to different learning styles, or a progress tracker and feedback system to adjust content based on user behavior. </w:t>
            </w:r>
          </w:p>
        </w:tc>
        <w:tc>
          <w:tcPr>
            <w:tcW w:w="3544" w:type="dxa"/>
            <w:shd w:val="clear" w:color="auto" w:fill="FFFFFF" w:themeFill="background1"/>
            <w:hideMark/>
          </w:tcPr>
          <w:p w14:paraId="03C84BCE" w14:textId="77777777" w:rsidR="00975C00" w:rsidRPr="00ED0C0B" w:rsidRDefault="00975C00">
            <w:pPr>
              <w:pStyle w:val="MainBody"/>
              <w:jc w:val="left"/>
              <w:rPr>
                <w:sz w:val="18"/>
                <w:szCs w:val="18"/>
              </w:rPr>
            </w:pPr>
            <w:r w:rsidRPr="00ED0C0B">
              <w:rPr>
                <w:sz w:val="18"/>
                <w:szCs w:val="18"/>
              </w:rPr>
              <w:t xml:space="preserve">Instructions are being offered both visually and audio-guided and patients can provide feedback after each exercise on level of intensity, pain sensations etc. to adapt the next training session according to own capabilities. </w:t>
            </w:r>
          </w:p>
        </w:tc>
      </w:tr>
      <w:tr w:rsidR="00975C00" w:rsidRPr="00ED0C0B" w14:paraId="1165D93E" w14:textId="77777777" w:rsidTr="00F90016">
        <w:trPr>
          <w:trHeight w:val="570"/>
        </w:trPr>
        <w:tc>
          <w:tcPr>
            <w:tcW w:w="426" w:type="dxa"/>
            <w:vMerge/>
            <w:shd w:val="clear" w:color="auto" w:fill="000000" w:themeFill="text1"/>
          </w:tcPr>
          <w:p w14:paraId="3BEA9660" w14:textId="77777777" w:rsidR="00975C00" w:rsidRPr="00ED0C0B" w:rsidRDefault="00975C00">
            <w:pPr>
              <w:pStyle w:val="MainBody"/>
              <w:rPr>
                <w:sz w:val="18"/>
                <w:szCs w:val="18"/>
              </w:rPr>
            </w:pPr>
          </w:p>
        </w:tc>
        <w:tc>
          <w:tcPr>
            <w:tcW w:w="425" w:type="dxa"/>
            <w:noWrap/>
            <w:hideMark/>
          </w:tcPr>
          <w:p w14:paraId="3197BF36" w14:textId="77777777" w:rsidR="00975C00" w:rsidRPr="00ED0C0B" w:rsidRDefault="00975C00">
            <w:pPr>
              <w:pStyle w:val="MainBody"/>
              <w:rPr>
                <w:sz w:val="18"/>
                <w:szCs w:val="18"/>
              </w:rPr>
            </w:pPr>
            <w:r w:rsidRPr="00ED0C0B">
              <w:rPr>
                <w:sz w:val="18"/>
                <w:szCs w:val="18"/>
              </w:rPr>
              <w:t>8</w:t>
            </w:r>
          </w:p>
        </w:tc>
        <w:tc>
          <w:tcPr>
            <w:tcW w:w="1417" w:type="dxa"/>
            <w:hideMark/>
          </w:tcPr>
          <w:p w14:paraId="258F4865" w14:textId="77777777" w:rsidR="00975C00" w:rsidRPr="00ED0C0B" w:rsidRDefault="00975C00">
            <w:pPr>
              <w:pStyle w:val="MainBody"/>
              <w:jc w:val="left"/>
              <w:rPr>
                <w:sz w:val="18"/>
                <w:szCs w:val="18"/>
              </w:rPr>
            </w:pPr>
            <w:r w:rsidRPr="00ED0C0B">
              <w:rPr>
                <w:sz w:val="18"/>
                <w:szCs w:val="18"/>
              </w:rPr>
              <w:t>Inform development by scientific evidence</w:t>
            </w:r>
          </w:p>
        </w:tc>
        <w:tc>
          <w:tcPr>
            <w:tcW w:w="3261" w:type="dxa"/>
            <w:shd w:val="clear" w:color="auto" w:fill="FFFFFF" w:themeFill="background1"/>
            <w:hideMark/>
          </w:tcPr>
          <w:p w14:paraId="04D91300" w14:textId="77777777" w:rsidR="00975C00" w:rsidRPr="00ED0C0B" w:rsidRDefault="00975C00">
            <w:pPr>
              <w:pStyle w:val="MainBody"/>
              <w:jc w:val="left"/>
              <w:rPr>
                <w:sz w:val="18"/>
                <w:szCs w:val="18"/>
              </w:rPr>
            </w:pPr>
            <w:r w:rsidRPr="00ED0C0B">
              <w:rPr>
                <w:sz w:val="18"/>
                <w:szCs w:val="18"/>
              </w:rPr>
              <w:t>The development team develops therapy modules based on cognitive behavioral therapy (CBT)</w:t>
            </w:r>
          </w:p>
        </w:tc>
        <w:tc>
          <w:tcPr>
            <w:tcW w:w="3544" w:type="dxa"/>
            <w:shd w:val="clear" w:color="auto" w:fill="FFFFFF" w:themeFill="background1"/>
            <w:hideMark/>
          </w:tcPr>
          <w:p w14:paraId="16BAA558" w14:textId="77777777" w:rsidR="00975C00" w:rsidRPr="00ED0C0B" w:rsidRDefault="00975C00">
            <w:pPr>
              <w:pStyle w:val="MainBody"/>
              <w:jc w:val="left"/>
              <w:rPr>
                <w:sz w:val="18"/>
                <w:szCs w:val="18"/>
              </w:rPr>
            </w:pPr>
            <w:r w:rsidRPr="00ED0C0B">
              <w:rPr>
                <w:sz w:val="18"/>
                <w:szCs w:val="18"/>
              </w:rPr>
              <w:t xml:space="preserve">Interventions build upon established physiotherapy guidelines (e.g., from Deutsche </w:t>
            </w:r>
            <w:proofErr w:type="spellStart"/>
            <w:r w:rsidRPr="00ED0C0B">
              <w:rPr>
                <w:sz w:val="18"/>
                <w:szCs w:val="18"/>
              </w:rPr>
              <w:t>Verband</w:t>
            </w:r>
            <w:proofErr w:type="spellEnd"/>
            <w:r w:rsidRPr="00ED0C0B">
              <w:rPr>
                <w:sz w:val="18"/>
                <w:szCs w:val="18"/>
              </w:rPr>
              <w:t xml:space="preserve"> für </w:t>
            </w:r>
            <w:proofErr w:type="spellStart"/>
            <w:r w:rsidRPr="00ED0C0B">
              <w:rPr>
                <w:sz w:val="18"/>
                <w:szCs w:val="18"/>
              </w:rPr>
              <w:t>Physiotherapie</w:t>
            </w:r>
            <w:proofErr w:type="spellEnd"/>
            <w:r w:rsidRPr="00ED0C0B">
              <w:rPr>
                <w:sz w:val="18"/>
                <w:szCs w:val="18"/>
              </w:rPr>
              <w:t xml:space="preserve"> (ZVK) </w:t>
            </w:r>
            <w:proofErr w:type="spellStart"/>
            <w:r w:rsidRPr="00ED0C0B">
              <w:rPr>
                <w:sz w:val="18"/>
                <w:szCs w:val="18"/>
              </w:rPr>
              <w:t>e.V.</w:t>
            </w:r>
            <w:proofErr w:type="spellEnd"/>
            <w:r w:rsidRPr="00ED0C0B">
              <w:rPr>
                <w:sz w:val="18"/>
                <w:szCs w:val="18"/>
              </w:rPr>
              <w:t xml:space="preserve">") and rehabilitation protocols. </w:t>
            </w:r>
          </w:p>
        </w:tc>
      </w:tr>
      <w:tr w:rsidR="00975C00" w:rsidRPr="00ED0C0B" w14:paraId="17CB7FA7" w14:textId="77777777" w:rsidTr="00F90016">
        <w:trPr>
          <w:trHeight w:val="1425"/>
        </w:trPr>
        <w:tc>
          <w:tcPr>
            <w:tcW w:w="426" w:type="dxa"/>
            <w:vMerge/>
            <w:shd w:val="clear" w:color="auto" w:fill="000000" w:themeFill="text1"/>
          </w:tcPr>
          <w:p w14:paraId="0B4BE2D0" w14:textId="77777777" w:rsidR="00975C00" w:rsidRPr="00ED0C0B" w:rsidRDefault="00975C00">
            <w:pPr>
              <w:pStyle w:val="MainBody"/>
              <w:rPr>
                <w:sz w:val="18"/>
                <w:szCs w:val="18"/>
              </w:rPr>
            </w:pPr>
          </w:p>
        </w:tc>
        <w:tc>
          <w:tcPr>
            <w:tcW w:w="425" w:type="dxa"/>
            <w:noWrap/>
            <w:hideMark/>
          </w:tcPr>
          <w:p w14:paraId="7948FD62" w14:textId="77777777" w:rsidR="00975C00" w:rsidRPr="00ED0C0B" w:rsidRDefault="00975C00">
            <w:pPr>
              <w:pStyle w:val="MainBody"/>
              <w:rPr>
                <w:sz w:val="18"/>
                <w:szCs w:val="18"/>
              </w:rPr>
            </w:pPr>
            <w:r w:rsidRPr="00ED0C0B">
              <w:rPr>
                <w:sz w:val="18"/>
                <w:szCs w:val="18"/>
              </w:rPr>
              <w:t>9</w:t>
            </w:r>
          </w:p>
        </w:tc>
        <w:tc>
          <w:tcPr>
            <w:tcW w:w="1417" w:type="dxa"/>
            <w:hideMark/>
          </w:tcPr>
          <w:p w14:paraId="002D7ECF" w14:textId="77777777" w:rsidR="00975C00" w:rsidRPr="00ED0C0B" w:rsidRDefault="00975C00">
            <w:pPr>
              <w:pStyle w:val="MainBody"/>
              <w:jc w:val="left"/>
              <w:rPr>
                <w:sz w:val="18"/>
                <w:szCs w:val="18"/>
              </w:rPr>
            </w:pPr>
            <w:r w:rsidRPr="00ED0C0B">
              <w:rPr>
                <w:sz w:val="18"/>
                <w:szCs w:val="18"/>
              </w:rPr>
              <w:t>Maximize technical accessibility</w:t>
            </w:r>
          </w:p>
        </w:tc>
        <w:tc>
          <w:tcPr>
            <w:tcW w:w="3261" w:type="dxa"/>
            <w:shd w:val="clear" w:color="auto" w:fill="FFFFFF" w:themeFill="background1"/>
            <w:hideMark/>
          </w:tcPr>
          <w:p w14:paraId="6C667562" w14:textId="77777777" w:rsidR="00975C00" w:rsidRPr="00ED0C0B" w:rsidRDefault="00975C00">
            <w:pPr>
              <w:pStyle w:val="MainBody"/>
              <w:jc w:val="left"/>
              <w:rPr>
                <w:sz w:val="18"/>
                <w:szCs w:val="18"/>
              </w:rPr>
            </w:pPr>
            <w:r w:rsidRPr="00ED0C0B">
              <w:rPr>
                <w:sz w:val="18"/>
                <w:szCs w:val="18"/>
              </w:rPr>
              <w:t>They commit to compatibility for operating systems from the last 8 years for Android, iOS and other major operating systems.</w:t>
            </w:r>
          </w:p>
        </w:tc>
        <w:tc>
          <w:tcPr>
            <w:tcW w:w="3544" w:type="dxa"/>
            <w:shd w:val="clear" w:color="auto" w:fill="FFFFFF" w:themeFill="background1"/>
            <w:hideMark/>
          </w:tcPr>
          <w:p w14:paraId="31B2148F" w14:textId="77777777" w:rsidR="00975C00" w:rsidRPr="00ED0C0B" w:rsidRDefault="00975C00">
            <w:pPr>
              <w:pStyle w:val="MainBody"/>
              <w:jc w:val="left"/>
              <w:rPr>
                <w:sz w:val="18"/>
                <w:szCs w:val="18"/>
              </w:rPr>
            </w:pPr>
            <w:r w:rsidRPr="00ED0C0B">
              <w:rPr>
                <w:sz w:val="18"/>
                <w:szCs w:val="18"/>
              </w:rPr>
              <w:t>Technical compatibility is ensured for Android systems of the past 9 years and iOS systems of past 5 years. They ensure that the module’s videos and guided exercises can be downloaded for offline use and provide a low-data mode with reduced image quality and no autoplay features to cater to users with limited internet connectivity.</w:t>
            </w:r>
          </w:p>
        </w:tc>
      </w:tr>
      <w:tr w:rsidR="00975C00" w:rsidRPr="00ED0C0B" w14:paraId="186A45E6" w14:textId="77777777" w:rsidTr="00F90016">
        <w:trPr>
          <w:trHeight w:val="1140"/>
        </w:trPr>
        <w:tc>
          <w:tcPr>
            <w:tcW w:w="426" w:type="dxa"/>
            <w:vMerge/>
            <w:shd w:val="clear" w:color="auto" w:fill="000000" w:themeFill="text1"/>
          </w:tcPr>
          <w:p w14:paraId="74ECEB01" w14:textId="77777777" w:rsidR="00975C00" w:rsidRPr="00ED0C0B" w:rsidRDefault="00975C00">
            <w:pPr>
              <w:pStyle w:val="MainBody"/>
              <w:rPr>
                <w:sz w:val="18"/>
                <w:szCs w:val="18"/>
              </w:rPr>
            </w:pPr>
          </w:p>
        </w:tc>
        <w:tc>
          <w:tcPr>
            <w:tcW w:w="425" w:type="dxa"/>
            <w:noWrap/>
            <w:hideMark/>
          </w:tcPr>
          <w:p w14:paraId="40006E30" w14:textId="77777777" w:rsidR="00975C00" w:rsidRPr="00ED0C0B" w:rsidRDefault="00975C00">
            <w:pPr>
              <w:pStyle w:val="MainBody"/>
              <w:rPr>
                <w:sz w:val="18"/>
                <w:szCs w:val="18"/>
              </w:rPr>
            </w:pPr>
            <w:r w:rsidRPr="00ED0C0B">
              <w:rPr>
                <w:sz w:val="18"/>
                <w:szCs w:val="18"/>
              </w:rPr>
              <w:t>10</w:t>
            </w:r>
          </w:p>
        </w:tc>
        <w:tc>
          <w:tcPr>
            <w:tcW w:w="1417" w:type="dxa"/>
            <w:hideMark/>
          </w:tcPr>
          <w:p w14:paraId="6B9005C5" w14:textId="20B73992" w:rsidR="00975C00" w:rsidRPr="00ED0C0B" w:rsidRDefault="00617800">
            <w:pPr>
              <w:pStyle w:val="MainBody"/>
              <w:jc w:val="left"/>
              <w:rPr>
                <w:sz w:val="18"/>
                <w:szCs w:val="18"/>
              </w:rPr>
            </w:pPr>
            <w:r w:rsidRPr="00617800">
              <w:rPr>
                <w:sz w:val="18"/>
                <w:szCs w:val="18"/>
              </w:rPr>
              <w:t xml:space="preserve">Develop </w:t>
            </w:r>
            <w:proofErr w:type="gramStart"/>
            <w:r w:rsidRPr="00617800">
              <w:rPr>
                <w:sz w:val="18"/>
                <w:szCs w:val="18"/>
              </w:rPr>
              <w:t>culturally-tailored</w:t>
            </w:r>
            <w:proofErr w:type="gramEnd"/>
            <w:r w:rsidRPr="00617800">
              <w:rPr>
                <w:sz w:val="18"/>
                <w:szCs w:val="18"/>
              </w:rPr>
              <w:t xml:space="preserve"> implementation strategies</w:t>
            </w:r>
          </w:p>
        </w:tc>
        <w:tc>
          <w:tcPr>
            <w:tcW w:w="3261" w:type="dxa"/>
            <w:shd w:val="clear" w:color="auto" w:fill="FFFFFF" w:themeFill="background1"/>
            <w:hideMark/>
          </w:tcPr>
          <w:p w14:paraId="0F3A4AB5" w14:textId="77777777" w:rsidR="00975C00" w:rsidRPr="00ED0C0B" w:rsidRDefault="00975C00">
            <w:pPr>
              <w:pStyle w:val="MainBody"/>
              <w:jc w:val="left"/>
              <w:rPr>
                <w:sz w:val="18"/>
                <w:szCs w:val="18"/>
              </w:rPr>
            </w:pPr>
            <w:r w:rsidRPr="00ED0C0B">
              <w:rPr>
                <w:sz w:val="18"/>
                <w:szCs w:val="18"/>
              </w:rPr>
              <w:t>The sales team collaborates with local clinics and mental health advocates to embed the module into existing community health initiatives. They train healthcare providers to recommend and guide patients through the module, ensuring it becomes part of routine care.</w:t>
            </w:r>
          </w:p>
        </w:tc>
        <w:tc>
          <w:tcPr>
            <w:tcW w:w="3544" w:type="dxa"/>
            <w:shd w:val="clear" w:color="auto" w:fill="FFFFFF" w:themeFill="background1"/>
            <w:hideMark/>
          </w:tcPr>
          <w:p w14:paraId="4A50CA36" w14:textId="77777777" w:rsidR="00975C00" w:rsidRPr="00ED0C0B" w:rsidRDefault="00975C00">
            <w:pPr>
              <w:pStyle w:val="MainBody"/>
              <w:jc w:val="left"/>
              <w:rPr>
                <w:sz w:val="18"/>
                <w:szCs w:val="18"/>
              </w:rPr>
            </w:pPr>
            <w:r w:rsidRPr="00ED0C0B">
              <w:rPr>
                <w:sz w:val="18"/>
                <w:szCs w:val="18"/>
              </w:rPr>
              <w:t xml:space="preserve">The sales team collaborates with local orthopedic clinics and senior centers to introduce the module to older patients who may not seek digital solutions independently </w:t>
            </w:r>
          </w:p>
        </w:tc>
      </w:tr>
      <w:tr w:rsidR="00975C00" w:rsidRPr="00ED0C0B" w14:paraId="042162B8" w14:textId="77777777" w:rsidTr="00F90016">
        <w:trPr>
          <w:trHeight w:val="1140"/>
        </w:trPr>
        <w:tc>
          <w:tcPr>
            <w:tcW w:w="426" w:type="dxa"/>
            <w:vMerge/>
            <w:shd w:val="clear" w:color="auto" w:fill="000000" w:themeFill="text1"/>
          </w:tcPr>
          <w:p w14:paraId="40083896" w14:textId="77777777" w:rsidR="00975C00" w:rsidRPr="00ED0C0B" w:rsidRDefault="00975C00">
            <w:pPr>
              <w:pStyle w:val="MainBody"/>
              <w:rPr>
                <w:sz w:val="18"/>
                <w:szCs w:val="18"/>
              </w:rPr>
            </w:pPr>
          </w:p>
        </w:tc>
        <w:tc>
          <w:tcPr>
            <w:tcW w:w="425" w:type="dxa"/>
            <w:noWrap/>
            <w:hideMark/>
          </w:tcPr>
          <w:p w14:paraId="166F9688" w14:textId="77777777" w:rsidR="00975C00" w:rsidRPr="00ED0C0B" w:rsidRDefault="00975C00">
            <w:pPr>
              <w:pStyle w:val="MainBody"/>
              <w:rPr>
                <w:sz w:val="18"/>
                <w:szCs w:val="18"/>
              </w:rPr>
            </w:pPr>
            <w:r w:rsidRPr="00ED0C0B">
              <w:rPr>
                <w:sz w:val="18"/>
                <w:szCs w:val="18"/>
              </w:rPr>
              <w:t>11</w:t>
            </w:r>
          </w:p>
        </w:tc>
        <w:tc>
          <w:tcPr>
            <w:tcW w:w="1417" w:type="dxa"/>
            <w:hideMark/>
          </w:tcPr>
          <w:p w14:paraId="51EE902F" w14:textId="63F52FDD" w:rsidR="00975C00" w:rsidRPr="00ED0C0B" w:rsidRDefault="002B2FC8">
            <w:pPr>
              <w:pStyle w:val="MainBody"/>
              <w:jc w:val="left"/>
              <w:rPr>
                <w:sz w:val="18"/>
                <w:szCs w:val="18"/>
              </w:rPr>
            </w:pPr>
            <w:r w:rsidRPr="002B2FC8">
              <w:rPr>
                <w:sz w:val="18"/>
                <w:szCs w:val="18"/>
              </w:rPr>
              <w:t>Leverage and extend existing infrastructure and context</w:t>
            </w:r>
          </w:p>
        </w:tc>
        <w:tc>
          <w:tcPr>
            <w:tcW w:w="3261" w:type="dxa"/>
            <w:shd w:val="clear" w:color="auto" w:fill="FFFFFF" w:themeFill="background1"/>
            <w:hideMark/>
          </w:tcPr>
          <w:p w14:paraId="481E3E6E" w14:textId="77777777" w:rsidR="00975C00" w:rsidRPr="00ED0C0B" w:rsidRDefault="00975C00">
            <w:pPr>
              <w:pStyle w:val="MainBody"/>
              <w:jc w:val="left"/>
              <w:rPr>
                <w:sz w:val="18"/>
                <w:szCs w:val="18"/>
              </w:rPr>
            </w:pPr>
            <w:r w:rsidRPr="00ED0C0B">
              <w:rPr>
                <w:sz w:val="18"/>
                <w:szCs w:val="18"/>
              </w:rPr>
              <w:t>The development team offers a standalone, web-based version of the module that clinicians can access via a secure login, avoiding the need for costly EHR integration. The module provides printable summaries for patients and clinicians to discuss in sessions.</w:t>
            </w:r>
          </w:p>
        </w:tc>
        <w:tc>
          <w:tcPr>
            <w:tcW w:w="3544" w:type="dxa"/>
            <w:shd w:val="clear" w:color="auto" w:fill="FFFFFF" w:themeFill="background1"/>
            <w:hideMark/>
          </w:tcPr>
          <w:p w14:paraId="4B4DD641" w14:textId="77777777" w:rsidR="00975C00" w:rsidRPr="00ED0C0B" w:rsidRDefault="00975C00">
            <w:pPr>
              <w:pStyle w:val="MainBody"/>
              <w:jc w:val="left"/>
              <w:rPr>
                <w:sz w:val="18"/>
                <w:szCs w:val="18"/>
              </w:rPr>
            </w:pPr>
            <w:r w:rsidRPr="00ED0C0B">
              <w:rPr>
                <w:sz w:val="18"/>
                <w:szCs w:val="18"/>
              </w:rPr>
              <w:t>The development team enables data-sharing with orthopedic clinics to track patient progress directly in their system to build and adapt the in-person treatment accordingly</w:t>
            </w:r>
          </w:p>
        </w:tc>
      </w:tr>
      <w:tr w:rsidR="00975C00" w:rsidRPr="00ED0C0B" w14:paraId="0565E5CF" w14:textId="77777777" w:rsidTr="00F90016">
        <w:trPr>
          <w:trHeight w:val="1140"/>
        </w:trPr>
        <w:tc>
          <w:tcPr>
            <w:tcW w:w="426" w:type="dxa"/>
            <w:vMerge/>
            <w:shd w:val="clear" w:color="auto" w:fill="000000" w:themeFill="text1"/>
          </w:tcPr>
          <w:p w14:paraId="0FD4DDED" w14:textId="77777777" w:rsidR="00975C00" w:rsidRPr="00ED0C0B" w:rsidRDefault="00975C00">
            <w:pPr>
              <w:pStyle w:val="MainBody"/>
              <w:rPr>
                <w:sz w:val="18"/>
                <w:szCs w:val="18"/>
              </w:rPr>
            </w:pPr>
          </w:p>
        </w:tc>
        <w:tc>
          <w:tcPr>
            <w:tcW w:w="425" w:type="dxa"/>
            <w:noWrap/>
            <w:hideMark/>
          </w:tcPr>
          <w:p w14:paraId="74527F99" w14:textId="77777777" w:rsidR="00975C00" w:rsidRPr="00ED0C0B" w:rsidRDefault="00975C00">
            <w:pPr>
              <w:pStyle w:val="MainBody"/>
              <w:rPr>
                <w:sz w:val="18"/>
                <w:szCs w:val="18"/>
              </w:rPr>
            </w:pPr>
            <w:r w:rsidRPr="00ED0C0B">
              <w:rPr>
                <w:sz w:val="18"/>
                <w:szCs w:val="18"/>
              </w:rPr>
              <w:t>12</w:t>
            </w:r>
          </w:p>
        </w:tc>
        <w:tc>
          <w:tcPr>
            <w:tcW w:w="1417" w:type="dxa"/>
            <w:hideMark/>
          </w:tcPr>
          <w:p w14:paraId="1BF5FAC2" w14:textId="5F50DCDF" w:rsidR="00975C00" w:rsidRPr="00ED0C0B" w:rsidRDefault="00497CA6">
            <w:pPr>
              <w:pStyle w:val="MainBody"/>
              <w:jc w:val="left"/>
              <w:rPr>
                <w:sz w:val="18"/>
                <w:szCs w:val="18"/>
              </w:rPr>
            </w:pPr>
            <w:r w:rsidRPr="00497CA6">
              <w:rPr>
                <w:sz w:val="18"/>
                <w:szCs w:val="18"/>
              </w:rPr>
              <w:t>Address data privacy and protection concerns</w:t>
            </w:r>
          </w:p>
        </w:tc>
        <w:tc>
          <w:tcPr>
            <w:tcW w:w="3261" w:type="dxa"/>
            <w:shd w:val="clear" w:color="auto" w:fill="FFFFFF" w:themeFill="background1"/>
            <w:hideMark/>
          </w:tcPr>
          <w:p w14:paraId="46A1A6CA" w14:textId="77777777" w:rsidR="00975C00" w:rsidRPr="00ED0C0B" w:rsidRDefault="00975C00">
            <w:pPr>
              <w:pStyle w:val="MainBody"/>
              <w:jc w:val="left"/>
              <w:rPr>
                <w:sz w:val="18"/>
                <w:szCs w:val="18"/>
              </w:rPr>
            </w:pPr>
            <w:r w:rsidRPr="00ED0C0B">
              <w:rPr>
                <w:sz w:val="18"/>
                <w:szCs w:val="18"/>
              </w:rPr>
              <w:t>The development team integrates GDPR-compliant encryption and updates privacy policies in line with Germany’s digital health regulations. They incorporate user settings to allow individuals to review, download, or delete their data easily to give control to users over their data.</w:t>
            </w:r>
          </w:p>
        </w:tc>
        <w:tc>
          <w:tcPr>
            <w:tcW w:w="3544" w:type="dxa"/>
            <w:shd w:val="clear" w:color="auto" w:fill="FFFFFF" w:themeFill="background1"/>
            <w:hideMark/>
          </w:tcPr>
          <w:p w14:paraId="428863B5" w14:textId="77777777" w:rsidR="00975C00" w:rsidRPr="00ED0C0B" w:rsidRDefault="00975C00">
            <w:pPr>
              <w:pStyle w:val="MainBody"/>
              <w:jc w:val="left"/>
              <w:rPr>
                <w:sz w:val="18"/>
                <w:szCs w:val="18"/>
              </w:rPr>
            </w:pPr>
            <w:r w:rsidRPr="00ED0C0B">
              <w:rPr>
                <w:sz w:val="18"/>
                <w:szCs w:val="18"/>
              </w:rPr>
              <w:t>The development team integrates GDPR-compliant encryption and updates privacy policies in line with Germany’s digital health regulations. They incorporate user settings to allow individuals to review, download, or delete their data easily to give control to users over their data.</w:t>
            </w:r>
          </w:p>
        </w:tc>
      </w:tr>
      <w:tr w:rsidR="00975C00" w:rsidRPr="00ED0C0B" w14:paraId="698EF0FF" w14:textId="77777777" w:rsidTr="00F90016">
        <w:trPr>
          <w:trHeight w:val="1140"/>
        </w:trPr>
        <w:tc>
          <w:tcPr>
            <w:tcW w:w="426" w:type="dxa"/>
            <w:vMerge/>
            <w:shd w:val="clear" w:color="auto" w:fill="000000" w:themeFill="text1"/>
          </w:tcPr>
          <w:p w14:paraId="312DDB84" w14:textId="77777777" w:rsidR="00975C00" w:rsidRPr="00ED0C0B" w:rsidRDefault="00975C00">
            <w:pPr>
              <w:pStyle w:val="MainBody"/>
              <w:rPr>
                <w:sz w:val="18"/>
                <w:szCs w:val="18"/>
              </w:rPr>
            </w:pPr>
          </w:p>
        </w:tc>
        <w:tc>
          <w:tcPr>
            <w:tcW w:w="425" w:type="dxa"/>
            <w:noWrap/>
            <w:hideMark/>
          </w:tcPr>
          <w:p w14:paraId="474B1BF6" w14:textId="77777777" w:rsidR="00975C00" w:rsidRPr="00ED0C0B" w:rsidRDefault="00975C00">
            <w:pPr>
              <w:pStyle w:val="MainBody"/>
              <w:rPr>
                <w:sz w:val="18"/>
                <w:szCs w:val="18"/>
              </w:rPr>
            </w:pPr>
            <w:r w:rsidRPr="00ED0C0B">
              <w:rPr>
                <w:sz w:val="18"/>
                <w:szCs w:val="18"/>
              </w:rPr>
              <w:t>13</w:t>
            </w:r>
          </w:p>
        </w:tc>
        <w:tc>
          <w:tcPr>
            <w:tcW w:w="1417" w:type="dxa"/>
            <w:hideMark/>
          </w:tcPr>
          <w:p w14:paraId="277C915F" w14:textId="31F50526" w:rsidR="00975C00" w:rsidRPr="00ED0C0B" w:rsidRDefault="00497CA6">
            <w:pPr>
              <w:pStyle w:val="MainBody"/>
              <w:jc w:val="left"/>
              <w:rPr>
                <w:sz w:val="18"/>
                <w:szCs w:val="18"/>
              </w:rPr>
            </w:pPr>
            <w:r w:rsidRPr="00497CA6">
              <w:rPr>
                <w:sz w:val="18"/>
                <w:szCs w:val="18"/>
              </w:rPr>
              <w:t>Build capacity within target community</w:t>
            </w:r>
          </w:p>
        </w:tc>
        <w:tc>
          <w:tcPr>
            <w:tcW w:w="3261" w:type="dxa"/>
            <w:shd w:val="clear" w:color="auto" w:fill="FFFFFF" w:themeFill="background1"/>
            <w:hideMark/>
          </w:tcPr>
          <w:p w14:paraId="70E1BDA7" w14:textId="77777777" w:rsidR="00975C00" w:rsidRPr="00ED0C0B" w:rsidRDefault="00975C00">
            <w:pPr>
              <w:pStyle w:val="MainBody"/>
              <w:jc w:val="left"/>
              <w:rPr>
                <w:sz w:val="18"/>
                <w:szCs w:val="18"/>
              </w:rPr>
            </w:pPr>
            <w:r w:rsidRPr="00ED0C0B">
              <w:rPr>
                <w:sz w:val="18"/>
                <w:szCs w:val="18"/>
              </w:rPr>
              <w:t xml:space="preserve">The sales team conducts webinars for healthcare providers, advocacy groups and statutory health insurers to help them explain its modules to eligible patients and leverages collaborations with national mental health organizations (e.g., Deutsche </w:t>
            </w:r>
            <w:proofErr w:type="spellStart"/>
            <w:r w:rsidRPr="00ED0C0B">
              <w:rPr>
                <w:sz w:val="18"/>
                <w:szCs w:val="18"/>
              </w:rPr>
              <w:t>Depressionshilfe</w:t>
            </w:r>
            <w:proofErr w:type="spellEnd"/>
            <w:r w:rsidRPr="00ED0C0B">
              <w:rPr>
                <w:sz w:val="18"/>
                <w:szCs w:val="18"/>
              </w:rPr>
              <w:t>) as ambassadors.</w:t>
            </w:r>
          </w:p>
        </w:tc>
        <w:tc>
          <w:tcPr>
            <w:tcW w:w="3544" w:type="dxa"/>
            <w:shd w:val="clear" w:color="auto" w:fill="FFFFFF" w:themeFill="background1"/>
            <w:hideMark/>
          </w:tcPr>
          <w:p w14:paraId="1F35AF33" w14:textId="77777777" w:rsidR="00975C00" w:rsidRPr="00ED0C0B" w:rsidRDefault="00975C00">
            <w:pPr>
              <w:pStyle w:val="MainBody"/>
              <w:jc w:val="left"/>
              <w:rPr>
                <w:sz w:val="18"/>
                <w:szCs w:val="18"/>
              </w:rPr>
            </w:pPr>
            <w:r w:rsidRPr="00ED0C0B">
              <w:rPr>
                <w:sz w:val="18"/>
                <w:szCs w:val="18"/>
              </w:rPr>
              <w:t xml:space="preserve">The sales team collaborates with advocacy organizations (e.g., Deutsche </w:t>
            </w:r>
            <w:proofErr w:type="spellStart"/>
            <w:r w:rsidRPr="00ED0C0B">
              <w:rPr>
                <w:sz w:val="18"/>
                <w:szCs w:val="18"/>
              </w:rPr>
              <w:t>Schmerzgesellschaft</w:t>
            </w:r>
            <w:proofErr w:type="spellEnd"/>
            <w:r w:rsidRPr="00ED0C0B">
              <w:rPr>
                <w:sz w:val="18"/>
                <w:szCs w:val="18"/>
              </w:rPr>
              <w:t xml:space="preserve"> </w:t>
            </w:r>
            <w:proofErr w:type="spellStart"/>
            <w:r w:rsidRPr="00ED0C0B">
              <w:rPr>
                <w:sz w:val="18"/>
                <w:szCs w:val="18"/>
              </w:rPr>
              <w:t>e.V.</w:t>
            </w:r>
            <w:proofErr w:type="spellEnd"/>
            <w:r w:rsidRPr="00ED0C0B">
              <w:rPr>
                <w:sz w:val="18"/>
                <w:szCs w:val="18"/>
              </w:rPr>
              <w:t>) to hold seminars with potential patients on the benefits of the therapy module and provides relevant resources and support to increase adoption</w:t>
            </w:r>
          </w:p>
        </w:tc>
      </w:tr>
      <w:tr w:rsidR="00975C00" w:rsidRPr="00ED0C0B" w14:paraId="73B9D7B2" w14:textId="77777777" w:rsidTr="00F90016">
        <w:trPr>
          <w:trHeight w:val="855"/>
        </w:trPr>
        <w:tc>
          <w:tcPr>
            <w:tcW w:w="426" w:type="dxa"/>
            <w:vMerge/>
            <w:shd w:val="clear" w:color="auto" w:fill="000000" w:themeFill="text1"/>
          </w:tcPr>
          <w:p w14:paraId="2BC04CB1" w14:textId="77777777" w:rsidR="00975C00" w:rsidRPr="00ED0C0B" w:rsidRDefault="00975C00">
            <w:pPr>
              <w:pStyle w:val="MainBody"/>
              <w:rPr>
                <w:sz w:val="18"/>
                <w:szCs w:val="18"/>
              </w:rPr>
            </w:pPr>
          </w:p>
        </w:tc>
        <w:tc>
          <w:tcPr>
            <w:tcW w:w="425" w:type="dxa"/>
            <w:noWrap/>
            <w:hideMark/>
          </w:tcPr>
          <w:p w14:paraId="0B4AE4EA" w14:textId="77777777" w:rsidR="00975C00" w:rsidRPr="00ED0C0B" w:rsidRDefault="00975C00">
            <w:pPr>
              <w:pStyle w:val="MainBody"/>
              <w:rPr>
                <w:sz w:val="18"/>
                <w:szCs w:val="18"/>
              </w:rPr>
            </w:pPr>
            <w:r w:rsidRPr="00ED0C0B">
              <w:rPr>
                <w:sz w:val="18"/>
                <w:szCs w:val="18"/>
              </w:rPr>
              <w:t>14</w:t>
            </w:r>
          </w:p>
        </w:tc>
        <w:tc>
          <w:tcPr>
            <w:tcW w:w="1417" w:type="dxa"/>
            <w:hideMark/>
          </w:tcPr>
          <w:p w14:paraId="533CAAD7" w14:textId="7F640A8F" w:rsidR="00975C00" w:rsidRPr="00ED0C0B" w:rsidRDefault="00AC1231">
            <w:pPr>
              <w:pStyle w:val="MainBody"/>
              <w:jc w:val="left"/>
              <w:rPr>
                <w:sz w:val="18"/>
                <w:szCs w:val="18"/>
              </w:rPr>
            </w:pPr>
            <w:r w:rsidRPr="00AC1231">
              <w:rPr>
                <w:sz w:val="18"/>
                <w:szCs w:val="18"/>
              </w:rPr>
              <w:t>Monitor and oversee health equity measures</w:t>
            </w:r>
          </w:p>
        </w:tc>
        <w:tc>
          <w:tcPr>
            <w:tcW w:w="3261" w:type="dxa"/>
            <w:shd w:val="clear" w:color="auto" w:fill="FFFFFF" w:themeFill="background1"/>
            <w:hideMark/>
          </w:tcPr>
          <w:p w14:paraId="5972DF08" w14:textId="77777777" w:rsidR="00975C00" w:rsidRPr="00ED0C0B" w:rsidRDefault="00975C00">
            <w:pPr>
              <w:pStyle w:val="MainBody"/>
              <w:jc w:val="left"/>
              <w:rPr>
                <w:sz w:val="18"/>
                <w:szCs w:val="18"/>
              </w:rPr>
            </w:pPr>
            <w:r w:rsidRPr="00ED0C0B">
              <w:rPr>
                <w:sz w:val="18"/>
                <w:szCs w:val="18"/>
              </w:rPr>
              <w:t xml:space="preserve">They monitor outcomes across statutory and private insurance and stratified by demographics to identify potential inequities in the module's performance to </w:t>
            </w:r>
            <w:r w:rsidRPr="00ED0C0B">
              <w:rPr>
                <w:sz w:val="18"/>
                <w:szCs w:val="18"/>
              </w:rPr>
              <w:lastRenderedPageBreak/>
              <w:t>feed back into its product development decisions.</w:t>
            </w:r>
          </w:p>
        </w:tc>
        <w:tc>
          <w:tcPr>
            <w:tcW w:w="3544" w:type="dxa"/>
            <w:shd w:val="clear" w:color="auto" w:fill="FFFFFF" w:themeFill="background1"/>
            <w:hideMark/>
          </w:tcPr>
          <w:p w14:paraId="26E32973" w14:textId="77777777" w:rsidR="00975C00" w:rsidRPr="00ED0C0B" w:rsidRDefault="00975C00">
            <w:pPr>
              <w:pStyle w:val="MainBody"/>
              <w:jc w:val="left"/>
              <w:rPr>
                <w:sz w:val="18"/>
                <w:szCs w:val="18"/>
              </w:rPr>
            </w:pPr>
            <w:r w:rsidRPr="00ED0C0B">
              <w:rPr>
                <w:sz w:val="18"/>
                <w:szCs w:val="18"/>
              </w:rPr>
              <w:lastRenderedPageBreak/>
              <w:t>User researchers monitor improvements in mobility and pain reduction stratified by demographics to identify potential inequities in the module's performance to feed back into its product development decisions.</w:t>
            </w:r>
          </w:p>
        </w:tc>
      </w:tr>
      <w:tr w:rsidR="00975C00" w:rsidRPr="00ED0C0B" w14:paraId="24ED19B3" w14:textId="77777777" w:rsidTr="00F90016">
        <w:trPr>
          <w:trHeight w:val="855"/>
        </w:trPr>
        <w:tc>
          <w:tcPr>
            <w:tcW w:w="426" w:type="dxa"/>
            <w:vMerge/>
            <w:shd w:val="clear" w:color="auto" w:fill="000000" w:themeFill="text1"/>
          </w:tcPr>
          <w:p w14:paraId="3B94CD56" w14:textId="77777777" w:rsidR="00975C00" w:rsidRPr="00ED0C0B" w:rsidRDefault="00975C00">
            <w:pPr>
              <w:pStyle w:val="MainBody"/>
              <w:rPr>
                <w:sz w:val="18"/>
                <w:szCs w:val="18"/>
              </w:rPr>
            </w:pPr>
          </w:p>
        </w:tc>
        <w:tc>
          <w:tcPr>
            <w:tcW w:w="425" w:type="dxa"/>
            <w:noWrap/>
            <w:hideMark/>
          </w:tcPr>
          <w:p w14:paraId="569637E1" w14:textId="77777777" w:rsidR="00975C00" w:rsidRPr="00ED0C0B" w:rsidRDefault="00975C00">
            <w:pPr>
              <w:pStyle w:val="MainBody"/>
              <w:rPr>
                <w:sz w:val="18"/>
                <w:szCs w:val="18"/>
              </w:rPr>
            </w:pPr>
            <w:r w:rsidRPr="00ED0C0B">
              <w:rPr>
                <w:sz w:val="18"/>
                <w:szCs w:val="18"/>
              </w:rPr>
              <w:t>15</w:t>
            </w:r>
          </w:p>
        </w:tc>
        <w:tc>
          <w:tcPr>
            <w:tcW w:w="1417" w:type="dxa"/>
            <w:hideMark/>
          </w:tcPr>
          <w:p w14:paraId="5BEA9232" w14:textId="1677B2E9" w:rsidR="00975C00" w:rsidRPr="00ED0C0B" w:rsidRDefault="00AC1231">
            <w:pPr>
              <w:pStyle w:val="MainBody"/>
              <w:jc w:val="left"/>
              <w:rPr>
                <w:sz w:val="18"/>
                <w:szCs w:val="18"/>
              </w:rPr>
            </w:pPr>
            <w:r w:rsidRPr="00AC1231">
              <w:rPr>
                <w:sz w:val="18"/>
                <w:szCs w:val="18"/>
              </w:rPr>
              <w:t>Transparently report best practices and overall learnings</w:t>
            </w:r>
          </w:p>
        </w:tc>
        <w:tc>
          <w:tcPr>
            <w:tcW w:w="3261" w:type="dxa"/>
            <w:shd w:val="clear" w:color="auto" w:fill="FFFFFF" w:themeFill="background1"/>
            <w:hideMark/>
          </w:tcPr>
          <w:p w14:paraId="50F771BD" w14:textId="77777777" w:rsidR="00975C00" w:rsidRPr="00ED0C0B" w:rsidRDefault="00975C00">
            <w:pPr>
              <w:pStyle w:val="MainBody"/>
              <w:jc w:val="left"/>
              <w:rPr>
                <w:sz w:val="18"/>
                <w:szCs w:val="18"/>
              </w:rPr>
            </w:pPr>
            <w:r w:rsidRPr="00ED0C0B">
              <w:rPr>
                <w:sz w:val="18"/>
                <w:szCs w:val="18"/>
              </w:rPr>
              <w:t>They release publicly accessible transparency reports detailing anonymized usage and outcomes by region and demographics.</w:t>
            </w:r>
          </w:p>
        </w:tc>
        <w:tc>
          <w:tcPr>
            <w:tcW w:w="3544" w:type="dxa"/>
            <w:shd w:val="clear" w:color="auto" w:fill="FFFFFF" w:themeFill="background1"/>
            <w:hideMark/>
          </w:tcPr>
          <w:p w14:paraId="3FD336E1" w14:textId="77777777" w:rsidR="00975C00" w:rsidRPr="00ED0C0B" w:rsidRDefault="00975C00">
            <w:pPr>
              <w:pStyle w:val="MainBody"/>
              <w:jc w:val="left"/>
              <w:rPr>
                <w:sz w:val="18"/>
                <w:szCs w:val="18"/>
              </w:rPr>
            </w:pPr>
            <w:r w:rsidRPr="00ED0C0B">
              <w:rPr>
                <w:sz w:val="18"/>
                <w:szCs w:val="18"/>
              </w:rPr>
              <w:t>Product owners synthesize and publicly report (e.g., through company website, roundtables, conferences) equity-related learnings and best practices to share with peers</w:t>
            </w:r>
          </w:p>
        </w:tc>
      </w:tr>
      <w:tr w:rsidR="00975C00" w:rsidRPr="00ED0C0B" w14:paraId="41DDC099" w14:textId="77777777" w:rsidTr="00F90016">
        <w:trPr>
          <w:trHeight w:val="570"/>
        </w:trPr>
        <w:tc>
          <w:tcPr>
            <w:tcW w:w="426" w:type="dxa"/>
            <w:vMerge w:val="restart"/>
            <w:shd w:val="clear" w:color="auto" w:fill="7F7F7F" w:themeFill="text1" w:themeFillTint="80"/>
            <w:textDirection w:val="btLr"/>
          </w:tcPr>
          <w:p w14:paraId="36FFB834" w14:textId="3ABF2BBC" w:rsidR="00975C00" w:rsidRPr="00BC02DB" w:rsidRDefault="00F90016">
            <w:pPr>
              <w:pStyle w:val="MainBody"/>
              <w:ind w:left="113" w:right="113"/>
              <w:jc w:val="center"/>
              <w:rPr>
                <w:sz w:val="18"/>
                <w:szCs w:val="18"/>
              </w:rPr>
            </w:pPr>
            <w:r>
              <w:rPr>
                <w:color w:val="FFFFFF" w:themeColor="background1"/>
                <w:sz w:val="18"/>
                <w:szCs w:val="18"/>
              </w:rPr>
              <w:t xml:space="preserve">Decide Principles targeting the </w:t>
            </w:r>
            <w:r w:rsidR="00975C00" w:rsidRPr="00F90016">
              <w:rPr>
                <w:color w:val="FFFFFF" w:themeColor="background1"/>
                <w:sz w:val="18"/>
                <w:szCs w:val="18"/>
              </w:rPr>
              <w:t xml:space="preserve">Organizational </w:t>
            </w:r>
            <w:r>
              <w:rPr>
                <w:color w:val="FFFFFF" w:themeColor="background1"/>
                <w:sz w:val="18"/>
                <w:szCs w:val="18"/>
              </w:rPr>
              <w:t>C</w:t>
            </w:r>
            <w:r w:rsidR="00975C00" w:rsidRPr="00F90016">
              <w:rPr>
                <w:color w:val="FFFFFF" w:themeColor="background1"/>
                <w:sz w:val="18"/>
                <w:szCs w:val="18"/>
              </w:rPr>
              <w:t>ontext</w:t>
            </w:r>
          </w:p>
        </w:tc>
        <w:tc>
          <w:tcPr>
            <w:tcW w:w="425" w:type="dxa"/>
            <w:noWrap/>
            <w:hideMark/>
          </w:tcPr>
          <w:p w14:paraId="0B4A6402" w14:textId="77777777" w:rsidR="00975C00" w:rsidRPr="00ED0C0B" w:rsidRDefault="00975C00">
            <w:pPr>
              <w:pStyle w:val="MainBody"/>
              <w:rPr>
                <w:sz w:val="18"/>
                <w:szCs w:val="18"/>
              </w:rPr>
            </w:pPr>
            <w:r w:rsidRPr="00ED0C0B">
              <w:rPr>
                <w:sz w:val="18"/>
                <w:szCs w:val="18"/>
              </w:rPr>
              <w:t>16</w:t>
            </w:r>
          </w:p>
        </w:tc>
        <w:tc>
          <w:tcPr>
            <w:tcW w:w="1417" w:type="dxa"/>
            <w:hideMark/>
          </w:tcPr>
          <w:p w14:paraId="3FEB4E49" w14:textId="77777777" w:rsidR="00975C00" w:rsidRPr="00ED0C0B" w:rsidRDefault="00975C00">
            <w:pPr>
              <w:pStyle w:val="MainBody"/>
              <w:jc w:val="left"/>
              <w:rPr>
                <w:sz w:val="18"/>
                <w:szCs w:val="18"/>
              </w:rPr>
            </w:pPr>
            <w:r w:rsidRPr="00ED0C0B">
              <w:rPr>
                <w:sz w:val="18"/>
                <w:szCs w:val="18"/>
              </w:rPr>
              <w:t>Engrain equity into DNA</w:t>
            </w:r>
          </w:p>
        </w:tc>
        <w:tc>
          <w:tcPr>
            <w:tcW w:w="3261" w:type="dxa"/>
            <w:shd w:val="clear" w:color="auto" w:fill="FFFFFF" w:themeFill="background1"/>
            <w:hideMark/>
          </w:tcPr>
          <w:p w14:paraId="41270AC8" w14:textId="77777777" w:rsidR="00975C00" w:rsidRPr="00ED0C0B" w:rsidRDefault="00975C00">
            <w:pPr>
              <w:pStyle w:val="MainBody"/>
              <w:jc w:val="left"/>
              <w:rPr>
                <w:sz w:val="18"/>
                <w:szCs w:val="18"/>
              </w:rPr>
            </w:pPr>
            <w:r w:rsidRPr="00ED0C0B">
              <w:rPr>
                <w:sz w:val="18"/>
                <w:szCs w:val="18"/>
              </w:rPr>
              <w:t xml:space="preserve">Health equity becomes a key pillar of their business strategy, influencing product roadmaps, team KPIs, and reporting. </w:t>
            </w:r>
          </w:p>
        </w:tc>
        <w:tc>
          <w:tcPr>
            <w:tcW w:w="3544" w:type="dxa"/>
            <w:shd w:val="clear" w:color="auto" w:fill="FFFFFF" w:themeFill="background1"/>
            <w:hideMark/>
          </w:tcPr>
          <w:p w14:paraId="11D56058" w14:textId="77777777" w:rsidR="00975C00" w:rsidRPr="00ED0C0B" w:rsidRDefault="00975C00">
            <w:pPr>
              <w:pStyle w:val="MainBody"/>
              <w:jc w:val="left"/>
              <w:rPr>
                <w:sz w:val="18"/>
                <w:szCs w:val="18"/>
              </w:rPr>
            </w:pPr>
            <w:r w:rsidRPr="00ED0C0B">
              <w:rPr>
                <w:sz w:val="18"/>
                <w:szCs w:val="18"/>
              </w:rPr>
              <w:t>They establish a cross-functional "Equity Task Force" to review new products and initiatives through an equity lens.</w:t>
            </w:r>
          </w:p>
        </w:tc>
      </w:tr>
      <w:tr w:rsidR="00975C00" w:rsidRPr="00ED0C0B" w14:paraId="57FFF2C0" w14:textId="77777777" w:rsidTr="00F90016">
        <w:trPr>
          <w:trHeight w:val="855"/>
        </w:trPr>
        <w:tc>
          <w:tcPr>
            <w:tcW w:w="426" w:type="dxa"/>
            <w:vMerge/>
            <w:shd w:val="clear" w:color="auto" w:fill="7F7F7F" w:themeFill="text1" w:themeFillTint="80"/>
          </w:tcPr>
          <w:p w14:paraId="733282FF" w14:textId="77777777" w:rsidR="00975C00" w:rsidRPr="00ED0C0B" w:rsidRDefault="00975C00">
            <w:pPr>
              <w:pStyle w:val="MainBody"/>
              <w:rPr>
                <w:sz w:val="18"/>
                <w:szCs w:val="18"/>
              </w:rPr>
            </w:pPr>
          </w:p>
        </w:tc>
        <w:tc>
          <w:tcPr>
            <w:tcW w:w="425" w:type="dxa"/>
            <w:noWrap/>
            <w:hideMark/>
          </w:tcPr>
          <w:p w14:paraId="73D87389" w14:textId="77777777" w:rsidR="00975C00" w:rsidRPr="00ED0C0B" w:rsidRDefault="00975C00">
            <w:pPr>
              <w:pStyle w:val="MainBody"/>
              <w:rPr>
                <w:sz w:val="18"/>
                <w:szCs w:val="18"/>
              </w:rPr>
            </w:pPr>
            <w:r w:rsidRPr="00ED0C0B">
              <w:rPr>
                <w:sz w:val="18"/>
                <w:szCs w:val="18"/>
              </w:rPr>
              <w:t>17</w:t>
            </w:r>
          </w:p>
        </w:tc>
        <w:tc>
          <w:tcPr>
            <w:tcW w:w="1417" w:type="dxa"/>
            <w:hideMark/>
          </w:tcPr>
          <w:p w14:paraId="51D53532" w14:textId="77777777" w:rsidR="00975C00" w:rsidRPr="00ED0C0B" w:rsidRDefault="00975C00">
            <w:pPr>
              <w:pStyle w:val="MainBody"/>
              <w:jc w:val="left"/>
              <w:rPr>
                <w:sz w:val="18"/>
                <w:szCs w:val="18"/>
              </w:rPr>
            </w:pPr>
            <w:r w:rsidRPr="00ED0C0B">
              <w:rPr>
                <w:sz w:val="18"/>
                <w:szCs w:val="18"/>
              </w:rPr>
              <w:t>Sharpen organizational awareness</w:t>
            </w:r>
          </w:p>
        </w:tc>
        <w:tc>
          <w:tcPr>
            <w:tcW w:w="3261" w:type="dxa"/>
            <w:shd w:val="clear" w:color="auto" w:fill="FFFFFF" w:themeFill="background1"/>
            <w:hideMark/>
          </w:tcPr>
          <w:p w14:paraId="7B66A4B0" w14:textId="77777777" w:rsidR="00975C00" w:rsidRPr="00ED0C0B" w:rsidRDefault="00975C00">
            <w:pPr>
              <w:pStyle w:val="MainBody"/>
              <w:jc w:val="left"/>
              <w:rPr>
                <w:sz w:val="18"/>
                <w:szCs w:val="18"/>
              </w:rPr>
            </w:pPr>
            <w:r w:rsidRPr="00ED0C0B">
              <w:rPr>
                <w:sz w:val="18"/>
                <w:szCs w:val="18"/>
              </w:rPr>
              <w:t>The leadership team conducts diversity audits and establishes a new Diversity, Equity, and Inclusion (DEI) leadership role.</w:t>
            </w:r>
          </w:p>
        </w:tc>
        <w:tc>
          <w:tcPr>
            <w:tcW w:w="3544" w:type="dxa"/>
            <w:shd w:val="clear" w:color="auto" w:fill="FFFFFF" w:themeFill="background1"/>
            <w:hideMark/>
          </w:tcPr>
          <w:p w14:paraId="2BC8F8DD" w14:textId="77777777" w:rsidR="00975C00" w:rsidRPr="00ED0C0B" w:rsidRDefault="00975C00">
            <w:pPr>
              <w:pStyle w:val="MainBody"/>
              <w:jc w:val="left"/>
              <w:rPr>
                <w:sz w:val="18"/>
                <w:szCs w:val="18"/>
              </w:rPr>
            </w:pPr>
            <w:r w:rsidRPr="00ED0C0B">
              <w:rPr>
                <w:sz w:val="18"/>
                <w:szCs w:val="18"/>
              </w:rPr>
              <w:t xml:space="preserve">Leadership conducts an internal assessment on how and to what extend equity considerations are currently being factored into product development. </w:t>
            </w:r>
          </w:p>
        </w:tc>
      </w:tr>
      <w:tr w:rsidR="00975C00" w:rsidRPr="00ED0C0B" w14:paraId="39C85EF9" w14:textId="77777777" w:rsidTr="00F90016">
        <w:trPr>
          <w:trHeight w:val="855"/>
        </w:trPr>
        <w:tc>
          <w:tcPr>
            <w:tcW w:w="426" w:type="dxa"/>
            <w:vMerge/>
            <w:shd w:val="clear" w:color="auto" w:fill="7F7F7F" w:themeFill="text1" w:themeFillTint="80"/>
          </w:tcPr>
          <w:p w14:paraId="11109FFF" w14:textId="77777777" w:rsidR="00975C00" w:rsidRPr="00ED0C0B" w:rsidRDefault="00975C00">
            <w:pPr>
              <w:pStyle w:val="MainBody"/>
              <w:rPr>
                <w:sz w:val="18"/>
                <w:szCs w:val="18"/>
              </w:rPr>
            </w:pPr>
          </w:p>
        </w:tc>
        <w:tc>
          <w:tcPr>
            <w:tcW w:w="425" w:type="dxa"/>
            <w:noWrap/>
            <w:hideMark/>
          </w:tcPr>
          <w:p w14:paraId="45D6B0DC" w14:textId="77777777" w:rsidR="00975C00" w:rsidRPr="00ED0C0B" w:rsidRDefault="00975C00">
            <w:pPr>
              <w:pStyle w:val="MainBody"/>
              <w:rPr>
                <w:sz w:val="18"/>
                <w:szCs w:val="18"/>
              </w:rPr>
            </w:pPr>
            <w:r w:rsidRPr="00ED0C0B">
              <w:rPr>
                <w:sz w:val="18"/>
                <w:szCs w:val="18"/>
              </w:rPr>
              <w:t>18</w:t>
            </w:r>
          </w:p>
        </w:tc>
        <w:tc>
          <w:tcPr>
            <w:tcW w:w="1417" w:type="dxa"/>
            <w:hideMark/>
          </w:tcPr>
          <w:p w14:paraId="584BBCBD" w14:textId="4F8C3A8C" w:rsidR="00975C00" w:rsidRPr="00ED0C0B" w:rsidRDefault="000A333D">
            <w:pPr>
              <w:pStyle w:val="MainBody"/>
              <w:jc w:val="left"/>
              <w:rPr>
                <w:sz w:val="18"/>
                <w:szCs w:val="18"/>
              </w:rPr>
            </w:pPr>
            <w:r w:rsidRPr="000A333D">
              <w:rPr>
                <w:sz w:val="18"/>
                <w:szCs w:val="18"/>
              </w:rPr>
              <w:t>Represent diversity of end-users and target population</w:t>
            </w:r>
          </w:p>
        </w:tc>
        <w:tc>
          <w:tcPr>
            <w:tcW w:w="3261" w:type="dxa"/>
            <w:shd w:val="clear" w:color="auto" w:fill="FFFFFF" w:themeFill="background1"/>
            <w:hideMark/>
          </w:tcPr>
          <w:p w14:paraId="6C94902D" w14:textId="77777777" w:rsidR="00975C00" w:rsidRPr="00ED0C0B" w:rsidRDefault="00975C00">
            <w:pPr>
              <w:pStyle w:val="MainBody"/>
              <w:jc w:val="left"/>
              <w:rPr>
                <w:sz w:val="18"/>
                <w:szCs w:val="18"/>
              </w:rPr>
            </w:pPr>
            <w:r w:rsidRPr="00ED0C0B">
              <w:rPr>
                <w:sz w:val="18"/>
                <w:szCs w:val="18"/>
              </w:rPr>
              <w:t>Human resources partners with diversity-focused organizations, community groups, and job boards to reach underrepresented communities during hiring process</w:t>
            </w:r>
          </w:p>
        </w:tc>
        <w:tc>
          <w:tcPr>
            <w:tcW w:w="3544" w:type="dxa"/>
            <w:shd w:val="clear" w:color="auto" w:fill="FFFFFF" w:themeFill="background1"/>
            <w:hideMark/>
          </w:tcPr>
          <w:p w14:paraId="1A6BEF4F" w14:textId="77777777" w:rsidR="00975C00" w:rsidRPr="00ED0C0B" w:rsidRDefault="00975C00">
            <w:pPr>
              <w:pStyle w:val="MainBody"/>
              <w:jc w:val="left"/>
              <w:rPr>
                <w:sz w:val="18"/>
                <w:szCs w:val="18"/>
              </w:rPr>
            </w:pPr>
            <w:r w:rsidRPr="00ED0C0B">
              <w:rPr>
                <w:sz w:val="18"/>
                <w:szCs w:val="18"/>
              </w:rPr>
              <w:t xml:space="preserve">Human Resources has dedicated DEI targets to ensure diverse representation of talents. </w:t>
            </w:r>
          </w:p>
        </w:tc>
      </w:tr>
      <w:tr w:rsidR="00975C00" w:rsidRPr="00ED0C0B" w14:paraId="6A6BB57F" w14:textId="77777777" w:rsidTr="00F90016">
        <w:trPr>
          <w:trHeight w:val="855"/>
        </w:trPr>
        <w:tc>
          <w:tcPr>
            <w:tcW w:w="426" w:type="dxa"/>
            <w:vMerge/>
            <w:shd w:val="clear" w:color="auto" w:fill="7F7F7F" w:themeFill="text1" w:themeFillTint="80"/>
          </w:tcPr>
          <w:p w14:paraId="56F055EA" w14:textId="77777777" w:rsidR="00975C00" w:rsidRPr="00ED0C0B" w:rsidRDefault="00975C00">
            <w:pPr>
              <w:pStyle w:val="MainBody"/>
              <w:rPr>
                <w:sz w:val="18"/>
                <w:szCs w:val="18"/>
              </w:rPr>
            </w:pPr>
          </w:p>
        </w:tc>
        <w:tc>
          <w:tcPr>
            <w:tcW w:w="425" w:type="dxa"/>
            <w:noWrap/>
            <w:hideMark/>
          </w:tcPr>
          <w:p w14:paraId="5D1CDB95" w14:textId="77777777" w:rsidR="00975C00" w:rsidRPr="00ED0C0B" w:rsidRDefault="00975C00">
            <w:pPr>
              <w:pStyle w:val="MainBody"/>
              <w:rPr>
                <w:sz w:val="18"/>
                <w:szCs w:val="18"/>
              </w:rPr>
            </w:pPr>
            <w:r w:rsidRPr="00ED0C0B">
              <w:rPr>
                <w:sz w:val="18"/>
                <w:szCs w:val="18"/>
              </w:rPr>
              <w:t>19</w:t>
            </w:r>
          </w:p>
        </w:tc>
        <w:tc>
          <w:tcPr>
            <w:tcW w:w="1417" w:type="dxa"/>
            <w:hideMark/>
          </w:tcPr>
          <w:p w14:paraId="3720BA59" w14:textId="77777777" w:rsidR="00975C00" w:rsidRPr="00ED0C0B" w:rsidRDefault="00975C00">
            <w:pPr>
              <w:pStyle w:val="MainBody"/>
              <w:jc w:val="left"/>
              <w:rPr>
                <w:sz w:val="18"/>
                <w:szCs w:val="18"/>
              </w:rPr>
            </w:pPr>
            <w:r w:rsidRPr="00ED0C0B">
              <w:rPr>
                <w:sz w:val="18"/>
                <w:szCs w:val="18"/>
              </w:rPr>
              <w:t>Establish an equitable working environment</w:t>
            </w:r>
          </w:p>
        </w:tc>
        <w:tc>
          <w:tcPr>
            <w:tcW w:w="3261" w:type="dxa"/>
            <w:shd w:val="clear" w:color="auto" w:fill="FFFFFF" w:themeFill="background1"/>
            <w:hideMark/>
          </w:tcPr>
          <w:p w14:paraId="7D99AC4A" w14:textId="77777777" w:rsidR="00975C00" w:rsidRPr="00ED0C0B" w:rsidRDefault="00975C00">
            <w:pPr>
              <w:pStyle w:val="MainBody"/>
              <w:jc w:val="left"/>
              <w:rPr>
                <w:sz w:val="18"/>
                <w:szCs w:val="18"/>
              </w:rPr>
            </w:pPr>
            <w:r w:rsidRPr="00ED0C0B">
              <w:rPr>
                <w:sz w:val="18"/>
                <w:szCs w:val="18"/>
              </w:rPr>
              <w:t>Leadership sets up anonymous reporting and feedback channels for incidents of bias, discrimination or overall feedback for improvement on health equity action and commit to investigating each report transparently</w:t>
            </w:r>
          </w:p>
        </w:tc>
        <w:tc>
          <w:tcPr>
            <w:tcW w:w="3544" w:type="dxa"/>
            <w:shd w:val="clear" w:color="auto" w:fill="FFFFFF" w:themeFill="background1"/>
            <w:hideMark/>
          </w:tcPr>
          <w:p w14:paraId="0B73896C" w14:textId="77777777" w:rsidR="00975C00" w:rsidRPr="00ED0C0B" w:rsidRDefault="00975C00">
            <w:pPr>
              <w:pStyle w:val="MainBody"/>
              <w:jc w:val="left"/>
              <w:rPr>
                <w:sz w:val="18"/>
                <w:szCs w:val="18"/>
              </w:rPr>
            </w:pPr>
            <w:r w:rsidRPr="00ED0C0B">
              <w:rPr>
                <w:sz w:val="18"/>
                <w:szCs w:val="18"/>
              </w:rPr>
              <w:t>Leadership creates and establishes a clear policy framework for inclusive workplace practices and accountability measures.</w:t>
            </w:r>
          </w:p>
        </w:tc>
      </w:tr>
      <w:tr w:rsidR="00975C00" w:rsidRPr="00ED0C0B" w14:paraId="29126597" w14:textId="77777777" w:rsidTr="00F90016">
        <w:trPr>
          <w:trHeight w:val="855"/>
        </w:trPr>
        <w:tc>
          <w:tcPr>
            <w:tcW w:w="426" w:type="dxa"/>
            <w:vMerge/>
            <w:shd w:val="clear" w:color="auto" w:fill="7F7F7F" w:themeFill="text1" w:themeFillTint="80"/>
          </w:tcPr>
          <w:p w14:paraId="411EAAFE" w14:textId="77777777" w:rsidR="00975C00" w:rsidRPr="00ED0C0B" w:rsidRDefault="00975C00">
            <w:pPr>
              <w:pStyle w:val="MainBody"/>
              <w:rPr>
                <w:sz w:val="18"/>
                <w:szCs w:val="18"/>
              </w:rPr>
            </w:pPr>
          </w:p>
        </w:tc>
        <w:tc>
          <w:tcPr>
            <w:tcW w:w="425" w:type="dxa"/>
            <w:noWrap/>
            <w:hideMark/>
          </w:tcPr>
          <w:p w14:paraId="5092B4A7" w14:textId="77777777" w:rsidR="00975C00" w:rsidRPr="00ED0C0B" w:rsidRDefault="00975C00">
            <w:pPr>
              <w:pStyle w:val="MainBody"/>
              <w:rPr>
                <w:sz w:val="18"/>
                <w:szCs w:val="18"/>
              </w:rPr>
            </w:pPr>
            <w:r w:rsidRPr="00ED0C0B">
              <w:rPr>
                <w:sz w:val="18"/>
                <w:szCs w:val="18"/>
              </w:rPr>
              <w:t>20</w:t>
            </w:r>
          </w:p>
        </w:tc>
        <w:tc>
          <w:tcPr>
            <w:tcW w:w="1417" w:type="dxa"/>
            <w:hideMark/>
          </w:tcPr>
          <w:p w14:paraId="27295777" w14:textId="77777777" w:rsidR="00975C00" w:rsidRPr="00ED0C0B" w:rsidRDefault="00975C00">
            <w:pPr>
              <w:pStyle w:val="MainBody"/>
              <w:jc w:val="left"/>
              <w:rPr>
                <w:sz w:val="18"/>
                <w:szCs w:val="18"/>
              </w:rPr>
            </w:pPr>
            <w:r w:rsidRPr="00ED0C0B">
              <w:rPr>
                <w:sz w:val="18"/>
                <w:szCs w:val="18"/>
              </w:rPr>
              <w:t>Build and sustain organizational capacity</w:t>
            </w:r>
          </w:p>
        </w:tc>
        <w:tc>
          <w:tcPr>
            <w:tcW w:w="3261" w:type="dxa"/>
            <w:shd w:val="clear" w:color="auto" w:fill="FFFFFF" w:themeFill="background1"/>
            <w:hideMark/>
          </w:tcPr>
          <w:p w14:paraId="780D402D" w14:textId="77777777" w:rsidR="00975C00" w:rsidRPr="00ED0C0B" w:rsidRDefault="00975C00">
            <w:pPr>
              <w:pStyle w:val="MainBody"/>
              <w:jc w:val="left"/>
              <w:rPr>
                <w:sz w:val="18"/>
                <w:szCs w:val="18"/>
              </w:rPr>
            </w:pPr>
            <w:r w:rsidRPr="00ED0C0B">
              <w:rPr>
                <w:sz w:val="18"/>
                <w:szCs w:val="18"/>
              </w:rPr>
              <w:t xml:space="preserve">Leadership regularly invites guest speakers, such as community health workers or patient advocates, to share lived experiences and actionable insights for bi-directional learning. </w:t>
            </w:r>
          </w:p>
        </w:tc>
        <w:tc>
          <w:tcPr>
            <w:tcW w:w="3544" w:type="dxa"/>
            <w:shd w:val="clear" w:color="auto" w:fill="FFFFFF" w:themeFill="background1"/>
            <w:hideMark/>
          </w:tcPr>
          <w:p w14:paraId="2F63F749" w14:textId="77777777" w:rsidR="00975C00" w:rsidRPr="00ED0C0B" w:rsidRDefault="00975C00">
            <w:pPr>
              <w:pStyle w:val="MainBody"/>
              <w:jc w:val="left"/>
              <w:rPr>
                <w:sz w:val="18"/>
                <w:szCs w:val="18"/>
              </w:rPr>
            </w:pPr>
            <w:r w:rsidRPr="00ED0C0B">
              <w:rPr>
                <w:sz w:val="18"/>
                <w:szCs w:val="18"/>
              </w:rPr>
              <w:t>Leadership requires all employees to undergo yearly training sessions on topics like unconscious bias and accessibility in digital health.</w:t>
            </w:r>
          </w:p>
        </w:tc>
      </w:tr>
      <w:tr w:rsidR="00975C00" w:rsidRPr="00ED0C0B" w14:paraId="796A8CBD" w14:textId="77777777" w:rsidTr="00F90016">
        <w:trPr>
          <w:trHeight w:val="570"/>
        </w:trPr>
        <w:tc>
          <w:tcPr>
            <w:tcW w:w="426" w:type="dxa"/>
            <w:vMerge/>
            <w:shd w:val="clear" w:color="auto" w:fill="7F7F7F" w:themeFill="text1" w:themeFillTint="80"/>
          </w:tcPr>
          <w:p w14:paraId="41D022EE" w14:textId="77777777" w:rsidR="00975C00" w:rsidRPr="00ED0C0B" w:rsidRDefault="00975C00">
            <w:pPr>
              <w:pStyle w:val="MainBody"/>
              <w:rPr>
                <w:sz w:val="18"/>
                <w:szCs w:val="18"/>
              </w:rPr>
            </w:pPr>
          </w:p>
        </w:tc>
        <w:tc>
          <w:tcPr>
            <w:tcW w:w="425" w:type="dxa"/>
            <w:noWrap/>
            <w:hideMark/>
          </w:tcPr>
          <w:p w14:paraId="68D8CC77" w14:textId="77777777" w:rsidR="00975C00" w:rsidRPr="00ED0C0B" w:rsidRDefault="00975C00">
            <w:pPr>
              <w:pStyle w:val="MainBody"/>
              <w:rPr>
                <w:sz w:val="18"/>
                <w:szCs w:val="18"/>
              </w:rPr>
            </w:pPr>
            <w:r w:rsidRPr="00ED0C0B">
              <w:rPr>
                <w:sz w:val="18"/>
                <w:szCs w:val="18"/>
              </w:rPr>
              <w:t>21</w:t>
            </w:r>
          </w:p>
        </w:tc>
        <w:tc>
          <w:tcPr>
            <w:tcW w:w="1417" w:type="dxa"/>
            <w:hideMark/>
          </w:tcPr>
          <w:p w14:paraId="6028E06C" w14:textId="77777777" w:rsidR="00975C00" w:rsidRPr="00ED0C0B" w:rsidRDefault="00975C00">
            <w:pPr>
              <w:pStyle w:val="MainBody"/>
              <w:jc w:val="left"/>
              <w:rPr>
                <w:sz w:val="18"/>
                <w:szCs w:val="18"/>
              </w:rPr>
            </w:pPr>
            <w:r w:rsidRPr="00ED0C0B">
              <w:rPr>
                <w:sz w:val="18"/>
                <w:szCs w:val="18"/>
              </w:rPr>
              <w:t>Mitigate health literacy barriers</w:t>
            </w:r>
          </w:p>
        </w:tc>
        <w:tc>
          <w:tcPr>
            <w:tcW w:w="3261" w:type="dxa"/>
            <w:shd w:val="clear" w:color="auto" w:fill="FFFFFF" w:themeFill="background1"/>
            <w:hideMark/>
          </w:tcPr>
          <w:p w14:paraId="1B367E5B" w14:textId="77777777" w:rsidR="00975C00" w:rsidRPr="00ED0C0B" w:rsidRDefault="00975C00">
            <w:pPr>
              <w:pStyle w:val="MainBody"/>
              <w:jc w:val="left"/>
              <w:rPr>
                <w:sz w:val="18"/>
                <w:szCs w:val="18"/>
              </w:rPr>
            </w:pPr>
            <w:r w:rsidRPr="00ED0C0B">
              <w:rPr>
                <w:sz w:val="18"/>
                <w:szCs w:val="18"/>
              </w:rPr>
              <w:t>The customer support implements live chat or (video-)phone support to assist users in navigating the platform.</w:t>
            </w:r>
          </w:p>
        </w:tc>
        <w:tc>
          <w:tcPr>
            <w:tcW w:w="3544" w:type="dxa"/>
            <w:shd w:val="clear" w:color="auto" w:fill="FFFFFF" w:themeFill="background1"/>
            <w:hideMark/>
          </w:tcPr>
          <w:p w14:paraId="149A2AD9" w14:textId="77777777" w:rsidR="00975C00" w:rsidRPr="00ED0C0B" w:rsidRDefault="00975C00">
            <w:pPr>
              <w:pStyle w:val="MainBody"/>
              <w:jc w:val="left"/>
              <w:rPr>
                <w:sz w:val="18"/>
                <w:szCs w:val="18"/>
              </w:rPr>
            </w:pPr>
            <w:r w:rsidRPr="00ED0C0B">
              <w:rPr>
                <w:sz w:val="18"/>
                <w:szCs w:val="18"/>
              </w:rPr>
              <w:t>The sales team and customer support provide multilingual video walkthroughs and FAQs on its website and app for less tech-savvy users</w:t>
            </w:r>
          </w:p>
        </w:tc>
      </w:tr>
      <w:tr w:rsidR="00975C00" w:rsidRPr="00ED0C0B" w14:paraId="4F94CFF5" w14:textId="77777777" w:rsidTr="00F90016">
        <w:trPr>
          <w:trHeight w:val="570"/>
        </w:trPr>
        <w:tc>
          <w:tcPr>
            <w:tcW w:w="426" w:type="dxa"/>
            <w:vMerge/>
            <w:shd w:val="clear" w:color="auto" w:fill="7F7F7F" w:themeFill="text1" w:themeFillTint="80"/>
          </w:tcPr>
          <w:p w14:paraId="07A61A90" w14:textId="77777777" w:rsidR="00975C00" w:rsidRPr="00ED0C0B" w:rsidRDefault="00975C00">
            <w:pPr>
              <w:pStyle w:val="MainBody"/>
              <w:rPr>
                <w:sz w:val="18"/>
                <w:szCs w:val="18"/>
              </w:rPr>
            </w:pPr>
          </w:p>
        </w:tc>
        <w:tc>
          <w:tcPr>
            <w:tcW w:w="425" w:type="dxa"/>
            <w:noWrap/>
            <w:hideMark/>
          </w:tcPr>
          <w:p w14:paraId="0A55A902" w14:textId="77777777" w:rsidR="00975C00" w:rsidRPr="00ED0C0B" w:rsidRDefault="00975C00">
            <w:pPr>
              <w:pStyle w:val="MainBody"/>
              <w:rPr>
                <w:sz w:val="18"/>
                <w:szCs w:val="18"/>
              </w:rPr>
            </w:pPr>
            <w:r w:rsidRPr="00ED0C0B">
              <w:rPr>
                <w:sz w:val="18"/>
                <w:szCs w:val="18"/>
              </w:rPr>
              <w:t>22</w:t>
            </w:r>
          </w:p>
        </w:tc>
        <w:tc>
          <w:tcPr>
            <w:tcW w:w="1417" w:type="dxa"/>
            <w:hideMark/>
          </w:tcPr>
          <w:p w14:paraId="13416907" w14:textId="690F02C7" w:rsidR="00975C00" w:rsidRPr="00ED0C0B" w:rsidRDefault="000A333D">
            <w:pPr>
              <w:pStyle w:val="MainBody"/>
              <w:jc w:val="left"/>
              <w:rPr>
                <w:sz w:val="18"/>
                <w:szCs w:val="18"/>
              </w:rPr>
            </w:pPr>
            <w:r>
              <w:rPr>
                <w:sz w:val="18"/>
                <w:szCs w:val="18"/>
              </w:rPr>
              <w:t xml:space="preserve">Ensure </w:t>
            </w:r>
            <w:r w:rsidR="00975C00" w:rsidRPr="00ED0C0B">
              <w:rPr>
                <w:sz w:val="18"/>
                <w:szCs w:val="18"/>
              </w:rPr>
              <w:t>financial accessibility</w:t>
            </w:r>
          </w:p>
        </w:tc>
        <w:tc>
          <w:tcPr>
            <w:tcW w:w="3261" w:type="dxa"/>
            <w:shd w:val="clear" w:color="auto" w:fill="FFFFFF" w:themeFill="background1"/>
            <w:hideMark/>
          </w:tcPr>
          <w:p w14:paraId="4F66E6F7" w14:textId="77777777" w:rsidR="00975C00" w:rsidRPr="00ED0C0B" w:rsidRDefault="00975C00">
            <w:pPr>
              <w:pStyle w:val="MainBody"/>
              <w:jc w:val="left"/>
              <w:rPr>
                <w:sz w:val="18"/>
                <w:szCs w:val="18"/>
              </w:rPr>
            </w:pPr>
            <w:r w:rsidRPr="00ED0C0B">
              <w:rPr>
                <w:sz w:val="18"/>
                <w:szCs w:val="18"/>
              </w:rPr>
              <w:t>Leadership works with insurers to ensure reimbursement is simple and widely available for all covered patients.</w:t>
            </w:r>
          </w:p>
        </w:tc>
        <w:tc>
          <w:tcPr>
            <w:tcW w:w="3544" w:type="dxa"/>
            <w:shd w:val="clear" w:color="auto" w:fill="FFFFFF" w:themeFill="background1"/>
            <w:hideMark/>
          </w:tcPr>
          <w:p w14:paraId="39B77F20" w14:textId="77777777" w:rsidR="00975C00" w:rsidRPr="00ED0C0B" w:rsidRDefault="00975C00">
            <w:pPr>
              <w:pStyle w:val="MainBody"/>
              <w:jc w:val="left"/>
              <w:rPr>
                <w:sz w:val="18"/>
                <w:szCs w:val="18"/>
              </w:rPr>
            </w:pPr>
            <w:r w:rsidRPr="00ED0C0B">
              <w:rPr>
                <w:sz w:val="18"/>
                <w:szCs w:val="18"/>
              </w:rPr>
              <w:t>Leadership works with insurers to ensure reimbursement is simple and widely available for all covered patients.</w:t>
            </w:r>
          </w:p>
        </w:tc>
      </w:tr>
      <w:tr w:rsidR="00975C00" w:rsidRPr="00ED0C0B" w14:paraId="62295B76" w14:textId="77777777" w:rsidTr="00F90016">
        <w:trPr>
          <w:trHeight w:val="855"/>
        </w:trPr>
        <w:tc>
          <w:tcPr>
            <w:tcW w:w="426" w:type="dxa"/>
            <w:vMerge/>
            <w:shd w:val="clear" w:color="auto" w:fill="7F7F7F" w:themeFill="text1" w:themeFillTint="80"/>
          </w:tcPr>
          <w:p w14:paraId="1AFAC1F9" w14:textId="77777777" w:rsidR="00975C00" w:rsidRPr="00ED0C0B" w:rsidRDefault="00975C00">
            <w:pPr>
              <w:pStyle w:val="MainBody"/>
              <w:rPr>
                <w:sz w:val="18"/>
                <w:szCs w:val="18"/>
              </w:rPr>
            </w:pPr>
          </w:p>
        </w:tc>
        <w:tc>
          <w:tcPr>
            <w:tcW w:w="425" w:type="dxa"/>
            <w:noWrap/>
            <w:hideMark/>
          </w:tcPr>
          <w:p w14:paraId="20F02A60" w14:textId="77777777" w:rsidR="00975C00" w:rsidRPr="00ED0C0B" w:rsidRDefault="00975C00">
            <w:pPr>
              <w:pStyle w:val="MainBody"/>
              <w:rPr>
                <w:sz w:val="18"/>
                <w:szCs w:val="18"/>
              </w:rPr>
            </w:pPr>
            <w:r w:rsidRPr="00ED0C0B">
              <w:rPr>
                <w:sz w:val="18"/>
                <w:szCs w:val="18"/>
              </w:rPr>
              <w:t>23</w:t>
            </w:r>
          </w:p>
        </w:tc>
        <w:tc>
          <w:tcPr>
            <w:tcW w:w="1417" w:type="dxa"/>
            <w:hideMark/>
          </w:tcPr>
          <w:p w14:paraId="38967234" w14:textId="77777777" w:rsidR="00975C00" w:rsidRPr="00ED0C0B" w:rsidRDefault="00975C00">
            <w:pPr>
              <w:pStyle w:val="MainBody"/>
              <w:jc w:val="left"/>
              <w:rPr>
                <w:sz w:val="18"/>
                <w:szCs w:val="18"/>
              </w:rPr>
            </w:pPr>
            <w:r w:rsidRPr="00ED0C0B">
              <w:rPr>
                <w:sz w:val="18"/>
                <w:szCs w:val="18"/>
              </w:rPr>
              <w:t>Build sustainable partnerships</w:t>
            </w:r>
          </w:p>
        </w:tc>
        <w:tc>
          <w:tcPr>
            <w:tcW w:w="3261" w:type="dxa"/>
            <w:shd w:val="clear" w:color="auto" w:fill="FFFFFF" w:themeFill="background1"/>
            <w:hideMark/>
          </w:tcPr>
          <w:p w14:paraId="7EA7F9BF" w14:textId="77777777" w:rsidR="00975C00" w:rsidRPr="00ED0C0B" w:rsidRDefault="00975C00">
            <w:pPr>
              <w:pStyle w:val="MainBody"/>
              <w:jc w:val="left"/>
              <w:rPr>
                <w:sz w:val="18"/>
                <w:szCs w:val="18"/>
              </w:rPr>
            </w:pPr>
            <w:r w:rsidRPr="00ED0C0B">
              <w:rPr>
                <w:sz w:val="18"/>
                <w:szCs w:val="18"/>
              </w:rPr>
              <w:t xml:space="preserve">Leadership establishes long-term partners (e.g., Deutsche </w:t>
            </w:r>
            <w:proofErr w:type="spellStart"/>
            <w:r w:rsidRPr="00ED0C0B">
              <w:rPr>
                <w:sz w:val="18"/>
                <w:szCs w:val="18"/>
              </w:rPr>
              <w:t>Depressionshilfe</w:t>
            </w:r>
            <w:proofErr w:type="spellEnd"/>
            <w:r w:rsidRPr="00ED0C0B">
              <w:rPr>
                <w:sz w:val="18"/>
                <w:szCs w:val="18"/>
              </w:rPr>
              <w:t xml:space="preserve">) to foster bi-directional learning and amplify mental health equity </w:t>
            </w:r>
          </w:p>
        </w:tc>
        <w:tc>
          <w:tcPr>
            <w:tcW w:w="3544" w:type="dxa"/>
            <w:shd w:val="clear" w:color="auto" w:fill="FFFFFF" w:themeFill="background1"/>
            <w:hideMark/>
          </w:tcPr>
          <w:p w14:paraId="0D2511D2" w14:textId="77777777" w:rsidR="00975C00" w:rsidRPr="00ED0C0B" w:rsidRDefault="00975C00">
            <w:pPr>
              <w:pStyle w:val="MainBody"/>
              <w:jc w:val="left"/>
              <w:rPr>
                <w:sz w:val="18"/>
                <w:szCs w:val="18"/>
              </w:rPr>
            </w:pPr>
            <w:r w:rsidRPr="00ED0C0B">
              <w:rPr>
                <w:sz w:val="18"/>
                <w:szCs w:val="18"/>
              </w:rPr>
              <w:t xml:space="preserve">Leadership establishes Deutsche </w:t>
            </w:r>
            <w:proofErr w:type="spellStart"/>
            <w:r w:rsidRPr="00ED0C0B">
              <w:rPr>
                <w:sz w:val="18"/>
                <w:szCs w:val="18"/>
              </w:rPr>
              <w:t>Schmerzgesellschaft</w:t>
            </w:r>
            <w:proofErr w:type="spellEnd"/>
            <w:r w:rsidRPr="00ED0C0B">
              <w:rPr>
                <w:sz w:val="18"/>
                <w:szCs w:val="18"/>
              </w:rPr>
              <w:t xml:space="preserve"> </w:t>
            </w:r>
            <w:proofErr w:type="spellStart"/>
            <w:r w:rsidRPr="00ED0C0B">
              <w:rPr>
                <w:sz w:val="18"/>
                <w:szCs w:val="18"/>
              </w:rPr>
              <w:t>e.V.</w:t>
            </w:r>
            <w:proofErr w:type="spellEnd"/>
            <w:r w:rsidRPr="00ED0C0B">
              <w:rPr>
                <w:sz w:val="18"/>
                <w:szCs w:val="18"/>
              </w:rPr>
              <w:t xml:space="preserve"> as long-term partner to foster bi-directional learning and amplify health equity in the back pain therapy.</w:t>
            </w:r>
          </w:p>
        </w:tc>
      </w:tr>
      <w:tr w:rsidR="00975C00" w:rsidRPr="00ED0C0B" w14:paraId="76BAF8F2" w14:textId="77777777" w:rsidTr="00F90016">
        <w:trPr>
          <w:trHeight w:val="855"/>
        </w:trPr>
        <w:tc>
          <w:tcPr>
            <w:tcW w:w="426" w:type="dxa"/>
            <w:vMerge/>
            <w:shd w:val="clear" w:color="auto" w:fill="7F7F7F" w:themeFill="text1" w:themeFillTint="80"/>
          </w:tcPr>
          <w:p w14:paraId="67A6A438" w14:textId="77777777" w:rsidR="00975C00" w:rsidRPr="00ED0C0B" w:rsidRDefault="00975C00">
            <w:pPr>
              <w:pStyle w:val="MainBody"/>
              <w:rPr>
                <w:sz w:val="18"/>
                <w:szCs w:val="18"/>
              </w:rPr>
            </w:pPr>
          </w:p>
        </w:tc>
        <w:tc>
          <w:tcPr>
            <w:tcW w:w="425" w:type="dxa"/>
            <w:noWrap/>
            <w:hideMark/>
          </w:tcPr>
          <w:p w14:paraId="7EF6D6D3" w14:textId="77777777" w:rsidR="00975C00" w:rsidRPr="00ED0C0B" w:rsidRDefault="00975C00">
            <w:pPr>
              <w:pStyle w:val="MainBody"/>
              <w:rPr>
                <w:sz w:val="18"/>
                <w:szCs w:val="18"/>
              </w:rPr>
            </w:pPr>
            <w:r w:rsidRPr="00ED0C0B">
              <w:rPr>
                <w:sz w:val="18"/>
                <w:szCs w:val="18"/>
              </w:rPr>
              <w:t>24</w:t>
            </w:r>
          </w:p>
        </w:tc>
        <w:tc>
          <w:tcPr>
            <w:tcW w:w="1417" w:type="dxa"/>
            <w:hideMark/>
          </w:tcPr>
          <w:p w14:paraId="5E9C5EBA" w14:textId="53FE5F1C" w:rsidR="00975C00" w:rsidRPr="00ED0C0B" w:rsidRDefault="00E32071">
            <w:pPr>
              <w:pStyle w:val="MainBody"/>
              <w:jc w:val="left"/>
              <w:rPr>
                <w:sz w:val="18"/>
                <w:szCs w:val="18"/>
              </w:rPr>
            </w:pPr>
            <w:r w:rsidRPr="00E32071">
              <w:rPr>
                <w:sz w:val="18"/>
                <w:szCs w:val="18"/>
              </w:rPr>
              <w:t>Advocate for health equity though own work</w:t>
            </w:r>
          </w:p>
        </w:tc>
        <w:tc>
          <w:tcPr>
            <w:tcW w:w="3261" w:type="dxa"/>
            <w:shd w:val="clear" w:color="auto" w:fill="FFFFFF" w:themeFill="background1"/>
            <w:hideMark/>
          </w:tcPr>
          <w:p w14:paraId="2FEAEC00" w14:textId="77777777" w:rsidR="00975C00" w:rsidRPr="00ED0C0B" w:rsidRDefault="00975C00">
            <w:pPr>
              <w:pStyle w:val="MainBody"/>
              <w:jc w:val="left"/>
              <w:rPr>
                <w:sz w:val="18"/>
                <w:szCs w:val="18"/>
              </w:rPr>
            </w:pPr>
            <w:r w:rsidRPr="00ED0C0B">
              <w:rPr>
                <w:sz w:val="18"/>
                <w:szCs w:val="18"/>
              </w:rPr>
              <w:t>All employees take up opportunities to join mental health and health equity roundtables, speaks on conferences and collaborates on awareness campaigns.</w:t>
            </w:r>
          </w:p>
        </w:tc>
        <w:tc>
          <w:tcPr>
            <w:tcW w:w="3544" w:type="dxa"/>
            <w:shd w:val="clear" w:color="auto" w:fill="FFFFFF" w:themeFill="background1"/>
            <w:hideMark/>
          </w:tcPr>
          <w:p w14:paraId="626C7B16" w14:textId="77777777" w:rsidR="00975C00" w:rsidRPr="00ED0C0B" w:rsidRDefault="00975C00">
            <w:pPr>
              <w:pStyle w:val="MainBody"/>
              <w:jc w:val="left"/>
              <w:rPr>
                <w:sz w:val="18"/>
                <w:szCs w:val="18"/>
              </w:rPr>
            </w:pPr>
            <w:r w:rsidRPr="00ED0C0B">
              <w:rPr>
                <w:sz w:val="18"/>
                <w:szCs w:val="18"/>
              </w:rPr>
              <w:t>All employees take up opportunities to join chronic pain and health equity roundtables, speaks on conferences and collaborates on awareness campaigns.</w:t>
            </w:r>
          </w:p>
        </w:tc>
      </w:tr>
      <w:tr w:rsidR="00975C00" w:rsidRPr="00ED0C0B" w14:paraId="2005FBB3" w14:textId="77777777" w:rsidTr="00F90016">
        <w:trPr>
          <w:trHeight w:val="1140"/>
        </w:trPr>
        <w:tc>
          <w:tcPr>
            <w:tcW w:w="426" w:type="dxa"/>
            <w:vMerge/>
            <w:shd w:val="clear" w:color="auto" w:fill="7F7F7F" w:themeFill="text1" w:themeFillTint="80"/>
          </w:tcPr>
          <w:p w14:paraId="7DED42B6" w14:textId="77777777" w:rsidR="00975C00" w:rsidRPr="00ED0C0B" w:rsidRDefault="00975C00">
            <w:pPr>
              <w:pStyle w:val="MainBody"/>
              <w:rPr>
                <w:sz w:val="18"/>
                <w:szCs w:val="18"/>
              </w:rPr>
            </w:pPr>
          </w:p>
        </w:tc>
        <w:tc>
          <w:tcPr>
            <w:tcW w:w="425" w:type="dxa"/>
            <w:noWrap/>
            <w:hideMark/>
          </w:tcPr>
          <w:p w14:paraId="1225486A" w14:textId="77777777" w:rsidR="00975C00" w:rsidRPr="00ED0C0B" w:rsidRDefault="00975C00">
            <w:pPr>
              <w:pStyle w:val="MainBody"/>
              <w:rPr>
                <w:sz w:val="18"/>
                <w:szCs w:val="18"/>
              </w:rPr>
            </w:pPr>
            <w:r w:rsidRPr="00ED0C0B">
              <w:rPr>
                <w:sz w:val="18"/>
                <w:szCs w:val="18"/>
              </w:rPr>
              <w:t>25</w:t>
            </w:r>
          </w:p>
        </w:tc>
        <w:tc>
          <w:tcPr>
            <w:tcW w:w="1417" w:type="dxa"/>
            <w:hideMark/>
          </w:tcPr>
          <w:p w14:paraId="3B57CD92" w14:textId="77777777" w:rsidR="00975C00" w:rsidRPr="00ED0C0B" w:rsidRDefault="00975C00">
            <w:pPr>
              <w:pStyle w:val="MainBody"/>
              <w:jc w:val="left"/>
              <w:rPr>
                <w:sz w:val="18"/>
                <w:szCs w:val="18"/>
              </w:rPr>
            </w:pPr>
            <w:r w:rsidRPr="00ED0C0B">
              <w:rPr>
                <w:sz w:val="18"/>
                <w:szCs w:val="18"/>
              </w:rPr>
              <w:t>Tailor communication to community's needs</w:t>
            </w:r>
          </w:p>
        </w:tc>
        <w:tc>
          <w:tcPr>
            <w:tcW w:w="3261" w:type="dxa"/>
            <w:shd w:val="clear" w:color="auto" w:fill="FFFFFF" w:themeFill="background1"/>
            <w:hideMark/>
          </w:tcPr>
          <w:p w14:paraId="32762352" w14:textId="77777777" w:rsidR="00975C00" w:rsidRPr="00ED0C0B" w:rsidRDefault="00975C00">
            <w:pPr>
              <w:pStyle w:val="MainBody"/>
              <w:jc w:val="left"/>
              <w:rPr>
                <w:sz w:val="18"/>
                <w:szCs w:val="18"/>
              </w:rPr>
            </w:pPr>
            <w:r w:rsidRPr="00ED0C0B">
              <w:rPr>
                <w:sz w:val="18"/>
                <w:szCs w:val="18"/>
              </w:rPr>
              <w:t>They create a dedicated "Equity &amp; Inclusion" section on their website featuring blogs, videos, and infographics tailored to diverse population, where they publish content addressing systemic mental health disparities and offer culturally relevant mental health tips. </w:t>
            </w:r>
          </w:p>
        </w:tc>
        <w:tc>
          <w:tcPr>
            <w:tcW w:w="3544" w:type="dxa"/>
            <w:shd w:val="clear" w:color="auto" w:fill="FFFFFF" w:themeFill="background1"/>
            <w:hideMark/>
          </w:tcPr>
          <w:p w14:paraId="7935CCFD" w14:textId="77777777" w:rsidR="00975C00" w:rsidRPr="00ED0C0B" w:rsidRDefault="00975C00">
            <w:pPr>
              <w:pStyle w:val="MainBody"/>
              <w:jc w:val="left"/>
              <w:rPr>
                <w:sz w:val="18"/>
                <w:szCs w:val="18"/>
              </w:rPr>
            </w:pPr>
            <w:r w:rsidRPr="00ED0C0B">
              <w:rPr>
                <w:sz w:val="18"/>
                <w:szCs w:val="18"/>
              </w:rPr>
              <w:t>They create a dedicated "Equity &amp; Inclusion" section on their website featuring blogs, videos, and infographics tailored to diverse population, where they publish content addressing systemic health disparities and offer culturally relevant tips on therapeutic training. </w:t>
            </w:r>
          </w:p>
        </w:tc>
      </w:tr>
    </w:tbl>
    <w:p w14:paraId="2095CA2F" w14:textId="77777777" w:rsidR="00975C00" w:rsidRDefault="00975C00" w:rsidP="00975C00">
      <w:pPr>
        <w:pStyle w:val="MainBody"/>
      </w:pPr>
    </w:p>
    <w:p w14:paraId="2D7A43D8" w14:textId="0351A148" w:rsidR="00975C00" w:rsidRDefault="00F90016" w:rsidP="00F90016">
      <w:pPr>
        <w:pStyle w:val="21MinorH2"/>
        <w:rPr>
          <w:rStyle w:val="21MinorH2Char"/>
        </w:rPr>
      </w:pPr>
      <w:r w:rsidRPr="00F90016">
        <w:rPr>
          <w:rStyle w:val="21MinorH2Char"/>
        </w:rPr>
        <w:t xml:space="preserve">5.2 </w:t>
      </w:r>
      <w:r w:rsidR="00975C00" w:rsidRPr="00F90016">
        <w:rPr>
          <w:rStyle w:val="21MinorH2Char"/>
        </w:rPr>
        <w:t>Current level of implementation of design principles and major roadbloc</w:t>
      </w:r>
      <w:r>
        <w:rPr>
          <w:rStyle w:val="21MinorH2Char"/>
        </w:rPr>
        <w:t>ks</w:t>
      </w:r>
    </w:p>
    <w:p w14:paraId="6AC8C633" w14:textId="07B71719" w:rsidR="00906D95" w:rsidRPr="00906D95" w:rsidRDefault="00906D95" w:rsidP="00906D95">
      <w:pPr>
        <w:pStyle w:val="00Body"/>
        <w:rPr>
          <w:i/>
          <w:iCs/>
        </w:rPr>
      </w:pPr>
      <w:r w:rsidRPr="00906D95">
        <w:rPr>
          <w:rStyle w:val="21MinorH2Char"/>
          <w:i/>
          <w:iCs/>
          <w:kern w:val="0"/>
          <w:sz w:val="22"/>
          <w14:numForm w14:val="default"/>
        </w:rPr>
        <w:t>Note: o – not implemented</w:t>
      </w:r>
      <w:r w:rsidRPr="00906D95">
        <w:rPr>
          <w:i/>
          <w:iCs/>
        </w:rPr>
        <w:t>; + – partially implemented; ++ – fully implemented</w:t>
      </w:r>
    </w:p>
    <w:tbl>
      <w:tblPr>
        <w:tblW w:w="9209" w:type="dxa"/>
        <w:tblLook w:val="04A0" w:firstRow="1" w:lastRow="0" w:firstColumn="1" w:lastColumn="0" w:noHBand="0" w:noVBand="1"/>
      </w:tblPr>
      <w:tblGrid>
        <w:gridCol w:w="435"/>
        <w:gridCol w:w="416"/>
        <w:gridCol w:w="1993"/>
        <w:gridCol w:w="1241"/>
        <w:gridCol w:w="1627"/>
        <w:gridCol w:w="3497"/>
      </w:tblGrid>
      <w:tr w:rsidR="00975C00" w:rsidRPr="0046289B" w14:paraId="0FA14EC5" w14:textId="77777777">
        <w:trPr>
          <w:trHeight w:val="415"/>
        </w:trPr>
        <w:tc>
          <w:tcPr>
            <w:tcW w:w="435" w:type="dxa"/>
            <w:shd w:val="clear" w:color="000000" w:fill="FFFFFF"/>
            <w:noWrap/>
            <w:vAlign w:val="bottom"/>
          </w:tcPr>
          <w:p w14:paraId="468975FB" w14:textId="77777777" w:rsidR="00975C00" w:rsidRPr="0046289B" w:rsidRDefault="00975C00">
            <w:pPr>
              <w:spacing w:after="0" w:line="240" w:lineRule="auto"/>
              <w:rPr>
                <w:rFonts w:ascii="Times New Roman" w:hAnsi="Times New Roman"/>
                <w:color w:val="000000"/>
                <w:sz w:val="18"/>
                <w:szCs w:val="18"/>
              </w:rPr>
            </w:pPr>
          </w:p>
        </w:tc>
        <w:tc>
          <w:tcPr>
            <w:tcW w:w="416" w:type="dxa"/>
            <w:shd w:val="clear" w:color="000000" w:fill="FFFFFF"/>
            <w:noWrap/>
            <w:vAlign w:val="bottom"/>
          </w:tcPr>
          <w:p w14:paraId="22800716" w14:textId="77777777" w:rsidR="00975C00" w:rsidRPr="0046289B" w:rsidRDefault="00975C00">
            <w:pPr>
              <w:spacing w:after="0" w:line="240" w:lineRule="auto"/>
              <w:rPr>
                <w:rFonts w:ascii="Times New Roman" w:hAnsi="Times New Roman"/>
                <w:color w:val="000000"/>
                <w:sz w:val="18"/>
                <w:szCs w:val="18"/>
              </w:rPr>
            </w:pPr>
          </w:p>
        </w:tc>
        <w:tc>
          <w:tcPr>
            <w:tcW w:w="1993" w:type="dxa"/>
            <w:shd w:val="clear" w:color="000000" w:fill="FFFFFF"/>
            <w:noWrap/>
            <w:vAlign w:val="bottom"/>
          </w:tcPr>
          <w:p w14:paraId="249C95DC" w14:textId="77777777" w:rsidR="00975C00" w:rsidRPr="0046289B" w:rsidRDefault="00975C00">
            <w:pPr>
              <w:spacing w:after="0" w:line="240" w:lineRule="auto"/>
              <w:rPr>
                <w:rFonts w:ascii="Times New Roman" w:hAnsi="Times New Roman"/>
                <w:color w:val="000000"/>
                <w:sz w:val="18"/>
                <w:szCs w:val="18"/>
              </w:rPr>
            </w:pPr>
          </w:p>
        </w:tc>
        <w:tc>
          <w:tcPr>
            <w:tcW w:w="2868" w:type="dxa"/>
            <w:gridSpan w:val="2"/>
            <w:shd w:val="clear" w:color="000000" w:fill="FFFFFF"/>
            <w:vAlign w:val="center"/>
          </w:tcPr>
          <w:p w14:paraId="262DDB9C" w14:textId="77777777" w:rsidR="00975C00" w:rsidRPr="00A77E41" w:rsidRDefault="00975C00">
            <w:pPr>
              <w:spacing w:after="0" w:line="240" w:lineRule="auto"/>
              <w:rPr>
                <w:rFonts w:ascii="Times New Roman" w:hAnsi="Times New Roman"/>
                <w:b/>
                <w:bCs/>
                <w:color w:val="000000"/>
                <w:sz w:val="18"/>
                <w:szCs w:val="18"/>
              </w:rPr>
            </w:pPr>
            <w:r w:rsidRPr="0046289B">
              <w:rPr>
                <w:rFonts w:ascii="Times New Roman" w:hAnsi="Times New Roman"/>
                <w:b/>
                <w:bCs/>
                <w:color w:val="000000"/>
                <w:sz w:val="18"/>
                <w:szCs w:val="18"/>
              </w:rPr>
              <w:t>Current level of implementation</w:t>
            </w:r>
          </w:p>
        </w:tc>
        <w:tc>
          <w:tcPr>
            <w:tcW w:w="3497" w:type="dxa"/>
            <w:shd w:val="clear" w:color="000000" w:fill="FFFFFF"/>
            <w:vAlign w:val="center"/>
          </w:tcPr>
          <w:p w14:paraId="484EBC79" w14:textId="77777777" w:rsidR="00975C00" w:rsidRPr="0046289B" w:rsidRDefault="00975C00">
            <w:pPr>
              <w:spacing w:after="0" w:line="240" w:lineRule="auto"/>
              <w:rPr>
                <w:rFonts w:ascii="Times New Roman" w:hAnsi="Times New Roman"/>
                <w:b/>
                <w:bCs/>
                <w:color w:val="000000"/>
                <w:sz w:val="18"/>
                <w:szCs w:val="18"/>
              </w:rPr>
            </w:pPr>
          </w:p>
        </w:tc>
      </w:tr>
      <w:tr w:rsidR="00975C00" w:rsidRPr="0046289B" w14:paraId="3E04D6FD" w14:textId="77777777">
        <w:trPr>
          <w:trHeight w:val="388"/>
        </w:trPr>
        <w:tc>
          <w:tcPr>
            <w:tcW w:w="435" w:type="dxa"/>
            <w:tcBorders>
              <w:bottom w:val="single" w:sz="12" w:space="0" w:color="7F7F7F" w:themeColor="text1" w:themeTint="80"/>
            </w:tcBorders>
            <w:shd w:val="clear" w:color="000000" w:fill="FFFFFF"/>
            <w:noWrap/>
            <w:vAlign w:val="bottom"/>
            <w:hideMark/>
          </w:tcPr>
          <w:p w14:paraId="3A5782C1" w14:textId="77777777" w:rsidR="00975C00" w:rsidRPr="0046289B" w:rsidRDefault="00975C00">
            <w:pPr>
              <w:spacing w:after="0" w:line="240" w:lineRule="auto"/>
              <w:rPr>
                <w:rFonts w:ascii="Times New Roman" w:hAnsi="Times New Roman"/>
                <w:color w:val="000000"/>
                <w:sz w:val="18"/>
                <w:szCs w:val="18"/>
              </w:rPr>
            </w:pPr>
            <w:r w:rsidRPr="0046289B">
              <w:rPr>
                <w:rFonts w:ascii="Times New Roman" w:hAnsi="Times New Roman"/>
                <w:color w:val="000000"/>
                <w:sz w:val="18"/>
                <w:szCs w:val="18"/>
              </w:rPr>
              <w:t> </w:t>
            </w:r>
          </w:p>
        </w:tc>
        <w:tc>
          <w:tcPr>
            <w:tcW w:w="416" w:type="dxa"/>
            <w:tcBorders>
              <w:bottom w:val="single" w:sz="12" w:space="0" w:color="7F7F7F" w:themeColor="text1" w:themeTint="80"/>
            </w:tcBorders>
            <w:shd w:val="clear" w:color="000000" w:fill="FFFFFF"/>
            <w:hideMark/>
          </w:tcPr>
          <w:p w14:paraId="4A3FFFE1" w14:textId="77777777" w:rsidR="00975C00" w:rsidRPr="0046289B" w:rsidRDefault="00975C00">
            <w:pPr>
              <w:spacing w:after="0" w:line="240" w:lineRule="auto"/>
              <w:rPr>
                <w:rFonts w:ascii="Times New Roman" w:hAnsi="Times New Roman"/>
                <w:b/>
                <w:bCs/>
                <w:color w:val="000000"/>
                <w:sz w:val="18"/>
                <w:szCs w:val="18"/>
              </w:rPr>
            </w:pPr>
            <w:r w:rsidRPr="0046289B">
              <w:rPr>
                <w:rFonts w:ascii="Times New Roman" w:hAnsi="Times New Roman"/>
                <w:b/>
                <w:bCs/>
                <w:color w:val="000000"/>
                <w:sz w:val="18"/>
                <w:szCs w:val="18"/>
              </w:rPr>
              <w:t> </w:t>
            </w:r>
          </w:p>
        </w:tc>
        <w:tc>
          <w:tcPr>
            <w:tcW w:w="1993" w:type="dxa"/>
            <w:tcBorders>
              <w:bottom w:val="single" w:sz="12" w:space="0" w:color="7F7F7F" w:themeColor="text1" w:themeTint="80"/>
            </w:tcBorders>
            <w:shd w:val="clear" w:color="000000" w:fill="FFFFFF"/>
            <w:vAlign w:val="bottom"/>
            <w:hideMark/>
          </w:tcPr>
          <w:p w14:paraId="14482572" w14:textId="77777777" w:rsidR="00975C00" w:rsidRPr="0046289B" w:rsidRDefault="00975C00">
            <w:pPr>
              <w:spacing w:after="60" w:line="240" w:lineRule="auto"/>
              <w:rPr>
                <w:rFonts w:ascii="Times New Roman" w:hAnsi="Times New Roman"/>
                <w:b/>
                <w:bCs/>
                <w:color w:val="000000"/>
                <w:sz w:val="18"/>
                <w:szCs w:val="18"/>
              </w:rPr>
            </w:pPr>
            <w:r w:rsidRPr="0046289B">
              <w:rPr>
                <w:rFonts w:ascii="Times New Roman" w:hAnsi="Times New Roman"/>
                <w:b/>
                <w:bCs/>
                <w:color w:val="000000"/>
                <w:sz w:val="18"/>
                <w:szCs w:val="18"/>
              </w:rPr>
              <w:t>Principle Name</w:t>
            </w:r>
          </w:p>
        </w:tc>
        <w:tc>
          <w:tcPr>
            <w:tcW w:w="1241" w:type="dxa"/>
            <w:tcBorders>
              <w:bottom w:val="single" w:sz="12" w:space="0" w:color="7F7F7F" w:themeColor="text1" w:themeTint="80"/>
            </w:tcBorders>
            <w:shd w:val="clear" w:color="000000" w:fill="FFFFFF"/>
            <w:hideMark/>
          </w:tcPr>
          <w:p w14:paraId="2ED13D90" w14:textId="77777777" w:rsidR="00975C00" w:rsidRPr="0046289B" w:rsidRDefault="00975C00">
            <w:pPr>
              <w:spacing w:after="60" w:line="240" w:lineRule="auto"/>
              <w:rPr>
                <w:rFonts w:ascii="Times New Roman" w:hAnsi="Times New Roman"/>
                <w:i/>
                <w:iCs/>
                <w:color w:val="000000"/>
                <w:sz w:val="18"/>
                <w:szCs w:val="18"/>
              </w:rPr>
            </w:pPr>
            <w:r w:rsidRPr="0046289B">
              <w:rPr>
                <w:rFonts w:ascii="Times New Roman" w:hAnsi="Times New Roman"/>
                <w:b/>
                <w:bCs/>
                <w:i/>
                <w:iCs/>
                <w:color w:val="000000"/>
                <w:sz w:val="18"/>
                <w:szCs w:val="18"/>
              </w:rPr>
              <w:t>DiGA1</w:t>
            </w:r>
            <w:r w:rsidRPr="0046289B">
              <w:rPr>
                <w:rFonts w:ascii="Times New Roman" w:hAnsi="Times New Roman"/>
                <w:i/>
                <w:iCs/>
                <w:color w:val="000000"/>
                <w:sz w:val="18"/>
                <w:szCs w:val="18"/>
              </w:rPr>
              <w:t>: Mental health</w:t>
            </w:r>
            <w:r w:rsidRPr="0046289B">
              <w:rPr>
                <w:rFonts w:ascii="Times New Roman" w:hAnsi="Times New Roman"/>
                <w:i/>
                <w:iCs/>
                <w:color w:val="000000"/>
                <w:sz w:val="18"/>
                <w:szCs w:val="18"/>
              </w:rPr>
              <w:br/>
            </w:r>
          </w:p>
        </w:tc>
        <w:tc>
          <w:tcPr>
            <w:tcW w:w="1627" w:type="dxa"/>
            <w:tcBorders>
              <w:bottom w:val="single" w:sz="12" w:space="0" w:color="7F7F7F" w:themeColor="text1" w:themeTint="80"/>
            </w:tcBorders>
            <w:shd w:val="clear" w:color="000000" w:fill="FFFFFF"/>
            <w:hideMark/>
          </w:tcPr>
          <w:p w14:paraId="2C338B2A" w14:textId="77777777" w:rsidR="00975C00" w:rsidRPr="0046289B" w:rsidRDefault="00975C00">
            <w:pPr>
              <w:spacing w:after="60" w:line="240" w:lineRule="auto"/>
              <w:rPr>
                <w:rFonts w:ascii="Times New Roman" w:hAnsi="Times New Roman"/>
                <w:i/>
                <w:iCs/>
                <w:color w:val="000000"/>
                <w:sz w:val="18"/>
                <w:szCs w:val="18"/>
              </w:rPr>
            </w:pPr>
            <w:r w:rsidRPr="0046289B">
              <w:rPr>
                <w:rFonts w:ascii="Times New Roman" w:hAnsi="Times New Roman"/>
                <w:b/>
                <w:bCs/>
                <w:i/>
                <w:iCs/>
                <w:color w:val="000000"/>
                <w:sz w:val="18"/>
                <w:szCs w:val="18"/>
              </w:rPr>
              <w:t>DiGA</w:t>
            </w:r>
            <w:r w:rsidRPr="009D7566">
              <w:rPr>
                <w:rFonts w:ascii="Times New Roman" w:hAnsi="Times New Roman"/>
                <w:b/>
                <w:bCs/>
                <w:i/>
                <w:iCs/>
                <w:color w:val="000000"/>
                <w:sz w:val="18"/>
                <w:szCs w:val="18"/>
              </w:rPr>
              <w:t>2</w:t>
            </w:r>
            <w:r w:rsidRPr="0046289B">
              <w:rPr>
                <w:rFonts w:ascii="Times New Roman" w:hAnsi="Times New Roman"/>
                <w:b/>
                <w:bCs/>
                <w:i/>
                <w:iCs/>
                <w:color w:val="000000"/>
                <w:sz w:val="18"/>
                <w:szCs w:val="18"/>
              </w:rPr>
              <w:t>:</w:t>
            </w:r>
            <w:r w:rsidRPr="0046289B">
              <w:rPr>
                <w:rFonts w:ascii="Times New Roman" w:hAnsi="Times New Roman"/>
                <w:i/>
                <w:iCs/>
                <w:color w:val="000000"/>
                <w:sz w:val="18"/>
                <w:szCs w:val="18"/>
              </w:rPr>
              <w:t xml:space="preserve"> Acute and chronic back pain</w:t>
            </w:r>
          </w:p>
        </w:tc>
        <w:tc>
          <w:tcPr>
            <w:tcW w:w="3497" w:type="dxa"/>
            <w:tcBorders>
              <w:bottom w:val="single" w:sz="12" w:space="0" w:color="7F7F7F" w:themeColor="text1" w:themeTint="80"/>
            </w:tcBorders>
            <w:shd w:val="clear" w:color="000000" w:fill="FFFFFF"/>
            <w:vAlign w:val="bottom"/>
            <w:hideMark/>
          </w:tcPr>
          <w:p w14:paraId="506E9988" w14:textId="77777777" w:rsidR="00975C00" w:rsidRPr="0046289B" w:rsidRDefault="00975C00">
            <w:pPr>
              <w:spacing w:after="60" w:line="240" w:lineRule="auto"/>
              <w:rPr>
                <w:rFonts w:ascii="Times New Roman" w:hAnsi="Times New Roman"/>
                <w:b/>
                <w:bCs/>
                <w:color w:val="000000"/>
                <w:sz w:val="18"/>
                <w:szCs w:val="18"/>
              </w:rPr>
            </w:pPr>
            <w:r w:rsidRPr="0046289B">
              <w:rPr>
                <w:rFonts w:ascii="Times New Roman" w:hAnsi="Times New Roman"/>
                <w:b/>
                <w:bCs/>
                <w:color w:val="000000"/>
                <w:sz w:val="18"/>
                <w:szCs w:val="18"/>
              </w:rPr>
              <w:t>Key Roadblocks</w:t>
            </w:r>
          </w:p>
        </w:tc>
      </w:tr>
      <w:tr w:rsidR="00E32071" w:rsidRPr="0046289B" w14:paraId="0D341F10" w14:textId="77777777" w:rsidTr="00906D95">
        <w:trPr>
          <w:cantSplit/>
          <w:trHeight w:val="20"/>
        </w:trPr>
        <w:tc>
          <w:tcPr>
            <w:tcW w:w="435" w:type="dxa"/>
            <w:vMerge w:val="restart"/>
            <w:tcBorders>
              <w:top w:val="single" w:sz="12" w:space="0" w:color="7F7F7F" w:themeColor="text1" w:themeTint="80"/>
            </w:tcBorders>
            <w:shd w:val="clear" w:color="auto" w:fill="000000" w:themeFill="text1"/>
            <w:noWrap/>
            <w:textDirection w:val="btLr"/>
            <w:vAlign w:val="center"/>
            <w:hideMark/>
          </w:tcPr>
          <w:p w14:paraId="5AB886EB" w14:textId="562CF81B" w:rsidR="00E32071" w:rsidRPr="00906D95" w:rsidRDefault="00906D95" w:rsidP="00E32071">
            <w:pPr>
              <w:spacing w:after="0" w:line="240" w:lineRule="auto"/>
              <w:jc w:val="center"/>
              <w:rPr>
                <w:rFonts w:ascii="Times New Roman" w:hAnsi="Times New Roman"/>
                <w:color w:val="FFFFFF" w:themeColor="background1"/>
                <w:sz w:val="18"/>
                <w:szCs w:val="18"/>
              </w:rPr>
            </w:pPr>
            <w:r>
              <w:rPr>
                <w:rFonts w:ascii="Times New Roman" w:hAnsi="Times New Roman"/>
                <w:color w:val="FFFFFF" w:themeColor="background1"/>
                <w:sz w:val="18"/>
                <w:szCs w:val="18"/>
              </w:rPr>
              <w:t>Design Principles targeting the Digital Health Intervention</w:t>
            </w:r>
          </w:p>
        </w:tc>
        <w:tc>
          <w:tcPr>
            <w:tcW w:w="416" w:type="dxa"/>
            <w:tcBorders>
              <w:top w:val="single" w:sz="12" w:space="0" w:color="7F7F7F" w:themeColor="text1" w:themeTint="80"/>
            </w:tcBorders>
            <w:shd w:val="clear" w:color="000000" w:fill="FFFFFF"/>
            <w:noWrap/>
            <w:hideMark/>
          </w:tcPr>
          <w:p w14:paraId="741CCB7F" w14:textId="77777777" w:rsidR="00E32071" w:rsidRPr="0046289B" w:rsidRDefault="00E32071" w:rsidP="00E32071">
            <w:pPr>
              <w:spacing w:beforeLines="60" w:before="144" w:afterLines="40" w:after="96" w:line="240" w:lineRule="auto"/>
              <w:jc w:val="right"/>
              <w:rPr>
                <w:rFonts w:ascii="Times New Roman" w:hAnsi="Times New Roman"/>
                <w:color w:val="000000"/>
                <w:sz w:val="18"/>
                <w:szCs w:val="18"/>
              </w:rPr>
            </w:pPr>
            <w:r w:rsidRPr="0046289B">
              <w:rPr>
                <w:rFonts w:ascii="Times New Roman" w:hAnsi="Times New Roman"/>
                <w:color w:val="000000"/>
                <w:sz w:val="18"/>
                <w:szCs w:val="18"/>
              </w:rPr>
              <w:t>1</w:t>
            </w:r>
          </w:p>
        </w:tc>
        <w:tc>
          <w:tcPr>
            <w:tcW w:w="1993" w:type="dxa"/>
            <w:tcBorders>
              <w:top w:val="single" w:sz="12" w:space="0" w:color="7F7F7F" w:themeColor="text1" w:themeTint="80"/>
            </w:tcBorders>
            <w:shd w:val="clear" w:color="000000" w:fill="FFFFFF"/>
            <w:hideMark/>
          </w:tcPr>
          <w:p w14:paraId="0FB7B715" w14:textId="0AC339B3" w:rsidR="00E32071" w:rsidRPr="00E32071" w:rsidRDefault="00E32071" w:rsidP="00E32071">
            <w:pPr>
              <w:spacing w:beforeLines="60" w:before="144" w:afterLines="40" w:after="96" w:line="240" w:lineRule="auto"/>
              <w:rPr>
                <w:rFonts w:ascii="Times New Roman" w:hAnsi="Times New Roman"/>
                <w:color w:val="000000"/>
                <w:sz w:val="18"/>
                <w:szCs w:val="18"/>
              </w:rPr>
            </w:pPr>
            <w:r w:rsidRPr="00E32071">
              <w:rPr>
                <w:rFonts w:ascii="Times New Roman" w:hAnsi="Times New Roman"/>
                <w:sz w:val="18"/>
                <w:szCs w:val="18"/>
              </w:rPr>
              <w:t>Conduct user profiling and needs mapping</w:t>
            </w:r>
          </w:p>
        </w:tc>
        <w:tc>
          <w:tcPr>
            <w:tcW w:w="1241" w:type="dxa"/>
            <w:tcBorders>
              <w:top w:val="single" w:sz="12" w:space="0" w:color="7F7F7F" w:themeColor="text1" w:themeTint="80"/>
            </w:tcBorders>
            <w:shd w:val="clear" w:color="000000" w:fill="FFFFFF"/>
            <w:vAlign w:val="center"/>
            <w:hideMark/>
          </w:tcPr>
          <w:p w14:paraId="15F7627E" w14:textId="77777777" w:rsidR="00E32071" w:rsidRPr="0046289B" w:rsidRDefault="00E32071" w:rsidP="00E32071">
            <w:pPr>
              <w:spacing w:beforeLines="60" w:before="144" w:afterLines="40" w:after="96" w:line="240" w:lineRule="auto"/>
              <w:jc w:val="center"/>
              <w:rPr>
                <w:rFonts w:ascii="Times New Roman" w:hAnsi="Times New Roman"/>
                <w:color w:val="000000"/>
                <w:sz w:val="18"/>
                <w:szCs w:val="18"/>
              </w:rPr>
            </w:pPr>
            <w:r w:rsidRPr="0046289B">
              <w:rPr>
                <w:rFonts w:ascii="Times New Roman" w:hAnsi="Times New Roman"/>
                <w:color w:val="000000"/>
                <w:sz w:val="18"/>
                <w:szCs w:val="18"/>
              </w:rPr>
              <w:t>+</w:t>
            </w:r>
          </w:p>
        </w:tc>
        <w:tc>
          <w:tcPr>
            <w:tcW w:w="1627" w:type="dxa"/>
            <w:tcBorders>
              <w:top w:val="single" w:sz="12" w:space="0" w:color="7F7F7F" w:themeColor="text1" w:themeTint="80"/>
            </w:tcBorders>
            <w:shd w:val="clear" w:color="000000" w:fill="FFFFFF"/>
            <w:vAlign w:val="center"/>
            <w:hideMark/>
          </w:tcPr>
          <w:p w14:paraId="4E8A48A6" w14:textId="77777777" w:rsidR="00E32071" w:rsidRPr="0046289B" w:rsidRDefault="00E32071" w:rsidP="00E32071">
            <w:pPr>
              <w:spacing w:beforeLines="60" w:before="144" w:afterLines="40" w:after="96" w:line="240" w:lineRule="auto"/>
              <w:jc w:val="center"/>
              <w:rPr>
                <w:rFonts w:ascii="Times New Roman" w:hAnsi="Times New Roman"/>
                <w:color w:val="000000"/>
                <w:sz w:val="18"/>
                <w:szCs w:val="18"/>
              </w:rPr>
            </w:pPr>
            <w:r w:rsidRPr="0046289B">
              <w:rPr>
                <w:rFonts w:ascii="Times New Roman" w:hAnsi="Times New Roman"/>
                <w:color w:val="000000"/>
                <w:sz w:val="18"/>
                <w:szCs w:val="18"/>
              </w:rPr>
              <w:t>+</w:t>
            </w:r>
          </w:p>
        </w:tc>
        <w:tc>
          <w:tcPr>
            <w:tcW w:w="3497" w:type="dxa"/>
            <w:tcBorders>
              <w:top w:val="single" w:sz="12" w:space="0" w:color="7F7F7F" w:themeColor="text1" w:themeTint="80"/>
            </w:tcBorders>
            <w:shd w:val="clear" w:color="000000" w:fill="FFFFFF"/>
            <w:hideMark/>
          </w:tcPr>
          <w:p w14:paraId="2A11F015" w14:textId="77777777" w:rsidR="00E32071" w:rsidRPr="0046289B" w:rsidRDefault="00E32071" w:rsidP="00E32071">
            <w:pPr>
              <w:spacing w:beforeLines="60" w:before="144" w:afterLines="40" w:after="96" w:line="240" w:lineRule="auto"/>
              <w:rPr>
                <w:rFonts w:ascii="Times New Roman" w:hAnsi="Times New Roman"/>
                <w:color w:val="000000"/>
                <w:sz w:val="18"/>
                <w:szCs w:val="18"/>
              </w:rPr>
            </w:pPr>
            <w:r w:rsidRPr="0046289B">
              <w:rPr>
                <w:rFonts w:ascii="Times New Roman" w:hAnsi="Times New Roman"/>
                <w:color w:val="000000"/>
                <w:sz w:val="18"/>
                <w:szCs w:val="18"/>
              </w:rPr>
              <w:t>Available resources (time, money), access to diverse user groups, data protection laws</w:t>
            </w:r>
          </w:p>
        </w:tc>
      </w:tr>
      <w:tr w:rsidR="00E32071" w:rsidRPr="0046289B" w14:paraId="47752C17" w14:textId="77777777" w:rsidTr="00906D95">
        <w:trPr>
          <w:cantSplit/>
          <w:trHeight w:val="20"/>
        </w:trPr>
        <w:tc>
          <w:tcPr>
            <w:tcW w:w="435" w:type="dxa"/>
            <w:vMerge/>
            <w:shd w:val="clear" w:color="auto" w:fill="000000" w:themeFill="text1"/>
            <w:vAlign w:val="center"/>
            <w:hideMark/>
          </w:tcPr>
          <w:p w14:paraId="23985C97" w14:textId="77777777" w:rsidR="00E32071" w:rsidRPr="0046289B" w:rsidRDefault="00E32071" w:rsidP="00E32071">
            <w:pPr>
              <w:spacing w:after="0" w:line="240" w:lineRule="auto"/>
              <w:rPr>
                <w:rFonts w:ascii="Times New Roman" w:hAnsi="Times New Roman"/>
                <w:color w:val="000000"/>
                <w:sz w:val="18"/>
                <w:szCs w:val="18"/>
              </w:rPr>
            </w:pPr>
          </w:p>
        </w:tc>
        <w:tc>
          <w:tcPr>
            <w:tcW w:w="416" w:type="dxa"/>
            <w:shd w:val="clear" w:color="000000" w:fill="FFFFFF"/>
            <w:noWrap/>
            <w:hideMark/>
          </w:tcPr>
          <w:p w14:paraId="2724D40A" w14:textId="77777777" w:rsidR="00E32071" w:rsidRPr="0046289B" w:rsidRDefault="00E32071" w:rsidP="00E32071">
            <w:pPr>
              <w:spacing w:beforeLines="60" w:before="144" w:afterLines="40" w:after="96" w:line="240" w:lineRule="auto"/>
              <w:jc w:val="right"/>
              <w:rPr>
                <w:rFonts w:ascii="Times New Roman" w:hAnsi="Times New Roman"/>
                <w:color w:val="000000"/>
                <w:sz w:val="18"/>
                <w:szCs w:val="18"/>
              </w:rPr>
            </w:pPr>
            <w:r w:rsidRPr="0046289B">
              <w:rPr>
                <w:rFonts w:ascii="Times New Roman" w:hAnsi="Times New Roman"/>
                <w:color w:val="000000"/>
                <w:sz w:val="18"/>
                <w:szCs w:val="18"/>
              </w:rPr>
              <w:t>2</w:t>
            </w:r>
          </w:p>
        </w:tc>
        <w:tc>
          <w:tcPr>
            <w:tcW w:w="1993" w:type="dxa"/>
            <w:shd w:val="clear" w:color="000000" w:fill="FFFFFF"/>
            <w:hideMark/>
          </w:tcPr>
          <w:p w14:paraId="4AE74C8A" w14:textId="720A320A" w:rsidR="00E32071" w:rsidRPr="00E32071" w:rsidRDefault="00E32071" w:rsidP="00E32071">
            <w:pPr>
              <w:spacing w:beforeLines="60" w:before="144" w:afterLines="40" w:after="96" w:line="240" w:lineRule="auto"/>
              <w:rPr>
                <w:rFonts w:ascii="Times New Roman" w:hAnsi="Times New Roman"/>
                <w:color w:val="000000"/>
                <w:sz w:val="18"/>
                <w:szCs w:val="18"/>
              </w:rPr>
            </w:pPr>
            <w:r w:rsidRPr="00E32071">
              <w:rPr>
                <w:rFonts w:ascii="Times New Roman" w:hAnsi="Times New Roman"/>
                <w:sz w:val="18"/>
                <w:szCs w:val="18"/>
              </w:rPr>
              <w:t>Gain firsthand insights</w:t>
            </w:r>
          </w:p>
        </w:tc>
        <w:tc>
          <w:tcPr>
            <w:tcW w:w="1241" w:type="dxa"/>
            <w:shd w:val="clear" w:color="000000" w:fill="FFFFFF"/>
            <w:vAlign w:val="center"/>
            <w:hideMark/>
          </w:tcPr>
          <w:p w14:paraId="267019DC" w14:textId="77777777" w:rsidR="00E32071" w:rsidRPr="0046289B" w:rsidRDefault="00E32071" w:rsidP="00E32071">
            <w:pPr>
              <w:spacing w:beforeLines="60" w:before="144" w:afterLines="40" w:after="96" w:line="240" w:lineRule="auto"/>
              <w:jc w:val="center"/>
              <w:rPr>
                <w:rFonts w:ascii="Times New Roman" w:hAnsi="Times New Roman"/>
                <w:color w:val="000000"/>
                <w:sz w:val="18"/>
                <w:szCs w:val="18"/>
              </w:rPr>
            </w:pPr>
            <w:r w:rsidRPr="0046289B">
              <w:rPr>
                <w:rFonts w:ascii="Times New Roman" w:hAnsi="Times New Roman"/>
                <w:color w:val="000000"/>
                <w:sz w:val="18"/>
                <w:szCs w:val="18"/>
              </w:rPr>
              <w:t>+</w:t>
            </w:r>
          </w:p>
        </w:tc>
        <w:tc>
          <w:tcPr>
            <w:tcW w:w="1627" w:type="dxa"/>
            <w:shd w:val="clear" w:color="000000" w:fill="FFFFFF"/>
            <w:vAlign w:val="center"/>
            <w:hideMark/>
          </w:tcPr>
          <w:p w14:paraId="359CCA97" w14:textId="77777777" w:rsidR="00E32071" w:rsidRPr="0046289B" w:rsidRDefault="00E32071" w:rsidP="00E32071">
            <w:pPr>
              <w:spacing w:beforeLines="60" w:before="144" w:afterLines="40" w:after="96" w:line="240" w:lineRule="auto"/>
              <w:jc w:val="center"/>
              <w:rPr>
                <w:rFonts w:ascii="Times New Roman" w:hAnsi="Times New Roman"/>
                <w:color w:val="000000"/>
                <w:sz w:val="18"/>
                <w:szCs w:val="18"/>
              </w:rPr>
            </w:pPr>
            <w:r w:rsidRPr="0046289B">
              <w:rPr>
                <w:rFonts w:ascii="Times New Roman" w:hAnsi="Times New Roman"/>
                <w:color w:val="000000"/>
                <w:sz w:val="18"/>
                <w:szCs w:val="18"/>
              </w:rPr>
              <w:t>o</w:t>
            </w:r>
          </w:p>
        </w:tc>
        <w:tc>
          <w:tcPr>
            <w:tcW w:w="3497" w:type="dxa"/>
            <w:shd w:val="clear" w:color="000000" w:fill="FFFFFF"/>
            <w:hideMark/>
          </w:tcPr>
          <w:p w14:paraId="5B14C923" w14:textId="77777777" w:rsidR="00E32071" w:rsidRPr="0046289B" w:rsidRDefault="00E32071" w:rsidP="00E32071">
            <w:pPr>
              <w:spacing w:beforeLines="60" w:before="144" w:afterLines="40" w:after="96" w:line="240" w:lineRule="auto"/>
              <w:rPr>
                <w:rFonts w:ascii="Times New Roman" w:hAnsi="Times New Roman"/>
                <w:color w:val="000000"/>
                <w:sz w:val="18"/>
                <w:szCs w:val="18"/>
              </w:rPr>
            </w:pPr>
            <w:r w:rsidRPr="0046289B">
              <w:rPr>
                <w:rFonts w:ascii="Times New Roman" w:hAnsi="Times New Roman"/>
                <w:color w:val="000000"/>
                <w:sz w:val="18"/>
                <w:szCs w:val="18"/>
              </w:rPr>
              <w:t>Access to user groups, capacity to build sustainable partnerships, time-to-market expectations</w:t>
            </w:r>
          </w:p>
        </w:tc>
      </w:tr>
      <w:tr w:rsidR="00E32071" w:rsidRPr="0046289B" w14:paraId="482C4E81" w14:textId="77777777" w:rsidTr="00906D95">
        <w:trPr>
          <w:cantSplit/>
          <w:trHeight w:val="20"/>
        </w:trPr>
        <w:tc>
          <w:tcPr>
            <w:tcW w:w="435" w:type="dxa"/>
            <w:vMerge/>
            <w:shd w:val="clear" w:color="auto" w:fill="000000" w:themeFill="text1"/>
            <w:vAlign w:val="center"/>
            <w:hideMark/>
          </w:tcPr>
          <w:p w14:paraId="7529492A" w14:textId="77777777" w:rsidR="00E32071" w:rsidRPr="0046289B" w:rsidRDefault="00E32071" w:rsidP="00E32071">
            <w:pPr>
              <w:spacing w:after="0" w:line="240" w:lineRule="auto"/>
              <w:rPr>
                <w:rFonts w:ascii="Times New Roman" w:hAnsi="Times New Roman"/>
                <w:color w:val="000000"/>
                <w:sz w:val="18"/>
                <w:szCs w:val="18"/>
              </w:rPr>
            </w:pPr>
          </w:p>
        </w:tc>
        <w:tc>
          <w:tcPr>
            <w:tcW w:w="416" w:type="dxa"/>
            <w:shd w:val="clear" w:color="000000" w:fill="FFFFFF"/>
            <w:noWrap/>
            <w:hideMark/>
          </w:tcPr>
          <w:p w14:paraId="4BE8D627" w14:textId="77777777" w:rsidR="00E32071" w:rsidRPr="0046289B" w:rsidRDefault="00E32071" w:rsidP="00E32071">
            <w:pPr>
              <w:spacing w:beforeLines="60" w:before="144" w:afterLines="40" w:after="96" w:line="240" w:lineRule="auto"/>
              <w:jc w:val="right"/>
              <w:rPr>
                <w:rFonts w:ascii="Times New Roman" w:hAnsi="Times New Roman"/>
                <w:color w:val="000000"/>
                <w:sz w:val="18"/>
                <w:szCs w:val="18"/>
              </w:rPr>
            </w:pPr>
            <w:r w:rsidRPr="0046289B">
              <w:rPr>
                <w:rFonts w:ascii="Times New Roman" w:hAnsi="Times New Roman"/>
                <w:color w:val="000000"/>
                <w:sz w:val="18"/>
                <w:szCs w:val="18"/>
              </w:rPr>
              <w:t>3</w:t>
            </w:r>
          </w:p>
        </w:tc>
        <w:tc>
          <w:tcPr>
            <w:tcW w:w="1993" w:type="dxa"/>
            <w:shd w:val="clear" w:color="000000" w:fill="FFFFFF"/>
            <w:hideMark/>
          </w:tcPr>
          <w:p w14:paraId="3E6C86C9" w14:textId="75BA8289" w:rsidR="00E32071" w:rsidRPr="00E32071" w:rsidRDefault="00E32071" w:rsidP="00E32071">
            <w:pPr>
              <w:spacing w:beforeLines="60" w:before="144" w:afterLines="40" w:after="96" w:line="240" w:lineRule="auto"/>
              <w:rPr>
                <w:rFonts w:ascii="Times New Roman" w:hAnsi="Times New Roman"/>
                <w:color w:val="000000"/>
                <w:sz w:val="18"/>
                <w:szCs w:val="18"/>
              </w:rPr>
            </w:pPr>
            <w:r w:rsidRPr="00E32071">
              <w:rPr>
                <w:rFonts w:ascii="Times New Roman" w:hAnsi="Times New Roman"/>
                <w:sz w:val="18"/>
                <w:szCs w:val="18"/>
              </w:rPr>
              <w:t>Ensure equitable impact and mitigate bias on end-users</w:t>
            </w:r>
          </w:p>
        </w:tc>
        <w:tc>
          <w:tcPr>
            <w:tcW w:w="1241" w:type="dxa"/>
            <w:shd w:val="clear" w:color="000000" w:fill="FFFFFF"/>
            <w:vAlign w:val="center"/>
            <w:hideMark/>
          </w:tcPr>
          <w:p w14:paraId="647BA715" w14:textId="77777777" w:rsidR="00E32071" w:rsidRPr="0046289B" w:rsidRDefault="00E32071" w:rsidP="00E32071">
            <w:pPr>
              <w:spacing w:beforeLines="60" w:before="144" w:afterLines="40" w:after="96" w:line="240" w:lineRule="auto"/>
              <w:jc w:val="center"/>
              <w:rPr>
                <w:rFonts w:ascii="Times New Roman" w:hAnsi="Times New Roman"/>
                <w:color w:val="000000"/>
                <w:sz w:val="18"/>
                <w:szCs w:val="18"/>
              </w:rPr>
            </w:pPr>
            <w:r w:rsidRPr="0046289B">
              <w:rPr>
                <w:rFonts w:ascii="Times New Roman" w:hAnsi="Times New Roman"/>
                <w:color w:val="000000"/>
                <w:sz w:val="18"/>
                <w:szCs w:val="18"/>
              </w:rPr>
              <w:t>+</w:t>
            </w:r>
          </w:p>
        </w:tc>
        <w:tc>
          <w:tcPr>
            <w:tcW w:w="1627" w:type="dxa"/>
            <w:shd w:val="clear" w:color="000000" w:fill="FFFFFF"/>
            <w:vAlign w:val="center"/>
            <w:hideMark/>
          </w:tcPr>
          <w:p w14:paraId="76C5B734" w14:textId="77777777" w:rsidR="00E32071" w:rsidRPr="0046289B" w:rsidRDefault="00E32071" w:rsidP="00E32071">
            <w:pPr>
              <w:spacing w:beforeLines="60" w:before="144" w:afterLines="40" w:after="96" w:line="240" w:lineRule="auto"/>
              <w:jc w:val="center"/>
              <w:rPr>
                <w:rFonts w:ascii="Times New Roman" w:hAnsi="Times New Roman"/>
                <w:color w:val="000000"/>
                <w:sz w:val="18"/>
                <w:szCs w:val="18"/>
              </w:rPr>
            </w:pPr>
            <w:r w:rsidRPr="0046289B">
              <w:rPr>
                <w:rFonts w:ascii="Times New Roman" w:hAnsi="Times New Roman"/>
                <w:color w:val="000000"/>
                <w:sz w:val="18"/>
                <w:szCs w:val="18"/>
              </w:rPr>
              <w:t>+</w:t>
            </w:r>
          </w:p>
        </w:tc>
        <w:tc>
          <w:tcPr>
            <w:tcW w:w="3497" w:type="dxa"/>
            <w:shd w:val="clear" w:color="000000" w:fill="FFFFFF"/>
            <w:hideMark/>
          </w:tcPr>
          <w:p w14:paraId="1A123948" w14:textId="77777777" w:rsidR="00E32071" w:rsidRPr="0046289B" w:rsidRDefault="00E32071" w:rsidP="00E32071">
            <w:pPr>
              <w:spacing w:beforeLines="60" w:before="144" w:afterLines="40" w:after="96" w:line="240" w:lineRule="auto"/>
              <w:rPr>
                <w:rFonts w:ascii="Times New Roman" w:hAnsi="Times New Roman"/>
                <w:color w:val="000000"/>
                <w:sz w:val="18"/>
                <w:szCs w:val="18"/>
              </w:rPr>
            </w:pPr>
            <w:r w:rsidRPr="0046289B">
              <w:rPr>
                <w:rFonts w:ascii="Times New Roman" w:hAnsi="Times New Roman"/>
                <w:color w:val="000000"/>
                <w:sz w:val="18"/>
                <w:szCs w:val="18"/>
              </w:rPr>
              <w:t>Makes product more expensive, longer time-to-market, missing equity capabilities</w:t>
            </w:r>
          </w:p>
        </w:tc>
      </w:tr>
      <w:tr w:rsidR="00E32071" w:rsidRPr="0046289B" w14:paraId="3EF79A17" w14:textId="77777777" w:rsidTr="00906D95">
        <w:trPr>
          <w:cantSplit/>
          <w:trHeight w:val="20"/>
        </w:trPr>
        <w:tc>
          <w:tcPr>
            <w:tcW w:w="435" w:type="dxa"/>
            <w:vMerge/>
            <w:shd w:val="clear" w:color="auto" w:fill="000000" w:themeFill="text1"/>
            <w:vAlign w:val="center"/>
            <w:hideMark/>
          </w:tcPr>
          <w:p w14:paraId="66CC926A" w14:textId="77777777" w:rsidR="00E32071" w:rsidRPr="0046289B" w:rsidRDefault="00E32071" w:rsidP="00E32071">
            <w:pPr>
              <w:spacing w:after="0" w:line="240" w:lineRule="auto"/>
              <w:rPr>
                <w:rFonts w:ascii="Times New Roman" w:hAnsi="Times New Roman"/>
                <w:color w:val="000000"/>
                <w:sz w:val="18"/>
                <w:szCs w:val="18"/>
              </w:rPr>
            </w:pPr>
          </w:p>
        </w:tc>
        <w:tc>
          <w:tcPr>
            <w:tcW w:w="416" w:type="dxa"/>
            <w:shd w:val="clear" w:color="000000" w:fill="FFFFFF"/>
            <w:noWrap/>
            <w:hideMark/>
          </w:tcPr>
          <w:p w14:paraId="5119C765" w14:textId="77777777" w:rsidR="00E32071" w:rsidRPr="0046289B" w:rsidRDefault="00E32071" w:rsidP="00E32071">
            <w:pPr>
              <w:spacing w:beforeLines="60" w:before="144" w:afterLines="40" w:after="96" w:line="240" w:lineRule="auto"/>
              <w:jc w:val="right"/>
              <w:rPr>
                <w:rFonts w:ascii="Times New Roman" w:hAnsi="Times New Roman"/>
                <w:color w:val="000000"/>
                <w:sz w:val="18"/>
                <w:szCs w:val="18"/>
              </w:rPr>
            </w:pPr>
            <w:r w:rsidRPr="0046289B">
              <w:rPr>
                <w:rFonts w:ascii="Times New Roman" w:hAnsi="Times New Roman"/>
                <w:color w:val="000000"/>
                <w:sz w:val="18"/>
                <w:szCs w:val="18"/>
              </w:rPr>
              <w:t>4</w:t>
            </w:r>
          </w:p>
        </w:tc>
        <w:tc>
          <w:tcPr>
            <w:tcW w:w="1993" w:type="dxa"/>
            <w:shd w:val="clear" w:color="000000" w:fill="FFFFFF"/>
            <w:hideMark/>
          </w:tcPr>
          <w:p w14:paraId="65035431" w14:textId="11249000" w:rsidR="00E32071" w:rsidRPr="00E32071" w:rsidRDefault="00E32071" w:rsidP="00E32071">
            <w:pPr>
              <w:spacing w:beforeLines="60" w:before="144" w:afterLines="40" w:after="96" w:line="240" w:lineRule="auto"/>
              <w:rPr>
                <w:rFonts w:ascii="Times New Roman" w:hAnsi="Times New Roman"/>
                <w:color w:val="000000"/>
                <w:sz w:val="18"/>
                <w:szCs w:val="18"/>
              </w:rPr>
            </w:pPr>
            <w:r w:rsidRPr="00E32071">
              <w:rPr>
                <w:rFonts w:ascii="Times New Roman" w:hAnsi="Times New Roman"/>
                <w:sz w:val="18"/>
                <w:szCs w:val="18"/>
              </w:rPr>
              <w:t>Leverage existing DHIs</w:t>
            </w:r>
          </w:p>
        </w:tc>
        <w:tc>
          <w:tcPr>
            <w:tcW w:w="1241" w:type="dxa"/>
            <w:shd w:val="clear" w:color="000000" w:fill="FFFFFF"/>
            <w:vAlign w:val="center"/>
            <w:hideMark/>
          </w:tcPr>
          <w:p w14:paraId="4BC1C839" w14:textId="77777777" w:rsidR="00E32071" w:rsidRPr="0046289B" w:rsidRDefault="00E32071" w:rsidP="00E32071">
            <w:pPr>
              <w:spacing w:beforeLines="60" w:before="144" w:afterLines="40" w:after="96" w:line="240" w:lineRule="auto"/>
              <w:jc w:val="center"/>
              <w:rPr>
                <w:rFonts w:ascii="Times New Roman" w:hAnsi="Times New Roman"/>
                <w:color w:val="000000"/>
                <w:sz w:val="18"/>
                <w:szCs w:val="18"/>
              </w:rPr>
            </w:pPr>
            <w:r w:rsidRPr="0046289B">
              <w:rPr>
                <w:rFonts w:ascii="Times New Roman" w:hAnsi="Times New Roman"/>
                <w:color w:val="000000"/>
                <w:sz w:val="18"/>
                <w:szCs w:val="18"/>
              </w:rPr>
              <w:t>++</w:t>
            </w:r>
          </w:p>
        </w:tc>
        <w:tc>
          <w:tcPr>
            <w:tcW w:w="1627" w:type="dxa"/>
            <w:shd w:val="clear" w:color="000000" w:fill="FFFFFF"/>
            <w:vAlign w:val="center"/>
            <w:hideMark/>
          </w:tcPr>
          <w:p w14:paraId="642B062D" w14:textId="77777777" w:rsidR="00E32071" w:rsidRPr="0046289B" w:rsidRDefault="00E32071" w:rsidP="00E32071">
            <w:pPr>
              <w:spacing w:beforeLines="60" w:before="144" w:afterLines="40" w:after="96" w:line="240" w:lineRule="auto"/>
              <w:jc w:val="center"/>
              <w:rPr>
                <w:rFonts w:ascii="Times New Roman" w:hAnsi="Times New Roman"/>
                <w:color w:val="000000"/>
                <w:sz w:val="18"/>
                <w:szCs w:val="18"/>
              </w:rPr>
            </w:pPr>
            <w:r w:rsidRPr="0046289B">
              <w:rPr>
                <w:rFonts w:ascii="Times New Roman" w:hAnsi="Times New Roman"/>
                <w:color w:val="000000"/>
                <w:sz w:val="18"/>
                <w:szCs w:val="18"/>
              </w:rPr>
              <w:t>+</w:t>
            </w:r>
          </w:p>
        </w:tc>
        <w:tc>
          <w:tcPr>
            <w:tcW w:w="3497" w:type="dxa"/>
            <w:shd w:val="clear" w:color="000000" w:fill="FFFFFF"/>
            <w:hideMark/>
          </w:tcPr>
          <w:p w14:paraId="6198D386" w14:textId="77777777" w:rsidR="00E32071" w:rsidRPr="0046289B" w:rsidRDefault="00E32071" w:rsidP="00E32071">
            <w:pPr>
              <w:spacing w:beforeLines="60" w:before="144" w:afterLines="40" w:after="96" w:line="240" w:lineRule="auto"/>
              <w:rPr>
                <w:rFonts w:ascii="Times New Roman" w:hAnsi="Times New Roman"/>
                <w:color w:val="000000"/>
                <w:sz w:val="18"/>
                <w:szCs w:val="18"/>
              </w:rPr>
            </w:pPr>
            <w:r w:rsidRPr="0046289B">
              <w:rPr>
                <w:rFonts w:ascii="Times New Roman" w:hAnsi="Times New Roman"/>
                <w:color w:val="000000"/>
                <w:sz w:val="18"/>
                <w:szCs w:val="18"/>
              </w:rPr>
              <w:t>DiGAs only accessible via code, regulation harmonizes many features</w:t>
            </w:r>
          </w:p>
        </w:tc>
      </w:tr>
      <w:tr w:rsidR="00E32071" w:rsidRPr="0046289B" w14:paraId="60EC00D4" w14:textId="77777777" w:rsidTr="00906D95">
        <w:trPr>
          <w:cantSplit/>
          <w:trHeight w:val="20"/>
        </w:trPr>
        <w:tc>
          <w:tcPr>
            <w:tcW w:w="435" w:type="dxa"/>
            <w:vMerge/>
            <w:shd w:val="clear" w:color="auto" w:fill="000000" w:themeFill="text1"/>
            <w:vAlign w:val="center"/>
            <w:hideMark/>
          </w:tcPr>
          <w:p w14:paraId="3BDF391A" w14:textId="77777777" w:rsidR="00E32071" w:rsidRPr="0046289B" w:rsidRDefault="00E32071" w:rsidP="00E32071">
            <w:pPr>
              <w:spacing w:after="0" w:line="240" w:lineRule="auto"/>
              <w:rPr>
                <w:rFonts w:ascii="Times New Roman" w:hAnsi="Times New Roman"/>
                <w:color w:val="000000"/>
                <w:sz w:val="18"/>
                <w:szCs w:val="18"/>
              </w:rPr>
            </w:pPr>
          </w:p>
        </w:tc>
        <w:tc>
          <w:tcPr>
            <w:tcW w:w="416" w:type="dxa"/>
            <w:shd w:val="clear" w:color="000000" w:fill="FFFFFF"/>
            <w:noWrap/>
            <w:hideMark/>
          </w:tcPr>
          <w:p w14:paraId="7D9E5EA0" w14:textId="77777777" w:rsidR="00E32071" w:rsidRPr="0046289B" w:rsidRDefault="00E32071" w:rsidP="00E32071">
            <w:pPr>
              <w:spacing w:beforeLines="60" w:before="144" w:afterLines="40" w:after="96" w:line="240" w:lineRule="auto"/>
              <w:jc w:val="right"/>
              <w:rPr>
                <w:rFonts w:ascii="Times New Roman" w:hAnsi="Times New Roman"/>
                <w:color w:val="000000"/>
                <w:sz w:val="18"/>
                <w:szCs w:val="18"/>
              </w:rPr>
            </w:pPr>
            <w:r w:rsidRPr="0046289B">
              <w:rPr>
                <w:rFonts w:ascii="Times New Roman" w:hAnsi="Times New Roman"/>
                <w:color w:val="000000"/>
                <w:sz w:val="18"/>
                <w:szCs w:val="18"/>
              </w:rPr>
              <w:t>5</w:t>
            </w:r>
          </w:p>
        </w:tc>
        <w:tc>
          <w:tcPr>
            <w:tcW w:w="1993" w:type="dxa"/>
            <w:shd w:val="clear" w:color="000000" w:fill="FFFFFF"/>
            <w:hideMark/>
          </w:tcPr>
          <w:p w14:paraId="3FA12B91" w14:textId="37BD3530" w:rsidR="00E32071" w:rsidRPr="00E32071" w:rsidRDefault="00E32071" w:rsidP="00E32071">
            <w:pPr>
              <w:spacing w:beforeLines="60" w:before="144" w:afterLines="40" w:after="96" w:line="240" w:lineRule="auto"/>
              <w:rPr>
                <w:rFonts w:ascii="Times New Roman" w:hAnsi="Times New Roman"/>
                <w:color w:val="000000"/>
                <w:sz w:val="18"/>
                <w:szCs w:val="18"/>
              </w:rPr>
            </w:pPr>
            <w:r w:rsidRPr="00E32071">
              <w:rPr>
                <w:rFonts w:ascii="Times New Roman" w:hAnsi="Times New Roman"/>
                <w:sz w:val="18"/>
                <w:szCs w:val="18"/>
              </w:rPr>
              <w:t>Ensure cultural relevance and fit</w:t>
            </w:r>
          </w:p>
        </w:tc>
        <w:tc>
          <w:tcPr>
            <w:tcW w:w="1241" w:type="dxa"/>
            <w:shd w:val="clear" w:color="000000" w:fill="FFFFFF"/>
            <w:vAlign w:val="center"/>
            <w:hideMark/>
          </w:tcPr>
          <w:p w14:paraId="251134DE" w14:textId="77777777" w:rsidR="00E32071" w:rsidRPr="0046289B" w:rsidRDefault="00E32071" w:rsidP="00E32071">
            <w:pPr>
              <w:spacing w:beforeLines="60" w:before="144" w:afterLines="40" w:after="96" w:line="240" w:lineRule="auto"/>
              <w:jc w:val="center"/>
              <w:rPr>
                <w:rFonts w:ascii="Times New Roman" w:hAnsi="Times New Roman"/>
                <w:color w:val="000000"/>
                <w:sz w:val="18"/>
                <w:szCs w:val="18"/>
              </w:rPr>
            </w:pPr>
            <w:r w:rsidRPr="0046289B">
              <w:rPr>
                <w:rFonts w:ascii="Times New Roman" w:hAnsi="Times New Roman"/>
                <w:color w:val="000000"/>
                <w:sz w:val="18"/>
                <w:szCs w:val="18"/>
              </w:rPr>
              <w:t>+</w:t>
            </w:r>
          </w:p>
        </w:tc>
        <w:tc>
          <w:tcPr>
            <w:tcW w:w="1627" w:type="dxa"/>
            <w:shd w:val="clear" w:color="000000" w:fill="FFFFFF"/>
            <w:vAlign w:val="center"/>
            <w:hideMark/>
          </w:tcPr>
          <w:p w14:paraId="2025DE4D" w14:textId="77777777" w:rsidR="00E32071" w:rsidRPr="0046289B" w:rsidRDefault="00E32071" w:rsidP="00E32071">
            <w:pPr>
              <w:spacing w:beforeLines="60" w:before="144" w:afterLines="40" w:after="96" w:line="240" w:lineRule="auto"/>
              <w:jc w:val="center"/>
              <w:rPr>
                <w:rFonts w:ascii="Times New Roman" w:hAnsi="Times New Roman"/>
                <w:color w:val="000000"/>
                <w:sz w:val="18"/>
                <w:szCs w:val="18"/>
              </w:rPr>
            </w:pPr>
            <w:r w:rsidRPr="0046289B">
              <w:rPr>
                <w:rFonts w:ascii="Times New Roman" w:hAnsi="Times New Roman"/>
                <w:color w:val="000000"/>
                <w:sz w:val="18"/>
                <w:szCs w:val="18"/>
              </w:rPr>
              <w:t>+</w:t>
            </w:r>
          </w:p>
        </w:tc>
        <w:tc>
          <w:tcPr>
            <w:tcW w:w="3497" w:type="dxa"/>
            <w:shd w:val="clear" w:color="000000" w:fill="FFFFFF"/>
            <w:hideMark/>
          </w:tcPr>
          <w:p w14:paraId="67CDE58B" w14:textId="77777777" w:rsidR="00E32071" w:rsidRPr="0046289B" w:rsidRDefault="00E32071" w:rsidP="00E32071">
            <w:pPr>
              <w:spacing w:beforeLines="60" w:before="144" w:afterLines="40" w:after="96" w:line="240" w:lineRule="auto"/>
              <w:rPr>
                <w:rFonts w:ascii="Times New Roman" w:hAnsi="Times New Roman"/>
                <w:color w:val="000000"/>
                <w:sz w:val="18"/>
                <w:szCs w:val="18"/>
              </w:rPr>
            </w:pPr>
            <w:r w:rsidRPr="0046289B">
              <w:rPr>
                <w:rFonts w:ascii="Times New Roman" w:hAnsi="Times New Roman"/>
                <w:color w:val="000000"/>
                <w:sz w:val="18"/>
                <w:szCs w:val="18"/>
              </w:rPr>
              <w:t>Access to diverse user groups</w:t>
            </w:r>
          </w:p>
        </w:tc>
      </w:tr>
      <w:tr w:rsidR="00E32071" w:rsidRPr="0046289B" w14:paraId="1BE04A4B" w14:textId="77777777" w:rsidTr="00906D95">
        <w:trPr>
          <w:cantSplit/>
          <w:trHeight w:val="20"/>
        </w:trPr>
        <w:tc>
          <w:tcPr>
            <w:tcW w:w="435" w:type="dxa"/>
            <w:vMerge/>
            <w:shd w:val="clear" w:color="auto" w:fill="000000" w:themeFill="text1"/>
            <w:vAlign w:val="center"/>
            <w:hideMark/>
          </w:tcPr>
          <w:p w14:paraId="58E89E1B" w14:textId="77777777" w:rsidR="00E32071" w:rsidRPr="0046289B" w:rsidRDefault="00E32071" w:rsidP="00E32071">
            <w:pPr>
              <w:spacing w:after="0" w:line="240" w:lineRule="auto"/>
              <w:rPr>
                <w:rFonts w:ascii="Times New Roman" w:hAnsi="Times New Roman"/>
                <w:color w:val="000000"/>
                <w:sz w:val="18"/>
                <w:szCs w:val="18"/>
              </w:rPr>
            </w:pPr>
          </w:p>
        </w:tc>
        <w:tc>
          <w:tcPr>
            <w:tcW w:w="416" w:type="dxa"/>
            <w:shd w:val="clear" w:color="000000" w:fill="FFFFFF"/>
            <w:noWrap/>
            <w:hideMark/>
          </w:tcPr>
          <w:p w14:paraId="6F064A85" w14:textId="77777777" w:rsidR="00E32071" w:rsidRPr="0046289B" w:rsidRDefault="00E32071" w:rsidP="00E32071">
            <w:pPr>
              <w:spacing w:beforeLines="60" w:before="144" w:afterLines="40" w:after="96" w:line="240" w:lineRule="auto"/>
              <w:jc w:val="right"/>
              <w:rPr>
                <w:rFonts w:ascii="Times New Roman" w:hAnsi="Times New Roman"/>
                <w:color w:val="000000"/>
                <w:sz w:val="18"/>
                <w:szCs w:val="18"/>
              </w:rPr>
            </w:pPr>
            <w:r w:rsidRPr="0046289B">
              <w:rPr>
                <w:rFonts w:ascii="Times New Roman" w:hAnsi="Times New Roman"/>
                <w:color w:val="000000"/>
                <w:sz w:val="18"/>
                <w:szCs w:val="18"/>
              </w:rPr>
              <w:t>6</w:t>
            </w:r>
          </w:p>
        </w:tc>
        <w:tc>
          <w:tcPr>
            <w:tcW w:w="1993" w:type="dxa"/>
            <w:shd w:val="clear" w:color="000000" w:fill="FFFFFF"/>
            <w:hideMark/>
          </w:tcPr>
          <w:p w14:paraId="5F65D2EA" w14:textId="6912F893" w:rsidR="00E32071" w:rsidRPr="00E32071" w:rsidRDefault="00E32071" w:rsidP="00E32071">
            <w:pPr>
              <w:spacing w:beforeLines="60" w:before="144" w:afterLines="40" w:after="96" w:line="240" w:lineRule="auto"/>
              <w:rPr>
                <w:rFonts w:ascii="Times New Roman" w:hAnsi="Times New Roman"/>
                <w:color w:val="000000"/>
                <w:sz w:val="18"/>
                <w:szCs w:val="18"/>
              </w:rPr>
            </w:pPr>
            <w:r w:rsidRPr="00E32071">
              <w:rPr>
                <w:rFonts w:ascii="Times New Roman" w:hAnsi="Times New Roman"/>
                <w:sz w:val="18"/>
                <w:szCs w:val="18"/>
              </w:rPr>
              <w:t>Apply multi-level intervention strategies</w:t>
            </w:r>
          </w:p>
        </w:tc>
        <w:tc>
          <w:tcPr>
            <w:tcW w:w="1241" w:type="dxa"/>
            <w:shd w:val="clear" w:color="000000" w:fill="FFFFFF"/>
            <w:vAlign w:val="center"/>
            <w:hideMark/>
          </w:tcPr>
          <w:p w14:paraId="60594BEC" w14:textId="77777777" w:rsidR="00E32071" w:rsidRPr="0046289B" w:rsidRDefault="00E32071" w:rsidP="00E32071">
            <w:pPr>
              <w:spacing w:beforeLines="60" w:before="144" w:afterLines="40" w:after="96" w:line="240" w:lineRule="auto"/>
              <w:jc w:val="center"/>
              <w:rPr>
                <w:rFonts w:ascii="Times New Roman" w:hAnsi="Times New Roman"/>
                <w:color w:val="000000"/>
                <w:sz w:val="18"/>
                <w:szCs w:val="18"/>
              </w:rPr>
            </w:pPr>
            <w:r w:rsidRPr="0046289B">
              <w:rPr>
                <w:rFonts w:ascii="Times New Roman" w:hAnsi="Times New Roman"/>
                <w:color w:val="000000"/>
                <w:sz w:val="18"/>
                <w:szCs w:val="18"/>
              </w:rPr>
              <w:t>o</w:t>
            </w:r>
          </w:p>
        </w:tc>
        <w:tc>
          <w:tcPr>
            <w:tcW w:w="1627" w:type="dxa"/>
            <w:shd w:val="clear" w:color="000000" w:fill="FFFFFF"/>
            <w:vAlign w:val="center"/>
            <w:hideMark/>
          </w:tcPr>
          <w:p w14:paraId="5CC292AC" w14:textId="77777777" w:rsidR="00E32071" w:rsidRPr="0046289B" w:rsidRDefault="00E32071" w:rsidP="00E32071">
            <w:pPr>
              <w:spacing w:beforeLines="60" w:before="144" w:afterLines="40" w:after="96" w:line="240" w:lineRule="auto"/>
              <w:jc w:val="center"/>
              <w:rPr>
                <w:rFonts w:ascii="Times New Roman" w:hAnsi="Times New Roman"/>
                <w:color w:val="000000"/>
                <w:sz w:val="18"/>
                <w:szCs w:val="18"/>
              </w:rPr>
            </w:pPr>
            <w:r w:rsidRPr="0046289B">
              <w:rPr>
                <w:rFonts w:ascii="Times New Roman" w:hAnsi="Times New Roman"/>
                <w:color w:val="000000"/>
                <w:sz w:val="18"/>
                <w:szCs w:val="18"/>
              </w:rPr>
              <w:t>o</w:t>
            </w:r>
          </w:p>
        </w:tc>
        <w:tc>
          <w:tcPr>
            <w:tcW w:w="3497" w:type="dxa"/>
            <w:shd w:val="clear" w:color="000000" w:fill="FFFFFF"/>
            <w:hideMark/>
          </w:tcPr>
          <w:p w14:paraId="2F81A694" w14:textId="77777777" w:rsidR="00E32071" w:rsidRPr="0046289B" w:rsidRDefault="00E32071" w:rsidP="00E32071">
            <w:pPr>
              <w:spacing w:beforeLines="60" w:before="144" w:afterLines="40" w:after="96" w:line="240" w:lineRule="auto"/>
              <w:rPr>
                <w:rFonts w:ascii="Times New Roman" w:hAnsi="Times New Roman"/>
                <w:color w:val="000000"/>
                <w:sz w:val="18"/>
                <w:szCs w:val="18"/>
              </w:rPr>
            </w:pPr>
            <w:r w:rsidRPr="0046289B">
              <w:rPr>
                <w:rFonts w:ascii="Times New Roman" w:hAnsi="Times New Roman"/>
                <w:color w:val="000000"/>
                <w:sz w:val="18"/>
                <w:szCs w:val="18"/>
              </w:rPr>
              <w:t>Available budget</w:t>
            </w:r>
          </w:p>
        </w:tc>
      </w:tr>
      <w:tr w:rsidR="00E32071" w:rsidRPr="0046289B" w14:paraId="380308BC" w14:textId="77777777" w:rsidTr="00906D95">
        <w:trPr>
          <w:cantSplit/>
          <w:trHeight w:val="20"/>
        </w:trPr>
        <w:tc>
          <w:tcPr>
            <w:tcW w:w="435" w:type="dxa"/>
            <w:vMerge/>
            <w:shd w:val="clear" w:color="auto" w:fill="000000" w:themeFill="text1"/>
            <w:vAlign w:val="center"/>
            <w:hideMark/>
          </w:tcPr>
          <w:p w14:paraId="068EE083" w14:textId="77777777" w:rsidR="00E32071" w:rsidRPr="0046289B" w:rsidRDefault="00E32071" w:rsidP="00E32071">
            <w:pPr>
              <w:spacing w:after="0" w:line="240" w:lineRule="auto"/>
              <w:rPr>
                <w:rFonts w:ascii="Times New Roman" w:hAnsi="Times New Roman"/>
                <w:color w:val="000000"/>
                <w:sz w:val="18"/>
                <w:szCs w:val="18"/>
              </w:rPr>
            </w:pPr>
          </w:p>
        </w:tc>
        <w:tc>
          <w:tcPr>
            <w:tcW w:w="416" w:type="dxa"/>
            <w:shd w:val="clear" w:color="000000" w:fill="FFFFFF"/>
            <w:noWrap/>
            <w:hideMark/>
          </w:tcPr>
          <w:p w14:paraId="3247BD16" w14:textId="77777777" w:rsidR="00E32071" w:rsidRPr="0046289B" w:rsidRDefault="00E32071" w:rsidP="00E32071">
            <w:pPr>
              <w:spacing w:beforeLines="60" w:before="144" w:afterLines="40" w:after="96" w:line="240" w:lineRule="auto"/>
              <w:jc w:val="right"/>
              <w:rPr>
                <w:rFonts w:ascii="Times New Roman" w:hAnsi="Times New Roman"/>
                <w:color w:val="000000"/>
                <w:sz w:val="18"/>
                <w:szCs w:val="18"/>
              </w:rPr>
            </w:pPr>
            <w:r w:rsidRPr="0046289B">
              <w:rPr>
                <w:rFonts w:ascii="Times New Roman" w:hAnsi="Times New Roman"/>
                <w:color w:val="000000"/>
                <w:sz w:val="18"/>
                <w:szCs w:val="18"/>
              </w:rPr>
              <w:t>7</w:t>
            </w:r>
          </w:p>
        </w:tc>
        <w:tc>
          <w:tcPr>
            <w:tcW w:w="1993" w:type="dxa"/>
            <w:shd w:val="clear" w:color="000000" w:fill="FFFFFF"/>
            <w:hideMark/>
          </w:tcPr>
          <w:p w14:paraId="052DB103" w14:textId="324ED5B5" w:rsidR="00E32071" w:rsidRPr="00E32071" w:rsidRDefault="00E32071" w:rsidP="00E32071">
            <w:pPr>
              <w:spacing w:beforeLines="60" w:before="144" w:afterLines="40" w:after="96" w:line="240" w:lineRule="auto"/>
              <w:rPr>
                <w:rFonts w:ascii="Times New Roman" w:hAnsi="Times New Roman"/>
                <w:color w:val="000000"/>
                <w:sz w:val="18"/>
                <w:szCs w:val="18"/>
              </w:rPr>
            </w:pPr>
            <w:r w:rsidRPr="00E32071">
              <w:rPr>
                <w:rFonts w:ascii="Times New Roman" w:hAnsi="Times New Roman"/>
                <w:sz w:val="18"/>
                <w:szCs w:val="18"/>
              </w:rPr>
              <w:t xml:space="preserve">Develop </w:t>
            </w:r>
            <w:proofErr w:type="gramStart"/>
            <w:r w:rsidRPr="00E32071">
              <w:rPr>
                <w:rFonts w:ascii="Times New Roman" w:hAnsi="Times New Roman"/>
                <w:sz w:val="18"/>
                <w:szCs w:val="18"/>
              </w:rPr>
              <w:t>culturally-tailored</w:t>
            </w:r>
            <w:proofErr w:type="gramEnd"/>
            <w:r w:rsidRPr="00E32071">
              <w:rPr>
                <w:rFonts w:ascii="Times New Roman" w:hAnsi="Times New Roman"/>
                <w:sz w:val="18"/>
                <w:szCs w:val="18"/>
              </w:rPr>
              <w:t xml:space="preserve"> engagement strategy</w:t>
            </w:r>
          </w:p>
        </w:tc>
        <w:tc>
          <w:tcPr>
            <w:tcW w:w="1241" w:type="dxa"/>
            <w:shd w:val="clear" w:color="000000" w:fill="FFFFFF"/>
            <w:vAlign w:val="center"/>
            <w:hideMark/>
          </w:tcPr>
          <w:p w14:paraId="44EC8686" w14:textId="77777777" w:rsidR="00E32071" w:rsidRPr="0046289B" w:rsidRDefault="00E32071" w:rsidP="00E32071">
            <w:pPr>
              <w:spacing w:beforeLines="60" w:before="144" w:afterLines="40" w:after="96" w:line="240" w:lineRule="auto"/>
              <w:jc w:val="center"/>
              <w:rPr>
                <w:rFonts w:ascii="Times New Roman" w:hAnsi="Times New Roman"/>
                <w:color w:val="000000"/>
                <w:sz w:val="18"/>
                <w:szCs w:val="18"/>
              </w:rPr>
            </w:pPr>
            <w:r w:rsidRPr="0046289B">
              <w:rPr>
                <w:rFonts w:ascii="Times New Roman" w:hAnsi="Times New Roman"/>
                <w:color w:val="000000"/>
                <w:sz w:val="18"/>
                <w:szCs w:val="18"/>
              </w:rPr>
              <w:t>+</w:t>
            </w:r>
          </w:p>
        </w:tc>
        <w:tc>
          <w:tcPr>
            <w:tcW w:w="1627" w:type="dxa"/>
            <w:shd w:val="clear" w:color="000000" w:fill="FFFFFF"/>
            <w:vAlign w:val="center"/>
            <w:hideMark/>
          </w:tcPr>
          <w:p w14:paraId="40F192A1" w14:textId="77777777" w:rsidR="00E32071" w:rsidRPr="0046289B" w:rsidRDefault="00E32071" w:rsidP="00E32071">
            <w:pPr>
              <w:spacing w:beforeLines="60" w:before="144" w:afterLines="40" w:after="96" w:line="240" w:lineRule="auto"/>
              <w:jc w:val="center"/>
              <w:rPr>
                <w:rFonts w:ascii="Times New Roman" w:hAnsi="Times New Roman"/>
                <w:color w:val="000000"/>
                <w:sz w:val="18"/>
                <w:szCs w:val="18"/>
              </w:rPr>
            </w:pPr>
            <w:r w:rsidRPr="0046289B">
              <w:rPr>
                <w:rFonts w:ascii="Times New Roman" w:hAnsi="Times New Roman"/>
                <w:color w:val="000000"/>
                <w:sz w:val="18"/>
                <w:szCs w:val="18"/>
              </w:rPr>
              <w:t>++</w:t>
            </w:r>
          </w:p>
        </w:tc>
        <w:tc>
          <w:tcPr>
            <w:tcW w:w="3497" w:type="dxa"/>
            <w:shd w:val="clear" w:color="000000" w:fill="FFFFFF"/>
            <w:hideMark/>
          </w:tcPr>
          <w:p w14:paraId="0E92FD10" w14:textId="77777777" w:rsidR="00E32071" w:rsidRPr="0046289B" w:rsidRDefault="00E32071" w:rsidP="00E32071">
            <w:pPr>
              <w:spacing w:beforeLines="60" w:before="144" w:afterLines="40" w:after="96" w:line="240" w:lineRule="auto"/>
              <w:rPr>
                <w:rFonts w:ascii="Times New Roman" w:hAnsi="Times New Roman"/>
                <w:color w:val="000000"/>
                <w:sz w:val="18"/>
                <w:szCs w:val="18"/>
              </w:rPr>
            </w:pPr>
            <w:r w:rsidRPr="0046289B">
              <w:rPr>
                <w:rFonts w:ascii="Times New Roman" w:hAnsi="Times New Roman"/>
                <w:color w:val="000000"/>
                <w:sz w:val="18"/>
                <w:szCs w:val="18"/>
              </w:rPr>
              <w:t>Customization options limited within DiGA regulations</w:t>
            </w:r>
          </w:p>
        </w:tc>
      </w:tr>
      <w:tr w:rsidR="00E32071" w:rsidRPr="0046289B" w14:paraId="16284ADE" w14:textId="77777777" w:rsidTr="00906D95">
        <w:trPr>
          <w:cantSplit/>
          <w:trHeight w:val="20"/>
        </w:trPr>
        <w:tc>
          <w:tcPr>
            <w:tcW w:w="435" w:type="dxa"/>
            <w:vMerge/>
            <w:shd w:val="clear" w:color="auto" w:fill="000000" w:themeFill="text1"/>
            <w:vAlign w:val="center"/>
            <w:hideMark/>
          </w:tcPr>
          <w:p w14:paraId="6772D76E" w14:textId="77777777" w:rsidR="00E32071" w:rsidRPr="0046289B" w:rsidRDefault="00E32071" w:rsidP="00E32071">
            <w:pPr>
              <w:spacing w:after="0" w:line="240" w:lineRule="auto"/>
              <w:rPr>
                <w:rFonts w:ascii="Times New Roman" w:hAnsi="Times New Roman"/>
                <w:color w:val="000000"/>
                <w:sz w:val="18"/>
                <w:szCs w:val="18"/>
              </w:rPr>
            </w:pPr>
          </w:p>
        </w:tc>
        <w:tc>
          <w:tcPr>
            <w:tcW w:w="416" w:type="dxa"/>
            <w:shd w:val="clear" w:color="000000" w:fill="FFFFFF"/>
            <w:noWrap/>
            <w:hideMark/>
          </w:tcPr>
          <w:p w14:paraId="3BBF8D93" w14:textId="77777777" w:rsidR="00E32071" w:rsidRPr="0046289B" w:rsidRDefault="00E32071" w:rsidP="00E32071">
            <w:pPr>
              <w:spacing w:beforeLines="60" w:before="144" w:afterLines="40" w:after="96" w:line="240" w:lineRule="auto"/>
              <w:jc w:val="right"/>
              <w:rPr>
                <w:rFonts w:ascii="Times New Roman" w:hAnsi="Times New Roman"/>
                <w:color w:val="000000"/>
                <w:sz w:val="18"/>
                <w:szCs w:val="18"/>
              </w:rPr>
            </w:pPr>
            <w:r w:rsidRPr="0046289B">
              <w:rPr>
                <w:rFonts w:ascii="Times New Roman" w:hAnsi="Times New Roman"/>
                <w:color w:val="000000"/>
                <w:sz w:val="18"/>
                <w:szCs w:val="18"/>
              </w:rPr>
              <w:t>8</w:t>
            </w:r>
          </w:p>
        </w:tc>
        <w:tc>
          <w:tcPr>
            <w:tcW w:w="1993" w:type="dxa"/>
            <w:shd w:val="clear" w:color="000000" w:fill="FFFFFF"/>
            <w:hideMark/>
          </w:tcPr>
          <w:p w14:paraId="3EA7087C" w14:textId="0352A716" w:rsidR="00E32071" w:rsidRPr="00E32071" w:rsidRDefault="00E32071" w:rsidP="00E32071">
            <w:pPr>
              <w:spacing w:beforeLines="60" w:before="144" w:afterLines="40" w:after="96" w:line="240" w:lineRule="auto"/>
              <w:rPr>
                <w:rFonts w:ascii="Times New Roman" w:hAnsi="Times New Roman"/>
                <w:color w:val="000000"/>
                <w:sz w:val="18"/>
                <w:szCs w:val="18"/>
              </w:rPr>
            </w:pPr>
            <w:r w:rsidRPr="00E32071">
              <w:rPr>
                <w:rFonts w:ascii="Times New Roman" w:hAnsi="Times New Roman"/>
                <w:sz w:val="18"/>
                <w:szCs w:val="18"/>
              </w:rPr>
              <w:t>Inform development by scientific evidence</w:t>
            </w:r>
          </w:p>
        </w:tc>
        <w:tc>
          <w:tcPr>
            <w:tcW w:w="1241" w:type="dxa"/>
            <w:shd w:val="clear" w:color="000000" w:fill="FFFFFF"/>
            <w:vAlign w:val="center"/>
            <w:hideMark/>
          </w:tcPr>
          <w:p w14:paraId="28FD4CD9" w14:textId="77777777" w:rsidR="00E32071" w:rsidRPr="0046289B" w:rsidRDefault="00E32071" w:rsidP="00E32071">
            <w:pPr>
              <w:spacing w:beforeLines="60" w:before="144" w:afterLines="40" w:after="96" w:line="240" w:lineRule="auto"/>
              <w:jc w:val="center"/>
              <w:rPr>
                <w:rFonts w:ascii="Times New Roman" w:hAnsi="Times New Roman"/>
                <w:color w:val="000000"/>
                <w:sz w:val="18"/>
                <w:szCs w:val="18"/>
              </w:rPr>
            </w:pPr>
            <w:r w:rsidRPr="0046289B">
              <w:rPr>
                <w:rFonts w:ascii="Times New Roman" w:hAnsi="Times New Roman"/>
                <w:color w:val="000000"/>
                <w:sz w:val="18"/>
                <w:szCs w:val="18"/>
              </w:rPr>
              <w:t>++</w:t>
            </w:r>
          </w:p>
        </w:tc>
        <w:tc>
          <w:tcPr>
            <w:tcW w:w="1627" w:type="dxa"/>
            <w:shd w:val="clear" w:color="000000" w:fill="FFFFFF"/>
            <w:vAlign w:val="center"/>
            <w:hideMark/>
          </w:tcPr>
          <w:p w14:paraId="1879E578" w14:textId="77777777" w:rsidR="00E32071" w:rsidRPr="0046289B" w:rsidRDefault="00E32071" w:rsidP="00E32071">
            <w:pPr>
              <w:spacing w:beforeLines="60" w:before="144" w:afterLines="40" w:after="96" w:line="240" w:lineRule="auto"/>
              <w:jc w:val="center"/>
              <w:rPr>
                <w:rFonts w:ascii="Times New Roman" w:hAnsi="Times New Roman"/>
                <w:color w:val="000000"/>
                <w:sz w:val="18"/>
                <w:szCs w:val="18"/>
              </w:rPr>
            </w:pPr>
            <w:r w:rsidRPr="0046289B">
              <w:rPr>
                <w:rFonts w:ascii="Times New Roman" w:hAnsi="Times New Roman"/>
                <w:color w:val="000000"/>
                <w:sz w:val="18"/>
                <w:szCs w:val="18"/>
              </w:rPr>
              <w:t>++</w:t>
            </w:r>
          </w:p>
        </w:tc>
        <w:tc>
          <w:tcPr>
            <w:tcW w:w="3497" w:type="dxa"/>
            <w:shd w:val="clear" w:color="000000" w:fill="FFFFFF"/>
            <w:hideMark/>
          </w:tcPr>
          <w:p w14:paraId="1764EEC2" w14:textId="77777777" w:rsidR="00E32071" w:rsidRPr="0046289B" w:rsidRDefault="00E32071" w:rsidP="00E32071">
            <w:pPr>
              <w:spacing w:beforeLines="60" w:before="144" w:afterLines="40" w:after="96" w:line="240" w:lineRule="auto"/>
              <w:rPr>
                <w:rFonts w:ascii="Times New Roman" w:hAnsi="Times New Roman"/>
                <w:color w:val="000000"/>
                <w:sz w:val="18"/>
                <w:szCs w:val="18"/>
              </w:rPr>
            </w:pPr>
            <w:r w:rsidRPr="0046289B">
              <w:rPr>
                <w:rFonts w:ascii="Times New Roman" w:hAnsi="Times New Roman"/>
                <w:color w:val="000000"/>
                <w:sz w:val="18"/>
                <w:szCs w:val="18"/>
              </w:rPr>
              <w:t>Updating DiGAs based on new scientific evidence triggers new accreditation process</w:t>
            </w:r>
          </w:p>
        </w:tc>
      </w:tr>
      <w:tr w:rsidR="00E32071" w:rsidRPr="0046289B" w14:paraId="7CECD01E" w14:textId="77777777" w:rsidTr="00906D95">
        <w:trPr>
          <w:cantSplit/>
          <w:trHeight w:val="20"/>
        </w:trPr>
        <w:tc>
          <w:tcPr>
            <w:tcW w:w="435" w:type="dxa"/>
            <w:vMerge/>
            <w:shd w:val="clear" w:color="auto" w:fill="000000" w:themeFill="text1"/>
            <w:vAlign w:val="center"/>
            <w:hideMark/>
          </w:tcPr>
          <w:p w14:paraId="22CCD794" w14:textId="77777777" w:rsidR="00E32071" w:rsidRPr="0046289B" w:rsidRDefault="00E32071" w:rsidP="00E32071">
            <w:pPr>
              <w:spacing w:after="0" w:line="240" w:lineRule="auto"/>
              <w:rPr>
                <w:rFonts w:ascii="Times New Roman" w:hAnsi="Times New Roman"/>
                <w:color w:val="000000"/>
                <w:sz w:val="18"/>
                <w:szCs w:val="18"/>
              </w:rPr>
            </w:pPr>
          </w:p>
        </w:tc>
        <w:tc>
          <w:tcPr>
            <w:tcW w:w="416" w:type="dxa"/>
            <w:shd w:val="clear" w:color="000000" w:fill="FFFFFF"/>
            <w:noWrap/>
            <w:hideMark/>
          </w:tcPr>
          <w:p w14:paraId="277713B2" w14:textId="77777777" w:rsidR="00E32071" w:rsidRPr="0046289B" w:rsidRDefault="00E32071" w:rsidP="00E32071">
            <w:pPr>
              <w:spacing w:beforeLines="60" w:before="144" w:afterLines="40" w:after="96" w:line="240" w:lineRule="auto"/>
              <w:jc w:val="right"/>
              <w:rPr>
                <w:rFonts w:ascii="Times New Roman" w:hAnsi="Times New Roman"/>
                <w:color w:val="000000"/>
                <w:sz w:val="18"/>
                <w:szCs w:val="18"/>
              </w:rPr>
            </w:pPr>
            <w:r w:rsidRPr="0046289B">
              <w:rPr>
                <w:rFonts w:ascii="Times New Roman" w:hAnsi="Times New Roman"/>
                <w:color w:val="000000"/>
                <w:sz w:val="18"/>
                <w:szCs w:val="18"/>
              </w:rPr>
              <w:t>9</w:t>
            </w:r>
          </w:p>
        </w:tc>
        <w:tc>
          <w:tcPr>
            <w:tcW w:w="1993" w:type="dxa"/>
            <w:shd w:val="clear" w:color="000000" w:fill="FFFFFF"/>
            <w:hideMark/>
          </w:tcPr>
          <w:p w14:paraId="1E3B5FB8" w14:textId="0C4E745F" w:rsidR="00E32071" w:rsidRPr="00E32071" w:rsidRDefault="00E32071" w:rsidP="00E32071">
            <w:pPr>
              <w:spacing w:beforeLines="60" w:before="144" w:afterLines="40" w:after="96" w:line="240" w:lineRule="auto"/>
              <w:rPr>
                <w:rFonts w:ascii="Times New Roman" w:hAnsi="Times New Roman"/>
                <w:color w:val="000000"/>
                <w:sz w:val="18"/>
                <w:szCs w:val="18"/>
              </w:rPr>
            </w:pPr>
            <w:r w:rsidRPr="00E32071">
              <w:rPr>
                <w:rFonts w:ascii="Times New Roman" w:hAnsi="Times New Roman"/>
                <w:sz w:val="18"/>
                <w:szCs w:val="18"/>
              </w:rPr>
              <w:t>Maximize technical accessibility</w:t>
            </w:r>
          </w:p>
        </w:tc>
        <w:tc>
          <w:tcPr>
            <w:tcW w:w="1241" w:type="dxa"/>
            <w:shd w:val="clear" w:color="000000" w:fill="FFFFFF"/>
            <w:vAlign w:val="center"/>
            <w:hideMark/>
          </w:tcPr>
          <w:p w14:paraId="66D3D754" w14:textId="77777777" w:rsidR="00E32071" w:rsidRPr="0046289B" w:rsidRDefault="00E32071" w:rsidP="00E32071">
            <w:pPr>
              <w:spacing w:beforeLines="60" w:before="144" w:afterLines="40" w:after="96" w:line="240" w:lineRule="auto"/>
              <w:jc w:val="center"/>
              <w:rPr>
                <w:rFonts w:ascii="Times New Roman" w:hAnsi="Times New Roman"/>
                <w:color w:val="000000"/>
                <w:sz w:val="18"/>
                <w:szCs w:val="18"/>
              </w:rPr>
            </w:pPr>
            <w:r w:rsidRPr="0046289B">
              <w:rPr>
                <w:rFonts w:ascii="Times New Roman" w:hAnsi="Times New Roman"/>
                <w:color w:val="000000"/>
                <w:sz w:val="18"/>
                <w:szCs w:val="18"/>
              </w:rPr>
              <w:t>+</w:t>
            </w:r>
          </w:p>
        </w:tc>
        <w:tc>
          <w:tcPr>
            <w:tcW w:w="1627" w:type="dxa"/>
            <w:shd w:val="clear" w:color="000000" w:fill="FFFFFF"/>
            <w:vAlign w:val="center"/>
            <w:hideMark/>
          </w:tcPr>
          <w:p w14:paraId="67F8A846" w14:textId="77777777" w:rsidR="00E32071" w:rsidRPr="0046289B" w:rsidRDefault="00E32071" w:rsidP="00E32071">
            <w:pPr>
              <w:spacing w:beforeLines="60" w:before="144" w:afterLines="40" w:after="96" w:line="240" w:lineRule="auto"/>
              <w:jc w:val="center"/>
              <w:rPr>
                <w:rFonts w:ascii="Times New Roman" w:hAnsi="Times New Roman"/>
                <w:color w:val="000000"/>
                <w:sz w:val="18"/>
                <w:szCs w:val="18"/>
              </w:rPr>
            </w:pPr>
            <w:r w:rsidRPr="0046289B">
              <w:rPr>
                <w:rFonts w:ascii="Times New Roman" w:hAnsi="Times New Roman"/>
                <w:color w:val="000000"/>
                <w:sz w:val="18"/>
                <w:szCs w:val="18"/>
              </w:rPr>
              <w:t>+</w:t>
            </w:r>
          </w:p>
        </w:tc>
        <w:tc>
          <w:tcPr>
            <w:tcW w:w="3497" w:type="dxa"/>
            <w:shd w:val="clear" w:color="000000" w:fill="FFFFFF"/>
            <w:hideMark/>
          </w:tcPr>
          <w:p w14:paraId="495C81CF" w14:textId="77777777" w:rsidR="00E32071" w:rsidRPr="0046289B" w:rsidRDefault="00E32071" w:rsidP="00E32071">
            <w:pPr>
              <w:spacing w:beforeLines="60" w:before="144" w:afterLines="40" w:after="96" w:line="240" w:lineRule="auto"/>
              <w:rPr>
                <w:rFonts w:ascii="Times New Roman" w:hAnsi="Times New Roman"/>
                <w:color w:val="000000"/>
                <w:sz w:val="18"/>
                <w:szCs w:val="18"/>
              </w:rPr>
            </w:pPr>
            <w:r w:rsidRPr="0046289B">
              <w:rPr>
                <w:rFonts w:ascii="Times New Roman" w:hAnsi="Times New Roman"/>
                <w:color w:val="000000"/>
                <w:sz w:val="18"/>
                <w:szCs w:val="18"/>
              </w:rPr>
              <w:t>Offline or low-data options not feasible or not priority until now</w:t>
            </w:r>
          </w:p>
        </w:tc>
      </w:tr>
      <w:tr w:rsidR="00E32071" w:rsidRPr="0046289B" w14:paraId="6B983D6E" w14:textId="77777777" w:rsidTr="00906D95">
        <w:trPr>
          <w:cantSplit/>
          <w:trHeight w:val="20"/>
        </w:trPr>
        <w:tc>
          <w:tcPr>
            <w:tcW w:w="435" w:type="dxa"/>
            <w:vMerge/>
            <w:shd w:val="clear" w:color="auto" w:fill="000000" w:themeFill="text1"/>
            <w:vAlign w:val="center"/>
            <w:hideMark/>
          </w:tcPr>
          <w:p w14:paraId="23F8FAA6" w14:textId="77777777" w:rsidR="00E32071" w:rsidRPr="0046289B" w:rsidRDefault="00E32071" w:rsidP="00E32071">
            <w:pPr>
              <w:spacing w:after="0" w:line="240" w:lineRule="auto"/>
              <w:rPr>
                <w:rFonts w:ascii="Times New Roman" w:hAnsi="Times New Roman"/>
                <w:color w:val="000000"/>
                <w:sz w:val="18"/>
                <w:szCs w:val="18"/>
              </w:rPr>
            </w:pPr>
          </w:p>
        </w:tc>
        <w:tc>
          <w:tcPr>
            <w:tcW w:w="416" w:type="dxa"/>
            <w:shd w:val="clear" w:color="000000" w:fill="FFFFFF"/>
            <w:noWrap/>
            <w:hideMark/>
          </w:tcPr>
          <w:p w14:paraId="21B46D93" w14:textId="77777777" w:rsidR="00E32071" w:rsidRPr="0046289B" w:rsidRDefault="00E32071" w:rsidP="00E32071">
            <w:pPr>
              <w:spacing w:beforeLines="60" w:before="144" w:afterLines="40" w:after="96" w:line="240" w:lineRule="auto"/>
              <w:jc w:val="right"/>
              <w:rPr>
                <w:rFonts w:ascii="Times New Roman" w:hAnsi="Times New Roman"/>
                <w:color w:val="000000"/>
                <w:sz w:val="18"/>
                <w:szCs w:val="18"/>
              </w:rPr>
            </w:pPr>
            <w:r w:rsidRPr="0046289B">
              <w:rPr>
                <w:rFonts w:ascii="Times New Roman" w:hAnsi="Times New Roman"/>
                <w:color w:val="000000"/>
                <w:sz w:val="18"/>
                <w:szCs w:val="18"/>
              </w:rPr>
              <w:t>10</w:t>
            </w:r>
          </w:p>
        </w:tc>
        <w:tc>
          <w:tcPr>
            <w:tcW w:w="1993" w:type="dxa"/>
            <w:shd w:val="clear" w:color="000000" w:fill="FFFFFF"/>
            <w:hideMark/>
          </w:tcPr>
          <w:p w14:paraId="21DC6DE1" w14:textId="1619F26B" w:rsidR="00E32071" w:rsidRPr="00E32071" w:rsidRDefault="00E32071" w:rsidP="00E32071">
            <w:pPr>
              <w:spacing w:beforeLines="60" w:before="144" w:afterLines="40" w:after="96" w:line="240" w:lineRule="auto"/>
              <w:rPr>
                <w:rFonts w:ascii="Times New Roman" w:hAnsi="Times New Roman"/>
                <w:color w:val="000000"/>
                <w:sz w:val="18"/>
                <w:szCs w:val="18"/>
              </w:rPr>
            </w:pPr>
            <w:r w:rsidRPr="00E32071">
              <w:rPr>
                <w:rFonts w:ascii="Times New Roman" w:hAnsi="Times New Roman"/>
                <w:sz w:val="18"/>
                <w:szCs w:val="18"/>
              </w:rPr>
              <w:t xml:space="preserve">Develop </w:t>
            </w:r>
            <w:proofErr w:type="gramStart"/>
            <w:r w:rsidRPr="00E32071">
              <w:rPr>
                <w:rFonts w:ascii="Times New Roman" w:hAnsi="Times New Roman"/>
                <w:sz w:val="18"/>
                <w:szCs w:val="18"/>
              </w:rPr>
              <w:t>culturally-tailored</w:t>
            </w:r>
            <w:proofErr w:type="gramEnd"/>
            <w:r w:rsidRPr="00E32071">
              <w:rPr>
                <w:rFonts w:ascii="Times New Roman" w:hAnsi="Times New Roman"/>
                <w:sz w:val="18"/>
                <w:szCs w:val="18"/>
              </w:rPr>
              <w:t xml:space="preserve"> implementation strategies</w:t>
            </w:r>
          </w:p>
        </w:tc>
        <w:tc>
          <w:tcPr>
            <w:tcW w:w="1241" w:type="dxa"/>
            <w:shd w:val="clear" w:color="000000" w:fill="FFFFFF"/>
            <w:vAlign w:val="center"/>
            <w:hideMark/>
          </w:tcPr>
          <w:p w14:paraId="20702389" w14:textId="77777777" w:rsidR="00E32071" w:rsidRPr="0046289B" w:rsidRDefault="00E32071" w:rsidP="00E32071">
            <w:pPr>
              <w:spacing w:beforeLines="60" w:before="144" w:afterLines="40" w:after="96" w:line="240" w:lineRule="auto"/>
              <w:jc w:val="center"/>
              <w:rPr>
                <w:rFonts w:ascii="Times New Roman" w:hAnsi="Times New Roman"/>
                <w:color w:val="000000"/>
                <w:sz w:val="18"/>
                <w:szCs w:val="18"/>
              </w:rPr>
            </w:pPr>
            <w:r w:rsidRPr="0046289B">
              <w:rPr>
                <w:rFonts w:ascii="Times New Roman" w:hAnsi="Times New Roman"/>
                <w:color w:val="000000"/>
                <w:sz w:val="18"/>
                <w:szCs w:val="18"/>
              </w:rPr>
              <w:t>o</w:t>
            </w:r>
          </w:p>
        </w:tc>
        <w:tc>
          <w:tcPr>
            <w:tcW w:w="1627" w:type="dxa"/>
            <w:shd w:val="clear" w:color="000000" w:fill="FFFFFF"/>
            <w:vAlign w:val="center"/>
            <w:hideMark/>
          </w:tcPr>
          <w:p w14:paraId="09100D99" w14:textId="77777777" w:rsidR="00E32071" w:rsidRPr="0046289B" w:rsidRDefault="00E32071" w:rsidP="00E32071">
            <w:pPr>
              <w:spacing w:beforeLines="60" w:before="144" w:afterLines="40" w:after="96" w:line="240" w:lineRule="auto"/>
              <w:jc w:val="center"/>
              <w:rPr>
                <w:rFonts w:ascii="Times New Roman" w:hAnsi="Times New Roman"/>
                <w:color w:val="000000"/>
                <w:sz w:val="18"/>
                <w:szCs w:val="18"/>
              </w:rPr>
            </w:pPr>
            <w:r w:rsidRPr="0046289B">
              <w:rPr>
                <w:rFonts w:ascii="Times New Roman" w:hAnsi="Times New Roman"/>
                <w:color w:val="000000"/>
                <w:sz w:val="18"/>
                <w:szCs w:val="18"/>
              </w:rPr>
              <w:t>+</w:t>
            </w:r>
          </w:p>
        </w:tc>
        <w:tc>
          <w:tcPr>
            <w:tcW w:w="3497" w:type="dxa"/>
            <w:shd w:val="clear" w:color="000000" w:fill="FFFFFF"/>
            <w:hideMark/>
          </w:tcPr>
          <w:p w14:paraId="47E65D5B" w14:textId="77777777" w:rsidR="00E32071" w:rsidRPr="0046289B" w:rsidRDefault="00E32071" w:rsidP="00E32071">
            <w:pPr>
              <w:spacing w:beforeLines="60" w:before="144" w:afterLines="40" w:after="96" w:line="240" w:lineRule="auto"/>
              <w:rPr>
                <w:rFonts w:ascii="Times New Roman" w:hAnsi="Times New Roman"/>
                <w:color w:val="000000"/>
                <w:sz w:val="18"/>
                <w:szCs w:val="18"/>
              </w:rPr>
            </w:pPr>
            <w:r w:rsidRPr="0046289B">
              <w:rPr>
                <w:rFonts w:ascii="Times New Roman" w:hAnsi="Times New Roman"/>
                <w:color w:val="000000"/>
                <w:sz w:val="18"/>
                <w:szCs w:val="18"/>
              </w:rPr>
              <w:t>available resources (highly labor intense)</w:t>
            </w:r>
          </w:p>
        </w:tc>
      </w:tr>
      <w:tr w:rsidR="00E32071" w:rsidRPr="0046289B" w14:paraId="1A80919D" w14:textId="77777777" w:rsidTr="00906D95">
        <w:trPr>
          <w:cantSplit/>
          <w:trHeight w:val="20"/>
        </w:trPr>
        <w:tc>
          <w:tcPr>
            <w:tcW w:w="435" w:type="dxa"/>
            <w:vMerge/>
            <w:shd w:val="clear" w:color="auto" w:fill="000000" w:themeFill="text1"/>
            <w:vAlign w:val="center"/>
            <w:hideMark/>
          </w:tcPr>
          <w:p w14:paraId="4A7988D7" w14:textId="77777777" w:rsidR="00E32071" w:rsidRPr="0046289B" w:rsidRDefault="00E32071" w:rsidP="00E32071">
            <w:pPr>
              <w:spacing w:after="0" w:line="240" w:lineRule="auto"/>
              <w:rPr>
                <w:rFonts w:ascii="Times New Roman" w:hAnsi="Times New Roman"/>
                <w:color w:val="000000"/>
                <w:sz w:val="18"/>
                <w:szCs w:val="18"/>
              </w:rPr>
            </w:pPr>
          </w:p>
        </w:tc>
        <w:tc>
          <w:tcPr>
            <w:tcW w:w="416" w:type="dxa"/>
            <w:shd w:val="clear" w:color="000000" w:fill="FFFFFF"/>
            <w:noWrap/>
            <w:hideMark/>
          </w:tcPr>
          <w:p w14:paraId="33837EE4" w14:textId="77777777" w:rsidR="00E32071" w:rsidRPr="0046289B" w:rsidRDefault="00E32071" w:rsidP="00E32071">
            <w:pPr>
              <w:spacing w:beforeLines="60" w:before="144" w:afterLines="40" w:after="96" w:line="240" w:lineRule="auto"/>
              <w:jc w:val="right"/>
              <w:rPr>
                <w:rFonts w:ascii="Times New Roman" w:hAnsi="Times New Roman"/>
                <w:color w:val="000000"/>
                <w:sz w:val="18"/>
                <w:szCs w:val="18"/>
              </w:rPr>
            </w:pPr>
            <w:r w:rsidRPr="0046289B">
              <w:rPr>
                <w:rFonts w:ascii="Times New Roman" w:hAnsi="Times New Roman"/>
                <w:color w:val="000000"/>
                <w:sz w:val="18"/>
                <w:szCs w:val="18"/>
              </w:rPr>
              <w:t>11</w:t>
            </w:r>
          </w:p>
        </w:tc>
        <w:tc>
          <w:tcPr>
            <w:tcW w:w="1993" w:type="dxa"/>
            <w:shd w:val="clear" w:color="000000" w:fill="FFFFFF"/>
            <w:hideMark/>
          </w:tcPr>
          <w:p w14:paraId="56A7C20D" w14:textId="4BB470E3" w:rsidR="00E32071" w:rsidRPr="00E32071" w:rsidRDefault="00E32071" w:rsidP="00E32071">
            <w:pPr>
              <w:spacing w:beforeLines="60" w:before="144" w:afterLines="40" w:after="96" w:line="240" w:lineRule="auto"/>
              <w:rPr>
                <w:rFonts w:ascii="Times New Roman" w:hAnsi="Times New Roman"/>
                <w:color w:val="000000"/>
                <w:sz w:val="18"/>
                <w:szCs w:val="18"/>
              </w:rPr>
            </w:pPr>
            <w:r w:rsidRPr="00E32071">
              <w:rPr>
                <w:rFonts w:ascii="Times New Roman" w:hAnsi="Times New Roman"/>
                <w:sz w:val="18"/>
                <w:szCs w:val="18"/>
              </w:rPr>
              <w:t>Leverage and extend existing infrastructure and context</w:t>
            </w:r>
          </w:p>
        </w:tc>
        <w:tc>
          <w:tcPr>
            <w:tcW w:w="1241" w:type="dxa"/>
            <w:shd w:val="clear" w:color="000000" w:fill="FFFFFF"/>
            <w:vAlign w:val="center"/>
            <w:hideMark/>
          </w:tcPr>
          <w:p w14:paraId="7CCC42A9" w14:textId="77777777" w:rsidR="00E32071" w:rsidRPr="0046289B" w:rsidRDefault="00E32071" w:rsidP="00E32071">
            <w:pPr>
              <w:spacing w:beforeLines="60" w:before="144" w:afterLines="40" w:after="96" w:line="240" w:lineRule="auto"/>
              <w:jc w:val="center"/>
              <w:rPr>
                <w:rFonts w:ascii="Times New Roman" w:hAnsi="Times New Roman"/>
                <w:color w:val="000000"/>
                <w:sz w:val="18"/>
                <w:szCs w:val="18"/>
              </w:rPr>
            </w:pPr>
            <w:r w:rsidRPr="0046289B">
              <w:rPr>
                <w:rFonts w:ascii="Times New Roman" w:hAnsi="Times New Roman"/>
                <w:color w:val="000000"/>
                <w:sz w:val="18"/>
                <w:szCs w:val="18"/>
              </w:rPr>
              <w:t>o</w:t>
            </w:r>
          </w:p>
        </w:tc>
        <w:tc>
          <w:tcPr>
            <w:tcW w:w="1627" w:type="dxa"/>
            <w:shd w:val="clear" w:color="000000" w:fill="FFFFFF"/>
            <w:vAlign w:val="center"/>
            <w:hideMark/>
          </w:tcPr>
          <w:p w14:paraId="43265AB6" w14:textId="77777777" w:rsidR="00E32071" w:rsidRPr="0046289B" w:rsidRDefault="00E32071" w:rsidP="00E32071">
            <w:pPr>
              <w:spacing w:beforeLines="60" w:before="144" w:afterLines="40" w:after="96" w:line="240" w:lineRule="auto"/>
              <w:jc w:val="center"/>
              <w:rPr>
                <w:rFonts w:ascii="Times New Roman" w:hAnsi="Times New Roman"/>
                <w:color w:val="000000"/>
                <w:sz w:val="18"/>
                <w:szCs w:val="18"/>
              </w:rPr>
            </w:pPr>
            <w:r w:rsidRPr="0046289B">
              <w:rPr>
                <w:rFonts w:ascii="Times New Roman" w:hAnsi="Times New Roman"/>
                <w:color w:val="000000"/>
                <w:sz w:val="18"/>
                <w:szCs w:val="18"/>
              </w:rPr>
              <w:t>o</w:t>
            </w:r>
          </w:p>
        </w:tc>
        <w:tc>
          <w:tcPr>
            <w:tcW w:w="3497" w:type="dxa"/>
            <w:shd w:val="clear" w:color="000000" w:fill="FFFFFF"/>
            <w:hideMark/>
          </w:tcPr>
          <w:p w14:paraId="3172C1C6" w14:textId="77777777" w:rsidR="00E32071" w:rsidRPr="0046289B" w:rsidRDefault="00E32071" w:rsidP="00E32071">
            <w:pPr>
              <w:spacing w:beforeLines="60" w:before="144" w:afterLines="40" w:after="96" w:line="240" w:lineRule="auto"/>
              <w:rPr>
                <w:rFonts w:ascii="Times New Roman" w:hAnsi="Times New Roman"/>
                <w:color w:val="000000"/>
                <w:sz w:val="18"/>
                <w:szCs w:val="18"/>
              </w:rPr>
            </w:pPr>
            <w:r w:rsidRPr="0046289B">
              <w:rPr>
                <w:rFonts w:ascii="Times New Roman" w:hAnsi="Times New Roman"/>
                <w:color w:val="000000"/>
                <w:sz w:val="18"/>
                <w:szCs w:val="18"/>
              </w:rPr>
              <w:t>Heterogeneity of technical infrastructure</w:t>
            </w:r>
          </w:p>
        </w:tc>
      </w:tr>
      <w:tr w:rsidR="00E32071" w:rsidRPr="0046289B" w14:paraId="0332A32E" w14:textId="77777777" w:rsidTr="00906D95">
        <w:trPr>
          <w:cantSplit/>
          <w:trHeight w:val="20"/>
        </w:trPr>
        <w:tc>
          <w:tcPr>
            <w:tcW w:w="435" w:type="dxa"/>
            <w:vMerge/>
            <w:shd w:val="clear" w:color="auto" w:fill="000000" w:themeFill="text1"/>
            <w:vAlign w:val="center"/>
            <w:hideMark/>
          </w:tcPr>
          <w:p w14:paraId="515EEEDA" w14:textId="77777777" w:rsidR="00E32071" w:rsidRPr="0046289B" w:rsidRDefault="00E32071" w:rsidP="00E32071">
            <w:pPr>
              <w:spacing w:after="0" w:line="240" w:lineRule="auto"/>
              <w:rPr>
                <w:rFonts w:ascii="Times New Roman" w:hAnsi="Times New Roman"/>
                <w:color w:val="000000"/>
                <w:sz w:val="18"/>
                <w:szCs w:val="18"/>
              </w:rPr>
            </w:pPr>
          </w:p>
        </w:tc>
        <w:tc>
          <w:tcPr>
            <w:tcW w:w="416" w:type="dxa"/>
            <w:shd w:val="clear" w:color="000000" w:fill="FFFFFF"/>
            <w:noWrap/>
            <w:hideMark/>
          </w:tcPr>
          <w:p w14:paraId="41FE1197" w14:textId="77777777" w:rsidR="00E32071" w:rsidRPr="0046289B" w:rsidRDefault="00E32071" w:rsidP="00E32071">
            <w:pPr>
              <w:spacing w:beforeLines="60" w:before="144" w:afterLines="40" w:after="96" w:line="240" w:lineRule="auto"/>
              <w:jc w:val="right"/>
              <w:rPr>
                <w:rFonts w:ascii="Times New Roman" w:hAnsi="Times New Roman"/>
                <w:color w:val="000000"/>
                <w:sz w:val="18"/>
                <w:szCs w:val="18"/>
              </w:rPr>
            </w:pPr>
            <w:r w:rsidRPr="0046289B">
              <w:rPr>
                <w:rFonts w:ascii="Times New Roman" w:hAnsi="Times New Roman"/>
                <w:color w:val="000000"/>
                <w:sz w:val="18"/>
                <w:szCs w:val="18"/>
              </w:rPr>
              <w:t>12</w:t>
            </w:r>
          </w:p>
        </w:tc>
        <w:tc>
          <w:tcPr>
            <w:tcW w:w="1993" w:type="dxa"/>
            <w:shd w:val="clear" w:color="000000" w:fill="FFFFFF"/>
            <w:hideMark/>
          </w:tcPr>
          <w:p w14:paraId="4AF59304" w14:textId="285ACD68" w:rsidR="00E32071" w:rsidRPr="00E32071" w:rsidRDefault="00E32071" w:rsidP="00E32071">
            <w:pPr>
              <w:spacing w:beforeLines="60" w:before="144" w:afterLines="40" w:after="96" w:line="240" w:lineRule="auto"/>
              <w:rPr>
                <w:rFonts w:ascii="Times New Roman" w:hAnsi="Times New Roman"/>
                <w:color w:val="000000"/>
                <w:sz w:val="18"/>
                <w:szCs w:val="18"/>
              </w:rPr>
            </w:pPr>
            <w:r w:rsidRPr="00E32071">
              <w:rPr>
                <w:rFonts w:ascii="Times New Roman" w:hAnsi="Times New Roman"/>
                <w:sz w:val="18"/>
                <w:szCs w:val="18"/>
              </w:rPr>
              <w:t>Address data privacy and protection concerns</w:t>
            </w:r>
          </w:p>
        </w:tc>
        <w:tc>
          <w:tcPr>
            <w:tcW w:w="1241" w:type="dxa"/>
            <w:shd w:val="clear" w:color="000000" w:fill="FFFFFF"/>
            <w:vAlign w:val="center"/>
            <w:hideMark/>
          </w:tcPr>
          <w:p w14:paraId="4A15CD08" w14:textId="77777777" w:rsidR="00E32071" w:rsidRPr="0046289B" w:rsidRDefault="00E32071" w:rsidP="00E32071">
            <w:pPr>
              <w:spacing w:beforeLines="60" w:before="144" w:afterLines="40" w:after="96" w:line="240" w:lineRule="auto"/>
              <w:jc w:val="center"/>
              <w:rPr>
                <w:rFonts w:ascii="Times New Roman" w:hAnsi="Times New Roman"/>
                <w:color w:val="000000"/>
                <w:sz w:val="18"/>
                <w:szCs w:val="18"/>
              </w:rPr>
            </w:pPr>
            <w:r w:rsidRPr="0046289B">
              <w:rPr>
                <w:rFonts w:ascii="Times New Roman" w:hAnsi="Times New Roman"/>
                <w:color w:val="000000"/>
                <w:sz w:val="18"/>
                <w:szCs w:val="18"/>
              </w:rPr>
              <w:t>++</w:t>
            </w:r>
          </w:p>
        </w:tc>
        <w:tc>
          <w:tcPr>
            <w:tcW w:w="1627" w:type="dxa"/>
            <w:shd w:val="clear" w:color="000000" w:fill="FFFFFF"/>
            <w:vAlign w:val="center"/>
            <w:hideMark/>
          </w:tcPr>
          <w:p w14:paraId="416777CF" w14:textId="77777777" w:rsidR="00E32071" w:rsidRPr="0046289B" w:rsidRDefault="00E32071" w:rsidP="00E32071">
            <w:pPr>
              <w:spacing w:beforeLines="60" w:before="144" w:afterLines="40" w:after="96" w:line="240" w:lineRule="auto"/>
              <w:jc w:val="center"/>
              <w:rPr>
                <w:rFonts w:ascii="Times New Roman" w:hAnsi="Times New Roman"/>
                <w:color w:val="000000"/>
                <w:sz w:val="18"/>
                <w:szCs w:val="18"/>
              </w:rPr>
            </w:pPr>
            <w:r w:rsidRPr="0046289B">
              <w:rPr>
                <w:rFonts w:ascii="Times New Roman" w:hAnsi="Times New Roman"/>
                <w:color w:val="000000"/>
                <w:sz w:val="18"/>
                <w:szCs w:val="18"/>
              </w:rPr>
              <w:t>++</w:t>
            </w:r>
          </w:p>
        </w:tc>
        <w:tc>
          <w:tcPr>
            <w:tcW w:w="3497" w:type="dxa"/>
            <w:shd w:val="clear" w:color="000000" w:fill="FFFFFF"/>
            <w:hideMark/>
          </w:tcPr>
          <w:p w14:paraId="396C1A1D" w14:textId="77777777" w:rsidR="00E32071" w:rsidRPr="0046289B" w:rsidRDefault="00E32071" w:rsidP="00E32071">
            <w:pPr>
              <w:spacing w:beforeLines="60" w:before="144" w:afterLines="40" w:after="96" w:line="240" w:lineRule="auto"/>
              <w:rPr>
                <w:rFonts w:ascii="Times New Roman" w:hAnsi="Times New Roman"/>
                <w:color w:val="000000"/>
                <w:sz w:val="18"/>
                <w:szCs w:val="18"/>
              </w:rPr>
            </w:pPr>
            <w:r w:rsidRPr="0046289B">
              <w:rPr>
                <w:rFonts w:ascii="Times New Roman" w:hAnsi="Times New Roman"/>
                <w:color w:val="000000"/>
                <w:sz w:val="18"/>
                <w:szCs w:val="18"/>
              </w:rPr>
              <w:t>n/a</w:t>
            </w:r>
          </w:p>
        </w:tc>
      </w:tr>
      <w:tr w:rsidR="00E32071" w:rsidRPr="0046289B" w14:paraId="0FBBA0AB" w14:textId="77777777" w:rsidTr="00906D95">
        <w:trPr>
          <w:cantSplit/>
          <w:trHeight w:val="20"/>
        </w:trPr>
        <w:tc>
          <w:tcPr>
            <w:tcW w:w="435" w:type="dxa"/>
            <w:vMerge/>
            <w:shd w:val="clear" w:color="auto" w:fill="000000" w:themeFill="text1"/>
            <w:vAlign w:val="center"/>
            <w:hideMark/>
          </w:tcPr>
          <w:p w14:paraId="48AACA9E" w14:textId="77777777" w:rsidR="00E32071" w:rsidRPr="0046289B" w:rsidRDefault="00E32071" w:rsidP="00E32071">
            <w:pPr>
              <w:spacing w:after="0" w:line="240" w:lineRule="auto"/>
              <w:rPr>
                <w:rFonts w:ascii="Times New Roman" w:hAnsi="Times New Roman"/>
                <w:color w:val="000000"/>
                <w:sz w:val="18"/>
                <w:szCs w:val="18"/>
              </w:rPr>
            </w:pPr>
          </w:p>
        </w:tc>
        <w:tc>
          <w:tcPr>
            <w:tcW w:w="416" w:type="dxa"/>
            <w:shd w:val="clear" w:color="000000" w:fill="FFFFFF"/>
            <w:noWrap/>
            <w:hideMark/>
          </w:tcPr>
          <w:p w14:paraId="5B2BDE00" w14:textId="77777777" w:rsidR="00E32071" w:rsidRPr="0046289B" w:rsidRDefault="00E32071" w:rsidP="00E32071">
            <w:pPr>
              <w:spacing w:beforeLines="60" w:before="144" w:afterLines="40" w:after="96" w:line="240" w:lineRule="auto"/>
              <w:jc w:val="right"/>
              <w:rPr>
                <w:rFonts w:ascii="Times New Roman" w:hAnsi="Times New Roman"/>
                <w:color w:val="000000"/>
                <w:sz w:val="18"/>
                <w:szCs w:val="18"/>
              </w:rPr>
            </w:pPr>
            <w:r w:rsidRPr="0046289B">
              <w:rPr>
                <w:rFonts w:ascii="Times New Roman" w:hAnsi="Times New Roman"/>
                <w:color w:val="000000"/>
                <w:sz w:val="18"/>
                <w:szCs w:val="18"/>
              </w:rPr>
              <w:t>13</w:t>
            </w:r>
          </w:p>
        </w:tc>
        <w:tc>
          <w:tcPr>
            <w:tcW w:w="1993" w:type="dxa"/>
            <w:shd w:val="clear" w:color="000000" w:fill="FFFFFF"/>
            <w:hideMark/>
          </w:tcPr>
          <w:p w14:paraId="3CF0853C" w14:textId="53DFA3C0" w:rsidR="00E32071" w:rsidRPr="00E32071" w:rsidRDefault="00E32071" w:rsidP="00E32071">
            <w:pPr>
              <w:spacing w:beforeLines="60" w:before="144" w:afterLines="40" w:after="96" w:line="240" w:lineRule="auto"/>
              <w:rPr>
                <w:rFonts w:ascii="Times New Roman" w:hAnsi="Times New Roman"/>
                <w:color w:val="000000"/>
                <w:sz w:val="18"/>
                <w:szCs w:val="18"/>
              </w:rPr>
            </w:pPr>
            <w:r w:rsidRPr="00E32071">
              <w:rPr>
                <w:rFonts w:ascii="Times New Roman" w:hAnsi="Times New Roman"/>
                <w:sz w:val="18"/>
                <w:szCs w:val="18"/>
              </w:rPr>
              <w:t>Build capacity within target community</w:t>
            </w:r>
          </w:p>
        </w:tc>
        <w:tc>
          <w:tcPr>
            <w:tcW w:w="1241" w:type="dxa"/>
            <w:shd w:val="clear" w:color="000000" w:fill="FFFFFF"/>
            <w:vAlign w:val="center"/>
            <w:hideMark/>
          </w:tcPr>
          <w:p w14:paraId="72342377" w14:textId="77777777" w:rsidR="00E32071" w:rsidRPr="0046289B" w:rsidRDefault="00E32071" w:rsidP="00E32071">
            <w:pPr>
              <w:spacing w:beforeLines="60" w:before="144" w:afterLines="40" w:after="96" w:line="240" w:lineRule="auto"/>
              <w:jc w:val="center"/>
              <w:rPr>
                <w:rFonts w:ascii="Times New Roman" w:hAnsi="Times New Roman"/>
                <w:color w:val="000000"/>
                <w:sz w:val="18"/>
                <w:szCs w:val="18"/>
              </w:rPr>
            </w:pPr>
            <w:r w:rsidRPr="0046289B">
              <w:rPr>
                <w:rFonts w:ascii="Times New Roman" w:hAnsi="Times New Roman"/>
                <w:color w:val="000000"/>
                <w:sz w:val="18"/>
                <w:szCs w:val="18"/>
              </w:rPr>
              <w:t>o</w:t>
            </w:r>
          </w:p>
        </w:tc>
        <w:tc>
          <w:tcPr>
            <w:tcW w:w="1627" w:type="dxa"/>
            <w:shd w:val="clear" w:color="000000" w:fill="FFFFFF"/>
            <w:vAlign w:val="center"/>
            <w:hideMark/>
          </w:tcPr>
          <w:p w14:paraId="55416FCF" w14:textId="77777777" w:rsidR="00E32071" w:rsidRPr="0046289B" w:rsidRDefault="00E32071" w:rsidP="00E32071">
            <w:pPr>
              <w:spacing w:beforeLines="60" w:before="144" w:afterLines="40" w:after="96" w:line="240" w:lineRule="auto"/>
              <w:jc w:val="center"/>
              <w:rPr>
                <w:rFonts w:ascii="Times New Roman" w:hAnsi="Times New Roman"/>
                <w:color w:val="000000"/>
                <w:sz w:val="18"/>
                <w:szCs w:val="18"/>
              </w:rPr>
            </w:pPr>
            <w:r w:rsidRPr="0046289B">
              <w:rPr>
                <w:rFonts w:ascii="Times New Roman" w:hAnsi="Times New Roman"/>
                <w:color w:val="000000"/>
                <w:sz w:val="18"/>
                <w:szCs w:val="18"/>
              </w:rPr>
              <w:t>o</w:t>
            </w:r>
          </w:p>
        </w:tc>
        <w:tc>
          <w:tcPr>
            <w:tcW w:w="3497" w:type="dxa"/>
            <w:shd w:val="clear" w:color="000000" w:fill="FFFFFF"/>
            <w:hideMark/>
          </w:tcPr>
          <w:p w14:paraId="4A6B4179" w14:textId="77777777" w:rsidR="00E32071" w:rsidRPr="0046289B" w:rsidRDefault="00E32071" w:rsidP="00E32071">
            <w:pPr>
              <w:spacing w:beforeLines="60" w:before="144" w:afterLines="40" w:after="96" w:line="240" w:lineRule="auto"/>
              <w:rPr>
                <w:rFonts w:ascii="Times New Roman" w:hAnsi="Times New Roman"/>
                <w:color w:val="000000"/>
                <w:sz w:val="18"/>
                <w:szCs w:val="18"/>
              </w:rPr>
            </w:pPr>
            <w:r w:rsidRPr="0046289B">
              <w:rPr>
                <w:rFonts w:ascii="Times New Roman" w:hAnsi="Times New Roman"/>
                <w:color w:val="000000"/>
                <w:sz w:val="18"/>
                <w:szCs w:val="18"/>
              </w:rPr>
              <w:t xml:space="preserve">available resources (time, personnel, money) </w:t>
            </w:r>
          </w:p>
        </w:tc>
      </w:tr>
      <w:tr w:rsidR="00E32071" w:rsidRPr="0046289B" w14:paraId="63E89710" w14:textId="77777777" w:rsidTr="00906D95">
        <w:trPr>
          <w:cantSplit/>
          <w:trHeight w:val="20"/>
        </w:trPr>
        <w:tc>
          <w:tcPr>
            <w:tcW w:w="435" w:type="dxa"/>
            <w:vMerge/>
            <w:shd w:val="clear" w:color="auto" w:fill="000000" w:themeFill="text1"/>
            <w:vAlign w:val="center"/>
            <w:hideMark/>
          </w:tcPr>
          <w:p w14:paraId="2C0F6E34" w14:textId="77777777" w:rsidR="00E32071" w:rsidRPr="0046289B" w:rsidRDefault="00E32071" w:rsidP="00E32071">
            <w:pPr>
              <w:spacing w:after="0" w:line="240" w:lineRule="auto"/>
              <w:rPr>
                <w:rFonts w:ascii="Times New Roman" w:hAnsi="Times New Roman"/>
                <w:color w:val="000000"/>
                <w:sz w:val="18"/>
                <w:szCs w:val="18"/>
              </w:rPr>
            </w:pPr>
          </w:p>
        </w:tc>
        <w:tc>
          <w:tcPr>
            <w:tcW w:w="416" w:type="dxa"/>
            <w:shd w:val="clear" w:color="000000" w:fill="FFFFFF"/>
            <w:noWrap/>
            <w:hideMark/>
          </w:tcPr>
          <w:p w14:paraId="67038F90" w14:textId="77777777" w:rsidR="00E32071" w:rsidRPr="0046289B" w:rsidRDefault="00E32071" w:rsidP="00E32071">
            <w:pPr>
              <w:spacing w:beforeLines="60" w:before="144" w:afterLines="40" w:after="96" w:line="240" w:lineRule="auto"/>
              <w:jc w:val="right"/>
              <w:rPr>
                <w:rFonts w:ascii="Times New Roman" w:hAnsi="Times New Roman"/>
                <w:color w:val="000000"/>
                <w:sz w:val="18"/>
                <w:szCs w:val="18"/>
              </w:rPr>
            </w:pPr>
            <w:r w:rsidRPr="0046289B">
              <w:rPr>
                <w:rFonts w:ascii="Times New Roman" w:hAnsi="Times New Roman"/>
                <w:color w:val="000000"/>
                <w:sz w:val="18"/>
                <w:szCs w:val="18"/>
              </w:rPr>
              <w:t>14</w:t>
            </w:r>
          </w:p>
        </w:tc>
        <w:tc>
          <w:tcPr>
            <w:tcW w:w="1993" w:type="dxa"/>
            <w:shd w:val="clear" w:color="000000" w:fill="FFFFFF"/>
            <w:hideMark/>
          </w:tcPr>
          <w:p w14:paraId="0EA77CE1" w14:textId="3A65698B" w:rsidR="00E32071" w:rsidRPr="00E32071" w:rsidRDefault="00E32071" w:rsidP="00E32071">
            <w:pPr>
              <w:spacing w:beforeLines="60" w:before="144" w:afterLines="40" w:after="96" w:line="240" w:lineRule="auto"/>
              <w:rPr>
                <w:rFonts w:ascii="Times New Roman" w:hAnsi="Times New Roman"/>
                <w:color w:val="000000"/>
                <w:sz w:val="18"/>
                <w:szCs w:val="18"/>
              </w:rPr>
            </w:pPr>
            <w:r w:rsidRPr="00E32071">
              <w:rPr>
                <w:rFonts w:ascii="Times New Roman" w:hAnsi="Times New Roman"/>
                <w:sz w:val="18"/>
                <w:szCs w:val="18"/>
              </w:rPr>
              <w:t>Monitor and oversee health equity measures</w:t>
            </w:r>
          </w:p>
        </w:tc>
        <w:tc>
          <w:tcPr>
            <w:tcW w:w="1241" w:type="dxa"/>
            <w:shd w:val="clear" w:color="000000" w:fill="FFFFFF"/>
            <w:vAlign w:val="center"/>
            <w:hideMark/>
          </w:tcPr>
          <w:p w14:paraId="4A6E76FD" w14:textId="77777777" w:rsidR="00E32071" w:rsidRPr="0046289B" w:rsidRDefault="00E32071" w:rsidP="00E32071">
            <w:pPr>
              <w:spacing w:beforeLines="60" w:before="144" w:afterLines="40" w:after="96" w:line="240" w:lineRule="auto"/>
              <w:jc w:val="center"/>
              <w:rPr>
                <w:rFonts w:ascii="Times New Roman" w:hAnsi="Times New Roman"/>
                <w:color w:val="000000"/>
                <w:sz w:val="18"/>
                <w:szCs w:val="18"/>
              </w:rPr>
            </w:pPr>
            <w:r w:rsidRPr="0046289B">
              <w:rPr>
                <w:rFonts w:ascii="Times New Roman" w:hAnsi="Times New Roman"/>
                <w:color w:val="000000"/>
                <w:sz w:val="18"/>
                <w:szCs w:val="18"/>
              </w:rPr>
              <w:t>o</w:t>
            </w:r>
          </w:p>
        </w:tc>
        <w:tc>
          <w:tcPr>
            <w:tcW w:w="1627" w:type="dxa"/>
            <w:shd w:val="clear" w:color="000000" w:fill="FFFFFF"/>
            <w:vAlign w:val="center"/>
            <w:hideMark/>
          </w:tcPr>
          <w:p w14:paraId="0AD7AB0B" w14:textId="77777777" w:rsidR="00E32071" w:rsidRPr="0046289B" w:rsidRDefault="00E32071" w:rsidP="00E32071">
            <w:pPr>
              <w:spacing w:beforeLines="60" w:before="144" w:afterLines="40" w:after="96" w:line="240" w:lineRule="auto"/>
              <w:jc w:val="center"/>
              <w:rPr>
                <w:rFonts w:ascii="Times New Roman" w:hAnsi="Times New Roman"/>
                <w:color w:val="000000"/>
                <w:sz w:val="18"/>
                <w:szCs w:val="18"/>
              </w:rPr>
            </w:pPr>
            <w:r w:rsidRPr="0046289B">
              <w:rPr>
                <w:rFonts w:ascii="Times New Roman" w:hAnsi="Times New Roman"/>
                <w:color w:val="000000"/>
                <w:sz w:val="18"/>
                <w:szCs w:val="18"/>
              </w:rPr>
              <w:t>o</w:t>
            </w:r>
          </w:p>
        </w:tc>
        <w:tc>
          <w:tcPr>
            <w:tcW w:w="3497" w:type="dxa"/>
            <w:shd w:val="clear" w:color="000000" w:fill="FFFFFF"/>
            <w:hideMark/>
          </w:tcPr>
          <w:p w14:paraId="0EC98464" w14:textId="77777777" w:rsidR="00E32071" w:rsidRPr="0046289B" w:rsidRDefault="00E32071" w:rsidP="00E32071">
            <w:pPr>
              <w:spacing w:beforeLines="60" w:before="144" w:afterLines="40" w:after="96" w:line="240" w:lineRule="auto"/>
              <w:rPr>
                <w:rFonts w:ascii="Times New Roman" w:hAnsi="Times New Roman"/>
                <w:color w:val="000000"/>
                <w:sz w:val="18"/>
                <w:szCs w:val="18"/>
              </w:rPr>
            </w:pPr>
            <w:r w:rsidRPr="0046289B">
              <w:rPr>
                <w:rFonts w:ascii="Times New Roman" w:hAnsi="Times New Roman"/>
                <w:color w:val="000000"/>
                <w:sz w:val="18"/>
                <w:szCs w:val="18"/>
              </w:rPr>
              <w:t xml:space="preserve">Limited capacity and capabilities, German data protection and privacy laws limits collection of stratified data, </w:t>
            </w:r>
          </w:p>
        </w:tc>
      </w:tr>
      <w:tr w:rsidR="00E32071" w:rsidRPr="0046289B" w14:paraId="69CA31BE" w14:textId="77777777" w:rsidTr="00906D95">
        <w:trPr>
          <w:cantSplit/>
          <w:trHeight w:val="20"/>
        </w:trPr>
        <w:tc>
          <w:tcPr>
            <w:tcW w:w="435" w:type="dxa"/>
            <w:vMerge/>
            <w:shd w:val="clear" w:color="auto" w:fill="000000" w:themeFill="text1"/>
            <w:vAlign w:val="center"/>
            <w:hideMark/>
          </w:tcPr>
          <w:p w14:paraId="6CF83D7E" w14:textId="77777777" w:rsidR="00E32071" w:rsidRPr="0046289B" w:rsidRDefault="00E32071" w:rsidP="00E32071">
            <w:pPr>
              <w:spacing w:after="0" w:line="240" w:lineRule="auto"/>
              <w:rPr>
                <w:rFonts w:ascii="Times New Roman" w:hAnsi="Times New Roman"/>
                <w:color w:val="000000"/>
                <w:sz w:val="18"/>
                <w:szCs w:val="18"/>
              </w:rPr>
            </w:pPr>
          </w:p>
        </w:tc>
        <w:tc>
          <w:tcPr>
            <w:tcW w:w="416" w:type="dxa"/>
            <w:shd w:val="clear" w:color="000000" w:fill="FFFFFF"/>
            <w:noWrap/>
            <w:hideMark/>
          </w:tcPr>
          <w:p w14:paraId="0A5BEE35" w14:textId="77777777" w:rsidR="00E32071" w:rsidRPr="0046289B" w:rsidRDefault="00E32071" w:rsidP="00E32071">
            <w:pPr>
              <w:spacing w:beforeLines="60" w:before="144" w:afterLines="40" w:after="96" w:line="240" w:lineRule="auto"/>
              <w:jc w:val="right"/>
              <w:rPr>
                <w:rFonts w:ascii="Times New Roman" w:hAnsi="Times New Roman"/>
                <w:color w:val="000000"/>
                <w:sz w:val="18"/>
                <w:szCs w:val="18"/>
              </w:rPr>
            </w:pPr>
            <w:r w:rsidRPr="0046289B">
              <w:rPr>
                <w:rFonts w:ascii="Times New Roman" w:hAnsi="Times New Roman"/>
                <w:color w:val="000000"/>
                <w:sz w:val="18"/>
                <w:szCs w:val="18"/>
              </w:rPr>
              <w:t>15</w:t>
            </w:r>
          </w:p>
        </w:tc>
        <w:tc>
          <w:tcPr>
            <w:tcW w:w="1993" w:type="dxa"/>
            <w:shd w:val="clear" w:color="000000" w:fill="FFFFFF"/>
            <w:hideMark/>
          </w:tcPr>
          <w:p w14:paraId="03CE1C3B" w14:textId="06624F81" w:rsidR="00E32071" w:rsidRPr="00E32071" w:rsidRDefault="00E32071" w:rsidP="00E32071">
            <w:pPr>
              <w:spacing w:beforeLines="60" w:before="144" w:afterLines="40" w:after="96" w:line="240" w:lineRule="auto"/>
              <w:rPr>
                <w:rFonts w:ascii="Times New Roman" w:hAnsi="Times New Roman"/>
                <w:color w:val="000000"/>
                <w:sz w:val="18"/>
                <w:szCs w:val="18"/>
              </w:rPr>
            </w:pPr>
            <w:r w:rsidRPr="00E32071">
              <w:rPr>
                <w:rFonts w:ascii="Times New Roman" w:hAnsi="Times New Roman"/>
                <w:sz w:val="18"/>
                <w:szCs w:val="18"/>
              </w:rPr>
              <w:t>Transparently report best practices and overall learnings</w:t>
            </w:r>
          </w:p>
        </w:tc>
        <w:tc>
          <w:tcPr>
            <w:tcW w:w="1241" w:type="dxa"/>
            <w:shd w:val="clear" w:color="000000" w:fill="FFFFFF"/>
            <w:vAlign w:val="center"/>
            <w:hideMark/>
          </w:tcPr>
          <w:p w14:paraId="151DC706" w14:textId="77777777" w:rsidR="00E32071" w:rsidRPr="0046289B" w:rsidRDefault="00E32071" w:rsidP="00E32071">
            <w:pPr>
              <w:spacing w:beforeLines="60" w:before="144" w:afterLines="40" w:after="96" w:line="240" w:lineRule="auto"/>
              <w:jc w:val="center"/>
              <w:rPr>
                <w:rFonts w:ascii="Times New Roman" w:hAnsi="Times New Roman"/>
                <w:color w:val="000000"/>
                <w:sz w:val="18"/>
                <w:szCs w:val="18"/>
              </w:rPr>
            </w:pPr>
            <w:r w:rsidRPr="0046289B">
              <w:rPr>
                <w:rFonts w:ascii="Times New Roman" w:hAnsi="Times New Roman"/>
                <w:color w:val="000000"/>
                <w:sz w:val="18"/>
                <w:szCs w:val="18"/>
              </w:rPr>
              <w:t>o</w:t>
            </w:r>
          </w:p>
        </w:tc>
        <w:tc>
          <w:tcPr>
            <w:tcW w:w="1627" w:type="dxa"/>
            <w:shd w:val="clear" w:color="000000" w:fill="FFFFFF"/>
            <w:vAlign w:val="center"/>
            <w:hideMark/>
          </w:tcPr>
          <w:p w14:paraId="3268DE83" w14:textId="77777777" w:rsidR="00E32071" w:rsidRPr="0046289B" w:rsidRDefault="00E32071" w:rsidP="00E32071">
            <w:pPr>
              <w:spacing w:beforeLines="60" w:before="144" w:afterLines="40" w:after="96" w:line="240" w:lineRule="auto"/>
              <w:jc w:val="center"/>
              <w:rPr>
                <w:rFonts w:ascii="Times New Roman" w:hAnsi="Times New Roman"/>
                <w:color w:val="000000"/>
                <w:sz w:val="18"/>
                <w:szCs w:val="18"/>
              </w:rPr>
            </w:pPr>
            <w:r w:rsidRPr="0046289B">
              <w:rPr>
                <w:rFonts w:ascii="Times New Roman" w:hAnsi="Times New Roman"/>
                <w:color w:val="000000"/>
                <w:sz w:val="18"/>
                <w:szCs w:val="18"/>
              </w:rPr>
              <w:t>o</w:t>
            </w:r>
          </w:p>
        </w:tc>
        <w:tc>
          <w:tcPr>
            <w:tcW w:w="3497" w:type="dxa"/>
            <w:shd w:val="clear" w:color="000000" w:fill="FFFFFF"/>
            <w:hideMark/>
          </w:tcPr>
          <w:p w14:paraId="7C2D1D4E" w14:textId="77777777" w:rsidR="00E32071" w:rsidRPr="0046289B" w:rsidRDefault="00E32071" w:rsidP="00E32071">
            <w:pPr>
              <w:spacing w:beforeLines="60" w:before="144" w:afterLines="40" w:after="96" w:line="240" w:lineRule="auto"/>
              <w:rPr>
                <w:rFonts w:ascii="Times New Roman" w:hAnsi="Times New Roman"/>
                <w:color w:val="000000"/>
                <w:sz w:val="18"/>
                <w:szCs w:val="18"/>
              </w:rPr>
            </w:pPr>
            <w:r w:rsidRPr="0046289B">
              <w:rPr>
                <w:rFonts w:ascii="Times New Roman" w:hAnsi="Times New Roman"/>
                <w:color w:val="000000"/>
                <w:sz w:val="18"/>
                <w:szCs w:val="18"/>
              </w:rPr>
              <w:t>Prior low awareness for and prioritization of health equity action, available resources (time, personnel)</w:t>
            </w:r>
          </w:p>
        </w:tc>
      </w:tr>
      <w:tr w:rsidR="00E32071" w:rsidRPr="0046289B" w14:paraId="4AFEFBE1" w14:textId="77777777" w:rsidTr="00906D95">
        <w:trPr>
          <w:cantSplit/>
          <w:trHeight w:val="20"/>
        </w:trPr>
        <w:tc>
          <w:tcPr>
            <w:tcW w:w="435" w:type="dxa"/>
            <w:vMerge w:val="restart"/>
            <w:shd w:val="clear" w:color="auto" w:fill="7F7F7F" w:themeFill="text1" w:themeFillTint="80"/>
            <w:noWrap/>
            <w:textDirection w:val="btLr"/>
            <w:vAlign w:val="center"/>
          </w:tcPr>
          <w:p w14:paraId="0CE34255" w14:textId="67A42266" w:rsidR="00E32071" w:rsidRPr="0046289B" w:rsidRDefault="00906D95" w:rsidP="00E32071">
            <w:pPr>
              <w:spacing w:after="0" w:line="240" w:lineRule="auto"/>
              <w:jc w:val="center"/>
              <w:rPr>
                <w:rFonts w:ascii="Times New Roman" w:hAnsi="Times New Roman"/>
                <w:color w:val="FFFFFF"/>
                <w:sz w:val="18"/>
                <w:szCs w:val="18"/>
              </w:rPr>
            </w:pPr>
            <w:r w:rsidRPr="00906D95">
              <w:rPr>
                <w:rFonts w:ascii="Times New Roman" w:hAnsi="Times New Roman"/>
                <w:color w:val="FFFFFF" w:themeColor="background1"/>
                <w:sz w:val="18"/>
                <w:szCs w:val="18"/>
              </w:rPr>
              <w:t xml:space="preserve">Design Principles targeting the </w:t>
            </w:r>
            <w:r w:rsidR="00E32071" w:rsidRPr="00906D95">
              <w:rPr>
                <w:rFonts w:ascii="Times New Roman" w:hAnsi="Times New Roman"/>
                <w:color w:val="FFFFFF" w:themeColor="background1"/>
                <w:sz w:val="18"/>
                <w:szCs w:val="18"/>
              </w:rPr>
              <w:t>Organizational Context</w:t>
            </w:r>
          </w:p>
        </w:tc>
        <w:tc>
          <w:tcPr>
            <w:tcW w:w="416" w:type="dxa"/>
            <w:shd w:val="clear" w:color="000000" w:fill="FFFFFF"/>
            <w:noWrap/>
            <w:hideMark/>
          </w:tcPr>
          <w:p w14:paraId="05747779" w14:textId="77777777" w:rsidR="00E32071" w:rsidRPr="0046289B" w:rsidRDefault="00E32071" w:rsidP="00E32071">
            <w:pPr>
              <w:spacing w:beforeLines="60" w:before="144" w:afterLines="40" w:after="96" w:line="240" w:lineRule="auto"/>
              <w:jc w:val="right"/>
              <w:rPr>
                <w:rFonts w:ascii="Times New Roman" w:hAnsi="Times New Roman"/>
                <w:color w:val="000000"/>
                <w:sz w:val="18"/>
                <w:szCs w:val="18"/>
              </w:rPr>
            </w:pPr>
            <w:r w:rsidRPr="0046289B">
              <w:rPr>
                <w:rFonts w:ascii="Times New Roman" w:hAnsi="Times New Roman"/>
                <w:color w:val="000000"/>
                <w:sz w:val="18"/>
                <w:szCs w:val="18"/>
              </w:rPr>
              <w:t>16</w:t>
            </w:r>
          </w:p>
        </w:tc>
        <w:tc>
          <w:tcPr>
            <w:tcW w:w="1993" w:type="dxa"/>
            <w:shd w:val="clear" w:color="000000" w:fill="FFFFFF"/>
            <w:hideMark/>
          </w:tcPr>
          <w:p w14:paraId="60180019" w14:textId="3D929FBF" w:rsidR="00E32071" w:rsidRPr="00E32071" w:rsidRDefault="00E32071" w:rsidP="00E32071">
            <w:pPr>
              <w:spacing w:beforeLines="60" w:before="144" w:afterLines="40" w:after="96" w:line="240" w:lineRule="auto"/>
              <w:rPr>
                <w:rFonts w:ascii="Times New Roman" w:hAnsi="Times New Roman"/>
                <w:color w:val="000000"/>
                <w:sz w:val="18"/>
                <w:szCs w:val="18"/>
              </w:rPr>
            </w:pPr>
            <w:r w:rsidRPr="00E32071">
              <w:rPr>
                <w:rFonts w:ascii="Times New Roman" w:hAnsi="Times New Roman"/>
                <w:sz w:val="18"/>
                <w:szCs w:val="18"/>
              </w:rPr>
              <w:t>Engrain equity into DNA</w:t>
            </w:r>
          </w:p>
        </w:tc>
        <w:tc>
          <w:tcPr>
            <w:tcW w:w="1241" w:type="dxa"/>
            <w:shd w:val="clear" w:color="000000" w:fill="FFFFFF"/>
            <w:vAlign w:val="center"/>
            <w:hideMark/>
          </w:tcPr>
          <w:p w14:paraId="13C8A031" w14:textId="77777777" w:rsidR="00E32071" w:rsidRPr="0046289B" w:rsidRDefault="00E32071" w:rsidP="00E32071">
            <w:pPr>
              <w:spacing w:beforeLines="60" w:before="144" w:afterLines="40" w:after="96" w:line="240" w:lineRule="auto"/>
              <w:jc w:val="center"/>
              <w:rPr>
                <w:rFonts w:ascii="Times New Roman" w:hAnsi="Times New Roman"/>
                <w:color w:val="000000"/>
                <w:sz w:val="18"/>
                <w:szCs w:val="18"/>
              </w:rPr>
            </w:pPr>
            <w:r w:rsidRPr="0046289B">
              <w:rPr>
                <w:rFonts w:ascii="Times New Roman" w:hAnsi="Times New Roman"/>
                <w:color w:val="000000"/>
                <w:sz w:val="18"/>
                <w:szCs w:val="18"/>
              </w:rPr>
              <w:t>o</w:t>
            </w:r>
          </w:p>
        </w:tc>
        <w:tc>
          <w:tcPr>
            <w:tcW w:w="1627" w:type="dxa"/>
            <w:shd w:val="clear" w:color="000000" w:fill="FFFFFF"/>
            <w:vAlign w:val="center"/>
            <w:hideMark/>
          </w:tcPr>
          <w:p w14:paraId="12B63ADD" w14:textId="77777777" w:rsidR="00E32071" w:rsidRPr="0046289B" w:rsidRDefault="00E32071" w:rsidP="00E32071">
            <w:pPr>
              <w:spacing w:beforeLines="60" w:before="144" w:afterLines="40" w:after="96" w:line="240" w:lineRule="auto"/>
              <w:jc w:val="center"/>
              <w:rPr>
                <w:rFonts w:ascii="Times New Roman" w:hAnsi="Times New Roman"/>
                <w:color w:val="000000"/>
                <w:sz w:val="18"/>
                <w:szCs w:val="18"/>
              </w:rPr>
            </w:pPr>
            <w:r w:rsidRPr="0046289B">
              <w:rPr>
                <w:rFonts w:ascii="Times New Roman" w:hAnsi="Times New Roman"/>
                <w:color w:val="000000"/>
                <w:sz w:val="18"/>
                <w:szCs w:val="18"/>
              </w:rPr>
              <w:t>o</w:t>
            </w:r>
          </w:p>
        </w:tc>
        <w:tc>
          <w:tcPr>
            <w:tcW w:w="3497" w:type="dxa"/>
            <w:shd w:val="clear" w:color="000000" w:fill="FFFFFF"/>
            <w:hideMark/>
          </w:tcPr>
          <w:p w14:paraId="73FCF990" w14:textId="188BBC34" w:rsidR="00E32071" w:rsidRPr="0046289B" w:rsidRDefault="00E32071" w:rsidP="00E32071">
            <w:pPr>
              <w:spacing w:beforeLines="60" w:before="144" w:afterLines="40" w:after="96" w:line="240" w:lineRule="auto"/>
              <w:rPr>
                <w:rFonts w:ascii="Times New Roman" w:hAnsi="Times New Roman"/>
                <w:color w:val="000000"/>
                <w:sz w:val="18"/>
                <w:szCs w:val="18"/>
              </w:rPr>
            </w:pPr>
            <w:r w:rsidRPr="0046289B">
              <w:rPr>
                <w:rFonts w:ascii="Times New Roman" w:hAnsi="Times New Roman"/>
                <w:color w:val="000000"/>
                <w:sz w:val="18"/>
                <w:szCs w:val="18"/>
              </w:rPr>
              <w:t xml:space="preserve">Competing interests due to resource </w:t>
            </w:r>
            <w:r w:rsidR="000F034A" w:rsidRPr="0046289B">
              <w:rPr>
                <w:rFonts w:ascii="Times New Roman" w:hAnsi="Times New Roman"/>
                <w:color w:val="000000"/>
                <w:sz w:val="18"/>
                <w:szCs w:val="18"/>
              </w:rPr>
              <w:t>constraints</w:t>
            </w:r>
            <w:r w:rsidRPr="0046289B">
              <w:rPr>
                <w:rFonts w:ascii="Times New Roman" w:hAnsi="Times New Roman"/>
                <w:color w:val="000000"/>
                <w:sz w:val="18"/>
                <w:szCs w:val="18"/>
              </w:rPr>
              <w:t>, limited awareness and prioritization of dedicated health equity action</w:t>
            </w:r>
          </w:p>
        </w:tc>
      </w:tr>
      <w:tr w:rsidR="00E32071" w:rsidRPr="0046289B" w14:paraId="38BB8162" w14:textId="77777777" w:rsidTr="00906D95">
        <w:trPr>
          <w:cantSplit/>
          <w:trHeight w:val="20"/>
        </w:trPr>
        <w:tc>
          <w:tcPr>
            <w:tcW w:w="435" w:type="dxa"/>
            <w:vMerge/>
            <w:shd w:val="clear" w:color="auto" w:fill="7F7F7F" w:themeFill="text1" w:themeFillTint="80"/>
            <w:vAlign w:val="center"/>
            <w:hideMark/>
          </w:tcPr>
          <w:p w14:paraId="3311B63D" w14:textId="77777777" w:rsidR="00E32071" w:rsidRPr="0046289B" w:rsidRDefault="00E32071" w:rsidP="00E32071">
            <w:pPr>
              <w:spacing w:after="0" w:line="240" w:lineRule="auto"/>
              <w:rPr>
                <w:rFonts w:ascii="Times New Roman" w:hAnsi="Times New Roman"/>
                <w:color w:val="FFFFFF"/>
                <w:sz w:val="18"/>
                <w:szCs w:val="18"/>
              </w:rPr>
            </w:pPr>
          </w:p>
        </w:tc>
        <w:tc>
          <w:tcPr>
            <w:tcW w:w="416" w:type="dxa"/>
            <w:shd w:val="clear" w:color="000000" w:fill="FFFFFF"/>
            <w:noWrap/>
            <w:hideMark/>
          </w:tcPr>
          <w:p w14:paraId="49891149" w14:textId="77777777" w:rsidR="00E32071" w:rsidRPr="0046289B" w:rsidRDefault="00E32071" w:rsidP="00E32071">
            <w:pPr>
              <w:spacing w:beforeLines="60" w:before="144" w:afterLines="40" w:after="96" w:line="240" w:lineRule="auto"/>
              <w:jc w:val="right"/>
              <w:rPr>
                <w:rFonts w:ascii="Times New Roman" w:hAnsi="Times New Roman"/>
                <w:color w:val="000000"/>
                <w:sz w:val="18"/>
                <w:szCs w:val="18"/>
              </w:rPr>
            </w:pPr>
            <w:r w:rsidRPr="0046289B">
              <w:rPr>
                <w:rFonts w:ascii="Times New Roman" w:hAnsi="Times New Roman"/>
                <w:color w:val="000000"/>
                <w:sz w:val="18"/>
                <w:szCs w:val="18"/>
              </w:rPr>
              <w:t>17</w:t>
            </w:r>
          </w:p>
        </w:tc>
        <w:tc>
          <w:tcPr>
            <w:tcW w:w="1993" w:type="dxa"/>
            <w:shd w:val="clear" w:color="000000" w:fill="FFFFFF"/>
            <w:hideMark/>
          </w:tcPr>
          <w:p w14:paraId="2A68F02B" w14:textId="5895DAA4" w:rsidR="00E32071" w:rsidRPr="00E32071" w:rsidRDefault="00E32071" w:rsidP="00E32071">
            <w:pPr>
              <w:spacing w:beforeLines="60" w:before="144" w:afterLines="40" w:after="96" w:line="240" w:lineRule="auto"/>
              <w:rPr>
                <w:rFonts w:ascii="Times New Roman" w:hAnsi="Times New Roman"/>
                <w:color w:val="000000"/>
                <w:sz w:val="18"/>
                <w:szCs w:val="18"/>
              </w:rPr>
            </w:pPr>
            <w:r w:rsidRPr="00E32071">
              <w:rPr>
                <w:rFonts w:ascii="Times New Roman" w:hAnsi="Times New Roman"/>
                <w:sz w:val="18"/>
                <w:szCs w:val="18"/>
              </w:rPr>
              <w:t>Sharpen organizational awareness</w:t>
            </w:r>
          </w:p>
        </w:tc>
        <w:tc>
          <w:tcPr>
            <w:tcW w:w="1241" w:type="dxa"/>
            <w:shd w:val="clear" w:color="000000" w:fill="FFFFFF"/>
            <w:vAlign w:val="center"/>
            <w:hideMark/>
          </w:tcPr>
          <w:p w14:paraId="16D26283" w14:textId="77777777" w:rsidR="00E32071" w:rsidRPr="0046289B" w:rsidRDefault="00E32071" w:rsidP="00E32071">
            <w:pPr>
              <w:spacing w:beforeLines="60" w:before="144" w:afterLines="40" w:after="96" w:line="240" w:lineRule="auto"/>
              <w:jc w:val="center"/>
              <w:rPr>
                <w:rFonts w:ascii="Times New Roman" w:hAnsi="Times New Roman"/>
                <w:color w:val="000000"/>
                <w:sz w:val="18"/>
                <w:szCs w:val="18"/>
              </w:rPr>
            </w:pPr>
            <w:r w:rsidRPr="0046289B">
              <w:rPr>
                <w:rFonts w:ascii="Times New Roman" w:hAnsi="Times New Roman"/>
                <w:color w:val="000000"/>
                <w:sz w:val="18"/>
                <w:szCs w:val="18"/>
              </w:rPr>
              <w:t>o</w:t>
            </w:r>
          </w:p>
        </w:tc>
        <w:tc>
          <w:tcPr>
            <w:tcW w:w="1627" w:type="dxa"/>
            <w:shd w:val="clear" w:color="000000" w:fill="FFFFFF"/>
            <w:vAlign w:val="center"/>
            <w:hideMark/>
          </w:tcPr>
          <w:p w14:paraId="2019FA9B" w14:textId="77777777" w:rsidR="00E32071" w:rsidRPr="0046289B" w:rsidRDefault="00E32071" w:rsidP="00E32071">
            <w:pPr>
              <w:spacing w:beforeLines="60" w:before="144" w:afterLines="40" w:after="96" w:line="240" w:lineRule="auto"/>
              <w:jc w:val="center"/>
              <w:rPr>
                <w:rFonts w:ascii="Times New Roman" w:hAnsi="Times New Roman"/>
                <w:color w:val="000000"/>
                <w:sz w:val="18"/>
                <w:szCs w:val="18"/>
              </w:rPr>
            </w:pPr>
            <w:r w:rsidRPr="0046289B">
              <w:rPr>
                <w:rFonts w:ascii="Times New Roman" w:hAnsi="Times New Roman"/>
                <w:color w:val="000000"/>
                <w:sz w:val="18"/>
                <w:szCs w:val="18"/>
              </w:rPr>
              <w:t>o</w:t>
            </w:r>
          </w:p>
        </w:tc>
        <w:tc>
          <w:tcPr>
            <w:tcW w:w="3497" w:type="dxa"/>
            <w:shd w:val="clear" w:color="000000" w:fill="FFFFFF"/>
            <w:hideMark/>
          </w:tcPr>
          <w:p w14:paraId="1FAFDCEF" w14:textId="170FACC0" w:rsidR="00E32071" w:rsidRPr="0046289B" w:rsidRDefault="00E32071" w:rsidP="00E32071">
            <w:pPr>
              <w:spacing w:beforeLines="60" w:before="144" w:afterLines="40" w:after="96" w:line="240" w:lineRule="auto"/>
              <w:rPr>
                <w:rFonts w:ascii="Times New Roman" w:hAnsi="Times New Roman"/>
                <w:color w:val="000000"/>
                <w:sz w:val="18"/>
                <w:szCs w:val="18"/>
              </w:rPr>
            </w:pPr>
            <w:r w:rsidRPr="0046289B">
              <w:rPr>
                <w:rFonts w:ascii="Times New Roman" w:hAnsi="Times New Roman"/>
                <w:color w:val="000000"/>
                <w:sz w:val="18"/>
                <w:szCs w:val="18"/>
              </w:rPr>
              <w:t xml:space="preserve">Competing interests due to resource </w:t>
            </w:r>
            <w:r w:rsidR="000F034A" w:rsidRPr="0046289B">
              <w:rPr>
                <w:rFonts w:ascii="Times New Roman" w:hAnsi="Times New Roman"/>
                <w:color w:val="000000"/>
                <w:sz w:val="18"/>
                <w:szCs w:val="18"/>
              </w:rPr>
              <w:t>constraints</w:t>
            </w:r>
            <w:r w:rsidRPr="0046289B">
              <w:rPr>
                <w:rFonts w:ascii="Times New Roman" w:hAnsi="Times New Roman"/>
                <w:color w:val="000000"/>
                <w:sz w:val="18"/>
                <w:szCs w:val="18"/>
              </w:rPr>
              <w:t>, limited awareness and prioritization of dedicated health equity action</w:t>
            </w:r>
          </w:p>
        </w:tc>
      </w:tr>
      <w:tr w:rsidR="00E32071" w:rsidRPr="0046289B" w14:paraId="1CB49315" w14:textId="77777777" w:rsidTr="00906D95">
        <w:trPr>
          <w:cantSplit/>
          <w:trHeight w:val="20"/>
        </w:trPr>
        <w:tc>
          <w:tcPr>
            <w:tcW w:w="435" w:type="dxa"/>
            <w:vMerge/>
            <w:shd w:val="clear" w:color="auto" w:fill="7F7F7F" w:themeFill="text1" w:themeFillTint="80"/>
            <w:vAlign w:val="center"/>
            <w:hideMark/>
          </w:tcPr>
          <w:p w14:paraId="0C5F6E29" w14:textId="77777777" w:rsidR="00E32071" w:rsidRPr="0046289B" w:rsidRDefault="00E32071" w:rsidP="00E32071">
            <w:pPr>
              <w:spacing w:after="0" w:line="240" w:lineRule="auto"/>
              <w:rPr>
                <w:rFonts w:ascii="Times New Roman" w:hAnsi="Times New Roman"/>
                <w:color w:val="FFFFFF"/>
                <w:sz w:val="18"/>
                <w:szCs w:val="18"/>
              </w:rPr>
            </w:pPr>
          </w:p>
        </w:tc>
        <w:tc>
          <w:tcPr>
            <w:tcW w:w="416" w:type="dxa"/>
            <w:shd w:val="clear" w:color="000000" w:fill="FFFFFF"/>
            <w:noWrap/>
            <w:hideMark/>
          </w:tcPr>
          <w:p w14:paraId="4411E167" w14:textId="77777777" w:rsidR="00E32071" w:rsidRPr="0046289B" w:rsidRDefault="00E32071" w:rsidP="00E32071">
            <w:pPr>
              <w:spacing w:beforeLines="60" w:before="144" w:afterLines="40" w:after="96" w:line="240" w:lineRule="auto"/>
              <w:jc w:val="right"/>
              <w:rPr>
                <w:rFonts w:ascii="Times New Roman" w:hAnsi="Times New Roman"/>
                <w:color w:val="000000"/>
                <w:sz w:val="18"/>
                <w:szCs w:val="18"/>
              </w:rPr>
            </w:pPr>
            <w:r w:rsidRPr="0046289B">
              <w:rPr>
                <w:rFonts w:ascii="Times New Roman" w:hAnsi="Times New Roman"/>
                <w:color w:val="000000"/>
                <w:sz w:val="18"/>
                <w:szCs w:val="18"/>
              </w:rPr>
              <w:t>18</w:t>
            </w:r>
          </w:p>
        </w:tc>
        <w:tc>
          <w:tcPr>
            <w:tcW w:w="1993" w:type="dxa"/>
            <w:shd w:val="clear" w:color="000000" w:fill="FFFFFF"/>
            <w:hideMark/>
          </w:tcPr>
          <w:p w14:paraId="7D010355" w14:textId="5ABFE614" w:rsidR="00E32071" w:rsidRPr="00E32071" w:rsidRDefault="00E32071" w:rsidP="00E32071">
            <w:pPr>
              <w:spacing w:beforeLines="60" w:before="144" w:afterLines="40" w:after="96" w:line="240" w:lineRule="auto"/>
              <w:rPr>
                <w:rFonts w:ascii="Times New Roman" w:hAnsi="Times New Roman"/>
                <w:color w:val="000000"/>
                <w:sz w:val="18"/>
                <w:szCs w:val="18"/>
              </w:rPr>
            </w:pPr>
            <w:r w:rsidRPr="00E32071">
              <w:rPr>
                <w:rFonts w:ascii="Times New Roman" w:hAnsi="Times New Roman"/>
                <w:sz w:val="18"/>
                <w:szCs w:val="18"/>
              </w:rPr>
              <w:t>Represent diversity of end-users and target population</w:t>
            </w:r>
          </w:p>
        </w:tc>
        <w:tc>
          <w:tcPr>
            <w:tcW w:w="1241" w:type="dxa"/>
            <w:shd w:val="clear" w:color="000000" w:fill="FFFFFF"/>
            <w:vAlign w:val="center"/>
            <w:hideMark/>
          </w:tcPr>
          <w:p w14:paraId="2AE9C8B2" w14:textId="77777777" w:rsidR="00E32071" w:rsidRPr="0046289B" w:rsidRDefault="00E32071" w:rsidP="00E32071">
            <w:pPr>
              <w:spacing w:beforeLines="60" w:before="144" w:afterLines="40" w:after="96" w:line="240" w:lineRule="auto"/>
              <w:jc w:val="center"/>
              <w:rPr>
                <w:rFonts w:ascii="Times New Roman" w:hAnsi="Times New Roman"/>
                <w:color w:val="000000"/>
                <w:sz w:val="18"/>
                <w:szCs w:val="18"/>
              </w:rPr>
            </w:pPr>
            <w:r w:rsidRPr="0046289B">
              <w:rPr>
                <w:rFonts w:ascii="Times New Roman" w:hAnsi="Times New Roman"/>
                <w:color w:val="000000"/>
                <w:sz w:val="18"/>
                <w:szCs w:val="18"/>
              </w:rPr>
              <w:t>+</w:t>
            </w:r>
          </w:p>
        </w:tc>
        <w:tc>
          <w:tcPr>
            <w:tcW w:w="1627" w:type="dxa"/>
            <w:shd w:val="clear" w:color="000000" w:fill="FFFFFF"/>
            <w:vAlign w:val="center"/>
            <w:hideMark/>
          </w:tcPr>
          <w:p w14:paraId="65C50F08" w14:textId="77777777" w:rsidR="00E32071" w:rsidRPr="0046289B" w:rsidRDefault="00E32071" w:rsidP="00E32071">
            <w:pPr>
              <w:spacing w:beforeLines="60" w:before="144" w:afterLines="40" w:after="96" w:line="240" w:lineRule="auto"/>
              <w:jc w:val="center"/>
              <w:rPr>
                <w:rFonts w:ascii="Times New Roman" w:hAnsi="Times New Roman"/>
                <w:color w:val="000000"/>
                <w:sz w:val="18"/>
                <w:szCs w:val="18"/>
              </w:rPr>
            </w:pPr>
            <w:r w:rsidRPr="0046289B">
              <w:rPr>
                <w:rFonts w:ascii="Times New Roman" w:hAnsi="Times New Roman"/>
                <w:color w:val="000000"/>
                <w:sz w:val="18"/>
                <w:szCs w:val="18"/>
              </w:rPr>
              <w:t>+</w:t>
            </w:r>
          </w:p>
        </w:tc>
        <w:tc>
          <w:tcPr>
            <w:tcW w:w="3497" w:type="dxa"/>
            <w:shd w:val="clear" w:color="000000" w:fill="FFFFFF"/>
            <w:hideMark/>
          </w:tcPr>
          <w:p w14:paraId="53DE92DA" w14:textId="77777777" w:rsidR="00E32071" w:rsidRPr="0046289B" w:rsidRDefault="00E32071" w:rsidP="00E32071">
            <w:pPr>
              <w:spacing w:beforeLines="60" w:before="144" w:afterLines="40" w:after="96" w:line="240" w:lineRule="auto"/>
              <w:rPr>
                <w:rFonts w:ascii="Times New Roman" w:hAnsi="Times New Roman"/>
                <w:color w:val="000000"/>
                <w:sz w:val="18"/>
                <w:szCs w:val="18"/>
              </w:rPr>
            </w:pPr>
            <w:r w:rsidRPr="0046289B">
              <w:rPr>
                <w:rFonts w:ascii="Times New Roman" w:hAnsi="Times New Roman"/>
                <w:color w:val="000000"/>
                <w:sz w:val="18"/>
                <w:szCs w:val="18"/>
              </w:rPr>
              <w:t>Low priority due to inherently diverse team (esp. in engineering roles)</w:t>
            </w:r>
          </w:p>
        </w:tc>
      </w:tr>
      <w:tr w:rsidR="00E32071" w:rsidRPr="0046289B" w14:paraId="25F893E2" w14:textId="77777777" w:rsidTr="00906D95">
        <w:trPr>
          <w:cantSplit/>
          <w:trHeight w:val="20"/>
        </w:trPr>
        <w:tc>
          <w:tcPr>
            <w:tcW w:w="435" w:type="dxa"/>
            <w:vMerge/>
            <w:shd w:val="clear" w:color="auto" w:fill="7F7F7F" w:themeFill="text1" w:themeFillTint="80"/>
            <w:vAlign w:val="center"/>
            <w:hideMark/>
          </w:tcPr>
          <w:p w14:paraId="567B56F5" w14:textId="77777777" w:rsidR="00E32071" w:rsidRPr="0046289B" w:rsidRDefault="00E32071" w:rsidP="00E32071">
            <w:pPr>
              <w:spacing w:after="0" w:line="240" w:lineRule="auto"/>
              <w:rPr>
                <w:rFonts w:ascii="Times New Roman" w:hAnsi="Times New Roman"/>
                <w:color w:val="FFFFFF"/>
                <w:sz w:val="18"/>
                <w:szCs w:val="18"/>
              </w:rPr>
            </w:pPr>
          </w:p>
        </w:tc>
        <w:tc>
          <w:tcPr>
            <w:tcW w:w="416" w:type="dxa"/>
            <w:shd w:val="clear" w:color="000000" w:fill="FFFFFF"/>
            <w:noWrap/>
            <w:hideMark/>
          </w:tcPr>
          <w:p w14:paraId="54C3D609" w14:textId="77777777" w:rsidR="00E32071" w:rsidRPr="0046289B" w:rsidRDefault="00E32071" w:rsidP="00E32071">
            <w:pPr>
              <w:spacing w:beforeLines="60" w:before="144" w:afterLines="40" w:after="96" w:line="240" w:lineRule="auto"/>
              <w:jc w:val="right"/>
              <w:rPr>
                <w:rFonts w:ascii="Times New Roman" w:hAnsi="Times New Roman"/>
                <w:color w:val="000000"/>
                <w:sz w:val="18"/>
                <w:szCs w:val="18"/>
              </w:rPr>
            </w:pPr>
            <w:r w:rsidRPr="0046289B">
              <w:rPr>
                <w:rFonts w:ascii="Times New Roman" w:hAnsi="Times New Roman"/>
                <w:color w:val="000000"/>
                <w:sz w:val="18"/>
                <w:szCs w:val="18"/>
              </w:rPr>
              <w:t>19</w:t>
            </w:r>
          </w:p>
        </w:tc>
        <w:tc>
          <w:tcPr>
            <w:tcW w:w="1993" w:type="dxa"/>
            <w:shd w:val="clear" w:color="000000" w:fill="FFFFFF"/>
            <w:hideMark/>
          </w:tcPr>
          <w:p w14:paraId="77F6F9B9" w14:textId="51F5434E" w:rsidR="00E32071" w:rsidRPr="00E32071" w:rsidRDefault="00E32071" w:rsidP="00E32071">
            <w:pPr>
              <w:spacing w:beforeLines="60" w:before="144" w:afterLines="40" w:after="96" w:line="240" w:lineRule="auto"/>
              <w:rPr>
                <w:rFonts w:ascii="Times New Roman" w:hAnsi="Times New Roman"/>
                <w:color w:val="000000"/>
                <w:sz w:val="18"/>
                <w:szCs w:val="18"/>
              </w:rPr>
            </w:pPr>
            <w:r w:rsidRPr="00E32071">
              <w:rPr>
                <w:rFonts w:ascii="Times New Roman" w:hAnsi="Times New Roman"/>
                <w:sz w:val="18"/>
                <w:szCs w:val="18"/>
              </w:rPr>
              <w:t>Establish an equitable working environment</w:t>
            </w:r>
          </w:p>
        </w:tc>
        <w:tc>
          <w:tcPr>
            <w:tcW w:w="1241" w:type="dxa"/>
            <w:shd w:val="clear" w:color="000000" w:fill="FFFFFF"/>
            <w:vAlign w:val="center"/>
            <w:hideMark/>
          </w:tcPr>
          <w:p w14:paraId="58D721F8" w14:textId="77777777" w:rsidR="00E32071" w:rsidRPr="0046289B" w:rsidRDefault="00E32071" w:rsidP="00E32071">
            <w:pPr>
              <w:spacing w:beforeLines="60" w:before="144" w:afterLines="40" w:after="96" w:line="240" w:lineRule="auto"/>
              <w:jc w:val="center"/>
              <w:rPr>
                <w:rFonts w:ascii="Times New Roman" w:hAnsi="Times New Roman"/>
                <w:color w:val="000000"/>
                <w:sz w:val="18"/>
                <w:szCs w:val="18"/>
              </w:rPr>
            </w:pPr>
            <w:r w:rsidRPr="0046289B">
              <w:rPr>
                <w:rFonts w:ascii="Times New Roman" w:hAnsi="Times New Roman"/>
                <w:color w:val="000000"/>
                <w:sz w:val="18"/>
                <w:szCs w:val="18"/>
              </w:rPr>
              <w:t>+</w:t>
            </w:r>
          </w:p>
        </w:tc>
        <w:tc>
          <w:tcPr>
            <w:tcW w:w="1627" w:type="dxa"/>
            <w:shd w:val="clear" w:color="000000" w:fill="FFFFFF"/>
            <w:vAlign w:val="center"/>
            <w:hideMark/>
          </w:tcPr>
          <w:p w14:paraId="503F195C" w14:textId="77777777" w:rsidR="00E32071" w:rsidRPr="0046289B" w:rsidRDefault="00E32071" w:rsidP="00E32071">
            <w:pPr>
              <w:spacing w:beforeLines="60" w:before="144" w:afterLines="40" w:after="96" w:line="240" w:lineRule="auto"/>
              <w:jc w:val="center"/>
              <w:rPr>
                <w:rFonts w:ascii="Times New Roman" w:hAnsi="Times New Roman"/>
                <w:color w:val="000000"/>
                <w:sz w:val="18"/>
                <w:szCs w:val="18"/>
              </w:rPr>
            </w:pPr>
            <w:r w:rsidRPr="0046289B">
              <w:rPr>
                <w:rFonts w:ascii="Times New Roman" w:hAnsi="Times New Roman"/>
                <w:color w:val="000000"/>
                <w:sz w:val="18"/>
                <w:szCs w:val="18"/>
              </w:rPr>
              <w:t>+</w:t>
            </w:r>
          </w:p>
        </w:tc>
        <w:tc>
          <w:tcPr>
            <w:tcW w:w="3497" w:type="dxa"/>
            <w:shd w:val="clear" w:color="000000" w:fill="FFFFFF"/>
            <w:hideMark/>
          </w:tcPr>
          <w:p w14:paraId="1FBCB857" w14:textId="77777777" w:rsidR="00E32071" w:rsidRPr="0046289B" w:rsidRDefault="00E32071" w:rsidP="00E32071">
            <w:pPr>
              <w:spacing w:beforeLines="60" w:before="144" w:afterLines="40" w:after="96" w:line="240" w:lineRule="auto"/>
              <w:rPr>
                <w:rFonts w:ascii="Times New Roman" w:hAnsi="Times New Roman"/>
                <w:color w:val="000000"/>
                <w:sz w:val="18"/>
                <w:szCs w:val="18"/>
              </w:rPr>
            </w:pPr>
            <w:r w:rsidRPr="0046289B">
              <w:rPr>
                <w:rFonts w:ascii="Times New Roman" w:hAnsi="Times New Roman"/>
                <w:color w:val="000000"/>
                <w:sz w:val="18"/>
                <w:szCs w:val="18"/>
              </w:rPr>
              <w:t>Lack of institutionalization due to competing interests</w:t>
            </w:r>
          </w:p>
        </w:tc>
      </w:tr>
      <w:tr w:rsidR="00E32071" w:rsidRPr="0046289B" w14:paraId="52217E40" w14:textId="77777777" w:rsidTr="00906D95">
        <w:trPr>
          <w:cantSplit/>
          <w:trHeight w:val="20"/>
        </w:trPr>
        <w:tc>
          <w:tcPr>
            <w:tcW w:w="435" w:type="dxa"/>
            <w:vMerge/>
            <w:shd w:val="clear" w:color="auto" w:fill="7F7F7F" w:themeFill="text1" w:themeFillTint="80"/>
            <w:vAlign w:val="center"/>
            <w:hideMark/>
          </w:tcPr>
          <w:p w14:paraId="4C4E1A5F" w14:textId="77777777" w:rsidR="00E32071" w:rsidRPr="0046289B" w:rsidRDefault="00E32071" w:rsidP="00E32071">
            <w:pPr>
              <w:spacing w:after="0" w:line="240" w:lineRule="auto"/>
              <w:rPr>
                <w:rFonts w:ascii="Times New Roman" w:hAnsi="Times New Roman"/>
                <w:color w:val="FFFFFF"/>
                <w:sz w:val="18"/>
                <w:szCs w:val="18"/>
              </w:rPr>
            </w:pPr>
          </w:p>
        </w:tc>
        <w:tc>
          <w:tcPr>
            <w:tcW w:w="416" w:type="dxa"/>
            <w:shd w:val="clear" w:color="000000" w:fill="FFFFFF"/>
            <w:noWrap/>
            <w:hideMark/>
          </w:tcPr>
          <w:p w14:paraId="6B567D1C" w14:textId="77777777" w:rsidR="00E32071" w:rsidRPr="0046289B" w:rsidRDefault="00E32071" w:rsidP="00E32071">
            <w:pPr>
              <w:spacing w:beforeLines="60" w:before="144" w:afterLines="40" w:after="96" w:line="240" w:lineRule="auto"/>
              <w:jc w:val="right"/>
              <w:rPr>
                <w:rFonts w:ascii="Times New Roman" w:hAnsi="Times New Roman"/>
                <w:color w:val="000000"/>
                <w:sz w:val="18"/>
                <w:szCs w:val="18"/>
              </w:rPr>
            </w:pPr>
            <w:r w:rsidRPr="0046289B">
              <w:rPr>
                <w:rFonts w:ascii="Times New Roman" w:hAnsi="Times New Roman"/>
                <w:color w:val="000000"/>
                <w:sz w:val="18"/>
                <w:szCs w:val="18"/>
              </w:rPr>
              <w:t>20</w:t>
            </w:r>
          </w:p>
        </w:tc>
        <w:tc>
          <w:tcPr>
            <w:tcW w:w="1993" w:type="dxa"/>
            <w:shd w:val="clear" w:color="000000" w:fill="FFFFFF"/>
            <w:hideMark/>
          </w:tcPr>
          <w:p w14:paraId="700A89C3" w14:textId="047BDF3E" w:rsidR="00E32071" w:rsidRPr="00E32071" w:rsidRDefault="00E32071" w:rsidP="00E32071">
            <w:pPr>
              <w:spacing w:beforeLines="60" w:before="144" w:afterLines="40" w:after="96" w:line="240" w:lineRule="auto"/>
              <w:rPr>
                <w:rFonts w:ascii="Times New Roman" w:hAnsi="Times New Roman"/>
                <w:color w:val="000000"/>
                <w:sz w:val="18"/>
                <w:szCs w:val="18"/>
              </w:rPr>
            </w:pPr>
            <w:r w:rsidRPr="00E32071">
              <w:rPr>
                <w:rFonts w:ascii="Times New Roman" w:hAnsi="Times New Roman"/>
                <w:sz w:val="18"/>
                <w:szCs w:val="18"/>
              </w:rPr>
              <w:t>Build and sustain organizational capacity</w:t>
            </w:r>
          </w:p>
        </w:tc>
        <w:tc>
          <w:tcPr>
            <w:tcW w:w="1241" w:type="dxa"/>
            <w:shd w:val="clear" w:color="000000" w:fill="FFFFFF"/>
            <w:vAlign w:val="center"/>
            <w:hideMark/>
          </w:tcPr>
          <w:p w14:paraId="5F5401F0" w14:textId="77777777" w:rsidR="00E32071" w:rsidRPr="0046289B" w:rsidRDefault="00E32071" w:rsidP="00E32071">
            <w:pPr>
              <w:spacing w:beforeLines="60" w:before="144" w:afterLines="40" w:after="96" w:line="240" w:lineRule="auto"/>
              <w:jc w:val="center"/>
              <w:rPr>
                <w:rFonts w:ascii="Times New Roman" w:hAnsi="Times New Roman"/>
                <w:color w:val="000000"/>
                <w:sz w:val="18"/>
                <w:szCs w:val="18"/>
              </w:rPr>
            </w:pPr>
            <w:r w:rsidRPr="0046289B">
              <w:rPr>
                <w:rFonts w:ascii="Times New Roman" w:hAnsi="Times New Roman"/>
                <w:color w:val="000000"/>
                <w:sz w:val="18"/>
                <w:szCs w:val="18"/>
              </w:rPr>
              <w:t>o</w:t>
            </w:r>
          </w:p>
        </w:tc>
        <w:tc>
          <w:tcPr>
            <w:tcW w:w="1627" w:type="dxa"/>
            <w:shd w:val="clear" w:color="000000" w:fill="FFFFFF"/>
            <w:vAlign w:val="center"/>
            <w:hideMark/>
          </w:tcPr>
          <w:p w14:paraId="34DB3705" w14:textId="77777777" w:rsidR="00E32071" w:rsidRPr="0046289B" w:rsidRDefault="00E32071" w:rsidP="00E32071">
            <w:pPr>
              <w:spacing w:beforeLines="60" w:before="144" w:afterLines="40" w:after="96" w:line="240" w:lineRule="auto"/>
              <w:jc w:val="center"/>
              <w:rPr>
                <w:rFonts w:ascii="Times New Roman" w:hAnsi="Times New Roman"/>
                <w:color w:val="000000"/>
                <w:sz w:val="18"/>
                <w:szCs w:val="18"/>
              </w:rPr>
            </w:pPr>
            <w:r w:rsidRPr="0046289B">
              <w:rPr>
                <w:rFonts w:ascii="Times New Roman" w:hAnsi="Times New Roman"/>
                <w:color w:val="000000"/>
                <w:sz w:val="18"/>
                <w:szCs w:val="18"/>
              </w:rPr>
              <w:t>o</w:t>
            </w:r>
          </w:p>
        </w:tc>
        <w:tc>
          <w:tcPr>
            <w:tcW w:w="3497" w:type="dxa"/>
            <w:shd w:val="clear" w:color="000000" w:fill="FFFFFF"/>
            <w:hideMark/>
          </w:tcPr>
          <w:p w14:paraId="58DA84B2" w14:textId="721E50F7" w:rsidR="00E32071" w:rsidRPr="0046289B" w:rsidRDefault="00E32071" w:rsidP="00E32071">
            <w:pPr>
              <w:spacing w:beforeLines="60" w:before="144" w:afterLines="40" w:after="96" w:line="240" w:lineRule="auto"/>
              <w:rPr>
                <w:rFonts w:ascii="Times New Roman" w:hAnsi="Times New Roman"/>
                <w:color w:val="000000"/>
                <w:sz w:val="18"/>
                <w:szCs w:val="18"/>
              </w:rPr>
            </w:pPr>
            <w:r w:rsidRPr="0046289B">
              <w:rPr>
                <w:rFonts w:ascii="Times New Roman" w:hAnsi="Times New Roman"/>
                <w:color w:val="000000"/>
                <w:sz w:val="18"/>
                <w:szCs w:val="18"/>
              </w:rPr>
              <w:t xml:space="preserve">Lack of resources (time, money, personnel) and </w:t>
            </w:r>
            <w:r w:rsidR="000F034A" w:rsidRPr="0046289B">
              <w:rPr>
                <w:rFonts w:ascii="Times New Roman" w:hAnsi="Times New Roman"/>
                <w:color w:val="000000"/>
                <w:sz w:val="18"/>
                <w:szCs w:val="18"/>
              </w:rPr>
              <w:t>competing</w:t>
            </w:r>
            <w:r w:rsidRPr="0046289B">
              <w:rPr>
                <w:rFonts w:ascii="Times New Roman" w:hAnsi="Times New Roman"/>
                <w:color w:val="000000"/>
                <w:sz w:val="18"/>
                <w:szCs w:val="18"/>
              </w:rPr>
              <w:t xml:space="preserve"> interests (e.g., fast time-to-market)</w:t>
            </w:r>
          </w:p>
        </w:tc>
      </w:tr>
      <w:tr w:rsidR="00E32071" w:rsidRPr="0046289B" w14:paraId="04A56F8D" w14:textId="77777777" w:rsidTr="00906D95">
        <w:trPr>
          <w:cantSplit/>
          <w:trHeight w:val="20"/>
        </w:trPr>
        <w:tc>
          <w:tcPr>
            <w:tcW w:w="435" w:type="dxa"/>
            <w:vMerge/>
            <w:shd w:val="clear" w:color="auto" w:fill="7F7F7F" w:themeFill="text1" w:themeFillTint="80"/>
            <w:vAlign w:val="center"/>
            <w:hideMark/>
          </w:tcPr>
          <w:p w14:paraId="69F53211" w14:textId="77777777" w:rsidR="00E32071" w:rsidRPr="0046289B" w:rsidRDefault="00E32071" w:rsidP="00E32071">
            <w:pPr>
              <w:spacing w:after="0" w:line="240" w:lineRule="auto"/>
              <w:rPr>
                <w:rFonts w:ascii="Times New Roman" w:hAnsi="Times New Roman"/>
                <w:color w:val="FFFFFF"/>
                <w:sz w:val="18"/>
                <w:szCs w:val="18"/>
              </w:rPr>
            </w:pPr>
          </w:p>
        </w:tc>
        <w:tc>
          <w:tcPr>
            <w:tcW w:w="416" w:type="dxa"/>
            <w:shd w:val="clear" w:color="000000" w:fill="FFFFFF"/>
            <w:noWrap/>
            <w:hideMark/>
          </w:tcPr>
          <w:p w14:paraId="7E8EA7B0" w14:textId="77777777" w:rsidR="00E32071" w:rsidRPr="0046289B" w:rsidRDefault="00E32071" w:rsidP="00E32071">
            <w:pPr>
              <w:spacing w:beforeLines="60" w:before="144" w:afterLines="40" w:after="96" w:line="240" w:lineRule="auto"/>
              <w:jc w:val="right"/>
              <w:rPr>
                <w:rFonts w:ascii="Times New Roman" w:hAnsi="Times New Roman"/>
                <w:color w:val="000000"/>
                <w:sz w:val="18"/>
                <w:szCs w:val="18"/>
              </w:rPr>
            </w:pPr>
            <w:r w:rsidRPr="0046289B">
              <w:rPr>
                <w:rFonts w:ascii="Times New Roman" w:hAnsi="Times New Roman"/>
                <w:color w:val="000000"/>
                <w:sz w:val="18"/>
                <w:szCs w:val="18"/>
              </w:rPr>
              <w:t>21</w:t>
            </w:r>
          </w:p>
        </w:tc>
        <w:tc>
          <w:tcPr>
            <w:tcW w:w="1993" w:type="dxa"/>
            <w:shd w:val="clear" w:color="000000" w:fill="FFFFFF"/>
            <w:hideMark/>
          </w:tcPr>
          <w:p w14:paraId="41C41242" w14:textId="0F69B143" w:rsidR="00E32071" w:rsidRPr="00E32071" w:rsidRDefault="00E32071" w:rsidP="00E32071">
            <w:pPr>
              <w:spacing w:beforeLines="60" w:before="144" w:afterLines="40" w:after="96" w:line="240" w:lineRule="auto"/>
              <w:rPr>
                <w:rFonts w:ascii="Times New Roman" w:hAnsi="Times New Roman"/>
                <w:color w:val="000000"/>
                <w:sz w:val="18"/>
                <w:szCs w:val="18"/>
              </w:rPr>
            </w:pPr>
            <w:r w:rsidRPr="00E32071">
              <w:rPr>
                <w:rFonts w:ascii="Times New Roman" w:hAnsi="Times New Roman"/>
                <w:sz w:val="18"/>
                <w:szCs w:val="18"/>
              </w:rPr>
              <w:t>Mitigate health literacy barriers</w:t>
            </w:r>
          </w:p>
        </w:tc>
        <w:tc>
          <w:tcPr>
            <w:tcW w:w="1241" w:type="dxa"/>
            <w:shd w:val="clear" w:color="000000" w:fill="FFFFFF"/>
            <w:vAlign w:val="center"/>
            <w:hideMark/>
          </w:tcPr>
          <w:p w14:paraId="19FD499E" w14:textId="77777777" w:rsidR="00E32071" w:rsidRPr="0046289B" w:rsidRDefault="00E32071" w:rsidP="00E32071">
            <w:pPr>
              <w:spacing w:beforeLines="60" w:before="144" w:afterLines="40" w:after="96" w:line="240" w:lineRule="auto"/>
              <w:jc w:val="center"/>
              <w:rPr>
                <w:rFonts w:ascii="Times New Roman" w:hAnsi="Times New Roman"/>
                <w:color w:val="000000"/>
                <w:sz w:val="18"/>
                <w:szCs w:val="18"/>
              </w:rPr>
            </w:pPr>
            <w:r w:rsidRPr="0046289B">
              <w:rPr>
                <w:rFonts w:ascii="Times New Roman" w:hAnsi="Times New Roman"/>
                <w:color w:val="000000"/>
                <w:sz w:val="18"/>
                <w:szCs w:val="18"/>
              </w:rPr>
              <w:t>+</w:t>
            </w:r>
          </w:p>
        </w:tc>
        <w:tc>
          <w:tcPr>
            <w:tcW w:w="1627" w:type="dxa"/>
            <w:shd w:val="clear" w:color="000000" w:fill="FFFFFF"/>
            <w:vAlign w:val="center"/>
            <w:hideMark/>
          </w:tcPr>
          <w:p w14:paraId="24FDEB7F" w14:textId="77777777" w:rsidR="00E32071" w:rsidRPr="0046289B" w:rsidRDefault="00E32071" w:rsidP="00E32071">
            <w:pPr>
              <w:spacing w:beforeLines="60" w:before="144" w:afterLines="40" w:after="96" w:line="240" w:lineRule="auto"/>
              <w:jc w:val="center"/>
              <w:rPr>
                <w:rFonts w:ascii="Times New Roman" w:hAnsi="Times New Roman"/>
                <w:color w:val="000000"/>
                <w:sz w:val="18"/>
                <w:szCs w:val="18"/>
              </w:rPr>
            </w:pPr>
            <w:r w:rsidRPr="0046289B">
              <w:rPr>
                <w:rFonts w:ascii="Times New Roman" w:hAnsi="Times New Roman"/>
                <w:color w:val="000000"/>
                <w:sz w:val="18"/>
                <w:szCs w:val="18"/>
              </w:rPr>
              <w:t>+</w:t>
            </w:r>
          </w:p>
        </w:tc>
        <w:tc>
          <w:tcPr>
            <w:tcW w:w="3497" w:type="dxa"/>
            <w:shd w:val="clear" w:color="000000" w:fill="FFFFFF"/>
            <w:hideMark/>
          </w:tcPr>
          <w:p w14:paraId="3C402A59" w14:textId="77777777" w:rsidR="00E32071" w:rsidRPr="0046289B" w:rsidRDefault="00E32071" w:rsidP="00E32071">
            <w:pPr>
              <w:spacing w:beforeLines="60" w:before="144" w:afterLines="40" w:after="96" w:line="240" w:lineRule="auto"/>
              <w:rPr>
                <w:rFonts w:ascii="Times New Roman" w:hAnsi="Times New Roman"/>
                <w:color w:val="000000"/>
                <w:sz w:val="18"/>
                <w:szCs w:val="18"/>
              </w:rPr>
            </w:pPr>
            <w:r w:rsidRPr="0046289B">
              <w:rPr>
                <w:rFonts w:ascii="Times New Roman" w:hAnsi="Times New Roman"/>
                <w:color w:val="000000"/>
                <w:sz w:val="18"/>
                <w:szCs w:val="18"/>
              </w:rPr>
              <w:t> </w:t>
            </w:r>
          </w:p>
        </w:tc>
      </w:tr>
      <w:tr w:rsidR="00E32071" w:rsidRPr="0046289B" w14:paraId="28997AB5" w14:textId="77777777" w:rsidTr="00906D95">
        <w:trPr>
          <w:cantSplit/>
          <w:trHeight w:val="20"/>
        </w:trPr>
        <w:tc>
          <w:tcPr>
            <w:tcW w:w="435" w:type="dxa"/>
            <w:vMerge/>
            <w:shd w:val="clear" w:color="auto" w:fill="7F7F7F" w:themeFill="text1" w:themeFillTint="80"/>
            <w:vAlign w:val="center"/>
            <w:hideMark/>
          </w:tcPr>
          <w:p w14:paraId="59B5382E" w14:textId="77777777" w:rsidR="00E32071" w:rsidRPr="0046289B" w:rsidRDefault="00E32071" w:rsidP="00E32071">
            <w:pPr>
              <w:spacing w:after="0" w:line="240" w:lineRule="auto"/>
              <w:rPr>
                <w:rFonts w:ascii="Times New Roman" w:hAnsi="Times New Roman"/>
                <w:color w:val="FFFFFF"/>
                <w:sz w:val="18"/>
                <w:szCs w:val="18"/>
              </w:rPr>
            </w:pPr>
          </w:p>
        </w:tc>
        <w:tc>
          <w:tcPr>
            <w:tcW w:w="416" w:type="dxa"/>
            <w:shd w:val="clear" w:color="000000" w:fill="FFFFFF"/>
            <w:noWrap/>
            <w:hideMark/>
          </w:tcPr>
          <w:p w14:paraId="18393340" w14:textId="77777777" w:rsidR="00E32071" w:rsidRPr="0046289B" w:rsidRDefault="00E32071" w:rsidP="00E32071">
            <w:pPr>
              <w:spacing w:beforeLines="60" w:before="144" w:afterLines="40" w:after="96" w:line="240" w:lineRule="auto"/>
              <w:jc w:val="right"/>
              <w:rPr>
                <w:rFonts w:ascii="Times New Roman" w:hAnsi="Times New Roman"/>
                <w:color w:val="000000"/>
                <w:sz w:val="18"/>
                <w:szCs w:val="18"/>
              </w:rPr>
            </w:pPr>
            <w:r w:rsidRPr="0046289B">
              <w:rPr>
                <w:rFonts w:ascii="Times New Roman" w:hAnsi="Times New Roman"/>
                <w:color w:val="000000"/>
                <w:sz w:val="18"/>
                <w:szCs w:val="18"/>
              </w:rPr>
              <w:t>22</w:t>
            </w:r>
          </w:p>
        </w:tc>
        <w:tc>
          <w:tcPr>
            <w:tcW w:w="1993" w:type="dxa"/>
            <w:shd w:val="clear" w:color="000000" w:fill="FFFFFF"/>
            <w:hideMark/>
          </w:tcPr>
          <w:p w14:paraId="656FDF5C" w14:textId="03EEFC8C" w:rsidR="00E32071" w:rsidRPr="00E32071" w:rsidRDefault="00E32071" w:rsidP="00E32071">
            <w:pPr>
              <w:spacing w:beforeLines="60" w:before="144" w:afterLines="40" w:after="96" w:line="240" w:lineRule="auto"/>
              <w:rPr>
                <w:rFonts w:ascii="Times New Roman" w:hAnsi="Times New Roman"/>
                <w:color w:val="000000"/>
                <w:sz w:val="18"/>
                <w:szCs w:val="18"/>
              </w:rPr>
            </w:pPr>
            <w:r w:rsidRPr="00E32071">
              <w:rPr>
                <w:rFonts w:ascii="Times New Roman" w:hAnsi="Times New Roman"/>
                <w:sz w:val="18"/>
                <w:szCs w:val="18"/>
              </w:rPr>
              <w:t>Ensure financial accessibility</w:t>
            </w:r>
          </w:p>
        </w:tc>
        <w:tc>
          <w:tcPr>
            <w:tcW w:w="1241" w:type="dxa"/>
            <w:shd w:val="clear" w:color="000000" w:fill="FFFFFF"/>
            <w:vAlign w:val="center"/>
            <w:hideMark/>
          </w:tcPr>
          <w:p w14:paraId="0FD8C6B5" w14:textId="77777777" w:rsidR="00E32071" w:rsidRPr="0046289B" w:rsidRDefault="00E32071" w:rsidP="00E32071">
            <w:pPr>
              <w:spacing w:beforeLines="60" w:before="144" w:afterLines="40" w:after="96" w:line="240" w:lineRule="auto"/>
              <w:jc w:val="center"/>
              <w:rPr>
                <w:rFonts w:ascii="Times New Roman" w:hAnsi="Times New Roman"/>
                <w:color w:val="000000"/>
                <w:sz w:val="18"/>
                <w:szCs w:val="18"/>
              </w:rPr>
            </w:pPr>
            <w:r w:rsidRPr="0046289B">
              <w:rPr>
                <w:rFonts w:ascii="Times New Roman" w:hAnsi="Times New Roman"/>
                <w:color w:val="000000"/>
                <w:sz w:val="18"/>
                <w:szCs w:val="18"/>
              </w:rPr>
              <w:t>++</w:t>
            </w:r>
          </w:p>
        </w:tc>
        <w:tc>
          <w:tcPr>
            <w:tcW w:w="1627" w:type="dxa"/>
            <w:shd w:val="clear" w:color="000000" w:fill="FFFFFF"/>
            <w:vAlign w:val="center"/>
            <w:hideMark/>
          </w:tcPr>
          <w:p w14:paraId="0A4BD204" w14:textId="77777777" w:rsidR="00E32071" w:rsidRPr="0046289B" w:rsidRDefault="00E32071" w:rsidP="00E32071">
            <w:pPr>
              <w:spacing w:beforeLines="60" w:before="144" w:afterLines="40" w:after="96" w:line="240" w:lineRule="auto"/>
              <w:jc w:val="center"/>
              <w:rPr>
                <w:rFonts w:ascii="Times New Roman" w:hAnsi="Times New Roman"/>
                <w:color w:val="000000"/>
                <w:sz w:val="18"/>
                <w:szCs w:val="18"/>
              </w:rPr>
            </w:pPr>
            <w:r w:rsidRPr="0046289B">
              <w:rPr>
                <w:rFonts w:ascii="Times New Roman" w:hAnsi="Times New Roman"/>
                <w:color w:val="000000"/>
                <w:sz w:val="18"/>
                <w:szCs w:val="18"/>
              </w:rPr>
              <w:t>++</w:t>
            </w:r>
          </w:p>
        </w:tc>
        <w:tc>
          <w:tcPr>
            <w:tcW w:w="3497" w:type="dxa"/>
            <w:shd w:val="clear" w:color="000000" w:fill="FFFFFF"/>
            <w:hideMark/>
          </w:tcPr>
          <w:p w14:paraId="19C4A924" w14:textId="77777777" w:rsidR="00E32071" w:rsidRPr="0046289B" w:rsidRDefault="00E32071" w:rsidP="00E32071">
            <w:pPr>
              <w:spacing w:beforeLines="60" w:before="144" w:afterLines="40" w:after="96" w:line="240" w:lineRule="auto"/>
              <w:rPr>
                <w:rFonts w:ascii="Times New Roman" w:hAnsi="Times New Roman"/>
                <w:color w:val="000000"/>
                <w:sz w:val="18"/>
                <w:szCs w:val="18"/>
              </w:rPr>
            </w:pPr>
            <w:r w:rsidRPr="0046289B">
              <w:rPr>
                <w:rFonts w:ascii="Times New Roman" w:hAnsi="Times New Roman"/>
                <w:color w:val="000000"/>
                <w:sz w:val="18"/>
                <w:szCs w:val="18"/>
              </w:rPr>
              <w:t>n/a</w:t>
            </w:r>
          </w:p>
        </w:tc>
      </w:tr>
      <w:tr w:rsidR="00E32071" w:rsidRPr="0046289B" w14:paraId="6CF2A0F9" w14:textId="77777777" w:rsidTr="00906D95">
        <w:trPr>
          <w:cantSplit/>
          <w:trHeight w:val="20"/>
        </w:trPr>
        <w:tc>
          <w:tcPr>
            <w:tcW w:w="435" w:type="dxa"/>
            <w:vMerge/>
            <w:shd w:val="clear" w:color="auto" w:fill="7F7F7F" w:themeFill="text1" w:themeFillTint="80"/>
            <w:vAlign w:val="center"/>
            <w:hideMark/>
          </w:tcPr>
          <w:p w14:paraId="2305472D" w14:textId="77777777" w:rsidR="00E32071" w:rsidRPr="0046289B" w:rsidRDefault="00E32071" w:rsidP="00E32071">
            <w:pPr>
              <w:spacing w:after="0" w:line="240" w:lineRule="auto"/>
              <w:rPr>
                <w:rFonts w:ascii="Times New Roman" w:hAnsi="Times New Roman"/>
                <w:color w:val="FFFFFF"/>
                <w:sz w:val="18"/>
                <w:szCs w:val="18"/>
              </w:rPr>
            </w:pPr>
          </w:p>
        </w:tc>
        <w:tc>
          <w:tcPr>
            <w:tcW w:w="416" w:type="dxa"/>
            <w:shd w:val="clear" w:color="000000" w:fill="FFFFFF"/>
            <w:noWrap/>
            <w:hideMark/>
          </w:tcPr>
          <w:p w14:paraId="1C883F86" w14:textId="77777777" w:rsidR="00E32071" w:rsidRPr="0046289B" w:rsidRDefault="00E32071" w:rsidP="00E32071">
            <w:pPr>
              <w:spacing w:beforeLines="60" w:before="144" w:afterLines="40" w:after="96" w:line="240" w:lineRule="auto"/>
              <w:jc w:val="right"/>
              <w:rPr>
                <w:rFonts w:ascii="Times New Roman" w:hAnsi="Times New Roman"/>
                <w:color w:val="000000"/>
                <w:sz w:val="18"/>
                <w:szCs w:val="18"/>
              </w:rPr>
            </w:pPr>
            <w:r w:rsidRPr="0046289B">
              <w:rPr>
                <w:rFonts w:ascii="Times New Roman" w:hAnsi="Times New Roman"/>
                <w:color w:val="000000"/>
                <w:sz w:val="18"/>
                <w:szCs w:val="18"/>
              </w:rPr>
              <w:t>23</w:t>
            </w:r>
          </w:p>
        </w:tc>
        <w:tc>
          <w:tcPr>
            <w:tcW w:w="1993" w:type="dxa"/>
            <w:shd w:val="clear" w:color="000000" w:fill="FFFFFF"/>
            <w:hideMark/>
          </w:tcPr>
          <w:p w14:paraId="31F9B7AB" w14:textId="038BA7E1" w:rsidR="00E32071" w:rsidRPr="00E32071" w:rsidRDefault="00E32071" w:rsidP="00E32071">
            <w:pPr>
              <w:spacing w:beforeLines="60" w:before="144" w:afterLines="40" w:after="96" w:line="240" w:lineRule="auto"/>
              <w:rPr>
                <w:rFonts w:ascii="Times New Roman" w:hAnsi="Times New Roman"/>
                <w:color w:val="000000"/>
                <w:sz w:val="18"/>
                <w:szCs w:val="18"/>
              </w:rPr>
            </w:pPr>
            <w:r w:rsidRPr="00E32071">
              <w:rPr>
                <w:rFonts w:ascii="Times New Roman" w:hAnsi="Times New Roman"/>
                <w:sz w:val="18"/>
                <w:szCs w:val="18"/>
              </w:rPr>
              <w:t>Build sustainable partnerships</w:t>
            </w:r>
          </w:p>
        </w:tc>
        <w:tc>
          <w:tcPr>
            <w:tcW w:w="1241" w:type="dxa"/>
            <w:shd w:val="clear" w:color="000000" w:fill="FFFFFF"/>
            <w:vAlign w:val="center"/>
            <w:hideMark/>
          </w:tcPr>
          <w:p w14:paraId="5407F99B" w14:textId="77777777" w:rsidR="00E32071" w:rsidRPr="0046289B" w:rsidRDefault="00E32071" w:rsidP="00E32071">
            <w:pPr>
              <w:spacing w:beforeLines="60" w:before="144" w:afterLines="40" w:after="96" w:line="240" w:lineRule="auto"/>
              <w:jc w:val="center"/>
              <w:rPr>
                <w:rFonts w:ascii="Times New Roman" w:hAnsi="Times New Roman"/>
                <w:color w:val="000000"/>
                <w:sz w:val="18"/>
                <w:szCs w:val="18"/>
              </w:rPr>
            </w:pPr>
            <w:r w:rsidRPr="0046289B">
              <w:rPr>
                <w:rFonts w:ascii="Times New Roman" w:hAnsi="Times New Roman"/>
                <w:color w:val="000000"/>
                <w:sz w:val="18"/>
                <w:szCs w:val="18"/>
              </w:rPr>
              <w:t>+</w:t>
            </w:r>
          </w:p>
        </w:tc>
        <w:tc>
          <w:tcPr>
            <w:tcW w:w="1627" w:type="dxa"/>
            <w:shd w:val="clear" w:color="000000" w:fill="FFFFFF"/>
            <w:vAlign w:val="center"/>
            <w:hideMark/>
          </w:tcPr>
          <w:p w14:paraId="50FF8B05" w14:textId="77777777" w:rsidR="00E32071" w:rsidRPr="0046289B" w:rsidRDefault="00E32071" w:rsidP="00E32071">
            <w:pPr>
              <w:spacing w:beforeLines="60" w:before="144" w:afterLines="40" w:after="96" w:line="240" w:lineRule="auto"/>
              <w:jc w:val="center"/>
              <w:rPr>
                <w:rFonts w:ascii="Times New Roman" w:hAnsi="Times New Roman"/>
                <w:color w:val="000000"/>
                <w:sz w:val="18"/>
                <w:szCs w:val="18"/>
              </w:rPr>
            </w:pPr>
            <w:r w:rsidRPr="0046289B">
              <w:rPr>
                <w:rFonts w:ascii="Times New Roman" w:hAnsi="Times New Roman"/>
                <w:color w:val="000000"/>
                <w:sz w:val="18"/>
                <w:szCs w:val="18"/>
              </w:rPr>
              <w:t>o</w:t>
            </w:r>
          </w:p>
        </w:tc>
        <w:tc>
          <w:tcPr>
            <w:tcW w:w="3497" w:type="dxa"/>
            <w:shd w:val="clear" w:color="000000" w:fill="FFFFFF"/>
            <w:hideMark/>
          </w:tcPr>
          <w:p w14:paraId="7685253E" w14:textId="77777777" w:rsidR="00E32071" w:rsidRPr="0046289B" w:rsidRDefault="00E32071" w:rsidP="00E32071">
            <w:pPr>
              <w:spacing w:beforeLines="60" w:before="144" w:afterLines="40" w:after="96" w:line="240" w:lineRule="auto"/>
              <w:rPr>
                <w:rFonts w:ascii="Times New Roman" w:hAnsi="Times New Roman"/>
                <w:color w:val="000000"/>
                <w:sz w:val="18"/>
                <w:szCs w:val="18"/>
              </w:rPr>
            </w:pPr>
            <w:r w:rsidRPr="0046289B">
              <w:rPr>
                <w:rFonts w:ascii="Times New Roman" w:hAnsi="Times New Roman"/>
                <w:color w:val="000000"/>
                <w:sz w:val="18"/>
                <w:szCs w:val="18"/>
              </w:rPr>
              <w:t>Capacity to build sustainable partnerships</w:t>
            </w:r>
          </w:p>
        </w:tc>
      </w:tr>
      <w:tr w:rsidR="00E32071" w:rsidRPr="0046289B" w14:paraId="711437BC" w14:textId="77777777" w:rsidTr="00906D95">
        <w:trPr>
          <w:cantSplit/>
          <w:trHeight w:val="20"/>
        </w:trPr>
        <w:tc>
          <w:tcPr>
            <w:tcW w:w="435" w:type="dxa"/>
            <w:vMerge/>
            <w:shd w:val="clear" w:color="auto" w:fill="7F7F7F" w:themeFill="text1" w:themeFillTint="80"/>
            <w:vAlign w:val="center"/>
            <w:hideMark/>
          </w:tcPr>
          <w:p w14:paraId="33166E90" w14:textId="77777777" w:rsidR="00E32071" w:rsidRPr="0046289B" w:rsidRDefault="00E32071" w:rsidP="00E32071">
            <w:pPr>
              <w:spacing w:after="0" w:line="240" w:lineRule="auto"/>
              <w:rPr>
                <w:rFonts w:ascii="Times New Roman" w:hAnsi="Times New Roman"/>
                <w:color w:val="FFFFFF"/>
                <w:sz w:val="18"/>
                <w:szCs w:val="18"/>
              </w:rPr>
            </w:pPr>
          </w:p>
        </w:tc>
        <w:tc>
          <w:tcPr>
            <w:tcW w:w="416" w:type="dxa"/>
            <w:shd w:val="clear" w:color="000000" w:fill="FFFFFF"/>
            <w:noWrap/>
            <w:hideMark/>
          </w:tcPr>
          <w:p w14:paraId="7E9C58C2" w14:textId="77777777" w:rsidR="00E32071" w:rsidRPr="0046289B" w:rsidRDefault="00E32071" w:rsidP="00E32071">
            <w:pPr>
              <w:spacing w:beforeLines="60" w:before="144" w:afterLines="40" w:after="96" w:line="240" w:lineRule="auto"/>
              <w:jc w:val="right"/>
              <w:rPr>
                <w:rFonts w:ascii="Times New Roman" w:hAnsi="Times New Roman"/>
                <w:color w:val="000000"/>
                <w:sz w:val="18"/>
                <w:szCs w:val="18"/>
              </w:rPr>
            </w:pPr>
            <w:r w:rsidRPr="0046289B">
              <w:rPr>
                <w:rFonts w:ascii="Times New Roman" w:hAnsi="Times New Roman"/>
                <w:color w:val="000000"/>
                <w:sz w:val="18"/>
                <w:szCs w:val="18"/>
              </w:rPr>
              <w:t>24</w:t>
            </w:r>
          </w:p>
        </w:tc>
        <w:tc>
          <w:tcPr>
            <w:tcW w:w="1993" w:type="dxa"/>
            <w:shd w:val="clear" w:color="000000" w:fill="FFFFFF"/>
            <w:hideMark/>
          </w:tcPr>
          <w:p w14:paraId="4F06117F" w14:textId="5BF5D6F0" w:rsidR="00E32071" w:rsidRPr="00E32071" w:rsidRDefault="00E32071" w:rsidP="00E32071">
            <w:pPr>
              <w:spacing w:beforeLines="60" w:before="144" w:afterLines="40" w:after="96" w:line="240" w:lineRule="auto"/>
              <w:rPr>
                <w:rFonts w:ascii="Times New Roman" w:hAnsi="Times New Roman"/>
                <w:color w:val="000000"/>
                <w:sz w:val="18"/>
                <w:szCs w:val="18"/>
              </w:rPr>
            </w:pPr>
            <w:r w:rsidRPr="00E32071">
              <w:rPr>
                <w:rFonts w:ascii="Times New Roman" w:hAnsi="Times New Roman"/>
                <w:sz w:val="18"/>
                <w:szCs w:val="18"/>
              </w:rPr>
              <w:t>Advocate for health equity though own work</w:t>
            </w:r>
          </w:p>
        </w:tc>
        <w:tc>
          <w:tcPr>
            <w:tcW w:w="1241" w:type="dxa"/>
            <w:shd w:val="clear" w:color="000000" w:fill="FFFFFF"/>
            <w:vAlign w:val="center"/>
            <w:hideMark/>
          </w:tcPr>
          <w:p w14:paraId="36DA1B44" w14:textId="77777777" w:rsidR="00E32071" w:rsidRPr="0046289B" w:rsidRDefault="00E32071" w:rsidP="00E32071">
            <w:pPr>
              <w:spacing w:beforeLines="60" w:before="144" w:afterLines="40" w:after="96" w:line="240" w:lineRule="auto"/>
              <w:jc w:val="center"/>
              <w:rPr>
                <w:rFonts w:ascii="Times New Roman" w:hAnsi="Times New Roman"/>
                <w:color w:val="000000"/>
                <w:sz w:val="18"/>
                <w:szCs w:val="18"/>
              </w:rPr>
            </w:pPr>
            <w:r w:rsidRPr="0046289B">
              <w:rPr>
                <w:rFonts w:ascii="Times New Roman" w:hAnsi="Times New Roman"/>
                <w:color w:val="000000"/>
                <w:sz w:val="18"/>
                <w:szCs w:val="18"/>
              </w:rPr>
              <w:t>o</w:t>
            </w:r>
          </w:p>
        </w:tc>
        <w:tc>
          <w:tcPr>
            <w:tcW w:w="1627" w:type="dxa"/>
            <w:shd w:val="clear" w:color="000000" w:fill="FFFFFF"/>
            <w:vAlign w:val="center"/>
            <w:hideMark/>
          </w:tcPr>
          <w:p w14:paraId="6854C948" w14:textId="77777777" w:rsidR="00E32071" w:rsidRPr="0046289B" w:rsidRDefault="00E32071" w:rsidP="00E32071">
            <w:pPr>
              <w:spacing w:beforeLines="60" w:before="144" w:afterLines="40" w:after="96" w:line="240" w:lineRule="auto"/>
              <w:jc w:val="center"/>
              <w:rPr>
                <w:rFonts w:ascii="Times New Roman" w:hAnsi="Times New Roman"/>
                <w:color w:val="000000"/>
                <w:sz w:val="18"/>
                <w:szCs w:val="18"/>
              </w:rPr>
            </w:pPr>
            <w:r w:rsidRPr="0046289B">
              <w:rPr>
                <w:rFonts w:ascii="Times New Roman" w:hAnsi="Times New Roman"/>
                <w:color w:val="000000"/>
                <w:sz w:val="18"/>
                <w:szCs w:val="18"/>
              </w:rPr>
              <w:t>o</w:t>
            </w:r>
          </w:p>
        </w:tc>
        <w:tc>
          <w:tcPr>
            <w:tcW w:w="3497" w:type="dxa"/>
            <w:shd w:val="clear" w:color="000000" w:fill="FFFFFF"/>
            <w:hideMark/>
          </w:tcPr>
          <w:p w14:paraId="17BAB73C" w14:textId="101514C3" w:rsidR="00E32071" w:rsidRPr="0046289B" w:rsidRDefault="00E32071" w:rsidP="00E32071">
            <w:pPr>
              <w:spacing w:beforeLines="60" w:before="144" w:afterLines="40" w:after="96" w:line="240" w:lineRule="auto"/>
              <w:rPr>
                <w:rFonts w:ascii="Times New Roman" w:hAnsi="Times New Roman"/>
                <w:color w:val="000000"/>
                <w:sz w:val="18"/>
                <w:szCs w:val="18"/>
              </w:rPr>
            </w:pPr>
            <w:r w:rsidRPr="0046289B">
              <w:rPr>
                <w:rFonts w:ascii="Times New Roman" w:hAnsi="Times New Roman"/>
                <w:color w:val="000000"/>
                <w:sz w:val="18"/>
                <w:szCs w:val="18"/>
              </w:rPr>
              <w:t xml:space="preserve">Competing interests due to resource </w:t>
            </w:r>
            <w:r w:rsidR="000F034A" w:rsidRPr="0046289B">
              <w:rPr>
                <w:rFonts w:ascii="Times New Roman" w:hAnsi="Times New Roman"/>
                <w:color w:val="000000"/>
                <w:sz w:val="18"/>
                <w:szCs w:val="18"/>
              </w:rPr>
              <w:t>constraints</w:t>
            </w:r>
            <w:r w:rsidRPr="0046289B">
              <w:rPr>
                <w:rFonts w:ascii="Times New Roman" w:hAnsi="Times New Roman"/>
                <w:color w:val="000000"/>
                <w:sz w:val="18"/>
                <w:szCs w:val="18"/>
              </w:rPr>
              <w:t>, limited awareness and prioritization of dedicated health equity action</w:t>
            </w:r>
          </w:p>
        </w:tc>
      </w:tr>
      <w:tr w:rsidR="00E32071" w:rsidRPr="0046289B" w14:paraId="5806054A" w14:textId="77777777" w:rsidTr="00906D95">
        <w:trPr>
          <w:cantSplit/>
          <w:trHeight w:val="20"/>
        </w:trPr>
        <w:tc>
          <w:tcPr>
            <w:tcW w:w="435" w:type="dxa"/>
            <w:vMerge/>
            <w:shd w:val="clear" w:color="auto" w:fill="7F7F7F" w:themeFill="text1" w:themeFillTint="80"/>
            <w:vAlign w:val="center"/>
            <w:hideMark/>
          </w:tcPr>
          <w:p w14:paraId="2FAB1751" w14:textId="77777777" w:rsidR="00E32071" w:rsidRPr="0046289B" w:rsidRDefault="00E32071" w:rsidP="00E32071">
            <w:pPr>
              <w:spacing w:after="0" w:line="240" w:lineRule="auto"/>
              <w:rPr>
                <w:rFonts w:ascii="Times New Roman" w:hAnsi="Times New Roman"/>
                <w:color w:val="FFFFFF"/>
                <w:sz w:val="18"/>
                <w:szCs w:val="18"/>
              </w:rPr>
            </w:pPr>
          </w:p>
        </w:tc>
        <w:tc>
          <w:tcPr>
            <w:tcW w:w="416" w:type="dxa"/>
            <w:shd w:val="clear" w:color="000000" w:fill="FFFFFF"/>
            <w:noWrap/>
            <w:hideMark/>
          </w:tcPr>
          <w:p w14:paraId="51AA472E" w14:textId="77777777" w:rsidR="00E32071" w:rsidRPr="0046289B" w:rsidRDefault="00E32071" w:rsidP="00E32071">
            <w:pPr>
              <w:spacing w:beforeLines="60" w:before="144" w:afterLines="40" w:after="96" w:line="240" w:lineRule="auto"/>
              <w:jc w:val="right"/>
              <w:rPr>
                <w:rFonts w:ascii="Times New Roman" w:hAnsi="Times New Roman"/>
                <w:color w:val="000000"/>
                <w:sz w:val="18"/>
                <w:szCs w:val="18"/>
              </w:rPr>
            </w:pPr>
            <w:r w:rsidRPr="0046289B">
              <w:rPr>
                <w:rFonts w:ascii="Times New Roman" w:hAnsi="Times New Roman"/>
                <w:color w:val="000000"/>
                <w:sz w:val="18"/>
                <w:szCs w:val="18"/>
              </w:rPr>
              <w:t>25</w:t>
            </w:r>
          </w:p>
        </w:tc>
        <w:tc>
          <w:tcPr>
            <w:tcW w:w="1993" w:type="dxa"/>
            <w:shd w:val="clear" w:color="000000" w:fill="FFFFFF"/>
            <w:hideMark/>
          </w:tcPr>
          <w:p w14:paraId="0C7997DD" w14:textId="17A36364" w:rsidR="00E32071" w:rsidRPr="00E32071" w:rsidRDefault="00E32071" w:rsidP="00E32071">
            <w:pPr>
              <w:spacing w:beforeLines="60" w:before="144" w:afterLines="40" w:after="96" w:line="240" w:lineRule="auto"/>
              <w:rPr>
                <w:rFonts w:ascii="Times New Roman" w:hAnsi="Times New Roman"/>
                <w:color w:val="000000"/>
                <w:sz w:val="18"/>
                <w:szCs w:val="18"/>
              </w:rPr>
            </w:pPr>
            <w:r w:rsidRPr="00E32071">
              <w:rPr>
                <w:rFonts w:ascii="Times New Roman" w:hAnsi="Times New Roman"/>
                <w:sz w:val="18"/>
                <w:szCs w:val="18"/>
              </w:rPr>
              <w:t>Tailor communication to community's needs</w:t>
            </w:r>
          </w:p>
        </w:tc>
        <w:tc>
          <w:tcPr>
            <w:tcW w:w="1241" w:type="dxa"/>
            <w:shd w:val="clear" w:color="000000" w:fill="FFFFFF"/>
            <w:vAlign w:val="center"/>
            <w:hideMark/>
          </w:tcPr>
          <w:p w14:paraId="2FC3BF32" w14:textId="77777777" w:rsidR="00E32071" w:rsidRPr="0046289B" w:rsidRDefault="00E32071" w:rsidP="00E32071">
            <w:pPr>
              <w:spacing w:beforeLines="60" w:before="144" w:afterLines="40" w:after="96" w:line="240" w:lineRule="auto"/>
              <w:jc w:val="center"/>
              <w:rPr>
                <w:rFonts w:ascii="Times New Roman" w:hAnsi="Times New Roman"/>
                <w:color w:val="000000"/>
                <w:sz w:val="18"/>
                <w:szCs w:val="18"/>
              </w:rPr>
            </w:pPr>
            <w:r w:rsidRPr="0046289B">
              <w:rPr>
                <w:rFonts w:ascii="Times New Roman" w:hAnsi="Times New Roman"/>
                <w:color w:val="000000"/>
                <w:sz w:val="18"/>
                <w:szCs w:val="18"/>
              </w:rPr>
              <w:t>o</w:t>
            </w:r>
          </w:p>
        </w:tc>
        <w:tc>
          <w:tcPr>
            <w:tcW w:w="1627" w:type="dxa"/>
            <w:shd w:val="clear" w:color="000000" w:fill="FFFFFF"/>
            <w:vAlign w:val="center"/>
            <w:hideMark/>
          </w:tcPr>
          <w:p w14:paraId="038AA6B4" w14:textId="77777777" w:rsidR="00E32071" w:rsidRPr="0046289B" w:rsidRDefault="00E32071" w:rsidP="00E32071">
            <w:pPr>
              <w:spacing w:beforeLines="60" w:before="144" w:afterLines="40" w:after="96" w:line="240" w:lineRule="auto"/>
              <w:jc w:val="center"/>
              <w:rPr>
                <w:rFonts w:ascii="Times New Roman" w:hAnsi="Times New Roman"/>
                <w:color w:val="000000"/>
                <w:sz w:val="18"/>
                <w:szCs w:val="18"/>
              </w:rPr>
            </w:pPr>
            <w:r w:rsidRPr="0046289B">
              <w:rPr>
                <w:rFonts w:ascii="Times New Roman" w:hAnsi="Times New Roman"/>
                <w:color w:val="000000"/>
                <w:sz w:val="18"/>
                <w:szCs w:val="18"/>
              </w:rPr>
              <w:t>o</w:t>
            </w:r>
          </w:p>
        </w:tc>
        <w:tc>
          <w:tcPr>
            <w:tcW w:w="3497" w:type="dxa"/>
            <w:shd w:val="clear" w:color="000000" w:fill="FFFFFF"/>
            <w:hideMark/>
          </w:tcPr>
          <w:p w14:paraId="7929EA14" w14:textId="77777777" w:rsidR="00E32071" w:rsidRPr="0046289B" w:rsidRDefault="00E32071" w:rsidP="00E32071">
            <w:pPr>
              <w:spacing w:beforeLines="60" w:before="144" w:afterLines="40" w:after="96" w:line="240" w:lineRule="auto"/>
              <w:rPr>
                <w:rFonts w:ascii="Times New Roman" w:hAnsi="Times New Roman"/>
                <w:color w:val="000000"/>
                <w:sz w:val="18"/>
                <w:szCs w:val="18"/>
              </w:rPr>
            </w:pPr>
            <w:r w:rsidRPr="0046289B">
              <w:rPr>
                <w:rFonts w:ascii="Times New Roman" w:hAnsi="Times New Roman"/>
                <w:color w:val="000000"/>
                <w:sz w:val="18"/>
                <w:szCs w:val="18"/>
              </w:rPr>
              <w:t xml:space="preserve">Competing interests due to resource </w:t>
            </w:r>
            <w:proofErr w:type="spellStart"/>
            <w:r w:rsidRPr="0046289B">
              <w:rPr>
                <w:rFonts w:ascii="Times New Roman" w:hAnsi="Times New Roman"/>
                <w:color w:val="000000"/>
                <w:sz w:val="18"/>
                <w:szCs w:val="18"/>
              </w:rPr>
              <w:t>contraints</w:t>
            </w:r>
            <w:proofErr w:type="spellEnd"/>
            <w:r w:rsidRPr="0046289B">
              <w:rPr>
                <w:rFonts w:ascii="Times New Roman" w:hAnsi="Times New Roman"/>
                <w:color w:val="000000"/>
                <w:sz w:val="18"/>
                <w:szCs w:val="18"/>
              </w:rPr>
              <w:t>, limited awareness and prioritization of dedicated health equity action</w:t>
            </w:r>
          </w:p>
        </w:tc>
      </w:tr>
    </w:tbl>
    <w:p w14:paraId="7A05C3D1" w14:textId="77777777" w:rsidR="00975C00" w:rsidRDefault="00975C00" w:rsidP="00975C00">
      <w:pPr>
        <w:suppressAutoHyphens/>
        <w:spacing w:after="0" w:line="276" w:lineRule="auto"/>
      </w:pPr>
    </w:p>
    <w:p w14:paraId="4A362442" w14:textId="77777777" w:rsidR="00975C00" w:rsidRDefault="00975C00" w:rsidP="00975C00">
      <w:pPr>
        <w:suppressAutoHyphens/>
        <w:spacing w:after="0" w:line="276" w:lineRule="auto"/>
        <w:rPr>
          <w:rFonts w:ascii="Times New Roman" w:hAnsi="Times New Roman"/>
        </w:rPr>
      </w:pPr>
      <w:r>
        <w:rPr>
          <w:rFonts w:ascii="Times New Roman" w:hAnsi="Times New Roman"/>
        </w:rPr>
        <w:t>Looking at the current level of implementation across both DiGAs, only four out of the 25 design principles are fully implemented as of today, with the rest being partially implemented (~40%) or not at all implemented (44% – 48%). This becomes even more prevalent when looking at design principles for the organizational context, where only one out of 10 principles was fully implemented (</w:t>
      </w:r>
      <w:r w:rsidRPr="00F33923">
        <w:rPr>
          <w:rFonts w:ascii="Times New Roman" w:hAnsi="Times New Roman"/>
          <w:i/>
          <w:iCs/>
        </w:rPr>
        <w:t>“maximize financial accessibility”</w:t>
      </w:r>
      <w:r>
        <w:rPr>
          <w:rFonts w:ascii="Times New Roman" w:hAnsi="Times New Roman"/>
        </w:rPr>
        <w:t xml:space="preserve">) which was pre-determined by the regulatory context of this application. Key roadblocks mentioned across both organizations for intervention level principles were resource constraints, i.e., time, budget, personnel, capabilities, access to diverse user groups, regulatory constraints, and competing interests of fast time-to-market. For organization level principles key </w:t>
      </w:r>
      <w:r>
        <w:rPr>
          <w:rFonts w:ascii="Times New Roman" w:hAnsi="Times New Roman"/>
        </w:rPr>
        <w:lastRenderedPageBreak/>
        <w:t xml:space="preserve">roadblocks across both organizations were limited awareness and prioritization of dedicated health equity action, especially given competing interests for making a successful business case. </w:t>
      </w:r>
    </w:p>
    <w:p w14:paraId="5442F73D" w14:textId="77777777" w:rsidR="006537D9" w:rsidRDefault="006537D9">
      <w:pPr>
        <w:spacing w:after="160" w:line="278" w:lineRule="auto"/>
        <w:rPr>
          <w:rFonts w:ascii="Times New Roman" w:hAnsi="Times New Roman"/>
          <w:b/>
          <w:kern w:val="28"/>
          <w:sz w:val="32"/>
          <w14:numForm w14:val="lining"/>
        </w:rPr>
      </w:pPr>
      <w:r>
        <w:rPr>
          <w:rFonts w:ascii="Times New Roman" w:hAnsi="Times New Roman"/>
        </w:rPr>
        <w:br w:type="page"/>
      </w:r>
    </w:p>
    <w:p w14:paraId="3BDDF84C" w14:textId="77777777" w:rsidR="00F05BA1" w:rsidRDefault="00F05BA1" w:rsidP="000906D5">
      <w:pPr>
        <w:pStyle w:val="20MajorH1"/>
        <w:rPr>
          <w:rFonts w:ascii="Times New Roman" w:hAnsi="Times New Roman"/>
        </w:rPr>
        <w:sectPr w:rsidR="00F05BA1" w:rsidSect="007E293C">
          <w:pgSz w:w="11907" w:h="16839"/>
          <w:pgMar w:top="1418" w:right="1418" w:bottom="1418" w:left="1418" w:header="720" w:footer="431" w:gutter="0"/>
          <w:cols w:space="708"/>
          <w:docGrid w:linePitch="360"/>
        </w:sectPr>
      </w:pPr>
    </w:p>
    <w:p w14:paraId="5651FC24" w14:textId="08931EC7" w:rsidR="000A44A8" w:rsidRDefault="000906D5" w:rsidP="000906D5">
      <w:pPr>
        <w:pStyle w:val="20MajorH1"/>
        <w:rPr>
          <w:rFonts w:ascii="Times New Roman" w:hAnsi="Times New Roman"/>
        </w:rPr>
      </w:pPr>
      <w:r w:rsidRPr="00E2593D">
        <w:rPr>
          <w:rFonts w:ascii="Times New Roman" w:hAnsi="Times New Roman"/>
        </w:rPr>
        <w:lastRenderedPageBreak/>
        <w:t>SM.</w:t>
      </w:r>
      <w:r w:rsidR="00385F82">
        <w:rPr>
          <w:rFonts w:ascii="Times New Roman" w:hAnsi="Times New Roman"/>
        </w:rPr>
        <w:t>6</w:t>
      </w:r>
      <w:r w:rsidRPr="00E2593D">
        <w:rPr>
          <w:rFonts w:ascii="Times New Roman" w:hAnsi="Times New Roman"/>
        </w:rPr>
        <w:t xml:space="preserve">: Design </w:t>
      </w:r>
      <w:proofErr w:type="gramStart"/>
      <w:r w:rsidR="005564C1">
        <w:rPr>
          <w:rFonts w:ascii="Times New Roman" w:hAnsi="Times New Roman"/>
        </w:rPr>
        <w:t>P</w:t>
      </w:r>
      <w:r w:rsidR="005564C1" w:rsidRPr="00E2593D">
        <w:rPr>
          <w:rFonts w:ascii="Times New Roman" w:hAnsi="Times New Roman"/>
        </w:rPr>
        <w:t>rinciple</w:t>
      </w:r>
      <w:proofErr w:type="gramEnd"/>
      <w:r w:rsidR="005564C1" w:rsidRPr="00E2593D">
        <w:rPr>
          <w:rFonts w:ascii="Times New Roman" w:hAnsi="Times New Roman"/>
        </w:rPr>
        <w:t xml:space="preserve"> </w:t>
      </w:r>
      <w:r w:rsidR="005564C1">
        <w:rPr>
          <w:rFonts w:ascii="Times New Roman" w:hAnsi="Times New Roman"/>
        </w:rPr>
        <w:t>D</w:t>
      </w:r>
      <w:r w:rsidR="005564C1" w:rsidRPr="00E2593D">
        <w:rPr>
          <w:rFonts w:ascii="Times New Roman" w:hAnsi="Times New Roman"/>
        </w:rPr>
        <w:t>etails</w:t>
      </w:r>
    </w:p>
    <w:tbl>
      <w:tblPr>
        <w:tblW w:w="13993" w:type="dxa"/>
        <w:tblLayout w:type="fixed"/>
        <w:tblLook w:val="04A0" w:firstRow="1" w:lastRow="0" w:firstColumn="1" w:lastColumn="0" w:noHBand="0" w:noVBand="1"/>
      </w:tblPr>
      <w:tblGrid>
        <w:gridCol w:w="421"/>
        <w:gridCol w:w="1134"/>
        <w:gridCol w:w="1275"/>
        <w:gridCol w:w="993"/>
        <w:gridCol w:w="992"/>
        <w:gridCol w:w="1417"/>
        <w:gridCol w:w="4253"/>
        <w:gridCol w:w="1559"/>
        <w:gridCol w:w="1949"/>
      </w:tblGrid>
      <w:tr w:rsidR="00F05BA1" w:rsidRPr="00F05BA1" w14:paraId="6F4098F4" w14:textId="77777777" w:rsidTr="00BC02DB">
        <w:trPr>
          <w:trHeight w:val="600"/>
        </w:trPr>
        <w:tc>
          <w:tcPr>
            <w:tcW w:w="421" w:type="dxa"/>
            <w:tcBorders>
              <w:bottom w:val="single" w:sz="4" w:space="0" w:color="auto"/>
            </w:tcBorders>
            <w:shd w:val="clear" w:color="000000" w:fill="FFFFFF"/>
          </w:tcPr>
          <w:p w14:paraId="4FF86309" w14:textId="2A1DB67E" w:rsidR="00F05BA1" w:rsidRPr="00F05BA1" w:rsidRDefault="00F05BA1" w:rsidP="00F05BA1">
            <w:pPr>
              <w:spacing w:after="0" w:line="240" w:lineRule="auto"/>
              <w:rPr>
                <w:rFonts w:ascii="Times New Roman" w:hAnsi="Times New Roman"/>
                <w:b/>
                <w:bCs/>
                <w:color w:val="000000"/>
                <w:sz w:val="18"/>
                <w:szCs w:val="18"/>
              </w:rPr>
            </w:pPr>
          </w:p>
        </w:tc>
        <w:tc>
          <w:tcPr>
            <w:tcW w:w="1134" w:type="dxa"/>
            <w:tcBorders>
              <w:bottom w:val="single" w:sz="4" w:space="0" w:color="auto"/>
            </w:tcBorders>
            <w:shd w:val="clear" w:color="000000" w:fill="FFFFFF"/>
            <w:vAlign w:val="bottom"/>
            <w:hideMark/>
          </w:tcPr>
          <w:p w14:paraId="06FC2C70" w14:textId="748C59C7" w:rsidR="00F05BA1" w:rsidRPr="00F05BA1" w:rsidRDefault="00F05BA1" w:rsidP="00F05BA1">
            <w:pPr>
              <w:spacing w:after="0" w:line="240" w:lineRule="auto"/>
              <w:rPr>
                <w:rFonts w:ascii="Times New Roman" w:hAnsi="Times New Roman"/>
                <w:b/>
                <w:bCs/>
                <w:color w:val="000000"/>
                <w:sz w:val="18"/>
                <w:szCs w:val="18"/>
              </w:rPr>
            </w:pPr>
            <w:r w:rsidRPr="00F05BA1">
              <w:rPr>
                <w:rFonts w:ascii="Times New Roman" w:hAnsi="Times New Roman"/>
                <w:b/>
                <w:bCs/>
                <w:color w:val="000000"/>
                <w:sz w:val="18"/>
                <w:szCs w:val="18"/>
              </w:rPr>
              <w:t>Name</w:t>
            </w:r>
          </w:p>
        </w:tc>
        <w:tc>
          <w:tcPr>
            <w:tcW w:w="1275" w:type="dxa"/>
            <w:tcBorders>
              <w:bottom w:val="single" w:sz="4" w:space="0" w:color="auto"/>
            </w:tcBorders>
            <w:shd w:val="clear" w:color="000000" w:fill="FFFFFF"/>
            <w:vAlign w:val="bottom"/>
            <w:hideMark/>
          </w:tcPr>
          <w:p w14:paraId="13416D4D" w14:textId="77777777" w:rsidR="00F05BA1" w:rsidRPr="00F05BA1" w:rsidRDefault="00F05BA1" w:rsidP="00F05BA1">
            <w:pPr>
              <w:spacing w:after="0" w:line="240" w:lineRule="auto"/>
              <w:rPr>
                <w:rFonts w:ascii="Times New Roman" w:hAnsi="Times New Roman"/>
                <w:b/>
                <w:bCs/>
                <w:color w:val="000000"/>
                <w:sz w:val="18"/>
                <w:szCs w:val="18"/>
              </w:rPr>
            </w:pPr>
            <w:r w:rsidRPr="00F05BA1">
              <w:rPr>
                <w:rFonts w:ascii="Times New Roman" w:hAnsi="Times New Roman"/>
                <w:b/>
                <w:bCs/>
                <w:color w:val="000000"/>
                <w:sz w:val="18"/>
                <w:szCs w:val="18"/>
              </w:rPr>
              <w:t>Aim</w:t>
            </w:r>
          </w:p>
        </w:tc>
        <w:tc>
          <w:tcPr>
            <w:tcW w:w="993" w:type="dxa"/>
            <w:tcBorders>
              <w:bottom w:val="single" w:sz="4" w:space="0" w:color="auto"/>
            </w:tcBorders>
            <w:shd w:val="clear" w:color="000000" w:fill="FFFFFF"/>
            <w:vAlign w:val="bottom"/>
            <w:hideMark/>
          </w:tcPr>
          <w:p w14:paraId="500AE7AE" w14:textId="5508ACDE" w:rsidR="00F05BA1" w:rsidRPr="00F05BA1" w:rsidRDefault="00F05BA1" w:rsidP="00F05BA1">
            <w:pPr>
              <w:spacing w:after="0" w:line="240" w:lineRule="auto"/>
              <w:rPr>
                <w:rFonts w:ascii="Times New Roman" w:hAnsi="Times New Roman"/>
                <w:b/>
                <w:bCs/>
                <w:color w:val="000000"/>
                <w:sz w:val="18"/>
                <w:szCs w:val="18"/>
              </w:rPr>
            </w:pPr>
            <w:proofErr w:type="spellStart"/>
            <w:r w:rsidRPr="00F05BA1">
              <w:rPr>
                <w:rFonts w:ascii="Times New Roman" w:hAnsi="Times New Roman"/>
                <w:b/>
                <w:bCs/>
                <w:color w:val="000000"/>
                <w:sz w:val="18"/>
                <w:szCs w:val="18"/>
              </w:rPr>
              <w:t>Imple</w:t>
            </w:r>
            <w:r>
              <w:rPr>
                <w:rFonts w:ascii="Times New Roman" w:hAnsi="Times New Roman"/>
                <w:b/>
                <w:bCs/>
                <w:color w:val="000000"/>
                <w:sz w:val="18"/>
                <w:szCs w:val="18"/>
              </w:rPr>
              <w:t>-</w:t>
            </w:r>
            <w:r w:rsidRPr="00F05BA1">
              <w:rPr>
                <w:rFonts w:ascii="Times New Roman" w:hAnsi="Times New Roman"/>
                <w:b/>
                <w:bCs/>
                <w:color w:val="000000"/>
                <w:sz w:val="18"/>
                <w:szCs w:val="18"/>
              </w:rPr>
              <w:t>menter</w:t>
            </w:r>
            <w:proofErr w:type="spellEnd"/>
          </w:p>
        </w:tc>
        <w:tc>
          <w:tcPr>
            <w:tcW w:w="992" w:type="dxa"/>
            <w:tcBorders>
              <w:bottom w:val="single" w:sz="4" w:space="0" w:color="auto"/>
            </w:tcBorders>
            <w:shd w:val="clear" w:color="000000" w:fill="FFFFFF"/>
            <w:vAlign w:val="bottom"/>
            <w:hideMark/>
          </w:tcPr>
          <w:p w14:paraId="4D66EDB4" w14:textId="77777777" w:rsidR="00F05BA1" w:rsidRPr="00F05BA1" w:rsidRDefault="00F05BA1" w:rsidP="00F05BA1">
            <w:pPr>
              <w:spacing w:after="0" w:line="240" w:lineRule="auto"/>
              <w:rPr>
                <w:rFonts w:ascii="Times New Roman" w:hAnsi="Times New Roman"/>
                <w:b/>
                <w:bCs/>
                <w:color w:val="000000"/>
                <w:sz w:val="18"/>
                <w:szCs w:val="18"/>
              </w:rPr>
            </w:pPr>
            <w:r w:rsidRPr="00F05BA1">
              <w:rPr>
                <w:rFonts w:ascii="Times New Roman" w:hAnsi="Times New Roman"/>
                <w:b/>
                <w:bCs/>
                <w:color w:val="000000"/>
                <w:sz w:val="18"/>
                <w:szCs w:val="18"/>
              </w:rPr>
              <w:t>Context</w:t>
            </w:r>
          </w:p>
        </w:tc>
        <w:tc>
          <w:tcPr>
            <w:tcW w:w="1417" w:type="dxa"/>
            <w:tcBorders>
              <w:bottom w:val="single" w:sz="4" w:space="0" w:color="auto"/>
            </w:tcBorders>
            <w:shd w:val="clear" w:color="000000" w:fill="FFFFFF"/>
            <w:vAlign w:val="bottom"/>
            <w:hideMark/>
          </w:tcPr>
          <w:p w14:paraId="00B9F706" w14:textId="77777777" w:rsidR="00F05BA1" w:rsidRPr="00F05BA1" w:rsidRDefault="00F05BA1" w:rsidP="00F05BA1">
            <w:pPr>
              <w:spacing w:after="0" w:line="240" w:lineRule="auto"/>
              <w:rPr>
                <w:rFonts w:ascii="Times New Roman" w:hAnsi="Times New Roman"/>
                <w:b/>
                <w:bCs/>
                <w:color w:val="000000"/>
                <w:sz w:val="18"/>
                <w:szCs w:val="18"/>
              </w:rPr>
            </w:pPr>
            <w:r w:rsidRPr="00F05BA1">
              <w:rPr>
                <w:rFonts w:ascii="Times New Roman" w:hAnsi="Times New Roman"/>
                <w:b/>
                <w:bCs/>
                <w:color w:val="000000"/>
                <w:sz w:val="18"/>
                <w:szCs w:val="18"/>
              </w:rPr>
              <w:t xml:space="preserve">Mechanism </w:t>
            </w:r>
          </w:p>
        </w:tc>
        <w:tc>
          <w:tcPr>
            <w:tcW w:w="4253" w:type="dxa"/>
            <w:tcBorders>
              <w:bottom w:val="single" w:sz="4" w:space="0" w:color="auto"/>
            </w:tcBorders>
            <w:shd w:val="clear" w:color="000000" w:fill="FFFFFF"/>
            <w:vAlign w:val="bottom"/>
            <w:hideMark/>
          </w:tcPr>
          <w:p w14:paraId="7946527B" w14:textId="77777777" w:rsidR="00F05BA1" w:rsidRPr="00F05BA1" w:rsidRDefault="00F05BA1" w:rsidP="00F05BA1">
            <w:pPr>
              <w:spacing w:after="0" w:line="240" w:lineRule="auto"/>
              <w:rPr>
                <w:rFonts w:ascii="Times New Roman" w:hAnsi="Times New Roman"/>
                <w:b/>
                <w:bCs/>
                <w:color w:val="000000"/>
                <w:sz w:val="18"/>
                <w:szCs w:val="18"/>
              </w:rPr>
            </w:pPr>
            <w:r w:rsidRPr="00F05BA1">
              <w:rPr>
                <w:rFonts w:ascii="Times New Roman" w:hAnsi="Times New Roman"/>
                <w:b/>
                <w:bCs/>
                <w:color w:val="000000"/>
                <w:sz w:val="18"/>
                <w:szCs w:val="18"/>
              </w:rPr>
              <w:t>Sub-Mechanism</w:t>
            </w:r>
          </w:p>
        </w:tc>
        <w:tc>
          <w:tcPr>
            <w:tcW w:w="1559" w:type="dxa"/>
            <w:tcBorders>
              <w:bottom w:val="single" w:sz="4" w:space="0" w:color="auto"/>
            </w:tcBorders>
            <w:shd w:val="clear" w:color="000000" w:fill="FFFFFF"/>
            <w:vAlign w:val="bottom"/>
            <w:hideMark/>
          </w:tcPr>
          <w:p w14:paraId="19D72675" w14:textId="77777777" w:rsidR="00F05BA1" w:rsidRPr="00F05BA1" w:rsidRDefault="00F05BA1" w:rsidP="00F05BA1">
            <w:pPr>
              <w:spacing w:after="0" w:line="240" w:lineRule="auto"/>
              <w:rPr>
                <w:rFonts w:ascii="Times New Roman" w:hAnsi="Times New Roman"/>
                <w:b/>
                <w:bCs/>
                <w:color w:val="000000"/>
                <w:sz w:val="18"/>
                <w:szCs w:val="18"/>
              </w:rPr>
            </w:pPr>
            <w:r w:rsidRPr="00F05BA1">
              <w:rPr>
                <w:rFonts w:ascii="Times New Roman" w:hAnsi="Times New Roman"/>
                <w:b/>
                <w:bCs/>
                <w:color w:val="000000"/>
                <w:sz w:val="18"/>
                <w:szCs w:val="18"/>
              </w:rPr>
              <w:t>Rationale</w:t>
            </w:r>
          </w:p>
        </w:tc>
        <w:tc>
          <w:tcPr>
            <w:tcW w:w="1949" w:type="dxa"/>
            <w:tcBorders>
              <w:bottom w:val="single" w:sz="4" w:space="0" w:color="auto"/>
            </w:tcBorders>
            <w:shd w:val="clear" w:color="000000" w:fill="FFFFFF"/>
            <w:vAlign w:val="bottom"/>
            <w:hideMark/>
          </w:tcPr>
          <w:p w14:paraId="6DEB1990" w14:textId="77777777" w:rsidR="00F05BA1" w:rsidRPr="00F05BA1" w:rsidRDefault="00F05BA1" w:rsidP="00F05BA1">
            <w:pPr>
              <w:spacing w:after="0" w:line="240" w:lineRule="auto"/>
              <w:rPr>
                <w:rFonts w:ascii="Times New Roman" w:hAnsi="Times New Roman"/>
                <w:b/>
                <w:bCs/>
                <w:color w:val="000000"/>
                <w:sz w:val="18"/>
                <w:szCs w:val="18"/>
              </w:rPr>
            </w:pPr>
            <w:r w:rsidRPr="00F05BA1">
              <w:rPr>
                <w:rFonts w:ascii="Times New Roman" w:hAnsi="Times New Roman"/>
                <w:b/>
                <w:bCs/>
                <w:color w:val="000000"/>
                <w:sz w:val="18"/>
                <w:szCs w:val="18"/>
              </w:rPr>
              <w:t>Supporting sources</w:t>
            </w:r>
          </w:p>
        </w:tc>
      </w:tr>
      <w:tr w:rsidR="00BC02DB" w:rsidRPr="00F05BA1" w14:paraId="3298095A" w14:textId="77777777" w:rsidTr="005D1FC6">
        <w:trPr>
          <w:trHeight w:val="315"/>
        </w:trPr>
        <w:tc>
          <w:tcPr>
            <w:tcW w:w="421" w:type="dxa"/>
            <w:tcBorders>
              <w:top w:val="single" w:sz="4" w:space="0" w:color="auto"/>
            </w:tcBorders>
            <w:shd w:val="clear" w:color="auto" w:fill="000000" w:themeFill="text1"/>
            <w:noWrap/>
            <w:hideMark/>
          </w:tcPr>
          <w:p w14:paraId="1C38BB5C" w14:textId="77777777" w:rsidR="00F05BA1" w:rsidRPr="005D1FC6" w:rsidRDefault="00F05BA1" w:rsidP="00F05BA1">
            <w:pPr>
              <w:spacing w:before="120" w:after="120" w:line="240" w:lineRule="auto"/>
              <w:jc w:val="right"/>
              <w:rPr>
                <w:rFonts w:ascii="Times New Roman" w:hAnsi="Times New Roman"/>
                <w:color w:val="FFFFFF" w:themeColor="background1"/>
                <w:sz w:val="16"/>
                <w:szCs w:val="16"/>
              </w:rPr>
            </w:pPr>
            <w:r w:rsidRPr="005D1FC6">
              <w:rPr>
                <w:rFonts w:ascii="Times New Roman" w:hAnsi="Times New Roman"/>
                <w:color w:val="FFFFFF" w:themeColor="background1"/>
                <w:sz w:val="16"/>
                <w:szCs w:val="16"/>
              </w:rPr>
              <w:t>1</w:t>
            </w:r>
          </w:p>
        </w:tc>
        <w:tc>
          <w:tcPr>
            <w:tcW w:w="1134" w:type="dxa"/>
            <w:tcBorders>
              <w:top w:val="single" w:sz="4" w:space="0" w:color="auto"/>
            </w:tcBorders>
            <w:shd w:val="clear" w:color="000000" w:fill="FFFFFF"/>
            <w:hideMark/>
          </w:tcPr>
          <w:p w14:paraId="47786F7E" w14:textId="77777777" w:rsidR="00F05BA1" w:rsidRPr="00F05BA1" w:rsidRDefault="00F05BA1" w:rsidP="00F05BA1">
            <w:pPr>
              <w:spacing w:before="120" w:after="120" w:line="240" w:lineRule="auto"/>
              <w:rPr>
                <w:rFonts w:ascii="Times New Roman" w:hAnsi="Times New Roman"/>
                <w:b/>
                <w:bCs/>
                <w:color w:val="000000"/>
                <w:sz w:val="16"/>
                <w:szCs w:val="16"/>
              </w:rPr>
            </w:pPr>
            <w:r w:rsidRPr="00F05BA1">
              <w:rPr>
                <w:rFonts w:ascii="Times New Roman" w:hAnsi="Times New Roman"/>
                <w:b/>
                <w:bCs/>
                <w:color w:val="000000"/>
                <w:sz w:val="16"/>
                <w:szCs w:val="16"/>
              </w:rPr>
              <w:t>Conduct user profiling and needs mapping</w:t>
            </w:r>
          </w:p>
        </w:tc>
        <w:tc>
          <w:tcPr>
            <w:tcW w:w="1275" w:type="dxa"/>
            <w:tcBorders>
              <w:top w:val="single" w:sz="4" w:space="0" w:color="auto"/>
            </w:tcBorders>
            <w:shd w:val="clear" w:color="000000" w:fill="FFFFFF"/>
            <w:hideMark/>
          </w:tcPr>
          <w:p w14:paraId="725A2204" w14:textId="77777777" w:rsidR="00F05BA1" w:rsidRPr="00F05BA1" w:rsidRDefault="00F05BA1" w:rsidP="00F05BA1">
            <w:pPr>
              <w:spacing w:before="120" w:after="120" w:line="240" w:lineRule="auto"/>
              <w:rPr>
                <w:rFonts w:ascii="Times New Roman" w:hAnsi="Times New Roman"/>
                <w:b/>
                <w:bCs/>
                <w:color w:val="000000"/>
                <w:sz w:val="16"/>
                <w:szCs w:val="16"/>
              </w:rPr>
            </w:pPr>
            <w:r w:rsidRPr="00F05BA1">
              <w:rPr>
                <w:rFonts w:ascii="Times New Roman" w:hAnsi="Times New Roman"/>
                <w:color w:val="000000"/>
                <w:sz w:val="16"/>
                <w:szCs w:val="16"/>
              </w:rPr>
              <w:t>To inform the</w:t>
            </w:r>
            <w:r w:rsidRPr="00F05BA1">
              <w:rPr>
                <w:rFonts w:ascii="Times New Roman" w:hAnsi="Times New Roman"/>
                <w:b/>
                <w:bCs/>
                <w:color w:val="000000"/>
                <w:sz w:val="16"/>
                <w:szCs w:val="16"/>
              </w:rPr>
              <w:t xml:space="preserve"> development of tailored strategies and resources for inclusive intervention design and implementation </w:t>
            </w:r>
          </w:p>
        </w:tc>
        <w:tc>
          <w:tcPr>
            <w:tcW w:w="993" w:type="dxa"/>
            <w:tcBorders>
              <w:top w:val="single" w:sz="4" w:space="0" w:color="auto"/>
            </w:tcBorders>
            <w:shd w:val="clear" w:color="000000" w:fill="FFFFFF"/>
            <w:hideMark/>
          </w:tcPr>
          <w:p w14:paraId="06D7ED37" w14:textId="77777777" w:rsidR="00F05BA1" w:rsidRPr="00F05BA1" w:rsidRDefault="00F05BA1" w:rsidP="00F05BA1">
            <w:pPr>
              <w:spacing w:before="120" w:after="120" w:line="240" w:lineRule="auto"/>
              <w:rPr>
                <w:rFonts w:ascii="Times New Roman" w:hAnsi="Times New Roman"/>
                <w:color w:val="000000"/>
                <w:sz w:val="16"/>
                <w:szCs w:val="16"/>
              </w:rPr>
            </w:pPr>
            <w:r w:rsidRPr="00F05BA1">
              <w:rPr>
                <w:rFonts w:ascii="Times New Roman" w:hAnsi="Times New Roman"/>
                <w:color w:val="000000"/>
                <w:sz w:val="16"/>
                <w:szCs w:val="16"/>
              </w:rPr>
              <w:t>Researchers</w:t>
            </w:r>
            <w:r w:rsidRPr="00F05BA1">
              <w:rPr>
                <w:rFonts w:ascii="Times New Roman" w:hAnsi="Times New Roman"/>
                <w:color w:val="000000"/>
                <w:sz w:val="16"/>
                <w:szCs w:val="16"/>
              </w:rPr>
              <w:br/>
              <w:t>designers, and developers</w:t>
            </w:r>
          </w:p>
        </w:tc>
        <w:tc>
          <w:tcPr>
            <w:tcW w:w="992" w:type="dxa"/>
            <w:tcBorders>
              <w:top w:val="single" w:sz="4" w:space="0" w:color="auto"/>
            </w:tcBorders>
            <w:shd w:val="clear" w:color="000000" w:fill="FFFFFF"/>
            <w:hideMark/>
          </w:tcPr>
          <w:p w14:paraId="24B410E7" w14:textId="77777777" w:rsidR="00F05BA1" w:rsidRPr="00F05BA1" w:rsidRDefault="00F05BA1" w:rsidP="00F05BA1">
            <w:pPr>
              <w:spacing w:before="120" w:after="120" w:line="240" w:lineRule="auto"/>
              <w:rPr>
                <w:rFonts w:ascii="Times New Roman" w:hAnsi="Times New Roman"/>
                <w:color w:val="000000"/>
                <w:sz w:val="16"/>
                <w:szCs w:val="16"/>
              </w:rPr>
            </w:pPr>
            <w:r w:rsidRPr="00F05BA1">
              <w:rPr>
                <w:rFonts w:ascii="Times New Roman" w:hAnsi="Times New Roman"/>
                <w:color w:val="000000"/>
                <w:sz w:val="16"/>
                <w:szCs w:val="16"/>
              </w:rPr>
              <w:t xml:space="preserve">Needs assessment </w:t>
            </w:r>
          </w:p>
        </w:tc>
        <w:tc>
          <w:tcPr>
            <w:tcW w:w="1417" w:type="dxa"/>
            <w:tcBorders>
              <w:top w:val="single" w:sz="4" w:space="0" w:color="auto"/>
            </w:tcBorders>
            <w:shd w:val="clear" w:color="000000" w:fill="FFFFFF"/>
            <w:hideMark/>
          </w:tcPr>
          <w:p w14:paraId="2AF9310E" w14:textId="77777777" w:rsidR="00F05BA1" w:rsidRPr="00F05BA1" w:rsidRDefault="00F05BA1" w:rsidP="00F05BA1">
            <w:pPr>
              <w:spacing w:before="120" w:after="120" w:line="240" w:lineRule="auto"/>
              <w:rPr>
                <w:rFonts w:ascii="Times New Roman" w:hAnsi="Times New Roman"/>
                <w:color w:val="000000"/>
                <w:sz w:val="16"/>
                <w:szCs w:val="16"/>
              </w:rPr>
            </w:pPr>
            <w:r w:rsidRPr="00F05BA1">
              <w:rPr>
                <w:rFonts w:ascii="Times New Roman" w:hAnsi="Times New Roman"/>
                <w:color w:val="000000"/>
                <w:sz w:val="16"/>
                <w:szCs w:val="16"/>
              </w:rPr>
              <w:t>by conducting comprehensive assessments that identify diverse user groups and their specific needs, including barriers related to access, digital literacy, and disparities.</w:t>
            </w:r>
          </w:p>
        </w:tc>
        <w:tc>
          <w:tcPr>
            <w:tcW w:w="4253" w:type="dxa"/>
            <w:tcBorders>
              <w:top w:val="single" w:sz="4" w:space="0" w:color="auto"/>
            </w:tcBorders>
            <w:shd w:val="clear" w:color="000000" w:fill="FFFFFF"/>
            <w:hideMark/>
          </w:tcPr>
          <w:p w14:paraId="34DBB656" w14:textId="77777777" w:rsidR="00F05BA1" w:rsidRPr="00F05BA1" w:rsidRDefault="00F05BA1" w:rsidP="00F05BA1">
            <w:pPr>
              <w:spacing w:before="120" w:after="120" w:line="240" w:lineRule="auto"/>
              <w:rPr>
                <w:rFonts w:ascii="Times New Roman" w:hAnsi="Times New Roman"/>
                <w:color w:val="000000"/>
                <w:sz w:val="16"/>
                <w:szCs w:val="16"/>
              </w:rPr>
            </w:pPr>
            <w:r w:rsidRPr="00F05BA1">
              <w:rPr>
                <w:rFonts w:ascii="Times New Roman" w:hAnsi="Times New Roman"/>
                <w:b/>
                <w:bCs/>
                <w:color w:val="000000"/>
                <w:sz w:val="16"/>
                <w:szCs w:val="16"/>
              </w:rPr>
              <w:t>1. Data collection</w:t>
            </w:r>
            <w:r w:rsidRPr="00F05BA1">
              <w:rPr>
                <w:rFonts w:ascii="Times New Roman" w:hAnsi="Times New Roman"/>
                <w:color w:val="000000"/>
                <w:sz w:val="16"/>
                <w:szCs w:val="16"/>
              </w:rPr>
              <w:br/>
              <w:t xml:space="preserve">Conceptually outline the assessment approach to identify characteristics and needs of diverse user groups as well as barriers to access, literacy, and disparities. </w:t>
            </w:r>
            <w:r w:rsidRPr="00F05BA1">
              <w:rPr>
                <w:rFonts w:ascii="Times New Roman" w:hAnsi="Times New Roman"/>
                <w:color w:val="000000"/>
                <w:sz w:val="16"/>
                <w:szCs w:val="16"/>
              </w:rPr>
              <w:br/>
              <w:t xml:space="preserve">Ideally, involve target communities in defining data measures to ensure meaningful data collection. </w:t>
            </w:r>
            <w:r w:rsidRPr="00F05BA1">
              <w:rPr>
                <w:rFonts w:ascii="Times New Roman" w:hAnsi="Times New Roman"/>
                <w:color w:val="000000"/>
                <w:sz w:val="16"/>
                <w:szCs w:val="16"/>
              </w:rPr>
              <w:br/>
              <w:t>To accurately reflect health disparities and needs by collecting data stratified by race, ethnicity, and social determinants.</w:t>
            </w:r>
            <w:r w:rsidRPr="00F05BA1">
              <w:rPr>
                <w:rFonts w:ascii="Times New Roman" w:hAnsi="Times New Roman"/>
                <w:color w:val="000000"/>
                <w:sz w:val="16"/>
                <w:szCs w:val="16"/>
              </w:rPr>
              <w:br/>
              <w:t>Gather the required data to perform the outlined assessment. Prioritize ethical data practices and data quality.</w:t>
            </w:r>
            <w:r w:rsidRPr="00F05BA1">
              <w:rPr>
                <w:rFonts w:ascii="Times New Roman" w:hAnsi="Times New Roman"/>
                <w:color w:val="000000"/>
                <w:sz w:val="16"/>
                <w:szCs w:val="16"/>
              </w:rPr>
              <w:br/>
              <w:t>Implement robust data governance mechanisms and ensure diversity in sampling.</w:t>
            </w:r>
            <w:r w:rsidRPr="00F05BA1">
              <w:rPr>
                <w:rFonts w:ascii="Times New Roman" w:hAnsi="Times New Roman"/>
                <w:color w:val="000000"/>
                <w:sz w:val="16"/>
                <w:szCs w:val="16"/>
              </w:rPr>
              <w:br/>
            </w:r>
            <w:r w:rsidRPr="00F05BA1">
              <w:rPr>
                <w:rFonts w:ascii="Times New Roman" w:hAnsi="Times New Roman"/>
                <w:b/>
                <w:bCs/>
                <w:color w:val="000000"/>
                <w:sz w:val="16"/>
                <w:szCs w:val="16"/>
              </w:rPr>
              <w:br/>
              <w:t>2. Data Analysis:</w:t>
            </w:r>
            <w:r w:rsidRPr="00F05BA1">
              <w:rPr>
                <w:rFonts w:ascii="Times New Roman" w:hAnsi="Times New Roman"/>
                <w:color w:val="000000"/>
                <w:sz w:val="16"/>
                <w:szCs w:val="16"/>
              </w:rPr>
              <w:br/>
              <w:t xml:space="preserve">Analyze assessment data to identify common themes and specific needs of diverse user groups. </w:t>
            </w:r>
            <w:r w:rsidRPr="00F05BA1">
              <w:rPr>
                <w:rFonts w:ascii="Times New Roman" w:hAnsi="Times New Roman"/>
                <w:color w:val="000000"/>
                <w:sz w:val="16"/>
                <w:szCs w:val="16"/>
              </w:rPr>
              <w:br/>
            </w:r>
            <w:r w:rsidRPr="00F05BA1">
              <w:rPr>
                <w:rFonts w:ascii="Times New Roman" w:hAnsi="Times New Roman"/>
                <w:color w:val="000000"/>
                <w:sz w:val="16"/>
                <w:szCs w:val="16"/>
              </w:rPr>
              <w:br/>
            </w:r>
            <w:r w:rsidRPr="00F05BA1">
              <w:rPr>
                <w:rFonts w:ascii="Times New Roman" w:hAnsi="Times New Roman"/>
                <w:b/>
                <w:bCs/>
                <w:color w:val="000000"/>
                <w:sz w:val="16"/>
                <w:szCs w:val="16"/>
              </w:rPr>
              <w:t>3. Tailored Strategies:</w:t>
            </w:r>
            <w:r w:rsidRPr="00F05BA1">
              <w:rPr>
                <w:rFonts w:ascii="Times New Roman" w:hAnsi="Times New Roman"/>
                <w:color w:val="000000"/>
                <w:sz w:val="16"/>
                <w:szCs w:val="16"/>
              </w:rPr>
              <w:br/>
              <w:t>Translate findings to develop intervention strategies and resources that address the identified needs and barriers.</w:t>
            </w:r>
            <w:r w:rsidRPr="00F05BA1">
              <w:rPr>
                <w:rFonts w:ascii="Times New Roman" w:hAnsi="Times New Roman"/>
                <w:color w:val="000000"/>
                <w:sz w:val="16"/>
                <w:szCs w:val="16"/>
              </w:rPr>
              <w:br/>
              <w:t>Ensure these strategies are inclusive and consider the diverse characteristics of user groups.</w:t>
            </w:r>
          </w:p>
        </w:tc>
        <w:tc>
          <w:tcPr>
            <w:tcW w:w="1559" w:type="dxa"/>
            <w:tcBorders>
              <w:top w:val="single" w:sz="4" w:space="0" w:color="auto"/>
            </w:tcBorders>
            <w:shd w:val="clear" w:color="000000" w:fill="FFFFFF"/>
            <w:hideMark/>
          </w:tcPr>
          <w:p w14:paraId="6BEEC952" w14:textId="77777777" w:rsidR="00F05BA1" w:rsidRPr="00F05BA1" w:rsidRDefault="00F05BA1" w:rsidP="00F05BA1">
            <w:pPr>
              <w:spacing w:before="120" w:after="120" w:line="240" w:lineRule="auto"/>
              <w:rPr>
                <w:rFonts w:ascii="Times New Roman" w:hAnsi="Times New Roman"/>
                <w:color w:val="000000"/>
                <w:sz w:val="16"/>
                <w:szCs w:val="16"/>
              </w:rPr>
            </w:pPr>
            <w:r w:rsidRPr="00F05BA1">
              <w:rPr>
                <w:rFonts w:ascii="Times New Roman" w:hAnsi="Times New Roman"/>
                <w:color w:val="000000"/>
                <w:sz w:val="16"/>
                <w:szCs w:val="16"/>
              </w:rPr>
              <w:t>By conducting comprehensive assessments, this principle ensures that the needs of diverse user groups are identified and addressed. This approach helps in developing tailored strategies and resources that enhance the inclusivity and effectiveness of the intervention.</w:t>
            </w:r>
          </w:p>
        </w:tc>
        <w:tc>
          <w:tcPr>
            <w:tcW w:w="1949" w:type="dxa"/>
            <w:tcBorders>
              <w:top w:val="single" w:sz="4" w:space="0" w:color="auto"/>
            </w:tcBorders>
            <w:shd w:val="clear" w:color="000000" w:fill="FFFFFF"/>
            <w:noWrap/>
            <w:hideMark/>
          </w:tcPr>
          <w:p w14:paraId="42AE44F3" w14:textId="77777777" w:rsidR="00F05BA1" w:rsidRPr="00F05BA1" w:rsidRDefault="00F05BA1" w:rsidP="00F05BA1">
            <w:pPr>
              <w:spacing w:before="120" w:after="120" w:line="240" w:lineRule="auto"/>
              <w:rPr>
                <w:rFonts w:ascii="Times New Roman" w:hAnsi="Times New Roman"/>
                <w:color w:val="000000"/>
                <w:sz w:val="16"/>
                <w:szCs w:val="16"/>
              </w:rPr>
            </w:pPr>
            <w:proofErr w:type="spellStart"/>
            <w:r w:rsidRPr="00D20B46">
              <w:rPr>
                <w:rFonts w:ascii="Times New Roman" w:hAnsi="Times New Roman"/>
                <w:color w:val="000000"/>
                <w:sz w:val="16"/>
                <w:szCs w:val="16"/>
                <w:lang w:val="fr-CH"/>
              </w:rPr>
              <w:t>Bakken</w:t>
            </w:r>
            <w:proofErr w:type="spellEnd"/>
            <w:r w:rsidRPr="00D20B46">
              <w:rPr>
                <w:rFonts w:ascii="Times New Roman" w:hAnsi="Times New Roman"/>
                <w:color w:val="000000"/>
                <w:sz w:val="16"/>
                <w:szCs w:val="16"/>
                <w:lang w:val="fr-CH"/>
              </w:rPr>
              <w:t xml:space="preserve"> et al. (2019), Miller et al. </w:t>
            </w:r>
            <w:r w:rsidRPr="00F05BA1">
              <w:rPr>
                <w:rFonts w:ascii="Times New Roman" w:hAnsi="Times New Roman"/>
                <w:color w:val="000000"/>
                <w:sz w:val="16"/>
                <w:szCs w:val="16"/>
              </w:rPr>
              <w:t xml:space="preserve">(2023), Nápoles and Stewart (2018), Loper et al. </w:t>
            </w:r>
            <w:r w:rsidRPr="00D20B46">
              <w:rPr>
                <w:rFonts w:ascii="Times New Roman" w:hAnsi="Times New Roman"/>
                <w:color w:val="000000"/>
                <w:sz w:val="16"/>
                <w:szCs w:val="16"/>
                <w:lang w:val="fr-CH"/>
              </w:rPr>
              <w:t xml:space="preserve">(2021), </w:t>
            </w:r>
            <w:proofErr w:type="spellStart"/>
            <w:r w:rsidRPr="00D20B46">
              <w:rPr>
                <w:rFonts w:ascii="Times New Roman" w:hAnsi="Times New Roman"/>
                <w:color w:val="000000"/>
                <w:sz w:val="16"/>
                <w:szCs w:val="16"/>
                <w:lang w:val="fr-CH"/>
              </w:rPr>
              <w:t>Abràmoff</w:t>
            </w:r>
            <w:proofErr w:type="spellEnd"/>
            <w:r w:rsidRPr="00D20B46">
              <w:rPr>
                <w:rFonts w:ascii="Times New Roman" w:hAnsi="Times New Roman"/>
                <w:color w:val="000000"/>
                <w:sz w:val="16"/>
                <w:szCs w:val="16"/>
                <w:lang w:val="fr-CH"/>
              </w:rPr>
              <w:t xml:space="preserve"> et al. (2023), Lopez et al. (2023), </w:t>
            </w:r>
            <w:proofErr w:type="spellStart"/>
            <w:r w:rsidRPr="00D20B46">
              <w:rPr>
                <w:rFonts w:ascii="Times New Roman" w:hAnsi="Times New Roman"/>
                <w:color w:val="000000"/>
                <w:sz w:val="16"/>
                <w:szCs w:val="16"/>
                <w:lang w:val="fr-CH"/>
              </w:rPr>
              <w:t>Jaworski</w:t>
            </w:r>
            <w:proofErr w:type="spellEnd"/>
            <w:r w:rsidRPr="00D20B46">
              <w:rPr>
                <w:rFonts w:ascii="Times New Roman" w:hAnsi="Times New Roman"/>
                <w:color w:val="000000"/>
                <w:sz w:val="16"/>
                <w:szCs w:val="16"/>
                <w:lang w:val="fr-CH"/>
              </w:rPr>
              <w:t xml:space="preserve"> et al. (2023), </w:t>
            </w:r>
            <w:proofErr w:type="spellStart"/>
            <w:r w:rsidRPr="00D20B46">
              <w:rPr>
                <w:rFonts w:ascii="Times New Roman" w:hAnsi="Times New Roman"/>
                <w:color w:val="000000"/>
                <w:sz w:val="16"/>
                <w:szCs w:val="16"/>
                <w:lang w:val="fr-CH"/>
              </w:rPr>
              <w:t>Lyles</w:t>
            </w:r>
            <w:proofErr w:type="spellEnd"/>
            <w:r w:rsidRPr="00D20B46">
              <w:rPr>
                <w:rFonts w:ascii="Times New Roman" w:hAnsi="Times New Roman"/>
                <w:color w:val="000000"/>
                <w:sz w:val="16"/>
                <w:szCs w:val="16"/>
                <w:lang w:val="fr-CH"/>
              </w:rPr>
              <w:t xml:space="preserve"> et al. (2022), </w:t>
            </w:r>
            <w:proofErr w:type="spellStart"/>
            <w:r w:rsidRPr="00D20B46">
              <w:rPr>
                <w:rFonts w:ascii="Times New Roman" w:hAnsi="Times New Roman"/>
                <w:color w:val="000000"/>
                <w:sz w:val="16"/>
                <w:szCs w:val="16"/>
                <w:lang w:val="fr-CH"/>
              </w:rPr>
              <w:t>Krishnaswami</w:t>
            </w:r>
            <w:proofErr w:type="spellEnd"/>
            <w:r w:rsidRPr="00D20B46">
              <w:rPr>
                <w:rFonts w:ascii="Times New Roman" w:hAnsi="Times New Roman"/>
                <w:color w:val="000000"/>
                <w:sz w:val="16"/>
                <w:szCs w:val="16"/>
                <w:lang w:val="fr-CH"/>
              </w:rPr>
              <w:t xml:space="preserve"> et al. (2019), Hogan et al. (2018), </w:t>
            </w:r>
            <w:proofErr w:type="spellStart"/>
            <w:r w:rsidRPr="00D20B46">
              <w:rPr>
                <w:rFonts w:ascii="Times New Roman" w:hAnsi="Times New Roman"/>
                <w:color w:val="000000"/>
                <w:sz w:val="16"/>
                <w:szCs w:val="16"/>
                <w:lang w:val="fr-CH"/>
              </w:rPr>
              <w:t>Grogan</w:t>
            </w:r>
            <w:proofErr w:type="spellEnd"/>
            <w:r w:rsidRPr="00D20B46">
              <w:rPr>
                <w:rFonts w:ascii="Times New Roman" w:hAnsi="Times New Roman"/>
                <w:color w:val="000000"/>
                <w:sz w:val="16"/>
                <w:szCs w:val="16"/>
                <w:lang w:val="fr-CH"/>
              </w:rPr>
              <w:t xml:space="preserve"> (2022), </w:t>
            </w:r>
            <w:proofErr w:type="spellStart"/>
            <w:r w:rsidRPr="00D20B46">
              <w:rPr>
                <w:rFonts w:ascii="Times New Roman" w:hAnsi="Times New Roman"/>
                <w:color w:val="000000"/>
                <w:sz w:val="16"/>
                <w:szCs w:val="16"/>
                <w:lang w:val="fr-CH"/>
              </w:rPr>
              <w:t>Calancie</w:t>
            </w:r>
            <w:proofErr w:type="spellEnd"/>
            <w:r w:rsidRPr="00D20B46">
              <w:rPr>
                <w:rFonts w:ascii="Times New Roman" w:hAnsi="Times New Roman"/>
                <w:color w:val="000000"/>
                <w:sz w:val="16"/>
                <w:szCs w:val="16"/>
                <w:lang w:val="fr-CH"/>
              </w:rPr>
              <w:t xml:space="preserve"> et al. </w:t>
            </w:r>
            <w:r w:rsidRPr="00F05BA1">
              <w:rPr>
                <w:rFonts w:ascii="Times New Roman" w:hAnsi="Times New Roman"/>
                <w:color w:val="000000"/>
                <w:sz w:val="16"/>
                <w:szCs w:val="16"/>
                <w:lang w:val="de-DE"/>
              </w:rPr>
              <w:t xml:space="preserve">(2022), Alcaraz et al. (2017), Marshall et al. (2012), Eslava-Schmalbach et al. </w:t>
            </w:r>
            <w:r w:rsidRPr="00F05BA1">
              <w:rPr>
                <w:rFonts w:ascii="Times New Roman" w:hAnsi="Times New Roman"/>
                <w:color w:val="000000"/>
                <w:sz w:val="16"/>
                <w:szCs w:val="16"/>
              </w:rPr>
              <w:t>(2019), Arrington (2022), Williams et al. (2023), Dankwa-Mullan et al. (2021)</w:t>
            </w:r>
          </w:p>
        </w:tc>
      </w:tr>
      <w:tr w:rsidR="00BC02DB" w:rsidRPr="00F05BA1" w14:paraId="101B2D5B" w14:textId="77777777" w:rsidTr="005D1FC6">
        <w:trPr>
          <w:trHeight w:val="315"/>
        </w:trPr>
        <w:tc>
          <w:tcPr>
            <w:tcW w:w="421" w:type="dxa"/>
            <w:shd w:val="clear" w:color="auto" w:fill="000000" w:themeFill="text1"/>
            <w:noWrap/>
            <w:hideMark/>
          </w:tcPr>
          <w:p w14:paraId="0DAB8AD4" w14:textId="77777777" w:rsidR="00F05BA1" w:rsidRPr="005D1FC6" w:rsidRDefault="00F05BA1" w:rsidP="00F05BA1">
            <w:pPr>
              <w:spacing w:before="120" w:after="120" w:line="240" w:lineRule="auto"/>
              <w:jc w:val="right"/>
              <w:rPr>
                <w:rFonts w:ascii="Times New Roman" w:hAnsi="Times New Roman"/>
                <w:color w:val="FFFFFF" w:themeColor="background1"/>
                <w:sz w:val="16"/>
                <w:szCs w:val="16"/>
              </w:rPr>
            </w:pPr>
            <w:r w:rsidRPr="005D1FC6">
              <w:rPr>
                <w:rFonts w:ascii="Times New Roman" w:hAnsi="Times New Roman"/>
                <w:color w:val="FFFFFF" w:themeColor="background1"/>
                <w:sz w:val="16"/>
                <w:szCs w:val="16"/>
              </w:rPr>
              <w:t>2</w:t>
            </w:r>
          </w:p>
        </w:tc>
        <w:tc>
          <w:tcPr>
            <w:tcW w:w="1134" w:type="dxa"/>
            <w:shd w:val="clear" w:color="000000" w:fill="FFFFFF"/>
            <w:hideMark/>
          </w:tcPr>
          <w:p w14:paraId="08F9A549" w14:textId="77777777" w:rsidR="00F05BA1" w:rsidRPr="00F05BA1" w:rsidRDefault="00F05BA1" w:rsidP="00F05BA1">
            <w:pPr>
              <w:spacing w:before="120" w:after="120" w:line="240" w:lineRule="auto"/>
              <w:rPr>
                <w:rFonts w:ascii="Times New Roman" w:hAnsi="Times New Roman"/>
                <w:b/>
                <w:bCs/>
                <w:color w:val="000000"/>
                <w:sz w:val="16"/>
                <w:szCs w:val="16"/>
              </w:rPr>
            </w:pPr>
            <w:r w:rsidRPr="00F05BA1">
              <w:rPr>
                <w:rFonts w:ascii="Times New Roman" w:hAnsi="Times New Roman"/>
                <w:b/>
                <w:bCs/>
                <w:color w:val="000000"/>
                <w:sz w:val="16"/>
                <w:szCs w:val="16"/>
              </w:rPr>
              <w:t>Gain firsthand insights</w:t>
            </w:r>
          </w:p>
        </w:tc>
        <w:tc>
          <w:tcPr>
            <w:tcW w:w="1275" w:type="dxa"/>
            <w:shd w:val="clear" w:color="000000" w:fill="FFFFFF"/>
            <w:hideMark/>
          </w:tcPr>
          <w:p w14:paraId="6C4692D2" w14:textId="77777777" w:rsidR="00F05BA1" w:rsidRPr="00F05BA1" w:rsidRDefault="00F05BA1" w:rsidP="00F05BA1">
            <w:pPr>
              <w:spacing w:before="120" w:after="120" w:line="240" w:lineRule="auto"/>
              <w:rPr>
                <w:rFonts w:ascii="Times New Roman" w:hAnsi="Times New Roman"/>
                <w:color w:val="000000"/>
                <w:sz w:val="16"/>
                <w:szCs w:val="16"/>
              </w:rPr>
            </w:pPr>
            <w:r w:rsidRPr="00F05BA1">
              <w:rPr>
                <w:rFonts w:ascii="Times New Roman" w:hAnsi="Times New Roman"/>
                <w:color w:val="000000"/>
                <w:sz w:val="16"/>
                <w:szCs w:val="16"/>
              </w:rPr>
              <w:t>To</w:t>
            </w:r>
            <w:r w:rsidRPr="00F05BA1">
              <w:rPr>
                <w:rFonts w:ascii="Times New Roman" w:hAnsi="Times New Roman"/>
                <w:b/>
                <w:bCs/>
                <w:color w:val="000000"/>
                <w:sz w:val="16"/>
                <w:szCs w:val="16"/>
              </w:rPr>
              <w:t xml:space="preserve"> gain firsthand, in-depth insights into disparities, root causes, and contextual realities</w:t>
            </w:r>
            <w:r w:rsidRPr="00F05BA1">
              <w:rPr>
                <w:rFonts w:ascii="Times New Roman" w:hAnsi="Times New Roman"/>
                <w:color w:val="000000"/>
                <w:sz w:val="16"/>
                <w:szCs w:val="16"/>
              </w:rPr>
              <w:t xml:space="preserve"> </w:t>
            </w:r>
          </w:p>
        </w:tc>
        <w:tc>
          <w:tcPr>
            <w:tcW w:w="993" w:type="dxa"/>
            <w:shd w:val="clear" w:color="000000" w:fill="FFFFFF"/>
            <w:hideMark/>
          </w:tcPr>
          <w:p w14:paraId="6A7B700F" w14:textId="77777777" w:rsidR="00F05BA1" w:rsidRPr="00F05BA1" w:rsidRDefault="00F05BA1" w:rsidP="00F05BA1">
            <w:pPr>
              <w:spacing w:before="120" w:after="120" w:line="240" w:lineRule="auto"/>
              <w:rPr>
                <w:rFonts w:ascii="Times New Roman" w:hAnsi="Times New Roman"/>
                <w:color w:val="000000"/>
                <w:sz w:val="16"/>
                <w:szCs w:val="16"/>
              </w:rPr>
            </w:pPr>
            <w:r w:rsidRPr="00F05BA1">
              <w:rPr>
                <w:rFonts w:ascii="Times New Roman" w:hAnsi="Times New Roman"/>
                <w:color w:val="000000"/>
                <w:sz w:val="16"/>
                <w:szCs w:val="16"/>
              </w:rPr>
              <w:t>Researchers</w:t>
            </w:r>
            <w:r w:rsidRPr="00F05BA1">
              <w:rPr>
                <w:rFonts w:ascii="Times New Roman" w:hAnsi="Times New Roman"/>
                <w:color w:val="000000"/>
                <w:sz w:val="16"/>
                <w:szCs w:val="16"/>
              </w:rPr>
              <w:br/>
              <w:t>designers, and developers</w:t>
            </w:r>
          </w:p>
        </w:tc>
        <w:tc>
          <w:tcPr>
            <w:tcW w:w="992" w:type="dxa"/>
            <w:shd w:val="clear" w:color="000000" w:fill="FFFFFF"/>
            <w:hideMark/>
          </w:tcPr>
          <w:p w14:paraId="1C86CD56" w14:textId="77777777" w:rsidR="00F05BA1" w:rsidRPr="00F05BA1" w:rsidRDefault="00F05BA1" w:rsidP="00F05BA1">
            <w:pPr>
              <w:spacing w:before="120" w:after="120" w:line="240" w:lineRule="auto"/>
              <w:rPr>
                <w:rFonts w:ascii="Times New Roman" w:hAnsi="Times New Roman"/>
                <w:color w:val="000000"/>
                <w:sz w:val="16"/>
                <w:szCs w:val="16"/>
              </w:rPr>
            </w:pPr>
            <w:r w:rsidRPr="00F05BA1">
              <w:rPr>
                <w:rFonts w:ascii="Times New Roman" w:hAnsi="Times New Roman"/>
                <w:color w:val="000000"/>
                <w:sz w:val="16"/>
                <w:szCs w:val="16"/>
              </w:rPr>
              <w:t xml:space="preserve">Needs assessment </w:t>
            </w:r>
          </w:p>
        </w:tc>
        <w:tc>
          <w:tcPr>
            <w:tcW w:w="1417" w:type="dxa"/>
            <w:shd w:val="clear" w:color="000000" w:fill="FFFFFF"/>
            <w:hideMark/>
          </w:tcPr>
          <w:p w14:paraId="7A802691" w14:textId="77777777" w:rsidR="00F05BA1" w:rsidRPr="00F05BA1" w:rsidRDefault="00F05BA1" w:rsidP="00F05BA1">
            <w:pPr>
              <w:spacing w:before="120" w:after="120" w:line="240" w:lineRule="auto"/>
              <w:rPr>
                <w:rFonts w:ascii="Times New Roman" w:hAnsi="Times New Roman"/>
                <w:color w:val="000000"/>
                <w:sz w:val="16"/>
                <w:szCs w:val="16"/>
              </w:rPr>
            </w:pPr>
            <w:r w:rsidRPr="00F05BA1">
              <w:rPr>
                <w:rFonts w:ascii="Times New Roman" w:hAnsi="Times New Roman"/>
                <w:color w:val="000000"/>
                <w:sz w:val="16"/>
                <w:szCs w:val="16"/>
              </w:rPr>
              <w:t>by actively involving community stakeholders using participatory research and co-design methodologies.</w:t>
            </w:r>
          </w:p>
        </w:tc>
        <w:tc>
          <w:tcPr>
            <w:tcW w:w="4253" w:type="dxa"/>
            <w:shd w:val="clear" w:color="000000" w:fill="FFFFFF"/>
            <w:hideMark/>
          </w:tcPr>
          <w:p w14:paraId="21549013" w14:textId="15D5831C" w:rsidR="00F05BA1" w:rsidRPr="00F05BA1" w:rsidRDefault="00F05BA1" w:rsidP="00F05BA1">
            <w:pPr>
              <w:spacing w:before="120" w:after="120" w:line="240" w:lineRule="auto"/>
              <w:rPr>
                <w:rFonts w:ascii="Times New Roman" w:hAnsi="Times New Roman"/>
                <w:color w:val="000000"/>
                <w:sz w:val="16"/>
                <w:szCs w:val="16"/>
              </w:rPr>
            </w:pPr>
            <w:r w:rsidRPr="00F05BA1">
              <w:rPr>
                <w:rFonts w:ascii="Times New Roman" w:hAnsi="Times New Roman"/>
                <w:b/>
                <w:bCs/>
                <w:color w:val="000000"/>
                <w:sz w:val="16"/>
                <w:szCs w:val="16"/>
              </w:rPr>
              <w:t>1 Stakeholder Involvement:</w:t>
            </w:r>
            <w:r w:rsidRPr="00F05BA1">
              <w:rPr>
                <w:rFonts w:ascii="Times New Roman" w:hAnsi="Times New Roman"/>
                <w:color w:val="000000"/>
                <w:sz w:val="16"/>
                <w:szCs w:val="16"/>
              </w:rPr>
              <w:br/>
              <w:t xml:space="preserve">Identify key community stakeholders to involve </w:t>
            </w:r>
            <w:r w:rsidR="00A8110C" w:rsidRPr="00F05BA1">
              <w:rPr>
                <w:rFonts w:ascii="Times New Roman" w:hAnsi="Times New Roman"/>
                <w:color w:val="000000"/>
                <w:sz w:val="16"/>
                <w:szCs w:val="16"/>
              </w:rPr>
              <w:t>ensuring</w:t>
            </w:r>
            <w:r w:rsidRPr="00F05BA1">
              <w:rPr>
                <w:rFonts w:ascii="Times New Roman" w:hAnsi="Times New Roman"/>
                <w:color w:val="000000"/>
                <w:sz w:val="16"/>
                <w:szCs w:val="16"/>
              </w:rPr>
              <w:t xml:space="preserve"> representation of the community.</w:t>
            </w:r>
            <w:r w:rsidRPr="00F05BA1">
              <w:rPr>
                <w:rFonts w:ascii="Times New Roman" w:hAnsi="Times New Roman"/>
                <w:color w:val="000000"/>
                <w:sz w:val="16"/>
                <w:szCs w:val="16"/>
              </w:rPr>
              <w:br/>
              <w:t>Actively engage community stakeholders in the research and development process through trust and relationship building as well as continuous bilateral support.</w:t>
            </w:r>
            <w:r w:rsidRPr="00F05BA1">
              <w:rPr>
                <w:rFonts w:ascii="Times New Roman" w:hAnsi="Times New Roman"/>
                <w:color w:val="000000"/>
                <w:sz w:val="16"/>
                <w:szCs w:val="16"/>
              </w:rPr>
              <w:br/>
              <w:t>Organize focus groups, interviews, and workshops with community members.</w:t>
            </w:r>
            <w:r w:rsidRPr="00F05BA1">
              <w:rPr>
                <w:rFonts w:ascii="Times New Roman" w:hAnsi="Times New Roman"/>
                <w:color w:val="000000"/>
                <w:sz w:val="16"/>
                <w:szCs w:val="16"/>
              </w:rPr>
              <w:br/>
            </w:r>
            <w:r w:rsidRPr="00F05BA1">
              <w:rPr>
                <w:rFonts w:ascii="Times New Roman" w:hAnsi="Times New Roman"/>
                <w:color w:val="000000"/>
                <w:sz w:val="16"/>
                <w:szCs w:val="16"/>
              </w:rPr>
              <w:br/>
            </w:r>
            <w:r w:rsidRPr="00F05BA1">
              <w:rPr>
                <w:rFonts w:ascii="Times New Roman" w:hAnsi="Times New Roman"/>
                <w:b/>
                <w:bCs/>
                <w:color w:val="000000"/>
                <w:sz w:val="16"/>
                <w:szCs w:val="16"/>
              </w:rPr>
              <w:t>2 Gather and synthesize insights:</w:t>
            </w:r>
            <w:r w:rsidRPr="00F05BA1">
              <w:rPr>
                <w:rFonts w:ascii="Times New Roman" w:hAnsi="Times New Roman"/>
                <w:color w:val="000000"/>
                <w:sz w:val="16"/>
                <w:szCs w:val="16"/>
              </w:rPr>
              <w:br/>
              <w:t>Collect detailed information about disparities, root causes, and contextual realities.</w:t>
            </w:r>
            <w:r w:rsidRPr="00F05BA1">
              <w:rPr>
                <w:rFonts w:ascii="Times New Roman" w:hAnsi="Times New Roman"/>
                <w:color w:val="000000"/>
                <w:sz w:val="16"/>
                <w:szCs w:val="16"/>
              </w:rPr>
              <w:br/>
              <w:t>Synthesize findings to inform development strategies.</w:t>
            </w:r>
          </w:p>
        </w:tc>
        <w:tc>
          <w:tcPr>
            <w:tcW w:w="1559" w:type="dxa"/>
            <w:shd w:val="clear" w:color="000000" w:fill="FFFFFF"/>
            <w:hideMark/>
          </w:tcPr>
          <w:p w14:paraId="4427E512" w14:textId="77777777" w:rsidR="00F05BA1" w:rsidRPr="00F05BA1" w:rsidRDefault="00F05BA1" w:rsidP="00F05BA1">
            <w:pPr>
              <w:spacing w:before="120" w:after="120" w:line="240" w:lineRule="auto"/>
              <w:rPr>
                <w:rFonts w:ascii="Times New Roman" w:hAnsi="Times New Roman"/>
                <w:color w:val="000000"/>
                <w:sz w:val="16"/>
                <w:szCs w:val="16"/>
              </w:rPr>
            </w:pPr>
            <w:r w:rsidRPr="00F05BA1">
              <w:rPr>
                <w:rFonts w:ascii="Times New Roman" w:hAnsi="Times New Roman"/>
                <w:color w:val="000000"/>
                <w:sz w:val="16"/>
                <w:szCs w:val="16"/>
              </w:rPr>
              <w:t>By involving community stakeholders, this principle ensures that interventions are informed by firsthand insights into disparities and contextual realities. This approach enhances the relevance and effectiveness of the intervention.</w:t>
            </w:r>
          </w:p>
        </w:tc>
        <w:tc>
          <w:tcPr>
            <w:tcW w:w="1949" w:type="dxa"/>
            <w:shd w:val="clear" w:color="000000" w:fill="FFFFFF"/>
            <w:noWrap/>
            <w:hideMark/>
          </w:tcPr>
          <w:p w14:paraId="498BB7E8" w14:textId="77777777" w:rsidR="00F05BA1" w:rsidRPr="00F05BA1" w:rsidRDefault="00F05BA1" w:rsidP="00F05BA1">
            <w:pPr>
              <w:spacing w:before="120" w:after="120" w:line="240" w:lineRule="auto"/>
              <w:rPr>
                <w:rFonts w:ascii="Times New Roman" w:hAnsi="Times New Roman"/>
                <w:color w:val="000000"/>
                <w:sz w:val="16"/>
                <w:szCs w:val="16"/>
              </w:rPr>
            </w:pPr>
            <w:r w:rsidRPr="00F05BA1">
              <w:rPr>
                <w:rFonts w:ascii="Times New Roman" w:hAnsi="Times New Roman"/>
                <w:color w:val="000000"/>
                <w:sz w:val="16"/>
                <w:szCs w:val="16"/>
              </w:rPr>
              <w:t xml:space="preserve">Nápoles and Stewart (2018), Loper et al. </w:t>
            </w:r>
            <w:r w:rsidRPr="00D20B46">
              <w:rPr>
                <w:rFonts w:ascii="Times New Roman" w:hAnsi="Times New Roman"/>
                <w:color w:val="000000"/>
                <w:sz w:val="16"/>
                <w:szCs w:val="16"/>
                <w:lang w:val="fr-CH"/>
              </w:rPr>
              <w:t xml:space="preserve">(2021), </w:t>
            </w:r>
            <w:proofErr w:type="spellStart"/>
            <w:r w:rsidRPr="00D20B46">
              <w:rPr>
                <w:rFonts w:ascii="Times New Roman" w:hAnsi="Times New Roman"/>
                <w:color w:val="000000"/>
                <w:sz w:val="16"/>
                <w:szCs w:val="16"/>
                <w:lang w:val="fr-CH"/>
              </w:rPr>
              <w:t>Abràmoff</w:t>
            </w:r>
            <w:proofErr w:type="spellEnd"/>
            <w:r w:rsidRPr="00D20B46">
              <w:rPr>
                <w:rFonts w:ascii="Times New Roman" w:hAnsi="Times New Roman"/>
                <w:color w:val="000000"/>
                <w:sz w:val="16"/>
                <w:szCs w:val="16"/>
                <w:lang w:val="fr-CH"/>
              </w:rPr>
              <w:t xml:space="preserve"> et al. (2023), </w:t>
            </w:r>
            <w:proofErr w:type="spellStart"/>
            <w:r w:rsidRPr="00D20B46">
              <w:rPr>
                <w:rFonts w:ascii="Times New Roman" w:hAnsi="Times New Roman"/>
                <w:color w:val="000000"/>
                <w:sz w:val="16"/>
                <w:szCs w:val="16"/>
                <w:lang w:val="fr-CH"/>
              </w:rPr>
              <w:t>Lyles</w:t>
            </w:r>
            <w:proofErr w:type="spellEnd"/>
            <w:r w:rsidRPr="00D20B46">
              <w:rPr>
                <w:rFonts w:ascii="Times New Roman" w:hAnsi="Times New Roman"/>
                <w:color w:val="000000"/>
                <w:sz w:val="16"/>
                <w:szCs w:val="16"/>
                <w:lang w:val="fr-CH"/>
              </w:rPr>
              <w:t xml:space="preserve"> et al. (2022), </w:t>
            </w:r>
            <w:proofErr w:type="spellStart"/>
            <w:r w:rsidRPr="00D20B46">
              <w:rPr>
                <w:rFonts w:ascii="Times New Roman" w:hAnsi="Times New Roman"/>
                <w:color w:val="000000"/>
                <w:sz w:val="16"/>
                <w:szCs w:val="16"/>
                <w:lang w:val="fr-CH"/>
              </w:rPr>
              <w:t>Krishnaswami</w:t>
            </w:r>
            <w:proofErr w:type="spellEnd"/>
            <w:r w:rsidRPr="00D20B46">
              <w:rPr>
                <w:rFonts w:ascii="Times New Roman" w:hAnsi="Times New Roman"/>
                <w:color w:val="000000"/>
                <w:sz w:val="16"/>
                <w:szCs w:val="16"/>
                <w:lang w:val="fr-CH"/>
              </w:rPr>
              <w:t xml:space="preserve"> et al. (2019), Hogan et al. (2018), </w:t>
            </w:r>
            <w:proofErr w:type="spellStart"/>
            <w:r w:rsidRPr="00D20B46">
              <w:rPr>
                <w:rFonts w:ascii="Times New Roman" w:hAnsi="Times New Roman"/>
                <w:color w:val="000000"/>
                <w:sz w:val="16"/>
                <w:szCs w:val="16"/>
                <w:lang w:val="fr-CH"/>
              </w:rPr>
              <w:t>Grogan</w:t>
            </w:r>
            <w:proofErr w:type="spellEnd"/>
            <w:r w:rsidRPr="00D20B46">
              <w:rPr>
                <w:rFonts w:ascii="Times New Roman" w:hAnsi="Times New Roman"/>
                <w:color w:val="000000"/>
                <w:sz w:val="16"/>
                <w:szCs w:val="16"/>
                <w:lang w:val="fr-CH"/>
              </w:rPr>
              <w:t xml:space="preserve"> (2022), </w:t>
            </w:r>
            <w:proofErr w:type="spellStart"/>
            <w:r w:rsidRPr="00D20B46">
              <w:rPr>
                <w:rFonts w:ascii="Times New Roman" w:hAnsi="Times New Roman"/>
                <w:color w:val="000000"/>
                <w:sz w:val="16"/>
                <w:szCs w:val="16"/>
                <w:lang w:val="fr-CH"/>
              </w:rPr>
              <w:t>Calancie</w:t>
            </w:r>
            <w:proofErr w:type="spellEnd"/>
            <w:r w:rsidRPr="00D20B46">
              <w:rPr>
                <w:rFonts w:ascii="Times New Roman" w:hAnsi="Times New Roman"/>
                <w:color w:val="000000"/>
                <w:sz w:val="16"/>
                <w:szCs w:val="16"/>
                <w:lang w:val="fr-CH"/>
              </w:rPr>
              <w:t xml:space="preserve"> et al. </w:t>
            </w:r>
            <w:r w:rsidRPr="00F05BA1">
              <w:rPr>
                <w:rFonts w:ascii="Times New Roman" w:hAnsi="Times New Roman"/>
                <w:color w:val="000000"/>
                <w:sz w:val="16"/>
                <w:szCs w:val="16"/>
              </w:rPr>
              <w:t>(2022), Dankwa-Mullan et al. (2021)</w:t>
            </w:r>
          </w:p>
        </w:tc>
      </w:tr>
      <w:tr w:rsidR="00BC02DB" w:rsidRPr="00F05BA1" w14:paraId="780517F1" w14:textId="77777777" w:rsidTr="005D1FC6">
        <w:trPr>
          <w:trHeight w:val="315"/>
        </w:trPr>
        <w:tc>
          <w:tcPr>
            <w:tcW w:w="421" w:type="dxa"/>
            <w:shd w:val="clear" w:color="auto" w:fill="000000" w:themeFill="text1"/>
            <w:noWrap/>
            <w:hideMark/>
          </w:tcPr>
          <w:p w14:paraId="7DA7A903" w14:textId="77777777" w:rsidR="00F05BA1" w:rsidRPr="005D1FC6" w:rsidRDefault="00F05BA1" w:rsidP="00F05BA1">
            <w:pPr>
              <w:spacing w:before="120" w:after="120" w:line="240" w:lineRule="auto"/>
              <w:jc w:val="right"/>
              <w:rPr>
                <w:rFonts w:ascii="Times New Roman" w:hAnsi="Times New Roman"/>
                <w:color w:val="FFFFFF" w:themeColor="background1"/>
                <w:sz w:val="16"/>
                <w:szCs w:val="16"/>
              </w:rPr>
            </w:pPr>
            <w:r w:rsidRPr="005D1FC6">
              <w:rPr>
                <w:rFonts w:ascii="Times New Roman" w:hAnsi="Times New Roman"/>
                <w:color w:val="FFFFFF" w:themeColor="background1"/>
                <w:sz w:val="16"/>
                <w:szCs w:val="16"/>
              </w:rPr>
              <w:lastRenderedPageBreak/>
              <w:t>3</w:t>
            </w:r>
          </w:p>
        </w:tc>
        <w:tc>
          <w:tcPr>
            <w:tcW w:w="1134" w:type="dxa"/>
            <w:shd w:val="clear" w:color="000000" w:fill="FFFFFF"/>
            <w:hideMark/>
          </w:tcPr>
          <w:p w14:paraId="240BD7B2" w14:textId="77777777" w:rsidR="00F05BA1" w:rsidRPr="00F05BA1" w:rsidRDefault="00F05BA1" w:rsidP="00F05BA1">
            <w:pPr>
              <w:spacing w:before="120" w:after="120" w:line="240" w:lineRule="auto"/>
              <w:rPr>
                <w:rFonts w:ascii="Times New Roman" w:hAnsi="Times New Roman"/>
                <w:b/>
                <w:bCs/>
                <w:color w:val="000000"/>
                <w:sz w:val="16"/>
                <w:szCs w:val="16"/>
              </w:rPr>
            </w:pPr>
            <w:r w:rsidRPr="00F05BA1">
              <w:rPr>
                <w:rFonts w:ascii="Times New Roman" w:hAnsi="Times New Roman"/>
                <w:b/>
                <w:bCs/>
                <w:color w:val="000000"/>
                <w:sz w:val="16"/>
                <w:szCs w:val="16"/>
              </w:rPr>
              <w:t>Leverage existing DHIs</w:t>
            </w:r>
          </w:p>
        </w:tc>
        <w:tc>
          <w:tcPr>
            <w:tcW w:w="1275" w:type="dxa"/>
            <w:shd w:val="clear" w:color="000000" w:fill="FFFFFF"/>
            <w:hideMark/>
          </w:tcPr>
          <w:p w14:paraId="755E8806" w14:textId="77777777" w:rsidR="00F05BA1" w:rsidRPr="00F05BA1" w:rsidRDefault="00F05BA1" w:rsidP="00F05BA1">
            <w:pPr>
              <w:spacing w:before="120" w:after="120" w:line="240" w:lineRule="auto"/>
              <w:rPr>
                <w:rFonts w:ascii="Times New Roman" w:hAnsi="Times New Roman"/>
                <w:color w:val="000000"/>
                <w:sz w:val="16"/>
                <w:szCs w:val="16"/>
              </w:rPr>
            </w:pPr>
            <w:r w:rsidRPr="00F05BA1">
              <w:rPr>
                <w:rFonts w:ascii="Times New Roman" w:hAnsi="Times New Roman"/>
                <w:color w:val="000000"/>
                <w:sz w:val="16"/>
                <w:szCs w:val="16"/>
              </w:rPr>
              <w:t xml:space="preserve">To </w:t>
            </w:r>
            <w:r w:rsidRPr="00F05BA1">
              <w:rPr>
                <w:rFonts w:ascii="Times New Roman" w:hAnsi="Times New Roman"/>
                <w:b/>
                <w:bCs/>
                <w:color w:val="000000"/>
                <w:sz w:val="16"/>
                <w:szCs w:val="16"/>
              </w:rPr>
              <w:t>build upon existing, relevant digital health technologies</w:t>
            </w:r>
          </w:p>
        </w:tc>
        <w:tc>
          <w:tcPr>
            <w:tcW w:w="993" w:type="dxa"/>
            <w:shd w:val="clear" w:color="000000" w:fill="FFFFFF"/>
            <w:hideMark/>
          </w:tcPr>
          <w:p w14:paraId="46954F81" w14:textId="77777777" w:rsidR="00F05BA1" w:rsidRPr="00F05BA1" w:rsidRDefault="00F05BA1" w:rsidP="00F05BA1">
            <w:pPr>
              <w:spacing w:before="120" w:after="120" w:line="240" w:lineRule="auto"/>
              <w:rPr>
                <w:rFonts w:ascii="Times New Roman" w:hAnsi="Times New Roman"/>
                <w:color w:val="000000"/>
                <w:sz w:val="16"/>
                <w:szCs w:val="16"/>
              </w:rPr>
            </w:pPr>
            <w:r w:rsidRPr="00F05BA1">
              <w:rPr>
                <w:rFonts w:ascii="Times New Roman" w:hAnsi="Times New Roman"/>
                <w:color w:val="000000"/>
                <w:sz w:val="16"/>
                <w:szCs w:val="16"/>
              </w:rPr>
              <w:t>Developers</w:t>
            </w:r>
            <w:r w:rsidRPr="00F05BA1">
              <w:rPr>
                <w:rFonts w:ascii="Times New Roman" w:hAnsi="Times New Roman"/>
                <w:color w:val="000000"/>
                <w:sz w:val="16"/>
                <w:szCs w:val="16"/>
              </w:rPr>
              <w:br/>
              <w:t>researchers</w:t>
            </w:r>
            <w:r w:rsidRPr="00F05BA1">
              <w:rPr>
                <w:rFonts w:ascii="Times New Roman" w:hAnsi="Times New Roman"/>
                <w:color w:val="000000"/>
                <w:sz w:val="16"/>
                <w:szCs w:val="16"/>
              </w:rPr>
              <w:br/>
              <w:t>community leaders</w:t>
            </w:r>
          </w:p>
        </w:tc>
        <w:tc>
          <w:tcPr>
            <w:tcW w:w="992" w:type="dxa"/>
            <w:shd w:val="clear" w:color="000000" w:fill="FFFFFF"/>
            <w:hideMark/>
          </w:tcPr>
          <w:p w14:paraId="6917F57B" w14:textId="77777777" w:rsidR="00F05BA1" w:rsidRPr="00F05BA1" w:rsidRDefault="00F05BA1" w:rsidP="00F05BA1">
            <w:pPr>
              <w:spacing w:before="120" w:after="120" w:line="240" w:lineRule="auto"/>
              <w:rPr>
                <w:rFonts w:ascii="Times New Roman" w:hAnsi="Times New Roman"/>
                <w:color w:val="000000"/>
                <w:sz w:val="16"/>
                <w:szCs w:val="16"/>
              </w:rPr>
            </w:pPr>
            <w:r w:rsidRPr="00F05BA1">
              <w:rPr>
                <w:rFonts w:ascii="Times New Roman" w:hAnsi="Times New Roman"/>
                <w:color w:val="000000"/>
                <w:sz w:val="16"/>
                <w:szCs w:val="16"/>
              </w:rPr>
              <w:t xml:space="preserve">Needs assessment </w:t>
            </w:r>
          </w:p>
        </w:tc>
        <w:tc>
          <w:tcPr>
            <w:tcW w:w="1417" w:type="dxa"/>
            <w:shd w:val="clear" w:color="000000" w:fill="FFFFFF"/>
            <w:hideMark/>
          </w:tcPr>
          <w:p w14:paraId="573165EB" w14:textId="77777777" w:rsidR="00F05BA1" w:rsidRPr="00F05BA1" w:rsidRDefault="00F05BA1" w:rsidP="00F05BA1">
            <w:pPr>
              <w:spacing w:before="120" w:after="120" w:line="240" w:lineRule="auto"/>
              <w:rPr>
                <w:rFonts w:ascii="Times New Roman" w:hAnsi="Times New Roman"/>
                <w:color w:val="000000"/>
                <w:sz w:val="16"/>
                <w:szCs w:val="16"/>
              </w:rPr>
            </w:pPr>
            <w:r w:rsidRPr="00F05BA1">
              <w:rPr>
                <w:rFonts w:ascii="Times New Roman" w:hAnsi="Times New Roman"/>
                <w:color w:val="000000"/>
                <w:sz w:val="16"/>
                <w:szCs w:val="16"/>
              </w:rPr>
              <w:t>by assessing and adapting interventions systematically and transparently to meet the needs of diverse populations, guided by established frameworks.</w:t>
            </w:r>
          </w:p>
        </w:tc>
        <w:tc>
          <w:tcPr>
            <w:tcW w:w="4253" w:type="dxa"/>
            <w:shd w:val="clear" w:color="000000" w:fill="FFFFFF"/>
            <w:hideMark/>
          </w:tcPr>
          <w:p w14:paraId="1D1FDA57" w14:textId="77777777" w:rsidR="00F05BA1" w:rsidRPr="00F05BA1" w:rsidRDefault="00F05BA1" w:rsidP="00F05BA1">
            <w:pPr>
              <w:spacing w:before="120" w:after="120" w:line="240" w:lineRule="auto"/>
              <w:rPr>
                <w:rFonts w:ascii="Times New Roman" w:hAnsi="Times New Roman"/>
                <w:color w:val="000000"/>
                <w:sz w:val="16"/>
                <w:szCs w:val="16"/>
              </w:rPr>
            </w:pPr>
            <w:r w:rsidRPr="00F05BA1">
              <w:rPr>
                <w:rFonts w:ascii="Times New Roman" w:hAnsi="Times New Roman"/>
                <w:b/>
                <w:bCs/>
                <w:color w:val="000000"/>
                <w:sz w:val="16"/>
                <w:szCs w:val="16"/>
              </w:rPr>
              <w:t>1 Assess Adaptability:</w:t>
            </w:r>
            <w:r w:rsidRPr="00F05BA1">
              <w:rPr>
                <w:rFonts w:ascii="Times New Roman" w:hAnsi="Times New Roman"/>
                <w:color w:val="000000"/>
                <w:sz w:val="16"/>
                <w:szCs w:val="16"/>
              </w:rPr>
              <w:br/>
              <w:t xml:space="preserve">Conduct </w:t>
            </w:r>
            <w:proofErr w:type="gramStart"/>
            <w:r w:rsidRPr="00F05BA1">
              <w:rPr>
                <w:rFonts w:ascii="Times New Roman" w:hAnsi="Times New Roman"/>
                <w:color w:val="000000"/>
                <w:sz w:val="16"/>
                <w:szCs w:val="16"/>
              </w:rPr>
              <w:t>a thorough market research</w:t>
            </w:r>
            <w:proofErr w:type="gramEnd"/>
            <w:r w:rsidRPr="00F05BA1">
              <w:rPr>
                <w:rFonts w:ascii="Times New Roman" w:hAnsi="Times New Roman"/>
                <w:color w:val="000000"/>
                <w:sz w:val="16"/>
                <w:szCs w:val="16"/>
              </w:rPr>
              <w:t xml:space="preserve"> to identify existing evidence-based interventions for similar health contexts but different target populations. </w:t>
            </w:r>
            <w:r w:rsidRPr="00F05BA1">
              <w:rPr>
                <w:rFonts w:ascii="Times New Roman" w:hAnsi="Times New Roman"/>
                <w:color w:val="000000"/>
                <w:sz w:val="16"/>
                <w:szCs w:val="16"/>
              </w:rPr>
              <w:br/>
              <w:t>Conduct a comprehensive overview of established adaptation frameworks and successful past cultural adaptations, synthesizing key success factors.</w:t>
            </w:r>
            <w:r w:rsidRPr="00F05BA1">
              <w:rPr>
                <w:rFonts w:ascii="Times New Roman" w:hAnsi="Times New Roman"/>
                <w:color w:val="000000"/>
                <w:sz w:val="16"/>
                <w:szCs w:val="16"/>
              </w:rPr>
              <w:br/>
              <w:t>Based on the insights, evaluate the adaptability of existing and/or new interventions for target populations.</w:t>
            </w:r>
            <w:r w:rsidRPr="00F05BA1">
              <w:rPr>
                <w:rFonts w:ascii="Times New Roman" w:hAnsi="Times New Roman"/>
                <w:color w:val="000000"/>
                <w:sz w:val="16"/>
                <w:szCs w:val="16"/>
              </w:rPr>
              <w:br/>
            </w:r>
            <w:r w:rsidRPr="00F05BA1">
              <w:rPr>
                <w:rFonts w:ascii="Times New Roman" w:hAnsi="Times New Roman"/>
                <w:color w:val="000000"/>
                <w:sz w:val="16"/>
                <w:szCs w:val="16"/>
              </w:rPr>
              <w:br/>
            </w:r>
            <w:r w:rsidRPr="00F05BA1">
              <w:rPr>
                <w:rFonts w:ascii="Times New Roman" w:hAnsi="Times New Roman"/>
                <w:b/>
                <w:bCs/>
                <w:color w:val="000000"/>
                <w:sz w:val="16"/>
                <w:szCs w:val="16"/>
              </w:rPr>
              <w:t>2 Systematic Adaptation:</w:t>
            </w:r>
            <w:r w:rsidRPr="00F05BA1">
              <w:rPr>
                <w:rFonts w:ascii="Times New Roman" w:hAnsi="Times New Roman"/>
                <w:color w:val="000000"/>
                <w:sz w:val="16"/>
                <w:szCs w:val="16"/>
              </w:rPr>
              <w:br/>
              <w:t>Conduct adaptations systematically using established frameworks.</w:t>
            </w:r>
            <w:r w:rsidRPr="00F05BA1">
              <w:rPr>
                <w:rFonts w:ascii="Times New Roman" w:hAnsi="Times New Roman"/>
                <w:color w:val="000000"/>
                <w:sz w:val="16"/>
                <w:szCs w:val="16"/>
              </w:rPr>
              <w:br/>
              <w:t>Utilize a common data platform to track adaptations across contexts and populations.</w:t>
            </w:r>
            <w:r w:rsidRPr="00F05BA1">
              <w:rPr>
                <w:rFonts w:ascii="Times New Roman" w:hAnsi="Times New Roman"/>
                <w:color w:val="000000"/>
                <w:sz w:val="16"/>
                <w:szCs w:val="16"/>
              </w:rPr>
              <w:br/>
              <w:t>Ensure transparency in the adaptation process and communicate all changes and rationales to all relevant stakeholders.</w:t>
            </w:r>
          </w:p>
        </w:tc>
        <w:tc>
          <w:tcPr>
            <w:tcW w:w="1559" w:type="dxa"/>
            <w:shd w:val="clear" w:color="000000" w:fill="FFFFFF"/>
            <w:hideMark/>
          </w:tcPr>
          <w:p w14:paraId="6A07F9A5" w14:textId="77777777" w:rsidR="00F05BA1" w:rsidRPr="00F05BA1" w:rsidRDefault="00F05BA1" w:rsidP="00F05BA1">
            <w:pPr>
              <w:spacing w:before="120" w:after="120" w:line="240" w:lineRule="auto"/>
              <w:rPr>
                <w:rFonts w:ascii="Times New Roman" w:hAnsi="Times New Roman"/>
                <w:color w:val="000000"/>
                <w:sz w:val="16"/>
                <w:szCs w:val="16"/>
              </w:rPr>
            </w:pPr>
            <w:r w:rsidRPr="00F05BA1">
              <w:rPr>
                <w:rFonts w:ascii="Times New Roman" w:hAnsi="Times New Roman"/>
                <w:color w:val="000000"/>
                <w:sz w:val="16"/>
                <w:szCs w:val="16"/>
              </w:rPr>
              <w:t>By systematically and transparently adapting interventions, this principle ensures that interventions remain relevant and effective for diverse populations. This approach enhances trust and accountability in the adaptation process.</w:t>
            </w:r>
          </w:p>
        </w:tc>
        <w:tc>
          <w:tcPr>
            <w:tcW w:w="1949" w:type="dxa"/>
            <w:shd w:val="clear" w:color="000000" w:fill="FFFFFF"/>
            <w:noWrap/>
            <w:hideMark/>
          </w:tcPr>
          <w:p w14:paraId="4F011811" w14:textId="77777777" w:rsidR="00F05BA1" w:rsidRPr="00F05BA1" w:rsidRDefault="00F05BA1" w:rsidP="00F05BA1">
            <w:pPr>
              <w:spacing w:before="120" w:after="120" w:line="240" w:lineRule="auto"/>
              <w:rPr>
                <w:rFonts w:ascii="Times New Roman" w:hAnsi="Times New Roman"/>
                <w:color w:val="000000"/>
                <w:sz w:val="16"/>
                <w:szCs w:val="16"/>
              </w:rPr>
            </w:pPr>
            <w:proofErr w:type="spellStart"/>
            <w:r w:rsidRPr="00D20B46">
              <w:rPr>
                <w:rFonts w:ascii="Times New Roman" w:hAnsi="Times New Roman"/>
                <w:color w:val="000000"/>
                <w:sz w:val="16"/>
                <w:szCs w:val="16"/>
                <w:lang w:val="fr-CH"/>
              </w:rPr>
              <w:t>Bakken</w:t>
            </w:r>
            <w:proofErr w:type="spellEnd"/>
            <w:r w:rsidRPr="00D20B46">
              <w:rPr>
                <w:rFonts w:ascii="Times New Roman" w:hAnsi="Times New Roman"/>
                <w:color w:val="000000"/>
                <w:sz w:val="16"/>
                <w:szCs w:val="16"/>
                <w:lang w:val="fr-CH"/>
              </w:rPr>
              <w:t xml:space="preserve"> et al. (2019), Miller et al. </w:t>
            </w:r>
            <w:r w:rsidRPr="00F05BA1">
              <w:rPr>
                <w:rFonts w:ascii="Times New Roman" w:hAnsi="Times New Roman"/>
                <w:color w:val="000000"/>
                <w:sz w:val="16"/>
                <w:szCs w:val="16"/>
              </w:rPr>
              <w:t>(2023), Nápoles and Stewart (2018), Baumann and Cabassa (2020), Dankwa-Mullan et al. (2021)</w:t>
            </w:r>
          </w:p>
        </w:tc>
      </w:tr>
      <w:tr w:rsidR="00BC02DB" w:rsidRPr="00F05BA1" w14:paraId="17DF6FBB" w14:textId="77777777" w:rsidTr="005D1FC6">
        <w:trPr>
          <w:trHeight w:val="315"/>
        </w:trPr>
        <w:tc>
          <w:tcPr>
            <w:tcW w:w="421" w:type="dxa"/>
            <w:shd w:val="clear" w:color="auto" w:fill="000000" w:themeFill="text1"/>
            <w:noWrap/>
            <w:hideMark/>
          </w:tcPr>
          <w:p w14:paraId="76747B99" w14:textId="77777777" w:rsidR="00F05BA1" w:rsidRPr="005D1FC6" w:rsidRDefault="00F05BA1" w:rsidP="00F05BA1">
            <w:pPr>
              <w:spacing w:before="120" w:after="120" w:line="240" w:lineRule="auto"/>
              <w:jc w:val="right"/>
              <w:rPr>
                <w:rFonts w:ascii="Times New Roman" w:hAnsi="Times New Roman"/>
                <w:color w:val="FFFFFF" w:themeColor="background1"/>
                <w:sz w:val="16"/>
                <w:szCs w:val="16"/>
              </w:rPr>
            </w:pPr>
            <w:r w:rsidRPr="005D1FC6">
              <w:rPr>
                <w:rFonts w:ascii="Times New Roman" w:hAnsi="Times New Roman"/>
                <w:color w:val="FFFFFF" w:themeColor="background1"/>
                <w:sz w:val="16"/>
                <w:szCs w:val="16"/>
              </w:rPr>
              <w:t>4</w:t>
            </w:r>
          </w:p>
        </w:tc>
        <w:tc>
          <w:tcPr>
            <w:tcW w:w="1134" w:type="dxa"/>
            <w:shd w:val="clear" w:color="000000" w:fill="FFFFFF"/>
            <w:hideMark/>
          </w:tcPr>
          <w:p w14:paraId="6DB690F1" w14:textId="77777777" w:rsidR="00F05BA1" w:rsidRPr="00F05BA1" w:rsidRDefault="00F05BA1" w:rsidP="00F05BA1">
            <w:pPr>
              <w:spacing w:before="120" w:after="120" w:line="240" w:lineRule="auto"/>
              <w:rPr>
                <w:rFonts w:ascii="Times New Roman" w:hAnsi="Times New Roman"/>
                <w:b/>
                <w:bCs/>
                <w:color w:val="000000"/>
                <w:sz w:val="16"/>
                <w:szCs w:val="16"/>
              </w:rPr>
            </w:pPr>
            <w:r w:rsidRPr="00F05BA1">
              <w:rPr>
                <w:rFonts w:ascii="Times New Roman" w:hAnsi="Times New Roman"/>
                <w:b/>
                <w:bCs/>
                <w:color w:val="000000"/>
                <w:sz w:val="16"/>
                <w:szCs w:val="16"/>
              </w:rPr>
              <w:t>Ensure cultural relevance and fit</w:t>
            </w:r>
          </w:p>
        </w:tc>
        <w:tc>
          <w:tcPr>
            <w:tcW w:w="1275" w:type="dxa"/>
            <w:shd w:val="clear" w:color="000000" w:fill="FFFFFF"/>
            <w:hideMark/>
          </w:tcPr>
          <w:p w14:paraId="0FE37134" w14:textId="77777777" w:rsidR="00F05BA1" w:rsidRPr="00F05BA1" w:rsidRDefault="00F05BA1" w:rsidP="00F05BA1">
            <w:pPr>
              <w:spacing w:before="120" w:after="120" w:line="240" w:lineRule="auto"/>
              <w:rPr>
                <w:rFonts w:ascii="Times New Roman" w:hAnsi="Times New Roman"/>
                <w:color w:val="000000"/>
                <w:sz w:val="16"/>
                <w:szCs w:val="16"/>
              </w:rPr>
            </w:pPr>
            <w:r w:rsidRPr="00F05BA1">
              <w:rPr>
                <w:rFonts w:ascii="Times New Roman" w:hAnsi="Times New Roman"/>
                <w:color w:val="000000"/>
                <w:sz w:val="16"/>
                <w:szCs w:val="16"/>
              </w:rPr>
              <w:t xml:space="preserve">To </w:t>
            </w:r>
            <w:r w:rsidRPr="00F05BA1">
              <w:rPr>
                <w:rFonts w:ascii="Times New Roman" w:hAnsi="Times New Roman"/>
                <w:b/>
                <w:bCs/>
                <w:color w:val="000000"/>
                <w:sz w:val="16"/>
                <w:szCs w:val="16"/>
              </w:rPr>
              <w:t>ensure relevance, fit, and practicality and mitigate biases</w:t>
            </w:r>
            <w:r w:rsidRPr="00F05BA1">
              <w:rPr>
                <w:rFonts w:ascii="Times New Roman" w:hAnsi="Times New Roman"/>
                <w:color w:val="000000"/>
                <w:sz w:val="16"/>
                <w:szCs w:val="16"/>
              </w:rPr>
              <w:t xml:space="preserve"> </w:t>
            </w:r>
          </w:p>
        </w:tc>
        <w:tc>
          <w:tcPr>
            <w:tcW w:w="993" w:type="dxa"/>
            <w:shd w:val="clear" w:color="000000" w:fill="FFFFFF"/>
            <w:hideMark/>
          </w:tcPr>
          <w:p w14:paraId="237A90EA" w14:textId="77777777" w:rsidR="00F05BA1" w:rsidRPr="00F05BA1" w:rsidRDefault="00F05BA1" w:rsidP="00F05BA1">
            <w:pPr>
              <w:spacing w:before="120" w:after="120" w:line="240" w:lineRule="auto"/>
              <w:rPr>
                <w:rFonts w:ascii="Times New Roman" w:hAnsi="Times New Roman"/>
                <w:color w:val="000000"/>
                <w:sz w:val="16"/>
                <w:szCs w:val="16"/>
              </w:rPr>
            </w:pPr>
            <w:r w:rsidRPr="00F05BA1">
              <w:rPr>
                <w:rFonts w:ascii="Times New Roman" w:hAnsi="Times New Roman"/>
                <w:color w:val="000000"/>
                <w:sz w:val="16"/>
                <w:szCs w:val="16"/>
              </w:rPr>
              <w:t>Researchers</w:t>
            </w:r>
            <w:r w:rsidRPr="00F05BA1">
              <w:rPr>
                <w:rFonts w:ascii="Times New Roman" w:hAnsi="Times New Roman"/>
                <w:color w:val="000000"/>
                <w:sz w:val="16"/>
                <w:szCs w:val="16"/>
              </w:rPr>
              <w:br/>
              <w:t>designers, developers,</w:t>
            </w:r>
            <w:r w:rsidRPr="00F05BA1">
              <w:rPr>
                <w:rFonts w:ascii="Times New Roman" w:hAnsi="Times New Roman"/>
                <w:color w:val="000000"/>
                <w:sz w:val="16"/>
                <w:szCs w:val="16"/>
              </w:rPr>
              <w:br/>
              <w:t>community members</w:t>
            </w:r>
          </w:p>
        </w:tc>
        <w:tc>
          <w:tcPr>
            <w:tcW w:w="992" w:type="dxa"/>
            <w:shd w:val="clear" w:color="000000" w:fill="FFFFFF"/>
            <w:hideMark/>
          </w:tcPr>
          <w:p w14:paraId="30161D40" w14:textId="77777777" w:rsidR="00F05BA1" w:rsidRPr="00F05BA1" w:rsidRDefault="00F05BA1" w:rsidP="00F05BA1">
            <w:pPr>
              <w:spacing w:before="120" w:after="120" w:line="240" w:lineRule="auto"/>
              <w:rPr>
                <w:rFonts w:ascii="Times New Roman" w:hAnsi="Times New Roman"/>
                <w:color w:val="000000"/>
                <w:sz w:val="16"/>
                <w:szCs w:val="16"/>
              </w:rPr>
            </w:pPr>
            <w:r w:rsidRPr="00F05BA1">
              <w:rPr>
                <w:rFonts w:ascii="Times New Roman" w:hAnsi="Times New Roman"/>
                <w:color w:val="000000"/>
                <w:sz w:val="16"/>
                <w:szCs w:val="16"/>
              </w:rPr>
              <w:t>Design and development</w:t>
            </w:r>
          </w:p>
        </w:tc>
        <w:tc>
          <w:tcPr>
            <w:tcW w:w="1417" w:type="dxa"/>
            <w:shd w:val="clear" w:color="000000" w:fill="FFFFFF"/>
            <w:hideMark/>
          </w:tcPr>
          <w:p w14:paraId="5B6CFB96" w14:textId="77777777" w:rsidR="00F05BA1" w:rsidRPr="00F05BA1" w:rsidRDefault="00F05BA1" w:rsidP="00F05BA1">
            <w:pPr>
              <w:spacing w:before="120" w:after="120" w:line="240" w:lineRule="auto"/>
              <w:rPr>
                <w:rFonts w:ascii="Times New Roman" w:hAnsi="Times New Roman"/>
                <w:color w:val="000000"/>
                <w:sz w:val="16"/>
                <w:szCs w:val="16"/>
              </w:rPr>
            </w:pPr>
            <w:r w:rsidRPr="00F05BA1">
              <w:rPr>
                <w:rFonts w:ascii="Times New Roman" w:hAnsi="Times New Roman"/>
                <w:color w:val="000000"/>
                <w:sz w:val="16"/>
                <w:szCs w:val="16"/>
              </w:rPr>
              <w:t>by utilizing participatory approaches throughout the entire intervention development process.</w:t>
            </w:r>
          </w:p>
        </w:tc>
        <w:tc>
          <w:tcPr>
            <w:tcW w:w="4253" w:type="dxa"/>
            <w:shd w:val="clear" w:color="000000" w:fill="FFFFFF"/>
            <w:hideMark/>
          </w:tcPr>
          <w:p w14:paraId="7EFC9370" w14:textId="7750EA93" w:rsidR="00F05BA1" w:rsidRPr="00F05BA1" w:rsidRDefault="00F05BA1" w:rsidP="00F05BA1">
            <w:pPr>
              <w:spacing w:before="120" w:after="120" w:line="240" w:lineRule="auto"/>
              <w:rPr>
                <w:rFonts w:ascii="Times New Roman" w:hAnsi="Times New Roman"/>
                <w:color w:val="000000"/>
                <w:sz w:val="16"/>
                <w:szCs w:val="16"/>
              </w:rPr>
            </w:pPr>
            <w:r w:rsidRPr="00F05BA1">
              <w:rPr>
                <w:rFonts w:ascii="Times New Roman" w:hAnsi="Times New Roman"/>
                <w:b/>
                <w:bCs/>
                <w:color w:val="000000"/>
                <w:sz w:val="16"/>
                <w:szCs w:val="16"/>
              </w:rPr>
              <w:t>1 Engage Stakeholders:</w:t>
            </w:r>
            <w:r w:rsidRPr="00F05BA1">
              <w:rPr>
                <w:rFonts w:ascii="Times New Roman" w:hAnsi="Times New Roman"/>
                <w:color w:val="000000"/>
                <w:sz w:val="16"/>
                <w:szCs w:val="16"/>
              </w:rPr>
              <w:br/>
              <w:t xml:space="preserve">Identify a comprehensive, </w:t>
            </w:r>
            <w:r w:rsidR="00A8110C" w:rsidRPr="00F05BA1">
              <w:rPr>
                <w:rFonts w:ascii="Times New Roman" w:hAnsi="Times New Roman"/>
                <w:color w:val="000000"/>
                <w:sz w:val="16"/>
                <w:szCs w:val="16"/>
              </w:rPr>
              <w:t>representable</w:t>
            </w:r>
            <w:r w:rsidRPr="00F05BA1">
              <w:rPr>
                <w:rFonts w:ascii="Times New Roman" w:hAnsi="Times New Roman"/>
                <w:color w:val="000000"/>
                <w:sz w:val="16"/>
                <w:szCs w:val="16"/>
              </w:rPr>
              <w:t xml:space="preserve"> list of stakeholders </w:t>
            </w:r>
            <w:r w:rsidRPr="00F05BA1">
              <w:rPr>
                <w:rFonts w:ascii="Times New Roman" w:hAnsi="Times New Roman"/>
                <w:color w:val="000000"/>
                <w:sz w:val="16"/>
                <w:szCs w:val="16"/>
              </w:rPr>
              <w:br/>
              <w:t>Involve community members, researchers, and developers from the outset.</w:t>
            </w:r>
            <w:r w:rsidRPr="00F05BA1">
              <w:rPr>
                <w:rFonts w:ascii="Times New Roman" w:hAnsi="Times New Roman"/>
                <w:color w:val="000000"/>
                <w:sz w:val="16"/>
                <w:szCs w:val="16"/>
              </w:rPr>
              <w:br/>
              <w:t>Facilitate participatory workshops and design sessions.</w:t>
            </w:r>
            <w:r w:rsidRPr="00F05BA1">
              <w:rPr>
                <w:rFonts w:ascii="Times New Roman" w:hAnsi="Times New Roman"/>
                <w:color w:val="000000"/>
                <w:sz w:val="16"/>
                <w:szCs w:val="16"/>
              </w:rPr>
              <w:br/>
            </w:r>
            <w:r w:rsidRPr="00F05BA1">
              <w:rPr>
                <w:rFonts w:ascii="Times New Roman" w:hAnsi="Times New Roman"/>
                <w:b/>
                <w:bCs/>
                <w:color w:val="000000"/>
                <w:sz w:val="16"/>
                <w:szCs w:val="16"/>
              </w:rPr>
              <w:br/>
              <w:t>2 Co-Design Process:</w:t>
            </w:r>
            <w:r w:rsidRPr="00F05BA1">
              <w:rPr>
                <w:rFonts w:ascii="Times New Roman" w:hAnsi="Times New Roman"/>
                <w:b/>
                <w:bCs/>
                <w:color w:val="000000"/>
                <w:sz w:val="16"/>
                <w:szCs w:val="16"/>
              </w:rPr>
              <w:br/>
            </w:r>
            <w:r w:rsidRPr="00F05BA1">
              <w:rPr>
                <w:rFonts w:ascii="Times New Roman" w:hAnsi="Times New Roman"/>
                <w:color w:val="000000"/>
                <w:sz w:val="16"/>
                <w:szCs w:val="16"/>
              </w:rPr>
              <w:t>Collaboratively develop intervention components, ensuring they are practical and relevant.</w:t>
            </w:r>
            <w:r w:rsidRPr="00F05BA1">
              <w:rPr>
                <w:rFonts w:ascii="Times New Roman" w:hAnsi="Times New Roman"/>
                <w:color w:val="000000"/>
                <w:sz w:val="16"/>
                <w:szCs w:val="16"/>
              </w:rPr>
              <w:br/>
              <w:t>Use iterative feedback to refine and improve the intervention.</w:t>
            </w:r>
            <w:r w:rsidRPr="00F05BA1">
              <w:rPr>
                <w:rFonts w:ascii="Times New Roman" w:hAnsi="Times New Roman"/>
                <w:color w:val="000000"/>
                <w:sz w:val="16"/>
                <w:szCs w:val="16"/>
              </w:rPr>
              <w:br/>
            </w:r>
            <w:r w:rsidRPr="00F05BA1">
              <w:rPr>
                <w:rFonts w:ascii="Times New Roman" w:hAnsi="Times New Roman"/>
                <w:color w:val="000000"/>
                <w:sz w:val="16"/>
                <w:szCs w:val="16"/>
              </w:rPr>
              <w:br/>
            </w:r>
            <w:r w:rsidRPr="00F05BA1">
              <w:rPr>
                <w:rFonts w:ascii="Times New Roman" w:hAnsi="Times New Roman"/>
                <w:b/>
                <w:bCs/>
                <w:color w:val="000000"/>
                <w:sz w:val="16"/>
                <w:szCs w:val="16"/>
              </w:rPr>
              <w:t>3 Bias Mitigation:</w:t>
            </w:r>
            <w:r w:rsidRPr="00F05BA1">
              <w:rPr>
                <w:rFonts w:ascii="Times New Roman" w:hAnsi="Times New Roman"/>
                <w:color w:val="000000"/>
                <w:sz w:val="16"/>
                <w:szCs w:val="16"/>
              </w:rPr>
              <w:br/>
              <w:t>Identify and address potential biases in the development process.</w:t>
            </w:r>
            <w:r w:rsidRPr="00F05BA1">
              <w:rPr>
                <w:rFonts w:ascii="Times New Roman" w:hAnsi="Times New Roman"/>
                <w:color w:val="000000"/>
                <w:sz w:val="16"/>
                <w:szCs w:val="16"/>
              </w:rPr>
              <w:br/>
              <w:t>Ensure diverse representation among stakeholders.</w:t>
            </w:r>
          </w:p>
        </w:tc>
        <w:tc>
          <w:tcPr>
            <w:tcW w:w="1559" w:type="dxa"/>
            <w:shd w:val="clear" w:color="000000" w:fill="FFFFFF"/>
            <w:hideMark/>
          </w:tcPr>
          <w:p w14:paraId="3AB129BF" w14:textId="77777777" w:rsidR="00F05BA1" w:rsidRPr="00F05BA1" w:rsidRDefault="00F05BA1" w:rsidP="00F05BA1">
            <w:pPr>
              <w:spacing w:before="120" w:after="120" w:line="240" w:lineRule="auto"/>
              <w:rPr>
                <w:rFonts w:ascii="Times New Roman" w:hAnsi="Times New Roman"/>
                <w:color w:val="000000"/>
                <w:sz w:val="16"/>
                <w:szCs w:val="16"/>
              </w:rPr>
            </w:pPr>
            <w:r w:rsidRPr="00F05BA1">
              <w:rPr>
                <w:rFonts w:ascii="Times New Roman" w:hAnsi="Times New Roman"/>
                <w:color w:val="000000"/>
                <w:sz w:val="16"/>
                <w:szCs w:val="16"/>
              </w:rPr>
              <w:t>By utilizing participatory approaches, this principle ensures that interventions are relevant, practical, and free from biases. This approach enhances the overall quality and effectiveness of the intervention.</w:t>
            </w:r>
          </w:p>
        </w:tc>
        <w:tc>
          <w:tcPr>
            <w:tcW w:w="1949" w:type="dxa"/>
            <w:shd w:val="clear" w:color="000000" w:fill="FFFFFF"/>
            <w:noWrap/>
            <w:hideMark/>
          </w:tcPr>
          <w:p w14:paraId="399B5A2E" w14:textId="77777777" w:rsidR="00F05BA1" w:rsidRPr="00F05BA1" w:rsidRDefault="00F05BA1" w:rsidP="00F05BA1">
            <w:pPr>
              <w:spacing w:before="120" w:after="120" w:line="240" w:lineRule="auto"/>
              <w:rPr>
                <w:rFonts w:ascii="Times New Roman" w:hAnsi="Times New Roman"/>
                <w:color w:val="000000"/>
                <w:sz w:val="16"/>
                <w:szCs w:val="16"/>
              </w:rPr>
            </w:pPr>
            <w:r w:rsidRPr="00F05BA1">
              <w:rPr>
                <w:rFonts w:ascii="Times New Roman" w:hAnsi="Times New Roman"/>
                <w:color w:val="000000"/>
                <w:sz w:val="16"/>
                <w:szCs w:val="16"/>
              </w:rPr>
              <w:t>Grogan (2022), Baumann and Cabassa (2020), Loper et al. (2021), Arundell et al. (2020)</w:t>
            </w:r>
          </w:p>
        </w:tc>
      </w:tr>
      <w:tr w:rsidR="00BC02DB" w:rsidRPr="00F05BA1" w14:paraId="44C69230" w14:textId="77777777" w:rsidTr="005D1FC6">
        <w:trPr>
          <w:trHeight w:val="315"/>
        </w:trPr>
        <w:tc>
          <w:tcPr>
            <w:tcW w:w="421" w:type="dxa"/>
            <w:shd w:val="clear" w:color="auto" w:fill="000000" w:themeFill="text1"/>
            <w:noWrap/>
            <w:hideMark/>
          </w:tcPr>
          <w:p w14:paraId="71CE0450" w14:textId="77777777" w:rsidR="00F05BA1" w:rsidRPr="005D1FC6" w:rsidRDefault="00F05BA1" w:rsidP="00F05BA1">
            <w:pPr>
              <w:spacing w:before="120" w:after="120" w:line="240" w:lineRule="auto"/>
              <w:jc w:val="right"/>
              <w:rPr>
                <w:rFonts w:ascii="Times New Roman" w:hAnsi="Times New Roman"/>
                <w:color w:val="FFFFFF" w:themeColor="background1"/>
                <w:sz w:val="16"/>
                <w:szCs w:val="16"/>
              </w:rPr>
            </w:pPr>
            <w:r w:rsidRPr="005D1FC6">
              <w:rPr>
                <w:rFonts w:ascii="Times New Roman" w:hAnsi="Times New Roman"/>
                <w:color w:val="FFFFFF" w:themeColor="background1"/>
                <w:sz w:val="16"/>
                <w:szCs w:val="16"/>
              </w:rPr>
              <w:t>5</w:t>
            </w:r>
          </w:p>
        </w:tc>
        <w:tc>
          <w:tcPr>
            <w:tcW w:w="1134" w:type="dxa"/>
            <w:shd w:val="clear" w:color="000000" w:fill="FFFFFF"/>
            <w:hideMark/>
          </w:tcPr>
          <w:p w14:paraId="078877CA" w14:textId="77777777" w:rsidR="00F05BA1" w:rsidRPr="00F05BA1" w:rsidRDefault="00F05BA1" w:rsidP="00F05BA1">
            <w:pPr>
              <w:spacing w:before="120" w:after="120" w:line="240" w:lineRule="auto"/>
              <w:rPr>
                <w:rFonts w:ascii="Times New Roman" w:hAnsi="Times New Roman"/>
                <w:b/>
                <w:bCs/>
                <w:color w:val="000000"/>
                <w:sz w:val="16"/>
                <w:szCs w:val="16"/>
              </w:rPr>
            </w:pPr>
            <w:r w:rsidRPr="00F05BA1">
              <w:rPr>
                <w:rFonts w:ascii="Times New Roman" w:hAnsi="Times New Roman"/>
                <w:b/>
                <w:bCs/>
                <w:color w:val="000000"/>
                <w:sz w:val="16"/>
                <w:szCs w:val="16"/>
              </w:rPr>
              <w:t>Apply multi-level intervention strategies</w:t>
            </w:r>
          </w:p>
        </w:tc>
        <w:tc>
          <w:tcPr>
            <w:tcW w:w="1275" w:type="dxa"/>
            <w:shd w:val="clear" w:color="000000" w:fill="FFFFFF"/>
            <w:hideMark/>
          </w:tcPr>
          <w:p w14:paraId="19682447" w14:textId="77777777" w:rsidR="00F05BA1" w:rsidRPr="00F05BA1" w:rsidRDefault="00F05BA1" w:rsidP="00F05BA1">
            <w:pPr>
              <w:spacing w:before="120" w:after="120" w:line="240" w:lineRule="auto"/>
              <w:rPr>
                <w:rFonts w:ascii="Times New Roman" w:hAnsi="Times New Roman"/>
                <w:color w:val="000000"/>
                <w:sz w:val="16"/>
                <w:szCs w:val="16"/>
              </w:rPr>
            </w:pPr>
            <w:r w:rsidRPr="00F05BA1">
              <w:rPr>
                <w:rFonts w:ascii="Times New Roman" w:hAnsi="Times New Roman"/>
                <w:color w:val="000000"/>
                <w:sz w:val="16"/>
                <w:szCs w:val="16"/>
              </w:rPr>
              <w:t xml:space="preserve">To develop intervention strategies that </w:t>
            </w:r>
            <w:r w:rsidRPr="00F05BA1">
              <w:rPr>
                <w:rFonts w:ascii="Times New Roman" w:hAnsi="Times New Roman"/>
                <w:b/>
                <w:bCs/>
                <w:color w:val="000000"/>
                <w:sz w:val="16"/>
                <w:szCs w:val="16"/>
              </w:rPr>
              <w:t xml:space="preserve">target various levels of influence </w:t>
            </w:r>
            <w:r w:rsidRPr="00F05BA1">
              <w:rPr>
                <w:rFonts w:ascii="Times New Roman" w:hAnsi="Times New Roman"/>
                <w:color w:val="000000"/>
                <w:sz w:val="16"/>
                <w:szCs w:val="16"/>
              </w:rPr>
              <w:t xml:space="preserve">from the patient and clinician to the microsystem (families, clinical teams), organization, </w:t>
            </w:r>
            <w:r w:rsidRPr="00F05BA1">
              <w:rPr>
                <w:rFonts w:ascii="Times New Roman" w:hAnsi="Times New Roman"/>
                <w:color w:val="000000"/>
                <w:sz w:val="16"/>
                <w:szCs w:val="16"/>
              </w:rPr>
              <w:lastRenderedPageBreak/>
              <w:t>community, and policy levels.</w:t>
            </w:r>
          </w:p>
        </w:tc>
        <w:tc>
          <w:tcPr>
            <w:tcW w:w="993" w:type="dxa"/>
            <w:shd w:val="clear" w:color="000000" w:fill="FFFFFF"/>
            <w:hideMark/>
          </w:tcPr>
          <w:p w14:paraId="4B446B7E" w14:textId="77777777" w:rsidR="00F05BA1" w:rsidRPr="00F05BA1" w:rsidRDefault="00F05BA1" w:rsidP="00F05BA1">
            <w:pPr>
              <w:spacing w:before="120" w:after="120" w:line="240" w:lineRule="auto"/>
              <w:rPr>
                <w:rFonts w:ascii="Times New Roman" w:hAnsi="Times New Roman"/>
                <w:color w:val="000000"/>
                <w:sz w:val="16"/>
                <w:szCs w:val="16"/>
              </w:rPr>
            </w:pPr>
            <w:r w:rsidRPr="00F05BA1">
              <w:rPr>
                <w:rFonts w:ascii="Times New Roman" w:hAnsi="Times New Roman"/>
                <w:color w:val="000000"/>
                <w:sz w:val="16"/>
                <w:szCs w:val="16"/>
              </w:rPr>
              <w:lastRenderedPageBreak/>
              <w:t>Researchers</w:t>
            </w:r>
            <w:r w:rsidRPr="00F05BA1">
              <w:rPr>
                <w:rFonts w:ascii="Times New Roman" w:hAnsi="Times New Roman"/>
                <w:color w:val="000000"/>
                <w:sz w:val="16"/>
                <w:szCs w:val="16"/>
              </w:rPr>
              <w:br/>
              <w:t>developers</w:t>
            </w:r>
            <w:r w:rsidRPr="00F05BA1">
              <w:rPr>
                <w:rFonts w:ascii="Times New Roman" w:hAnsi="Times New Roman"/>
                <w:color w:val="000000"/>
                <w:sz w:val="16"/>
                <w:szCs w:val="16"/>
              </w:rPr>
              <w:br/>
              <w:t>policymakers</w:t>
            </w:r>
            <w:r w:rsidRPr="00F05BA1">
              <w:rPr>
                <w:rFonts w:ascii="Times New Roman" w:hAnsi="Times New Roman"/>
                <w:color w:val="000000"/>
                <w:sz w:val="16"/>
                <w:szCs w:val="16"/>
              </w:rPr>
              <w:br/>
              <w:t>healthcare providers.</w:t>
            </w:r>
          </w:p>
        </w:tc>
        <w:tc>
          <w:tcPr>
            <w:tcW w:w="992" w:type="dxa"/>
            <w:shd w:val="clear" w:color="000000" w:fill="FFFFFF"/>
            <w:hideMark/>
          </w:tcPr>
          <w:p w14:paraId="1ADCA75A" w14:textId="77777777" w:rsidR="00F05BA1" w:rsidRPr="00F05BA1" w:rsidRDefault="00F05BA1" w:rsidP="00F05BA1">
            <w:pPr>
              <w:spacing w:before="120" w:after="120" w:line="240" w:lineRule="auto"/>
              <w:rPr>
                <w:rFonts w:ascii="Times New Roman" w:hAnsi="Times New Roman"/>
                <w:color w:val="000000"/>
                <w:sz w:val="16"/>
                <w:szCs w:val="16"/>
              </w:rPr>
            </w:pPr>
            <w:r w:rsidRPr="00F05BA1">
              <w:rPr>
                <w:rFonts w:ascii="Times New Roman" w:hAnsi="Times New Roman"/>
                <w:color w:val="000000"/>
                <w:sz w:val="16"/>
                <w:szCs w:val="16"/>
              </w:rPr>
              <w:t>Design and development</w:t>
            </w:r>
          </w:p>
        </w:tc>
        <w:tc>
          <w:tcPr>
            <w:tcW w:w="1417" w:type="dxa"/>
            <w:shd w:val="clear" w:color="000000" w:fill="FFFFFF"/>
            <w:hideMark/>
          </w:tcPr>
          <w:p w14:paraId="1E0CF4B9" w14:textId="77777777" w:rsidR="00F05BA1" w:rsidRPr="00F05BA1" w:rsidRDefault="00F05BA1" w:rsidP="00F05BA1">
            <w:pPr>
              <w:spacing w:before="120" w:after="120" w:line="240" w:lineRule="auto"/>
              <w:rPr>
                <w:rFonts w:ascii="Times New Roman" w:hAnsi="Times New Roman"/>
                <w:color w:val="000000"/>
                <w:sz w:val="16"/>
                <w:szCs w:val="16"/>
              </w:rPr>
            </w:pPr>
            <w:r w:rsidRPr="00F05BA1">
              <w:rPr>
                <w:rFonts w:ascii="Times New Roman" w:hAnsi="Times New Roman"/>
                <w:color w:val="000000"/>
                <w:sz w:val="16"/>
                <w:szCs w:val="16"/>
              </w:rPr>
              <w:t>by leveraging scientific evidence to inform multi-level intervention strategy</w:t>
            </w:r>
          </w:p>
        </w:tc>
        <w:tc>
          <w:tcPr>
            <w:tcW w:w="4253" w:type="dxa"/>
            <w:shd w:val="clear" w:color="000000" w:fill="FFFFFF"/>
            <w:hideMark/>
          </w:tcPr>
          <w:p w14:paraId="72152C8E" w14:textId="0C64ED85" w:rsidR="00F05BA1" w:rsidRPr="00F05BA1" w:rsidRDefault="00F05BA1" w:rsidP="00F05BA1">
            <w:pPr>
              <w:spacing w:before="120" w:after="120" w:line="240" w:lineRule="auto"/>
              <w:rPr>
                <w:rFonts w:ascii="Times New Roman" w:hAnsi="Times New Roman"/>
                <w:color w:val="000000"/>
                <w:sz w:val="16"/>
                <w:szCs w:val="16"/>
              </w:rPr>
            </w:pPr>
            <w:r w:rsidRPr="00F05BA1">
              <w:rPr>
                <w:rFonts w:ascii="Times New Roman" w:hAnsi="Times New Roman"/>
                <w:b/>
                <w:bCs/>
                <w:color w:val="000000"/>
                <w:sz w:val="16"/>
                <w:szCs w:val="16"/>
              </w:rPr>
              <w:t>1 Multi-Level Targeting:</w:t>
            </w:r>
            <w:r w:rsidRPr="00F05BA1">
              <w:rPr>
                <w:rFonts w:ascii="Times New Roman" w:hAnsi="Times New Roman"/>
                <w:color w:val="000000"/>
                <w:sz w:val="16"/>
                <w:szCs w:val="16"/>
              </w:rPr>
              <w:br/>
              <w:t xml:space="preserve">Conduct a comprehensive review of scientific literature and existing evidence on multi-level intervention </w:t>
            </w:r>
            <w:r w:rsidR="00A8110C" w:rsidRPr="00F05BA1">
              <w:rPr>
                <w:rFonts w:ascii="Times New Roman" w:hAnsi="Times New Roman"/>
                <w:color w:val="000000"/>
                <w:sz w:val="16"/>
                <w:szCs w:val="16"/>
              </w:rPr>
              <w:t>strategies</w:t>
            </w:r>
            <w:r w:rsidRPr="00F05BA1">
              <w:rPr>
                <w:rFonts w:ascii="Times New Roman" w:hAnsi="Times New Roman"/>
                <w:color w:val="000000"/>
                <w:sz w:val="16"/>
                <w:szCs w:val="16"/>
              </w:rPr>
              <w:t xml:space="preserve"> and assess applicability for own intervention design. </w:t>
            </w:r>
            <w:r w:rsidRPr="00F05BA1">
              <w:rPr>
                <w:rFonts w:ascii="Times New Roman" w:hAnsi="Times New Roman"/>
                <w:color w:val="000000"/>
                <w:sz w:val="16"/>
                <w:szCs w:val="16"/>
              </w:rPr>
              <w:br/>
              <w:t xml:space="preserve">If applicable, leverage data and scientific evidence to inform own multi-level intervention strategy. </w:t>
            </w:r>
            <w:r w:rsidRPr="00F05BA1">
              <w:rPr>
                <w:rFonts w:ascii="Times New Roman" w:hAnsi="Times New Roman"/>
                <w:b/>
                <w:bCs/>
                <w:color w:val="000000"/>
                <w:sz w:val="16"/>
                <w:szCs w:val="16"/>
              </w:rPr>
              <w:br/>
            </w:r>
            <w:r w:rsidRPr="00F05BA1">
              <w:rPr>
                <w:rFonts w:ascii="Times New Roman" w:hAnsi="Times New Roman"/>
                <w:color w:val="000000"/>
                <w:sz w:val="16"/>
                <w:szCs w:val="16"/>
              </w:rPr>
              <w:br/>
            </w:r>
            <w:r w:rsidRPr="00F05BA1">
              <w:rPr>
                <w:rFonts w:ascii="Times New Roman" w:hAnsi="Times New Roman"/>
                <w:b/>
                <w:bCs/>
                <w:color w:val="000000"/>
                <w:sz w:val="16"/>
                <w:szCs w:val="16"/>
              </w:rPr>
              <w:t>2 Integration and Alignment:</w:t>
            </w:r>
            <w:r w:rsidRPr="00F05BA1">
              <w:rPr>
                <w:rFonts w:ascii="Times New Roman" w:hAnsi="Times New Roman"/>
                <w:color w:val="000000"/>
                <w:sz w:val="16"/>
                <w:szCs w:val="16"/>
              </w:rPr>
              <w:br/>
              <w:t>Ensure that strategies are integrated across different levels and aligned with overarching health equity goals.</w:t>
            </w:r>
            <w:r w:rsidRPr="00F05BA1">
              <w:rPr>
                <w:rFonts w:ascii="Times New Roman" w:hAnsi="Times New Roman"/>
                <w:color w:val="000000"/>
                <w:sz w:val="16"/>
                <w:szCs w:val="16"/>
              </w:rPr>
              <w:br/>
              <w:t>Collaborate with stakeholders at each level to refine and implement strategies.</w:t>
            </w:r>
          </w:p>
        </w:tc>
        <w:tc>
          <w:tcPr>
            <w:tcW w:w="1559" w:type="dxa"/>
            <w:shd w:val="clear" w:color="000000" w:fill="FFFFFF"/>
            <w:hideMark/>
          </w:tcPr>
          <w:p w14:paraId="315B2B23" w14:textId="77777777" w:rsidR="00F05BA1" w:rsidRPr="00F05BA1" w:rsidRDefault="00F05BA1" w:rsidP="00F05BA1">
            <w:pPr>
              <w:spacing w:before="120" w:after="120" w:line="240" w:lineRule="auto"/>
              <w:rPr>
                <w:rFonts w:ascii="Times New Roman" w:hAnsi="Times New Roman"/>
                <w:color w:val="000000"/>
                <w:sz w:val="16"/>
                <w:szCs w:val="16"/>
              </w:rPr>
            </w:pPr>
            <w:r w:rsidRPr="00F05BA1">
              <w:rPr>
                <w:rFonts w:ascii="Times New Roman" w:hAnsi="Times New Roman"/>
                <w:color w:val="000000"/>
                <w:sz w:val="16"/>
                <w:szCs w:val="16"/>
              </w:rPr>
              <w:t xml:space="preserve">By using scientific, innovative, and data-driven strategies that target multiple levels of influence, this principle ensures that interventions are comprehensive and effective. This approach addresses the complex and interconnected </w:t>
            </w:r>
            <w:r w:rsidRPr="00F05BA1">
              <w:rPr>
                <w:rFonts w:ascii="Times New Roman" w:hAnsi="Times New Roman"/>
                <w:color w:val="000000"/>
                <w:sz w:val="16"/>
                <w:szCs w:val="16"/>
              </w:rPr>
              <w:lastRenderedPageBreak/>
              <w:t>factors influencing health equity.</w:t>
            </w:r>
          </w:p>
        </w:tc>
        <w:tc>
          <w:tcPr>
            <w:tcW w:w="1949" w:type="dxa"/>
            <w:shd w:val="clear" w:color="000000" w:fill="FFFFFF"/>
            <w:noWrap/>
            <w:hideMark/>
          </w:tcPr>
          <w:p w14:paraId="1192B8C2" w14:textId="77777777" w:rsidR="00F05BA1" w:rsidRPr="00F05BA1" w:rsidRDefault="00F05BA1" w:rsidP="00F05BA1">
            <w:pPr>
              <w:spacing w:before="120" w:after="120" w:line="240" w:lineRule="auto"/>
              <w:rPr>
                <w:rFonts w:ascii="Times New Roman" w:hAnsi="Times New Roman"/>
                <w:color w:val="000000"/>
                <w:sz w:val="16"/>
                <w:szCs w:val="16"/>
              </w:rPr>
            </w:pPr>
            <w:r w:rsidRPr="00D20B46">
              <w:rPr>
                <w:rFonts w:ascii="Times New Roman" w:hAnsi="Times New Roman"/>
                <w:color w:val="000000"/>
                <w:sz w:val="16"/>
                <w:szCs w:val="16"/>
                <w:lang w:val="fr-CH"/>
              </w:rPr>
              <w:lastRenderedPageBreak/>
              <w:t>Trinh-</w:t>
            </w:r>
            <w:proofErr w:type="spellStart"/>
            <w:r w:rsidRPr="00D20B46">
              <w:rPr>
                <w:rFonts w:ascii="Times New Roman" w:hAnsi="Times New Roman"/>
                <w:color w:val="000000"/>
                <w:sz w:val="16"/>
                <w:szCs w:val="16"/>
                <w:lang w:val="fr-CH"/>
              </w:rPr>
              <w:t>Shevrin</w:t>
            </w:r>
            <w:proofErr w:type="spellEnd"/>
            <w:r w:rsidRPr="00D20B46">
              <w:rPr>
                <w:rFonts w:ascii="Times New Roman" w:hAnsi="Times New Roman"/>
                <w:color w:val="000000"/>
                <w:sz w:val="16"/>
                <w:szCs w:val="16"/>
                <w:lang w:val="fr-CH"/>
              </w:rPr>
              <w:t xml:space="preserve">, Nadkarni, et al. (2015), </w:t>
            </w:r>
            <w:proofErr w:type="spellStart"/>
            <w:r w:rsidRPr="00D20B46">
              <w:rPr>
                <w:rFonts w:ascii="Times New Roman" w:hAnsi="Times New Roman"/>
                <w:color w:val="000000"/>
                <w:sz w:val="16"/>
                <w:szCs w:val="16"/>
                <w:lang w:val="fr-CH"/>
              </w:rPr>
              <w:t>Lyles</w:t>
            </w:r>
            <w:proofErr w:type="spellEnd"/>
            <w:r w:rsidRPr="00D20B46">
              <w:rPr>
                <w:rFonts w:ascii="Times New Roman" w:hAnsi="Times New Roman"/>
                <w:color w:val="000000"/>
                <w:sz w:val="16"/>
                <w:szCs w:val="16"/>
                <w:lang w:val="fr-CH"/>
              </w:rPr>
              <w:t xml:space="preserve"> et al. (2023), Baumann and Cabassa (2020), </w:t>
            </w:r>
            <w:proofErr w:type="spellStart"/>
            <w:r w:rsidRPr="00D20B46">
              <w:rPr>
                <w:rFonts w:ascii="Times New Roman" w:hAnsi="Times New Roman"/>
                <w:color w:val="000000"/>
                <w:sz w:val="16"/>
                <w:szCs w:val="16"/>
                <w:lang w:val="fr-CH"/>
              </w:rPr>
              <w:t>Loper</w:t>
            </w:r>
            <w:proofErr w:type="spellEnd"/>
            <w:r w:rsidRPr="00D20B46">
              <w:rPr>
                <w:rFonts w:ascii="Times New Roman" w:hAnsi="Times New Roman"/>
                <w:color w:val="000000"/>
                <w:sz w:val="16"/>
                <w:szCs w:val="16"/>
                <w:lang w:val="fr-CH"/>
              </w:rPr>
              <w:t xml:space="preserve"> et al. </w:t>
            </w:r>
            <w:r w:rsidRPr="00F05BA1">
              <w:rPr>
                <w:rFonts w:ascii="Times New Roman" w:hAnsi="Times New Roman"/>
                <w:color w:val="000000"/>
                <w:sz w:val="16"/>
                <w:szCs w:val="16"/>
              </w:rPr>
              <w:t xml:space="preserve">(2021), </w:t>
            </w:r>
            <w:proofErr w:type="spellStart"/>
            <w:r w:rsidRPr="00F05BA1">
              <w:rPr>
                <w:rFonts w:ascii="Times New Roman" w:hAnsi="Times New Roman"/>
                <w:color w:val="000000"/>
                <w:sz w:val="16"/>
                <w:szCs w:val="16"/>
              </w:rPr>
              <w:t>Abràmoff</w:t>
            </w:r>
            <w:proofErr w:type="spellEnd"/>
            <w:r w:rsidRPr="00F05BA1">
              <w:rPr>
                <w:rFonts w:ascii="Times New Roman" w:hAnsi="Times New Roman"/>
                <w:color w:val="000000"/>
                <w:sz w:val="16"/>
                <w:szCs w:val="16"/>
              </w:rPr>
              <w:t xml:space="preserve"> et al. (2023), Dankwa-Mullan et al. (2021)</w:t>
            </w:r>
          </w:p>
        </w:tc>
      </w:tr>
      <w:tr w:rsidR="00BC02DB" w:rsidRPr="00F05BA1" w14:paraId="07E61D04" w14:textId="77777777" w:rsidTr="005D1FC6">
        <w:trPr>
          <w:trHeight w:val="315"/>
        </w:trPr>
        <w:tc>
          <w:tcPr>
            <w:tcW w:w="421" w:type="dxa"/>
            <w:shd w:val="clear" w:color="auto" w:fill="000000" w:themeFill="text1"/>
            <w:noWrap/>
            <w:hideMark/>
          </w:tcPr>
          <w:p w14:paraId="10E31F9F" w14:textId="77777777" w:rsidR="00F05BA1" w:rsidRPr="005D1FC6" w:rsidRDefault="00F05BA1" w:rsidP="00F05BA1">
            <w:pPr>
              <w:spacing w:before="120" w:after="120" w:line="240" w:lineRule="auto"/>
              <w:jc w:val="right"/>
              <w:rPr>
                <w:rFonts w:ascii="Times New Roman" w:hAnsi="Times New Roman"/>
                <w:color w:val="FFFFFF" w:themeColor="background1"/>
                <w:sz w:val="16"/>
                <w:szCs w:val="16"/>
              </w:rPr>
            </w:pPr>
            <w:r w:rsidRPr="005D1FC6">
              <w:rPr>
                <w:rFonts w:ascii="Times New Roman" w:hAnsi="Times New Roman"/>
                <w:color w:val="FFFFFF" w:themeColor="background1"/>
                <w:sz w:val="16"/>
                <w:szCs w:val="16"/>
              </w:rPr>
              <w:t>6</w:t>
            </w:r>
          </w:p>
        </w:tc>
        <w:tc>
          <w:tcPr>
            <w:tcW w:w="1134" w:type="dxa"/>
            <w:shd w:val="clear" w:color="000000" w:fill="FFFFFF"/>
            <w:hideMark/>
          </w:tcPr>
          <w:p w14:paraId="7440C49D" w14:textId="77777777" w:rsidR="00F05BA1" w:rsidRPr="00F05BA1" w:rsidRDefault="00F05BA1" w:rsidP="00F05BA1">
            <w:pPr>
              <w:spacing w:before="120" w:after="120" w:line="240" w:lineRule="auto"/>
              <w:rPr>
                <w:rFonts w:ascii="Times New Roman" w:hAnsi="Times New Roman"/>
                <w:b/>
                <w:bCs/>
                <w:color w:val="000000"/>
                <w:sz w:val="16"/>
                <w:szCs w:val="16"/>
              </w:rPr>
            </w:pPr>
            <w:r w:rsidRPr="00F05BA1">
              <w:rPr>
                <w:rFonts w:ascii="Times New Roman" w:hAnsi="Times New Roman"/>
                <w:b/>
                <w:bCs/>
                <w:color w:val="000000"/>
                <w:sz w:val="16"/>
                <w:szCs w:val="16"/>
              </w:rPr>
              <w:t xml:space="preserve">Develop </w:t>
            </w:r>
            <w:proofErr w:type="gramStart"/>
            <w:r w:rsidRPr="00F05BA1">
              <w:rPr>
                <w:rFonts w:ascii="Times New Roman" w:hAnsi="Times New Roman"/>
                <w:b/>
                <w:bCs/>
                <w:color w:val="000000"/>
                <w:sz w:val="16"/>
                <w:szCs w:val="16"/>
              </w:rPr>
              <w:t>culturally-tailored</w:t>
            </w:r>
            <w:proofErr w:type="gramEnd"/>
            <w:r w:rsidRPr="00F05BA1">
              <w:rPr>
                <w:rFonts w:ascii="Times New Roman" w:hAnsi="Times New Roman"/>
                <w:b/>
                <w:bCs/>
                <w:color w:val="000000"/>
                <w:sz w:val="16"/>
                <w:szCs w:val="16"/>
              </w:rPr>
              <w:t xml:space="preserve"> engagement strategy</w:t>
            </w:r>
          </w:p>
        </w:tc>
        <w:tc>
          <w:tcPr>
            <w:tcW w:w="1275" w:type="dxa"/>
            <w:shd w:val="clear" w:color="000000" w:fill="FFFFFF"/>
            <w:hideMark/>
          </w:tcPr>
          <w:p w14:paraId="73C3C187" w14:textId="77777777" w:rsidR="00F05BA1" w:rsidRPr="00F05BA1" w:rsidRDefault="00F05BA1" w:rsidP="00F05BA1">
            <w:pPr>
              <w:spacing w:before="120" w:after="120" w:line="240" w:lineRule="auto"/>
              <w:rPr>
                <w:rFonts w:ascii="Times New Roman" w:hAnsi="Times New Roman"/>
                <w:color w:val="000000"/>
                <w:sz w:val="16"/>
                <w:szCs w:val="16"/>
              </w:rPr>
            </w:pPr>
            <w:r w:rsidRPr="00F05BA1">
              <w:rPr>
                <w:rFonts w:ascii="Times New Roman" w:hAnsi="Times New Roman"/>
                <w:color w:val="000000"/>
                <w:sz w:val="16"/>
                <w:szCs w:val="16"/>
              </w:rPr>
              <w:t>To</w:t>
            </w:r>
            <w:r w:rsidRPr="00F05BA1">
              <w:rPr>
                <w:rFonts w:ascii="Times New Roman" w:hAnsi="Times New Roman"/>
                <w:b/>
                <w:bCs/>
                <w:color w:val="000000"/>
                <w:sz w:val="16"/>
                <w:szCs w:val="16"/>
              </w:rPr>
              <w:t xml:space="preserve"> fit population preferences and to sustain user engagement </w:t>
            </w:r>
          </w:p>
        </w:tc>
        <w:tc>
          <w:tcPr>
            <w:tcW w:w="993" w:type="dxa"/>
            <w:shd w:val="clear" w:color="000000" w:fill="FFFFFF"/>
            <w:hideMark/>
          </w:tcPr>
          <w:p w14:paraId="37E45A0B" w14:textId="77777777" w:rsidR="00F05BA1" w:rsidRPr="00F05BA1" w:rsidRDefault="00F05BA1" w:rsidP="00F05BA1">
            <w:pPr>
              <w:spacing w:before="120" w:after="120" w:line="240" w:lineRule="auto"/>
              <w:rPr>
                <w:rFonts w:ascii="Times New Roman" w:hAnsi="Times New Roman"/>
                <w:color w:val="000000"/>
                <w:sz w:val="16"/>
                <w:szCs w:val="16"/>
              </w:rPr>
            </w:pPr>
            <w:r w:rsidRPr="00F05BA1">
              <w:rPr>
                <w:rFonts w:ascii="Times New Roman" w:hAnsi="Times New Roman"/>
                <w:color w:val="000000"/>
                <w:sz w:val="16"/>
                <w:szCs w:val="16"/>
              </w:rPr>
              <w:t>Designers / developers</w:t>
            </w:r>
          </w:p>
        </w:tc>
        <w:tc>
          <w:tcPr>
            <w:tcW w:w="992" w:type="dxa"/>
            <w:shd w:val="clear" w:color="000000" w:fill="FFFFFF"/>
            <w:hideMark/>
          </w:tcPr>
          <w:p w14:paraId="4E5F3787" w14:textId="77777777" w:rsidR="00F05BA1" w:rsidRPr="00F05BA1" w:rsidRDefault="00F05BA1" w:rsidP="00F05BA1">
            <w:pPr>
              <w:spacing w:before="120" w:after="120" w:line="240" w:lineRule="auto"/>
              <w:rPr>
                <w:rFonts w:ascii="Times New Roman" w:hAnsi="Times New Roman"/>
                <w:color w:val="000000"/>
                <w:sz w:val="16"/>
                <w:szCs w:val="16"/>
              </w:rPr>
            </w:pPr>
            <w:r w:rsidRPr="00F05BA1">
              <w:rPr>
                <w:rFonts w:ascii="Times New Roman" w:hAnsi="Times New Roman"/>
                <w:color w:val="000000"/>
                <w:sz w:val="16"/>
                <w:szCs w:val="16"/>
              </w:rPr>
              <w:t>Design and development</w:t>
            </w:r>
          </w:p>
        </w:tc>
        <w:tc>
          <w:tcPr>
            <w:tcW w:w="1417" w:type="dxa"/>
            <w:shd w:val="clear" w:color="000000" w:fill="FFFFFF"/>
            <w:hideMark/>
          </w:tcPr>
          <w:p w14:paraId="35E22696" w14:textId="77777777" w:rsidR="00F05BA1" w:rsidRPr="00F05BA1" w:rsidRDefault="00F05BA1" w:rsidP="00F05BA1">
            <w:pPr>
              <w:spacing w:before="120" w:after="120" w:line="240" w:lineRule="auto"/>
              <w:rPr>
                <w:rFonts w:ascii="Times New Roman" w:hAnsi="Times New Roman"/>
                <w:color w:val="000000"/>
                <w:sz w:val="16"/>
                <w:szCs w:val="16"/>
              </w:rPr>
            </w:pPr>
            <w:r w:rsidRPr="00F05BA1">
              <w:rPr>
                <w:rFonts w:ascii="Times New Roman" w:hAnsi="Times New Roman"/>
                <w:color w:val="000000"/>
                <w:sz w:val="16"/>
                <w:szCs w:val="16"/>
              </w:rPr>
              <w:t>by tailoring content and behavior change mechanisms to user characteristics such as culture, language, learning styles, functional, digital, and health literacy.</w:t>
            </w:r>
          </w:p>
        </w:tc>
        <w:tc>
          <w:tcPr>
            <w:tcW w:w="4253" w:type="dxa"/>
            <w:shd w:val="clear" w:color="000000" w:fill="FFFFFF"/>
            <w:hideMark/>
          </w:tcPr>
          <w:p w14:paraId="3FEF1B97" w14:textId="6413CE4B" w:rsidR="00F05BA1" w:rsidRPr="00F05BA1" w:rsidRDefault="00F05BA1" w:rsidP="00F05BA1">
            <w:pPr>
              <w:spacing w:before="120" w:after="120" w:line="240" w:lineRule="auto"/>
              <w:rPr>
                <w:rFonts w:ascii="Times New Roman" w:hAnsi="Times New Roman"/>
                <w:color w:val="000000"/>
                <w:sz w:val="16"/>
                <w:szCs w:val="16"/>
              </w:rPr>
            </w:pPr>
            <w:r w:rsidRPr="00F05BA1">
              <w:rPr>
                <w:rFonts w:ascii="Times New Roman" w:hAnsi="Times New Roman"/>
                <w:b/>
                <w:bCs/>
                <w:color w:val="000000"/>
                <w:sz w:val="16"/>
                <w:szCs w:val="16"/>
              </w:rPr>
              <w:t>1 User Profiling:</w:t>
            </w:r>
            <w:r w:rsidRPr="00F05BA1">
              <w:rPr>
                <w:rFonts w:ascii="Times New Roman" w:hAnsi="Times New Roman"/>
                <w:color w:val="000000"/>
                <w:sz w:val="16"/>
                <w:szCs w:val="16"/>
              </w:rPr>
              <w:br/>
              <w:t>Identify and document user characteristics such as culture, language, learning styles, and literacy levels.</w:t>
            </w:r>
            <w:r w:rsidRPr="00F05BA1">
              <w:rPr>
                <w:rFonts w:ascii="Times New Roman" w:hAnsi="Times New Roman"/>
                <w:color w:val="000000"/>
                <w:sz w:val="16"/>
                <w:szCs w:val="16"/>
              </w:rPr>
              <w:br/>
              <w:t>If necessary, create user personas representing different segments of the user population</w:t>
            </w:r>
            <w:r w:rsidRPr="00F05BA1">
              <w:rPr>
                <w:rFonts w:ascii="Times New Roman" w:hAnsi="Times New Roman"/>
                <w:color w:val="000000"/>
                <w:sz w:val="16"/>
                <w:szCs w:val="16"/>
              </w:rPr>
              <w:br/>
            </w:r>
            <w:r w:rsidRPr="00F05BA1">
              <w:rPr>
                <w:rFonts w:ascii="Times New Roman" w:hAnsi="Times New Roman"/>
                <w:color w:val="000000"/>
                <w:sz w:val="16"/>
                <w:szCs w:val="16"/>
              </w:rPr>
              <w:br/>
            </w:r>
            <w:r w:rsidRPr="00F05BA1">
              <w:rPr>
                <w:rFonts w:ascii="Times New Roman" w:hAnsi="Times New Roman"/>
                <w:b/>
                <w:bCs/>
                <w:color w:val="000000"/>
                <w:sz w:val="16"/>
                <w:szCs w:val="16"/>
              </w:rPr>
              <w:t>2 Tailor Content:</w:t>
            </w:r>
            <w:r w:rsidRPr="00F05BA1">
              <w:rPr>
                <w:rFonts w:ascii="Times New Roman" w:hAnsi="Times New Roman"/>
                <w:color w:val="000000"/>
                <w:sz w:val="16"/>
                <w:szCs w:val="16"/>
              </w:rPr>
              <w:br/>
              <w:t xml:space="preserve">Develop content and behavior change mechanisms tailored to these characteristics. In case of highly diverse user groups, consider </w:t>
            </w:r>
            <w:proofErr w:type="gramStart"/>
            <w:r w:rsidRPr="00F05BA1">
              <w:rPr>
                <w:rFonts w:ascii="Times New Roman" w:hAnsi="Times New Roman"/>
                <w:color w:val="000000"/>
                <w:sz w:val="16"/>
                <w:szCs w:val="16"/>
              </w:rPr>
              <w:t>to allow</w:t>
            </w:r>
            <w:proofErr w:type="gramEnd"/>
            <w:r w:rsidRPr="00F05BA1">
              <w:rPr>
                <w:rFonts w:ascii="Times New Roman" w:hAnsi="Times New Roman"/>
                <w:color w:val="000000"/>
                <w:sz w:val="16"/>
                <w:szCs w:val="16"/>
              </w:rPr>
              <w:t xml:space="preserve"> for adaptive content and change </w:t>
            </w:r>
            <w:r w:rsidR="00A8110C" w:rsidRPr="00F05BA1">
              <w:rPr>
                <w:rFonts w:ascii="Times New Roman" w:hAnsi="Times New Roman"/>
                <w:color w:val="000000"/>
                <w:sz w:val="16"/>
                <w:szCs w:val="16"/>
              </w:rPr>
              <w:t>behavior</w:t>
            </w:r>
            <w:r w:rsidRPr="00F05BA1">
              <w:rPr>
                <w:rFonts w:ascii="Times New Roman" w:hAnsi="Times New Roman"/>
                <w:color w:val="000000"/>
                <w:sz w:val="16"/>
                <w:szCs w:val="16"/>
              </w:rPr>
              <w:t xml:space="preserve"> mechanisms. </w:t>
            </w:r>
            <w:r w:rsidRPr="00F05BA1">
              <w:rPr>
                <w:rFonts w:ascii="Times New Roman" w:hAnsi="Times New Roman"/>
                <w:color w:val="000000"/>
                <w:sz w:val="16"/>
                <w:szCs w:val="16"/>
              </w:rPr>
              <w:br/>
              <w:t>Ensure that content is accessible and understandable for users with varying literacy levels.</w:t>
            </w:r>
            <w:r w:rsidRPr="00F05BA1">
              <w:rPr>
                <w:rFonts w:ascii="Times New Roman" w:hAnsi="Times New Roman"/>
                <w:color w:val="000000"/>
                <w:sz w:val="16"/>
                <w:szCs w:val="16"/>
              </w:rPr>
              <w:br/>
            </w:r>
            <w:r w:rsidRPr="00F05BA1">
              <w:rPr>
                <w:rFonts w:ascii="Times New Roman" w:hAnsi="Times New Roman"/>
                <w:color w:val="000000"/>
                <w:sz w:val="16"/>
                <w:szCs w:val="16"/>
              </w:rPr>
              <w:br/>
            </w:r>
            <w:r w:rsidRPr="00F05BA1">
              <w:rPr>
                <w:rFonts w:ascii="Times New Roman" w:hAnsi="Times New Roman"/>
                <w:b/>
                <w:bCs/>
                <w:color w:val="000000"/>
                <w:sz w:val="16"/>
                <w:szCs w:val="16"/>
              </w:rPr>
              <w:t>3 Engagement Strategies:</w:t>
            </w:r>
            <w:r w:rsidRPr="00F05BA1">
              <w:rPr>
                <w:rFonts w:ascii="Times New Roman" w:hAnsi="Times New Roman"/>
                <w:color w:val="000000"/>
                <w:sz w:val="16"/>
                <w:szCs w:val="16"/>
              </w:rPr>
              <w:br/>
              <w:t xml:space="preserve">Create </w:t>
            </w:r>
            <w:r w:rsidR="00A8110C" w:rsidRPr="00F05BA1">
              <w:rPr>
                <w:rFonts w:ascii="Times New Roman" w:hAnsi="Times New Roman"/>
                <w:color w:val="000000"/>
                <w:sz w:val="16"/>
                <w:szCs w:val="16"/>
              </w:rPr>
              <w:t>engagement</w:t>
            </w:r>
            <w:r w:rsidRPr="00F05BA1">
              <w:rPr>
                <w:rFonts w:ascii="Times New Roman" w:hAnsi="Times New Roman"/>
                <w:color w:val="000000"/>
                <w:sz w:val="16"/>
                <w:szCs w:val="16"/>
              </w:rPr>
              <w:t xml:space="preserve"> frameworks outlining strategies to sustain user engagement. Consider factors such as user preferences, motivational triggers, barriers to </w:t>
            </w:r>
            <w:r w:rsidR="00A8110C" w:rsidRPr="00F05BA1">
              <w:rPr>
                <w:rFonts w:ascii="Times New Roman" w:hAnsi="Times New Roman"/>
                <w:color w:val="000000"/>
                <w:sz w:val="16"/>
                <w:szCs w:val="16"/>
              </w:rPr>
              <w:t>engagement</w:t>
            </w:r>
            <w:r w:rsidRPr="00F05BA1">
              <w:rPr>
                <w:rFonts w:ascii="Times New Roman" w:hAnsi="Times New Roman"/>
                <w:color w:val="000000"/>
                <w:sz w:val="16"/>
                <w:szCs w:val="16"/>
              </w:rPr>
              <w:t xml:space="preserve"> and </w:t>
            </w:r>
            <w:r w:rsidR="00A8110C" w:rsidRPr="00F05BA1">
              <w:rPr>
                <w:rFonts w:ascii="Times New Roman" w:hAnsi="Times New Roman"/>
                <w:color w:val="000000"/>
                <w:sz w:val="16"/>
                <w:szCs w:val="16"/>
              </w:rPr>
              <w:t>mitigation</w:t>
            </w:r>
            <w:r w:rsidRPr="00F05BA1">
              <w:rPr>
                <w:rFonts w:ascii="Times New Roman" w:hAnsi="Times New Roman"/>
                <w:color w:val="000000"/>
                <w:sz w:val="16"/>
                <w:szCs w:val="16"/>
              </w:rPr>
              <w:t xml:space="preserve"> strategies, e.g., multi-channel engagement</w:t>
            </w:r>
            <w:r w:rsidRPr="00F05BA1">
              <w:rPr>
                <w:rFonts w:ascii="Times New Roman" w:hAnsi="Times New Roman"/>
                <w:color w:val="000000"/>
                <w:sz w:val="16"/>
                <w:szCs w:val="16"/>
              </w:rPr>
              <w:br/>
              <w:t xml:space="preserve">Implement strategies to sustain user engagement based on their preferences. Consider factors such as integrated care options, involvement of family members, community members and/or care providers. </w:t>
            </w:r>
            <w:r w:rsidRPr="00F05BA1">
              <w:rPr>
                <w:rFonts w:ascii="Times New Roman" w:hAnsi="Times New Roman"/>
                <w:color w:val="000000"/>
                <w:sz w:val="16"/>
                <w:szCs w:val="16"/>
              </w:rPr>
              <w:br/>
              <w:t>Use feedback loops to continuously improve and tailor content.</w:t>
            </w:r>
          </w:p>
        </w:tc>
        <w:tc>
          <w:tcPr>
            <w:tcW w:w="1559" w:type="dxa"/>
            <w:shd w:val="clear" w:color="000000" w:fill="FFFFFF"/>
            <w:hideMark/>
          </w:tcPr>
          <w:p w14:paraId="53023430" w14:textId="77777777" w:rsidR="00F05BA1" w:rsidRPr="00F05BA1" w:rsidRDefault="00F05BA1" w:rsidP="00F05BA1">
            <w:pPr>
              <w:spacing w:before="120" w:after="120" w:line="240" w:lineRule="auto"/>
              <w:rPr>
                <w:rFonts w:ascii="Times New Roman" w:hAnsi="Times New Roman"/>
                <w:color w:val="000000"/>
                <w:sz w:val="16"/>
                <w:szCs w:val="16"/>
              </w:rPr>
            </w:pPr>
            <w:r w:rsidRPr="00F05BA1">
              <w:rPr>
                <w:rFonts w:ascii="Times New Roman" w:hAnsi="Times New Roman"/>
                <w:color w:val="000000"/>
                <w:sz w:val="16"/>
                <w:szCs w:val="16"/>
              </w:rPr>
              <w:t>By considering user characteristics, this principle ensures that the intervention content is relevant and engaging for the target population. This approach helps in sustaining user engagement and improving the effectiveness of the intervention.</w:t>
            </w:r>
          </w:p>
        </w:tc>
        <w:tc>
          <w:tcPr>
            <w:tcW w:w="1949" w:type="dxa"/>
            <w:shd w:val="clear" w:color="000000" w:fill="FFFFFF"/>
            <w:noWrap/>
            <w:hideMark/>
          </w:tcPr>
          <w:p w14:paraId="16990875" w14:textId="77777777" w:rsidR="00F05BA1" w:rsidRPr="00F05BA1" w:rsidRDefault="00F05BA1" w:rsidP="00F05BA1">
            <w:pPr>
              <w:spacing w:before="120" w:after="120" w:line="240" w:lineRule="auto"/>
              <w:rPr>
                <w:rFonts w:ascii="Times New Roman" w:hAnsi="Times New Roman"/>
                <w:color w:val="000000"/>
                <w:sz w:val="16"/>
                <w:szCs w:val="16"/>
              </w:rPr>
            </w:pPr>
            <w:r w:rsidRPr="00F05BA1">
              <w:rPr>
                <w:rFonts w:ascii="Times New Roman" w:hAnsi="Times New Roman"/>
                <w:color w:val="000000"/>
                <w:sz w:val="16"/>
                <w:szCs w:val="16"/>
              </w:rPr>
              <w:t>Center for Disease Control and Prevention, Lopez et al. (2023)</w:t>
            </w:r>
          </w:p>
        </w:tc>
      </w:tr>
      <w:tr w:rsidR="00BC02DB" w:rsidRPr="00F05BA1" w14:paraId="6A01F225" w14:textId="77777777" w:rsidTr="005D1FC6">
        <w:trPr>
          <w:trHeight w:val="315"/>
        </w:trPr>
        <w:tc>
          <w:tcPr>
            <w:tcW w:w="421" w:type="dxa"/>
            <w:shd w:val="clear" w:color="auto" w:fill="000000" w:themeFill="text1"/>
            <w:noWrap/>
            <w:hideMark/>
          </w:tcPr>
          <w:p w14:paraId="21F3D1E3" w14:textId="77777777" w:rsidR="00F05BA1" w:rsidRPr="005D1FC6" w:rsidRDefault="00F05BA1" w:rsidP="00F05BA1">
            <w:pPr>
              <w:spacing w:before="120" w:after="120" w:line="240" w:lineRule="auto"/>
              <w:jc w:val="right"/>
              <w:rPr>
                <w:rFonts w:ascii="Times New Roman" w:hAnsi="Times New Roman"/>
                <w:color w:val="FFFFFF" w:themeColor="background1"/>
                <w:sz w:val="16"/>
                <w:szCs w:val="16"/>
              </w:rPr>
            </w:pPr>
            <w:r w:rsidRPr="005D1FC6">
              <w:rPr>
                <w:rFonts w:ascii="Times New Roman" w:hAnsi="Times New Roman"/>
                <w:color w:val="FFFFFF" w:themeColor="background1"/>
                <w:sz w:val="16"/>
                <w:szCs w:val="16"/>
              </w:rPr>
              <w:t>7</w:t>
            </w:r>
          </w:p>
        </w:tc>
        <w:tc>
          <w:tcPr>
            <w:tcW w:w="1134" w:type="dxa"/>
            <w:shd w:val="clear" w:color="000000" w:fill="FFFFFF"/>
            <w:hideMark/>
          </w:tcPr>
          <w:p w14:paraId="21C7A41E" w14:textId="77777777" w:rsidR="00F05BA1" w:rsidRPr="00F05BA1" w:rsidRDefault="00F05BA1" w:rsidP="00F05BA1">
            <w:pPr>
              <w:spacing w:before="120" w:after="120" w:line="240" w:lineRule="auto"/>
              <w:rPr>
                <w:rFonts w:ascii="Times New Roman" w:hAnsi="Times New Roman"/>
                <w:b/>
                <w:bCs/>
                <w:color w:val="000000"/>
                <w:sz w:val="16"/>
                <w:szCs w:val="16"/>
              </w:rPr>
            </w:pPr>
            <w:r w:rsidRPr="00F05BA1">
              <w:rPr>
                <w:rFonts w:ascii="Times New Roman" w:hAnsi="Times New Roman"/>
                <w:b/>
                <w:bCs/>
                <w:color w:val="000000"/>
                <w:sz w:val="16"/>
                <w:szCs w:val="16"/>
              </w:rPr>
              <w:t>Inform development by scientific evidence</w:t>
            </w:r>
          </w:p>
        </w:tc>
        <w:tc>
          <w:tcPr>
            <w:tcW w:w="1275" w:type="dxa"/>
            <w:shd w:val="clear" w:color="000000" w:fill="FFFFFF"/>
            <w:hideMark/>
          </w:tcPr>
          <w:p w14:paraId="02EFE4A6" w14:textId="77777777" w:rsidR="00F05BA1" w:rsidRPr="00F05BA1" w:rsidRDefault="00F05BA1" w:rsidP="00F05BA1">
            <w:pPr>
              <w:spacing w:before="120" w:after="120" w:line="240" w:lineRule="auto"/>
              <w:rPr>
                <w:rFonts w:ascii="Times New Roman" w:hAnsi="Times New Roman"/>
                <w:color w:val="000000"/>
                <w:sz w:val="16"/>
                <w:szCs w:val="16"/>
              </w:rPr>
            </w:pPr>
            <w:r w:rsidRPr="00F05BA1">
              <w:rPr>
                <w:rFonts w:ascii="Times New Roman" w:hAnsi="Times New Roman"/>
                <w:color w:val="000000"/>
                <w:sz w:val="16"/>
                <w:szCs w:val="16"/>
              </w:rPr>
              <w:t>To</w:t>
            </w:r>
            <w:r w:rsidRPr="00F05BA1">
              <w:rPr>
                <w:rFonts w:ascii="Times New Roman" w:hAnsi="Times New Roman"/>
                <w:b/>
                <w:bCs/>
                <w:color w:val="000000"/>
                <w:sz w:val="16"/>
                <w:szCs w:val="16"/>
              </w:rPr>
              <w:t xml:space="preserve"> develop intervention components, delivery methods, and strategies </w:t>
            </w:r>
            <w:r w:rsidRPr="00F05BA1">
              <w:rPr>
                <w:rFonts w:ascii="Times New Roman" w:hAnsi="Times New Roman"/>
                <w:color w:val="000000"/>
                <w:sz w:val="16"/>
                <w:szCs w:val="16"/>
              </w:rPr>
              <w:t xml:space="preserve">that are </w:t>
            </w:r>
            <w:r w:rsidRPr="00F05BA1">
              <w:rPr>
                <w:rFonts w:ascii="Times New Roman" w:hAnsi="Times New Roman"/>
                <w:b/>
                <w:bCs/>
                <w:color w:val="000000"/>
                <w:sz w:val="16"/>
                <w:szCs w:val="16"/>
              </w:rPr>
              <w:t>informed by scientific evidence of effectiveness in disparity populations.</w:t>
            </w:r>
          </w:p>
        </w:tc>
        <w:tc>
          <w:tcPr>
            <w:tcW w:w="993" w:type="dxa"/>
            <w:shd w:val="clear" w:color="000000" w:fill="FFFFFF"/>
            <w:hideMark/>
          </w:tcPr>
          <w:p w14:paraId="48236E4D" w14:textId="77777777" w:rsidR="00F05BA1" w:rsidRPr="00F05BA1" w:rsidRDefault="00F05BA1" w:rsidP="00F05BA1">
            <w:pPr>
              <w:spacing w:before="120" w:after="120" w:line="240" w:lineRule="auto"/>
              <w:rPr>
                <w:rFonts w:ascii="Times New Roman" w:hAnsi="Times New Roman"/>
                <w:color w:val="000000"/>
                <w:sz w:val="16"/>
                <w:szCs w:val="16"/>
              </w:rPr>
            </w:pPr>
            <w:r w:rsidRPr="00F05BA1">
              <w:rPr>
                <w:rFonts w:ascii="Times New Roman" w:hAnsi="Times New Roman"/>
                <w:color w:val="000000"/>
                <w:sz w:val="16"/>
                <w:szCs w:val="16"/>
              </w:rPr>
              <w:t>Researchers</w:t>
            </w:r>
            <w:r w:rsidRPr="00F05BA1">
              <w:rPr>
                <w:rFonts w:ascii="Times New Roman" w:hAnsi="Times New Roman"/>
                <w:color w:val="000000"/>
                <w:sz w:val="16"/>
                <w:szCs w:val="16"/>
              </w:rPr>
              <w:br/>
              <w:t>designers, and developers</w:t>
            </w:r>
          </w:p>
        </w:tc>
        <w:tc>
          <w:tcPr>
            <w:tcW w:w="992" w:type="dxa"/>
            <w:shd w:val="clear" w:color="000000" w:fill="FFFFFF"/>
            <w:hideMark/>
          </w:tcPr>
          <w:p w14:paraId="124B4A15" w14:textId="77777777" w:rsidR="00F05BA1" w:rsidRPr="00F05BA1" w:rsidRDefault="00F05BA1" w:rsidP="00F05BA1">
            <w:pPr>
              <w:spacing w:before="120" w:after="120" w:line="240" w:lineRule="auto"/>
              <w:rPr>
                <w:rFonts w:ascii="Times New Roman" w:hAnsi="Times New Roman"/>
                <w:color w:val="000000"/>
                <w:sz w:val="16"/>
                <w:szCs w:val="16"/>
              </w:rPr>
            </w:pPr>
            <w:r w:rsidRPr="00F05BA1">
              <w:rPr>
                <w:rFonts w:ascii="Times New Roman" w:hAnsi="Times New Roman"/>
                <w:color w:val="000000"/>
                <w:sz w:val="16"/>
                <w:szCs w:val="16"/>
              </w:rPr>
              <w:t>Design and development</w:t>
            </w:r>
          </w:p>
        </w:tc>
        <w:tc>
          <w:tcPr>
            <w:tcW w:w="1417" w:type="dxa"/>
            <w:shd w:val="clear" w:color="000000" w:fill="FFFFFF"/>
            <w:hideMark/>
          </w:tcPr>
          <w:p w14:paraId="6D65C465" w14:textId="77777777" w:rsidR="00F05BA1" w:rsidRPr="00F05BA1" w:rsidRDefault="00F05BA1" w:rsidP="00F05BA1">
            <w:pPr>
              <w:spacing w:before="120" w:after="120" w:line="240" w:lineRule="auto"/>
              <w:rPr>
                <w:rFonts w:ascii="Times New Roman" w:hAnsi="Times New Roman"/>
                <w:color w:val="000000"/>
                <w:sz w:val="16"/>
                <w:szCs w:val="16"/>
              </w:rPr>
            </w:pPr>
            <w:r w:rsidRPr="00F05BA1">
              <w:rPr>
                <w:rFonts w:ascii="Times New Roman" w:hAnsi="Times New Roman"/>
                <w:color w:val="000000"/>
                <w:sz w:val="16"/>
                <w:szCs w:val="16"/>
              </w:rPr>
              <w:t xml:space="preserve">by building upon findings from evidence-based interventions and locally relevant programs </w:t>
            </w:r>
          </w:p>
        </w:tc>
        <w:tc>
          <w:tcPr>
            <w:tcW w:w="4253" w:type="dxa"/>
            <w:shd w:val="clear" w:color="000000" w:fill="FFFFFF"/>
            <w:hideMark/>
          </w:tcPr>
          <w:p w14:paraId="742C3C71" w14:textId="77777777" w:rsidR="00F05BA1" w:rsidRPr="00F05BA1" w:rsidRDefault="00F05BA1" w:rsidP="00F05BA1">
            <w:pPr>
              <w:spacing w:before="120" w:after="120" w:line="240" w:lineRule="auto"/>
              <w:rPr>
                <w:rFonts w:ascii="Times New Roman" w:hAnsi="Times New Roman"/>
                <w:color w:val="000000"/>
                <w:sz w:val="16"/>
                <w:szCs w:val="16"/>
              </w:rPr>
            </w:pPr>
            <w:r w:rsidRPr="00F05BA1">
              <w:rPr>
                <w:rFonts w:ascii="Times New Roman" w:hAnsi="Times New Roman"/>
                <w:b/>
                <w:bCs/>
                <w:color w:val="000000"/>
                <w:sz w:val="16"/>
                <w:szCs w:val="16"/>
              </w:rPr>
              <w:t>1 Review Scientific Evidence:</w:t>
            </w:r>
            <w:r w:rsidRPr="00F05BA1">
              <w:rPr>
                <w:rFonts w:ascii="Times New Roman" w:hAnsi="Times New Roman"/>
                <w:color w:val="000000"/>
                <w:sz w:val="16"/>
                <w:szCs w:val="16"/>
              </w:rPr>
              <w:br/>
              <w:t>Conduct a comprehensive review of scientific literature and existing evidence-based interventions, focusing on effective strategies in similar health contexts and for disparity populations</w:t>
            </w:r>
            <w:r w:rsidRPr="00F05BA1">
              <w:rPr>
                <w:rFonts w:ascii="Times New Roman" w:hAnsi="Times New Roman"/>
                <w:color w:val="000000"/>
                <w:sz w:val="16"/>
                <w:szCs w:val="16"/>
              </w:rPr>
              <w:br/>
              <w:t>Gather data from locally relevant programs, including qualitative and quantitative outcomes.</w:t>
            </w:r>
            <w:r w:rsidRPr="00F05BA1">
              <w:rPr>
                <w:rFonts w:ascii="Times New Roman" w:hAnsi="Times New Roman"/>
                <w:color w:val="000000"/>
                <w:sz w:val="16"/>
                <w:szCs w:val="16"/>
              </w:rPr>
              <w:br/>
            </w:r>
            <w:r w:rsidRPr="00F05BA1">
              <w:rPr>
                <w:rFonts w:ascii="Times New Roman" w:hAnsi="Times New Roman"/>
                <w:color w:val="000000"/>
                <w:sz w:val="16"/>
                <w:szCs w:val="16"/>
              </w:rPr>
              <w:br/>
            </w:r>
            <w:r w:rsidRPr="00F05BA1">
              <w:rPr>
                <w:rFonts w:ascii="Times New Roman" w:hAnsi="Times New Roman"/>
                <w:b/>
                <w:bCs/>
                <w:color w:val="000000"/>
                <w:sz w:val="16"/>
                <w:szCs w:val="16"/>
              </w:rPr>
              <w:t>2 Synthesis of findings:</w:t>
            </w:r>
            <w:r w:rsidRPr="00F05BA1">
              <w:rPr>
                <w:rFonts w:ascii="Times New Roman" w:hAnsi="Times New Roman"/>
                <w:color w:val="000000"/>
                <w:sz w:val="16"/>
                <w:szCs w:val="16"/>
              </w:rPr>
              <w:br/>
              <w:t>Identify key components and strategies that have been proven effective.</w:t>
            </w:r>
            <w:r w:rsidRPr="00F05BA1">
              <w:rPr>
                <w:rFonts w:ascii="Times New Roman" w:hAnsi="Times New Roman"/>
                <w:color w:val="000000"/>
                <w:sz w:val="16"/>
                <w:szCs w:val="16"/>
              </w:rPr>
              <w:br/>
              <w:t>Analyze the mechanisms of action that make these components effective in different contexts.</w:t>
            </w:r>
            <w:r w:rsidRPr="00F05BA1">
              <w:rPr>
                <w:rFonts w:ascii="Times New Roman" w:hAnsi="Times New Roman"/>
                <w:color w:val="000000"/>
                <w:sz w:val="16"/>
                <w:szCs w:val="16"/>
              </w:rPr>
              <w:br/>
            </w:r>
            <w:r w:rsidRPr="00F05BA1">
              <w:rPr>
                <w:rFonts w:ascii="Times New Roman" w:hAnsi="Times New Roman"/>
                <w:b/>
                <w:bCs/>
                <w:color w:val="000000"/>
                <w:sz w:val="16"/>
                <w:szCs w:val="16"/>
              </w:rPr>
              <w:br/>
              <w:t>3 Develop Components:</w:t>
            </w:r>
            <w:r w:rsidRPr="00F05BA1">
              <w:rPr>
                <w:rFonts w:ascii="Times New Roman" w:hAnsi="Times New Roman"/>
                <w:b/>
                <w:bCs/>
                <w:color w:val="000000"/>
                <w:sz w:val="16"/>
                <w:szCs w:val="16"/>
              </w:rPr>
              <w:br/>
            </w:r>
            <w:r w:rsidRPr="00F05BA1">
              <w:rPr>
                <w:rFonts w:ascii="Times New Roman" w:hAnsi="Times New Roman"/>
                <w:color w:val="000000"/>
                <w:sz w:val="16"/>
                <w:szCs w:val="16"/>
              </w:rPr>
              <w:t>Design intervention components based on the identified evidence.</w:t>
            </w:r>
            <w:r w:rsidRPr="00F05BA1">
              <w:rPr>
                <w:rFonts w:ascii="Times New Roman" w:hAnsi="Times New Roman"/>
                <w:color w:val="000000"/>
                <w:sz w:val="16"/>
                <w:szCs w:val="16"/>
              </w:rPr>
              <w:br/>
              <w:t>Ensure that delivery methods and strategies align with the needs and contexts of disparity populations.</w:t>
            </w:r>
            <w:r w:rsidRPr="00F05BA1">
              <w:rPr>
                <w:rFonts w:ascii="Times New Roman" w:hAnsi="Times New Roman"/>
                <w:color w:val="000000"/>
                <w:sz w:val="16"/>
                <w:szCs w:val="16"/>
              </w:rPr>
              <w:br/>
            </w:r>
            <w:r w:rsidRPr="00F05BA1">
              <w:rPr>
                <w:rFonts w:ascii="Times New Roman" w:hAnsi="Times New Roman"/>
                <w:color w:val="000000"/>
                <w:sz w:val="16"/>
                <w:szCs w:val="16"/>
              </w:rPr>
              <w:lastRenderedPageBreak/>
              <w:br/>
            </w:r>
            <w:r w:rsidRPr="00F05BA1">
              <w:rPr>
                <w:rFonts w:ascii="Times New Roman" w:hAnsi="Times New Roman"/>
                <w:b/>
                <w:bCs/>
                <w:color w:val="000000"/>
                <w:sz w:val="16"/>
                <w:szCs w:val="16"/>
              </w:rPr>
              <w:t>4 Test and Refine:</w:t>
            </w:r>
            <w:r w:rsidRPr="00F05BA1">
              <w:rPr>
                <w:rFonts w:ascii="Times New Roman" w:hAnsi="Times New Roman"/>
                <w:color w:val="000000"/>
                <w:sz w:val="16"/>
                <w:szCs w:val="16"/>
              </w:rPr>
              <w:br/>
              <w:t>Pilot the intervention components and gather feedback from target users.</w:t>
            </w:r>
            <w:r w:rsidRPr="00F05BA1">
              <w:rPr>
                <w:rFonts w:ascii="Times New Roman" w:hAnsi="Times New Roman"/>
                <w:color w:val="000000"/>
                <w:sz w:val="16"/>
                <w:szCs w:val="16"/>
              </w:rPr>
              <w:br/>
              <w:t>Refine the components based on feedback and ongoing evidence review.</w:t>
            </w:r>
          </w:p>
        </w:tc>
        <w:tc>
          <w:tcPr>
            <w:tcW w:w="1559" w:type="dxa"/>
            <w:shd w:val="clear" w:color="000000" w:fill="FFFFFF"/>
            <w:hideMark/>
          </w:tcPr>
          <w:p w14:paraId="6017AEAA" w14:textId="77777777" w:rsidR="00F05BA1" w:rsidRPr="00F05BA1" w:rsidRDefault="00F05BA1" w:rsidP="00F05BA1">
            <w:pPr>
              <w:spacing w:before="120" w:after="120" w:line="240" w:lineRule="auto"/>
              <w:rPr>
                <w:rFonts w:ascii="Times New Roman" w:hAnsi="Times New Roman"/>
                <w:color w:val="000000"/>
                <w:sz w:val="16"/>
                <w:szCs w:val="16"/>
              </w:rPr>
            </w:pPr>
            <w:r w:rsidRPr="00F05BA1">
              <w:rPr>
                <w:rFonts w:ascii="Times New Roman" w:hAnsi="Times New Roman"/>
                <w:color w:val="000000"/>
                <w:sz w:val="16"/>
                <w:szCs w:val="16"/>
              </w:rPr>
              <w:lastRenderedPageBreak/>
              <w:t>By developing interventions informed by scientific evidence, this principle ensures that the strategies and methods used are effective for disparity populations. This approach enhances the likelihood of success and improves health outcomes for these groups.</w:t>
            </w:r>
          </w:p>
        </w:tc>
        <w:tc>
          <w:tcPr>
            <w:tcW w:w="1949" w:type="dxa"/>
            <w:shd w:val="clear" w:color="000000" w:fill="FFFFFF"/>
            <w:noWrap/>
            <w:hideMark/>
          </w:tcPr>
          <w:p w14:paraId="07949417" w14:textId="77777777" w:rsidR="00F05BA1" w:rsidRPr="00F05BA1" w:rsidRDefault="00F05BA1" w:rsidP="00F05BA1">
            <w:pPr>
              <w:spacing w:before="120" w:after="120" w:line="240" w:lineRule="auto"/>
              <w:rPr>
                <w:rFonts w:ascii="Times New Roman" w:hAnsi="Times New Roman"/>
                <w:color w:val="000000"/>
                <w:sz w:val="16"/>
                <w:szCs w:val="16"/>
              </w:rPr>
            </w:pPr>
            <w:proofErr w:type="spellStart"/>
            <w:r w:rsidRPr="00D20B46">
              <w:rPr>
                <w:rFonts w:ascii="Times New Roman" w:hAnsi="Times New Roman"/>
                <w:color w:val="000000"/>
                <w:sz w:val="16"/>
                <w:szCs w:val="16"/>
                <w:lang w:val="fr-CH"/>
              </w:rPr>
              <w:t>Dankwa-Mullan</w:t>
            </w:r>
            <w:proofErr w:type="spellEnd"/>
            <w:r w:rsidRPr="00D20B46">
              <w:rPr>
                <w:rFonts w:ascii="Times New Roman" w:hAnsi="Times New Roman"/>
                <w:color w:val="000000"/>
                <w:sz w:val="16"/>
                <w:szCs w:val="16"/>
                <w:lang w:val="fr-CH"/>
              </w:rPr>
              <w:t xml:space="preserve"> et al. (2021), </w:t>
            </w:r>
            <w:proofErr w:type="spellStart"/>
            <w:r w:rsidRPr="00D20B46">
              <w:rPr>
                <w:rFonts w:ascii="Times New Roman" w:hAnsi="Times New Roman"/>
                <w:color w:val="000000"/>
                <w:sz w:val="16"/>
                <w:szCs w:val="16"/>
                <w:lang w:val="fr-CH"/>
              </w:rPr>
              <w:t>Arundell</w:t>
            </w:r>
            <w:proofErr w:type="spellEnd"/>
            <w:r w:rsidRPr="00D20B46">
              <w:rPr>
                <w:rFonts w:ascii="Times New Roman" w:hAnsi="Times New Roman"/>
                <w:color w:val="000000"/>
                <w:sz w:val="16"/>
                <w:szCs w:val="16"/>
                <w:lang w:val="fr-CH"/>
              </w:rPr>
              <w:t xml:space="preserve"> et al. (2020), </w:t>
            </w:r>
            <w:proofErr w:type="spellStart"/>
            <w:r w:rsidRPr="00D20B46">
              <w:rPr>
                <w:rFonts w:ascii="Times New Roman" w:hAnsi="Times New Roman"/>
                <w:color w:val="000000"/>
                <w:sz w:val="16"/>
                <w:szCs w:val="16"/>
                <w:lang w:val="fr-CH"/>
              </w:rPr>
              <w:t>Bakken</w:t>
            </w:r>
            <w:proofErr w:type="spellEnd"/>
            <w:r w:rsidRPr="00D20B46">
              <w:rPr>
                <w:rFonts w:ascii="Times New Roman" w:hAnsi="Times New Roman"/>
                <w:color w:val="000000"/>
                <w:sz w:val="16"/>
                <w:szCs w:val="16"/>
                <w:lang w:val="fr-CH"/>
              </w:rPr>
              <w:t xml:space="preserve"> et al. (2019), </w:t>
            </w:r>
            <w:proofErr w:type="spellStart"/>
            <w:r w:rsidRPr="00D20B46">
              <w:rPr>
                <w:rFonts w:ascii="Times New Roman" w:hAnsi="Times New Roman"/>
                <w:color w:val="000000"/>
                <w:sz w:val="16"/>
                <w:szCs w:val="16"/>
                <w:lang w:val="fr-CH"/>
              </w:rPr>
              <w:t>Lyles</w:t>
            </w:r>
            <w:proofErr w:type="spellEnd"/>
            <w:r w:rsidRPr="00D20B46">
              <w:rPr>
                <w:rFonts w:ascii="Times New Roman" w:hAnsi="Times New Roman"/>
                <w:color w:val="000000"/>
                <w:sz w:val="16"/>
                <w:szCs w:val="16"/>
                <w:lang w:val="fr-CH"/>
              </w:rPr>
              <w:t xml:space="preserve"> et al. (2023), Marshall et al. (2012), Miller et al. (2023), </w:t>
            </w:r>
            <w:proofErr w:type="spellStart"/>
            <w:r w:rsidRPr="00D20B46">
              <w:rPr>
                <w:rFonts w:ascii="Times New Roman" w:hAnsi="Times New Roman"/>
                <w:color w:val="000000"/>
                <w:sz w:val="16"/>
                <w:szCs w:val="16"/>
                <w:lang w:val="fr-CH"/>
              </w:rPr>
              <w:t>Nápoles</w:t>
            </w:r>
            <w:proofErr w:type="spellEnd"/>
            <w:r w:rsidRPr="00D20B46">
              <w:rPr>
                <w:rFonts w:ascii="Times New Roman" w:hAnsi="Times New Roman"/>
                <w:color w:val="000000"/>
                <w:sz w:val="16"/>
                <w:szCs w:val="16"/>
                <w:lang w:val="fr-CH"/>
              </w:rPr>
              <w:t xml:space="preserve"> and Stewart (2018), Baumann and Cabassa (2020), Budhwani et al. (2022), Lopez et al. (2023), </w:t>
            </w:r>
            <w:proofErr w:type="spellStart"/>
            <w:r w:rsidRPr="00D20B46">
              <w:rPr>
                <w:rFonts w:ascii="Times New Roman" w:hAnsi="Times New Roman"/>
                <w:color w:val="000000"/>
                <w:sz w:val="16"/>
                <w:szCs w:val="16"/>
                <w:lang w:val="fr-CH"/>
              </w:rPr>
              <w:t>Lyles</w:t>
            </w:r>
            <w:proofErr w:type="spellEnd"/>
            <w:r w:rsidRPr="00D20B46">
              <w:rPr>
                <w:rFonts w:ascii="Times New Roman" w:hAnsi="Times New Roman"/>
                <w:color w:val="000000"/>
                <w:sz w:val="16"/>
                <w:szCs w:val="16"/>
                <w:lang w:val="fr-CH"/>
              </w:rPr>
              <w:t xml:space="preserve"> et al. (2022), </w:t>
            </w:r>
            <w:proofErr w:type="spellStart"/>
            <w:r w:rsidRPr="00D20B46">
              <w:rPr>
                <w:rFonts w:ascii="Times New Roman" w:hAnsi="Times New Roman"/>
                <w:color w:val="000000"/>
                <w:sz w:val="16"/>
                <w:szCs w:val="16"/>
                <w:lang w:val="fr-CH"/>
              </w:rPr>
              <w:t>Krishnaswami</w:t>
            </w:r>
            <w:proofErr w:type="spellEnd"/>
            <w:r w:rsidRPr="00D20B46">
              <w:rPr>
                <w:rFonts w:ascii="Times New Roman" w:hAnsi="Times New Roman"/>
                <w:color w:val="000000"/>
                <w:sz w:val="16"/>
                <w:szCs w:val="16"/>
                <w:lang w:val="fr-CH"/>
              </w:rPr>
              <w:t xml:space="preserve"> et al. (2019), Hogan et al. (2018), </w:t>
            </w:r>
            <w:proofErr w:type="spellStart"/>
            <w:r w:rsidRPr="00D20B46">
              <w:rPr>
                <w:rFonts w:ascii="Times New Roman" w:hAnsi="Times New Roman"/>
                <w:color w:val="000000"/>
                <w:sz w:val="16"/>
                <w:szCs w:val="16"/>
                <w:lang w:val="fr-CH"/>
              </w:rPr>
              <w:t>Grogan</w:t>
            </w:r>
            <w:proofErr w:type="spellEnd"/>
            <w:r w:rsidRPr="00D20B46">
              <w:rPr>
                <w:rFonts w:ascii="Times New Roman" w:hAnsi="Times New Roman"/>
                <w:color w:val="000000"/>
                <w:sz w:val="16"/>
                <w:szCs w:val="16"/>
                <w:lang w:val="fr-CH"/>
              </w:rPr>
              <w:t xml:space="preserve"> (2022), Alves-Bradford et al. (2020), </w:t>
            </w:r>
            <w:proofErr w:type="spellStart"/>
            <w:r w:rsidRPr="00D20B46">
              <w:rPr>
                <w:rFonts w:ascii="Times New Roman" w:hAnsi="Times New Roman"/>
                <w:color w:val="000000"/>
                <w:sz w:val="16"/>
                <w:szCs w:val="16"/>
                <w:lang w:val="fr-CH"/>
              </w:rPr>
              <w:t>Calancie</w:t>
            </w:r>
            <w:proofErr w:type="spellEnd"/>
            <w:r w:rsidRPr="00D20B46">
              <w:rPr>
                <w:rFonts w:ascii="Times New Roman" w:hAnsi="Times New Roman"/>
                <w:color w:val="000000"/>
                <w:sz w:val="16"/>
                <w:szCs w:val="16"/>
                <w:lang w:val="fr-CH"/>
              </w:rPr>
              <w:t xml:space="preserve"> et al. (2022), Shaw et al. (2021), </w:t>
            </w:r>
            <w:proofErr w:type="spellStart"/>
            <w:r w:rsidRPr="00D20B46">
              <w:rPr>
                <w:rFonts w:ascii="Times New Roman" w:hAnsi="Times New Roman"/>
                <w:color w:val="000000"/>
                <w:sz w:val="16"/>
                <w:szCs w:val="16"/>
                <w:lang w:val="fr-CH"/>
              </w:rPr>
              <w:t>Serino-Cipoletta</w:t>
            </w:r>
            <w:proofErr w:type="spellEnd"/>
            <w:r w:rsidRPr="00D20B46">
              <w:rPr>
                <w:rFonts w:ascii="Times New Roman" w:hAnsi="Times New Roman"/>
                <w:color w:val="000000"/>
                <w:sz w:val="16"/>
                <w:szCs w:val="16"/>
                <w:lang w:val="fr-CH"/>
              </w:rPr>
              <w:t xml:space="preserve"> et al. </w:t>
            </w:r>
            <w:r w:rsidRPr="00F05BA1">
              <w:rPr>
                <w:rFonts w:ascii="Times New Roman" w:hAnsi="Times New Roman"/>
                <w:color w:val="000000"/>
                <w:sz w:val="16"/>
                <w:szCs w:val="16"/>
              </w:rPr>
              <w:t xml:space="preserve">(2022), Arrington (2022), </w:t>
            </w:r>
            <w:r w:rsidRPr="00F05BA1">
              <w:rPr>
                <w:rFonts w:ascii="Times New Roman" w:hAnsi="Times New Roman"/>
                <w:color w:val="000000"/>
                <w:sz w:val="16"/>
                <w:szCs w:val="16"/>
              </w:rPr>
              <w:lastRenderedPageBreak/>
              <w:t>Alcaraz et al. (2017), Richardson et al. (2022)</w:t>
            </w:r>
          </w:p>
        </w:tc>
      </w:tr>
      <w:tr w:rsidR="00BC02DB" w:rsidRPr="00F05BA1" w14:paraId="47BDD140" w14:textId="77777777" w:rsidTr="005D1FC6">
        <w:trPr>
          <w:trHeight w:val="315"/>
        </w:trPr>
        <w:tc>
          <w:tcPr>
            <w:tcW w:w="421" w:type="dxa"/>
            <w:shd w:val="clear" w:color="auto" w:fill="000000" w:themeFill="text1"/>
            <w:noWrap/>
            <w:hideMark/>
          </w:tcPr>
          <w:p w14:paraId="67B373B2" w14:textId="77777777" w:rsidR="00F05BA1" w:rsidRPr="005D1FC6" w:rsidRDefault="00F05BA1" w:rsidP="00F05BA1">
            <w:pPr>
              <w:spacing w:before="120" w:after="120" w:line="240" w:lineRule="auto"/>
              <w:jc w:val="right"/>
              <w:rPr>
                <w:rFonts w:ascii="Times New Roman" w:hAnsi="Times New Roman"/>
                <w:color w:val="FFFFFF" w:themeColor="background1"/>
                <w:sz w:val="16"/>
                <w:szCs w:val="16"/>
              </w:rPr>
            </w:pPr>
            <w:r w:rsidRPr="005D1FC6">
              <w:rPr>
                <w:rFonts w:ascii="Times New Roman" w:hAnsi="Times New Roman"/>
                <w:color w:val="FFFFFF" w:themeColor="background1"/>
                <w:sz w:val="16"/>
                <w:szCs w:val="16"/>
              </w:rPr>
              <w:lastRenderedPageBreak/>
              <w:t>8</w:t>
            </w:r>
          </w:p>
        </w:tc>
        <w:tc>
          <w:tcPr>
            <w:tcW w:w="1134" w:type="dxa"/>
            <w:shd w:val="clear" w:color="000000" w:fill="FFFFFF"/>
            <w:hideMark/>
          </w:tcPr>
          <w:p w14:paraId="6A6A4FF9" w14:textId="77777777" w:rsidR="00F05BA1" w:rsidRPr="00F05BA1" w:rsidRDefault="00F05BA1" w:rsidP="00F05BA1">
            <w:pPr>
              <w:spacing w:before="120" w:after="120" w:line="240" w:lineRule="auto"/>
              <w:rPr>
                <w:rFonts w:ascii="Times New Roman" w:hAnsi="Times New Roman"/>
                <w:b/>
                <w:bCs/>
                <w:color w:val="000000"/>
                <w:sz w:val="16"/>
                <w:szCs w:val="16"/>
              </w:rPr>
            </w:pPr>
            <w:r w:rsidRPr="00F05BA1">
              <w:rPr>
                <w:rFonts w:ascii="Times New Roman" w:hAnsi="Times New Roman"/>
                <w:b/>
                <w:bCs/>
                <w:color w:val="000000"/>
                <w:sz w:val="16"/>
                <w:szCs w:val="16"/>
              </w:rPr>
              <w:t>Maximize technical accessibility</w:t>
            </w:r>
          </w:p>
        </w:tc>
        <w:tc>
          <w:tcPr>
            <w:tcW w:w="1275" w:type="dxa"/>
            <w:shd w:val="clear" w:color="000000" w:fill="FFFFFF"/>
            <w:hideMark/>
          </w:tcPr>
          <w:p w14:paraId="0B8AFB45" w14:textId="77777777" w:rsidR="00F05BA1" w:rsidRPr="00F05BA1" w:rsidRDefault="00F05BA1" w:rsidP="00F05BA1">
            <w:pPr>
              <w:spacing w:before="120" w:after="120" w:line="240" w:lineRule="auto"/>
              <w:rPr>
                <w:rFonts w:ascii="Times New Roman" w:hAnsi="Times New Roman"/>
                <w:color w:val="000000"/>
                <w:sz w:val="16"/>
                <w:szCs w:val="16"/>
              </w:rPr>
            </w:pPr>
            <w:r w:rsidRPr="00F05BA1">
              <w:rPr>
                <w:rFonts w:ascii="Times New Roman" w:hAnsi="Times New Roman"/>
                <w:color w:val="000000"/>
                <w:sz w:val="16"/>
                <w:szCs w:val="16"/>
              </w:rPr>
              <w:t xml:space="preserve">To maximize technical accessibility of developed intervention </w:t>
            </w:r>
          </w:p>
        </w:tc>
        <w:tc>
          <w:tcPr>
            <w:tcW w:w="993" w:type="dxa"/>
            <w:shd w:val="clear" w:color="000000" w:fill="FFFFFF"/>
            <w:hideMark/>
          </w:tcPr>
          <w:p w14:paraId="6DD64A8C" w14:textId="77777777" w:rsidR="00F05BA1" w:rsidRPr="00F05BA1" w:rsidRDefault="00F05BA1" w:rsidP="00F05BA1">
            <w:pPr>
              <w:spacing w:before="120" w:after="120" w:line="240" w:lineRule="auto"/>
              <w:rPr>
                <w:rFonts w:ascii="Times New Roman" w:hAnsi="Times New Roman"/>
                <w:color w:val="000000"/>
                <w:sz w:val="16"/>
                <w:szCs w:val="16"/>
              </w:rPr>
            </w:pPr>
            <w:r w:rsidRPr="00F05BA1">
              <w:rPr>
                <w:rFonts w:ascii="Times New Roman" w:hAnsi="Times New Roman"/>
                <w:color w:val="000000"/>
                <w:sz w:val="16"/>
                <w:szCs w:val="16"/>
              </w:rPr>
              <w:t>Designers / developers</w:t>
            </w:r>
          </w:p>
        </w:tc>
        <w:tc>
          <w:tcPr>
            <w:tcW w:w="992" w:type="dxa"/>
            <w:shd w:val="clear" w:color="000000" w:fill="FFFFFF"/>
            <w:hideMark/>
          </w:tcPr>
          <w:p w14:paraId="50F6DDCF" w14:textId="77777777" w:rsidR="00F05BA1" w:rsidRPr="00F05BA1" w:rsidRDefault="00F05BA1" w:rsidP="00F05BA1">
            <w:pPr>
              <w:spacing w:before="120" w:after="120" w:line="240" w:lineRule="auto"/>
              <w:rPr>
                <w:rFonts w:ascii="Times New Roman" w:hAnsi="Times New Roman"/>
                <w:color w:val="000000"/>
                <w:sz w:val="16"/>
                <w:szCs w:val="16"/>
              </w:rPr>
            </w:pPr>
            <w:r w:rsidRPr="00F05BA1">
              <w:rPr>
                <w:rFonts w:ascii="Times New Roman" w:hAnsi="Times New Roman"/>
                <w:color w:val="000000"/>
                <w:sz w:val="16"/>
                <w:szCs w:val="16"/>
              </w:rPr>
              <w:t>Design and development</w:t>
            </w:r>
          </w:p>
        </w:tc>
        <w:tc>
          <w:tcPr>
            <w:tcW w:w="1417" w:type="dxa"/>
            <w:shd w:val="clear" w:color="000000" w:fill="FFFFFF"/>
            <w:hideMark/>
          </w:tcPr>
          <w:p w14:paraId="29A83F45" w14:textId="77777777" w:rsidR="00F05BA1" w:rsidRPr="00F05BA1" w:rsidRDefault="00F05BA1" w:rsidP="00F05BA1">
            <w:pPr>
              <w:spacing w:before="120" w:after="120" w:line="240" w:lineRule="auto"/>
              <w:rPr>
                <w:rFonts w:ascii="Times New Roman" w:hAnsi="Times New Roman"/>
                <w:color w:val="000000"/>
                <w:sz w:val="16"/>
                <w:szCs w:val="16"/>
              </w:rPr>
            </w:pPr>
            <w:r w:rsidRPr="00F05BA1">
              <w:rPr>
                <w:rFonts w:ascii="Times New Roman" w:hAnsi="Times New Roman"/>
                <w:color w:val="000000"/>
                <w:sz w:val="16"/>
                <w:szCs w:val="16"/>
              </w:rPr>
              <w:t xml:space="preserve">by ensuring digital interventions are agnostic to devices and operating systems, mindful of </w:t>
            </w:r>
            <w:proofErr w:type="spellStart"/>
            <w:r w:rsidRPr="00F05BA1">
              <w:rPr>
                <w:rFonts w:ascii="Times New Roman" w:hAnsi="Times New Roman"/>
                <w:color w:val="000000"/>
                <w:sz w:val="16"/>
                <w:szCs w:val="16"/>
              </w:rPr>
              <w:t>wifi</w:t>
            </w:r>
            <w:proofErr w:type="spellEnd"/>
            <w:r w:rsidRPr="00F05BA1">
              <w:rPr>
                <w:rFonts w:ascii="Times New Roman" w:hAnsi="Times New Roman"/>
                <w:color w:val="000000"/>
                <w:sz w:val="16"/>
                <w:szCs w:val="16"/>
              </w:rPr>
              <w:t xml:space="preserve"> and cellular data availability, and usable by multiple people under one account.</w:t>
            </w:r>
          </w:p>
        </w:tc>
        <w:tc>
          <w:tcPr>
            <w:tcW w:w="4253" w:type="dxa"/>
            <w:shd w:val="clear" w:color="000000" w:fill="FFFFFF"/>
            <w:hideMark/>
          </w:tcPr>
          <w:p w14:paraId="368FF137" w14:textId="77777777" w:rsidR="00F05BA1" w:rsidRPr="00F05BA1" w:rsidRDefault="00F05BA1" w:rsidP="00F05BA1">
            <w:pPr>
              <w:spacing w:before="120" w:after="120" w:line="240" w:lineRule="auto"/>
              <w:rPr>
                <w:rFonts w:ascii="Times New Roman" w:hAnsi="Times New Roman"/>
                <w:color w:val="000000"/>
                <w:sz w:val="16"/>
                <w:szCs w:val="16"/>
              </w:rPr>
            </w:pPr>
            <w:r w:rsidRPr="00F05BA1">
              <w:rPr>
                <w:rFonts w:ascii="Times New Roman" w:hAnsi="Times New Roman"/>
                <w:b/>
                <w:bCs/>
                <w:color w:val="000000"/>
                <w:sz w:val="16"/>
                <w:szCs w:val="16"/>
              </w:rPr>
              <w:t>1 Cross-Platform Compatibility:</w:t>
            </w:r>
            <w:r w:rsidRPr="00F05BA1">
              <w:rPr>
                <w:rFonts w:ascii="Times New Roman" w:hAnsi="Times New Roman"/>
                <w:color w:val="000000"/>
                <w:sz w:val="16"/>
                <w:szCs w:val="16"/>
              </w:rPr>
              <w:br/>
              <w:t>Design interventions to be compatible with various devices (e.g., smartphones, tablets, computers) and operating systems (e.g., iOS, Android, Windows), including older / outdated operating systems.</w:t>
            </w:r>
            <w:r w:rsidRPr="00F05BA1">
              <w:rPr>
                <w:rFonts w:ascii="Times New Roman" w:hAnsi="Times New Roman"/>
                <w:color w:val="000000"/>
                <w:sz w:val="16"/>
                <w:szCs w:val="16"/>
              </w:rPr>
              <w:br/>
            </w:r>
            <w:r w:rsidRPr="00F05BA1">
              <w:rPr>
                <w:rFonts w:ascii="Times New Roman" w:hAnsi="Times New Roman"/>
                <w:color w:val="000000"/>
                <w:sz w:val="16"/>
                <w:szCs w:val="16"/>
              </w:rPr>
              <w:br/>
            </w:r>
            <w:r w:rsidRPr="00F05BA1">
              <w:rPr>
                <w:rFonts w:ascii="Times New Roman" w:hAnsi="Times New Roman"/>
                <w:b/>
                <w:bCs/>
                <w:color w:val="000000"/>
                <w:sz w:val="16"/>
                <w:szCs w:val="16"/>
              </w:rPr>
              <w:t>2 Data Accessibility:</w:t>
            </w:r>
            <w:r w:rsidRPr="00F05BA1">
              <w:rPr>
                <w:rFonts w:ascii="Times New Roman" w:hAnsi="Times New Roman"/>
                <w:color w:val="000000"/>
                <w:sz w:val="16"/>
                <w:szCs w:val="16"/>
              </w:rPr>
              <w:br/>
              <w:t xml:space="preserve">Optimize interventions for use with limited </w:t>
            </w:r>
            <w:proofErr w:type="spellStart"/>
            <w:r w:rsidRPr="00F05BA1">
              <w:rPr>
                <w:rFonts w:ascii="Times New Roman" w:hAnsi="Times New Roman"/>
                <w:color w:val="000000"/>
                <w:sz w:val="16"/>
                <w:szCs w:val="16"/>
              </w:rPr>
              <w:t>wifi</w:t>
            </w:r>
            <w:proofErr w:type="spellEnd"/>
            <w:r w:rsidRPr="00F05BA1">
              <w:rPr>
                <w:rFonts w:ascii="Times New Roman" w:hAnsi="Times New Roman"/>
                <w:color w:val="000000"/>
                <w:sz w:val="16"/>
                <w:szCs w:val="16"/>
              </w:rPr>
              <w:t>, cellular data and overall limited network coverage (e.g., in rural areas).</w:t>
            </w:r>
            <w:r w:rsidRPr="00F05BA1">
              <w:rPr>
                <w:rFonts w:ascii="Times New Roman" w:hAnsi="Times New Roman"/>
                <w:color w:val="000000"/>
                <w:sz w:val="16"/>
                <w:szCs w:val="16"/>
              </w:rPr>
              <w:br/>
              <w:t xml:space="preserve">Provide offline functionality where possible </w:t>
            </w:r>
            <w:r w:rsidRPr="00F05BA1">
              <w:rPr>
                <w:rFonts w:ascii="Times New Roman" w:hAnsi="Times New Roman"/>
                <w:color w:val="000000"/>
                <w:sz w:val="16"/>
                <w:szCs w:val="16"/>
              </w:rPr>
              <w:br/>
            </w:r>
            <w:r w:rsidRPr="00F05BA1">
              <w:rPr>
                <w:rFonts w:ascii="Times New Roman" w:hAnsi="Times New Roman"/>
                <w:color w:val="000000"/>
                <w:sz w:val="16"/>
                <w:szCs w:val="16"/>
              </w:rPr>
              <w:br/>
            </w:r>
            <w:r w:rsidRPr="00F05BA1">
              <w:rPr>
                <w:rFonts w:ascii="Times New Roman" w:hAnsi="Times New Roman"/>
                <w:b/>
                <w:bCs/>
                <w:color w:val="000000"/>
                <w:sz w:val="16"/>
                <w:szCs w:val="16"/>
              </w:rPr>
              <w:t>3 Multi-User Accounts:</w:t>
            </w:r>
            <w:r w:rsidRPr="00F05BA1">
              <w:rPr>
                <w:rFonts w:ascii="Times New Roman" w:hAnsi="Times New Roman"/>
                <w:color w:val="000000"/>
                <w:sz w:val="16"/>
                <w:szCs w:val="16"/>
              </w:rPr>
              <w:br/>
              <w:t xml:space="preserve">Allow multiple users to access the intervention through a single account and factor it into engagement strategies and their implications. </w:t>
            </w:r>
            <w:r w:rsidRPr="00F05BA1">
              <w:rPr>
                <w:rFonts w:ascii="Times New Roman" w:hAnsi="Times New Roman"/>
                <w:color w:val="000000"/>
                <w:sz w:val="16"/>
                <w:szCs w:val="16"/>
              </w:rPr>
              <w:br/>
              <w:t>Ensure data privacy and security while facilitating shared use.</w:t>
            </w:r>
          </w:p>
        </w:tc>
        <w:tc>
          <w:tcPr>
            <w:tcW w:w="1559" w:type="dxa"/>
            <w:shd w:val="clear" w:color="000000" w:fill="FFFFFF"/>
            <w:hideMark/>
          </w:tcPr>
          <w:p w14:paraId="4B2598D5" w14:textId="77777777" w:rsidR="00F05BA1" w:rsidRPr="00F05BA1" w:rsidRDefault="00F05BA1" w:rsidP="00F05BA1">
            <w:pPr>
              <w:spacing w:before="120" w:after="120" w:line="240" w:lineRule="auto"/>
              <w:rPr>
                <w:rFonts w:ascii="Times New Roman" w:hAnsi="Times New Roman"/>
                <w:color w:val="000000"/>
                <w:sz w:val="16"/>
                <w:szCs w:val="16"/>
              </w:rPr>
            </w:pPr>
            <w:r w:rsidRPr="00F05BA1">
              <w:rPr>
                <w:rFonts w:ascii="Times New Roman" w:hAnsi="Times New Roman"/>
                <w:color w:val="000000"/>
                <w:sz w:val="16"/>
                <w:szCs w:val="16"/>
              </w:rPr>
              <w:t>By designing digital interventions to be device and data agnostic, this principle ensures that they are accessible to a broader audience, regardless of their technological limitations. This approach promotes inclusivity and maximizes the reach of the intervention.</w:t>
            </w:r>
          </w:p>
        </w:tc>
        <w:tc>
          <w:tcPr>
            <w:tcW w:w="1949" w:type="dxa"/>
            <w:shd w:val="clear" w:color="000000" w:fill="FFFFFF"/>
            <w:noWrap/>
            <w:hideMark/>
          </w:tcPr>
          <w:p w14:paraId="7C64F2A6" w14:textId="77777777" w:rsidR="00F05BA1" w:rsidRPr="00F05BA1" w:rsidRDefault="00F05BA1" w:rsidP="00F05BA1">
            <w:pPr>
              <w:spacing w:before="120" w:after="120" w:line="240" w:lineRule="auto"/>
              <w:rPr>
                <w:rFonts w:ascii="Times New Roman" w:hAnsi="Times New Roman"/>
                <w:color w:val="000000"/>
                <w:sz w:val="16"/>
                <w:szCs w:val="16"/>
              </w:rPr>
            </w:pPr>
            <w:r w:rsidRPr="00F05BA1">
              <w:rPr>
                <w:rFonts w:ascii="Times New Roman" w:hAnsi="Times New Roman"/>
                <w:color w:val="000000"/>
                <w:sz w:val="16"/>
                <w:szCs w:val="16"/>
              </w:rPr>
              <w:t>Nápoles and Stewart (2018), Trinh-</w:t>
            </w:r>
            <w:proofErr w:type="spellStart"/>
            <w:r w:rsidRPr="00F05BA1">
              <w:rPr>
                <w:rFonts w:ascii="Times New Roman" w:hAnsi="Times New Roman"/>
                <w:color w:val="000000"/>
                <w:sz w:val="16"/>
                <w:szCs w:val="16"/>
              </w:rPr>
              <w:t>Shevrin</w:t>
            </w:r>
            <w:proofErr w:type="spellEnd"/>
            <w:r w:rsidRPr="00F05BA1">
              <w:rPr>
                <w:rFonts w:ascii="Times New Roman" w:hAnsi="Times New Roman"/>
                <w:color w:val="000000"/>
                <w:sz w:val="16"/>
                <w:szCs w:val="16"/>
              </w:rPr>
              <w:t>, Nadkarni, et al. (2015)</w:t>
            </w:r>
          </w:p>
        </w:tc>
      </w:tr>
      <w:tr w:rsidR="00BC02DB" w:rsidRPr="00F05BA1" w14:paraId="07CDD730" w14:textId="77777777" w:rsidTr="005D1FC6">
        <w:trPr>
          <w:trHeight w:val="315"/>
        </w:trPr>
        <w:tc>
          <w:tcPr>
            <w:tcW w:w="421" w:type="dxa"/>
            <w:shd w:val="clear" w:color="auto" w:fill="000000" w:themeFill="text1"/>
            <w:noWrap/>
            <w:hideMark/>
          </w:tcPr>
          <w:p w14:paraId="58116355" w14:textId="77777777" w:rsidR="00F05BA1" w:rsidRPr="005D1FC6" w:rsidRDefault="00F05BA1" w:rsidP="00F05BA1">
            <w:pPr>
              <w:spacing w:before="120" w:after="120" w:line="240" w:lineRule="auto"/>
              <w:jc w:val="right"/>
              <w:rPr>
                <w:rFonts w:ascii="Times New Roman" w:hAnsi="Times New Roman"/>
                <w:color w:val="FFFFFF" w:themeColor="background1"/>
                <w:sz w:val="16"/>
                <w:szCs w:val="16"/>
              </w:rPr>
            </w:pPr>
            <w:r w:rsidRPr="005D1FC6">
              <w:rPr>
                <w:rFonts w:ascii="Times New Roman" w:hAnsi="Times New Roman"/>
                <w:color w:val="FFFFFF" w:themeColor="background1"/>
                <w:sz w:val="16"/>
                <w:szCs w:val="16"/>
              </w:rPr>
              <w:t>9</w:t>
            </w:r>
          </w:p>
        </w:tc>
        <w:tc>
          <w:tcPr>
            <w:tcW w:w="1134" w:type="dxa"/>
            <w:shd w:val="clear" w:color="000000" w:fill="FFFFFF"/>
            <w:hideMark/>
          </w:tcPr>
          <w:p w14:paraId="2E1CA0FA" w14:textId="77777777" w:rsidR="00F05BA1" w:rsidRPr="00F05BA1" w:rsidRDefault="00F05BA1" w:rsidP="00F05BA1">
            <w:pPr>
              <w:spacing w:before="120" w:after="120" w:line="240" w:lineRule="auto"/>
              <w:rPr>
                <w:rFonts w:ascii="Times New Roman" w:hAnsi="Times New Roman"/>
                <w:b/>
                <w:bCs/>
                <w:color w:val="000000"/>
                <w:sz w:val="16"/>
                <w:szCs w:val="16"/>
              </w:rPr>
            </w:pPr>
            <w:r w:rsidRPr="00F05BA1">
              <w:rPr>
                <w:rFonts w:ascii="Times New Roman" w:hAnsi="Times New Roman"/>
                <w:b/>
                <w:bCs/>
                <w:color w:val="000000"/>
                <w:sz w:val="16"/>
                <w:szCs w:val="16"/>
              </w:rPr>
              <w:t xml:space="preserve">Develop </w:t>
            </w:r>
            <w:proofErr w:type="gramStart"/>
            <w:r w:rsidRPr="00F05BA1">
              <w:rPr>
                <w:rFonts w:ascii="Times New Roman" w:hAnsi="Times New Roman"/>
                <w:b/>
                <w:bCs/>
                <w:color w:val="000000"/>
                <w:sz w:val="16"/>
                <w:szCs w:val="16"/>
              </w:rPr>
              <w:t>culturally-tailored</w:t>
            </w:r>
            <w:proofErr w:type="gramEnd"/>
            <w:r w:rsidRPr="00F05BA1">
              <w:rPr>
                <w:rFonts w:ascii="Times New Roman" w:hAnsi="Times New Roman"/>
                <w:b/>
                <w:bCs/>
                <w:color w:val="000000"/>
                <w:sz w:val="16"/>
                <w:szCs w:val="16"/>
              </w:rPr>
              <w:t xml:space="preserve"> implementation strategies</w:t>
            </w:r>
          </w:p>
        </w:tc>
        <w:tc>
          <w:tcPr>
            <w:tcW w:w="1275" w:type="dxa"/>
            <w:shd w:val="clear" w:color="000000" w:fill="FFFFFF"/>
            <w:hideMark/>
          </w:tcPr>
          <w:p w14:paraId="1B585C48" w14:textId="77777777" w:rsidR="00F05BA1" w:rsidRPr="00F05BA1" w:rsidRDefault="00F05BA1" w:rsidP="00F05BA1">
            <w:pPr>
              <w:spacing w:before="120" w:after="120" w:line="240" w:lineRule="auto"/>
              <w:rPr>
                <w:rFonts w:ascii="Times New Roman" w:hAnsi="Times New Roman"/>
                <w:color w:val="000000"/>
                <w:sz w:val="16"/>
                <w:szCs w:val="16"/>
              </w:rPr>
            </w:pPr>
            <w:r w:rsidRPr="00F05BA1">
              <w:rPr>
                <w:rFonts w:ascii="Times New Roman" w:hAnsi="Times New Roman"/>
                <w:b/>
                <w:bCs/>
                <w:color w:val="000000"/>
                <w:sz w:val="16"/>
                <w:szCs w:val="16"/>
              </w:rPr>
              <w:t>To ensure widespread adoption of interventions</w:t>
            </w:r>
            <w:r w:rsidRPr="00F05BA1">
              <w:rPr>
                <w:rFonts w:ascii="Times New Roman" w:hAnsi="Times New Roman"/>
                <w:color w:val="000000"/>
                <w:sz w:val="16"/>
                <w:szCs w:val="16"/>
              </w:rPr>
              <w:t xml:space="preserve"> </w:t>
            </w:r>
          </w:p>
        </w:tc>
        <w:tc>
          <w:tcPr>
            <w:tcW w:w="993" w:type="dxa"/>
            <w:shd w:val="clear" w:color="000000" w:fill="FFFFFF"/>
            <w:hideMark/>
          </w:tcPr>
          <w:p w14:paraId="27D8F83F" w14:textId="77777777" w:rsidR="00F05BA1" w:rsidRPr="00F05BA1" w:rsidRDefault="00F05BA1" w:rsidP="00F05BA1">
            <w:pPr>
              <w:spacing w:before="120" w:after="120" w:line="240" w:lineRule="auto"/>
              <w:rPr>
                <w:rFonts w:ascii="Times New Roman" w:hAnsi="Times New Roman"/>
                <w:color w:val="000000"/>
                <w:sz w:val="16"/>
                <w:szCs w:val="16"/>
              </w:rPr>
            </w:pPr>
            <w:r w:rsidRPr="00F05BA1">
              <w:rPr>
                <w:rFonts w:ascii="Times New Roman" w:hAnsi="Times New Roman"/>
                <w:color w:val="000000"/>
                <w:sz w:val="16"/>
                <w:szCs w:val="16"/>
              </w:rPr>
              <w:t>developers</w:t>
            </w:r>
            <w:r w:rsidRPr="00F05BA1">
              <w:rPr>
                <w:rFonts w:ascii="Times New Roman" w:hAnsi="Times New Roman"/>
                <w:color w:val="000000"/>
                <w:sz w:val="16"/>
                <w:szCs w:val="16"/>
              </w:rPr>
              <w:br/>
              <w:t>community leaders</w:t>
            </w:r>
            <w:r w:rsidRPr="00F05BA1">
              <w:rPr>
                <w:rFonts w:ascii="Times New Roman" w:hAnsi="Times New Roman"/>
                <w:color w:val="000000"/>
                <w:sz w:val="16"/>
                <w:szCs w:val="16"/>
              </w:rPr>
              <w:br/>
              <w:t>policymakers</w:t>
            </w:r>
          </w:p>
        </w:tc>
        <w:tc>
          <w:tcPr>
            <w:tcW w:w="992" w:type="dxa"/>
            <w:shd w:val="clear" w:color="000000" w:fill="FFFFFF"/>
            <w:hideMark/>
          </w:tcPr>
          <w:p w14:paraId="49B8444E" w14:textId="77777777" w:rsidR="00F05BA1" w:rsidRPr="00F05BA1" w:rsidRDefault="00F05BA1" w:rsidP="00F05BA1">
            <w:pPr>
              <w:spacing w:before="120" w:after="120" w:line="240" w:lineRule="auto"/>
              <w:rPr>
                <w:rFonts w:ascii="Times New Roman" w:hAnsi="Times New Roman"/>
                <w:color w:val="000000"/>
                <w:sz w:val="16"/>
                <w:szCs w:val="16"/>
              </w:rPr>
            </w:pPr>
            <w:r w:rsidRPr="00F05BA1">
              <w:rPr>
                <w:rFonts w:ascii="Times New Roman" w:hAnsi="Times New Roman"/>
                <w:color w:val="000000"/>
                <w:sz w:val="16"/>
                <w:szCs w:val="16"/>
              </w:rPr>
              <w:t>Implementation</w:t>
            </w:r>
          </w:p>
        </w:tc>
        <w:tc>
          <w:tcPr>
            <w:tcW w:w="1417" w:type="dxa"/>
            <w:shd w:val="clear" w:color="000000" w:fill="FFFFFF"/>
            <w:hideMark/>
          </w:tcPr>
          <w:p w14:paraId="3D213FC0" w14:textId="77777777" w:rsidR="00F05BA1" w:rsidRPr="00F05BA1" w:rsidRDefault="00F05BA1" w:rsidP="00F05BA1">
            <w:pPr>
              <w:spacing w:before="120" w:after="120" w:line="240" w:lineRule="auto"/>
              <w:rPr>
                <w:rFonts w:ascii="Times New Roman" w:hAnsi="Times New Roman"/>
                <w:color w:val="000000"/>
                <w:sz w:val="16"/>
                <w:szCs w:val="16"/>
              </w:rPr>
            </w:pPr>
            <w:r w:rsidRPr="00F05BA1">
              <w:rPr>
                <w:rFonts w:ascii="Times New Roman" w:hAnsi="Times New Roman"/>
                <w:color w:val="000000"/>
                <w:sz w:val="16"/>
                <w:szCs w:val="16"/>
              </w:rPr>
              <w:t>by developing tailored implementation strategies for vulnerable communities, incorporating cultural competence, advocacy, and focus on increasing access to services.</w:t>
            </w:r>
          </w:p>
        </w:tc>
        <w:tc>
          <w:tcPr>
            <w:tcW w:w="4253" w:type="dxa"/>
            <w:shd w:val="clear" w:color="000000" w:fill="FFFFFF"/>
            <w:hideMark/>
          </w:tcPr>
          <w:p w14:paraId="3F97734E" w14:textId="21FAA8FF" w:rsidR="00F05BA1" w:rsidRPr="00F05BA1" w:rsidRDefault="00F05BA1" w:rsidP="00F05BA1">
            <w:pPr>
              <w:spacing w:before="120" w:after="120" w:line="240" w:lineRule="auto"/>
              <w:rPr>
                <w:rFonts w:ascii="Times New Roman" w:hAnsi="Times New Roman"/>
                <w:color w:val="000000"/>
                <w:sz w:val="16"/>
                <w:szCs w:val="16"/>
              </w:rPr>
            </w:pPr>
            <w:r w:rsidRPr="00F05BA1">
              <w:rPr>
                <w:rFonts w:ascii="Times New Roman" w:hAnsi="Times New Roman"/>
                <w:b/>
                <w:bCs/>
                <w:color w:val="000000"/>
                <w:sz w:val="16"/>
                <w:szCs w:val="16"/>
              </w:rPr>
              <w:t>1 Acknowledge Limitations:</w:t>
            </w:r>
            <w:r w:rsidRPr="00F05BA1">
              <w:rPr>
                <w:rFonts w:ascii="Times New Roman" w:hAnsi="Times New Roman"/>
                <w:color w:val="000000"/>
                <w:sz w:val="16"/>
                <w:szCs w:val="16"/>
              </w:rPr>
              <w:br/>
              <w:t xml:space="preserve">Involve key stakeholders from the outset and facilitate collaborative </w:t>
            </w:r>
            <w:r w:rsidR="00A8110C" w:rsidRPr="00F05BA1">
              <w:rPr>
                <w:rFonts w:ascii="Times New Roman" w:hAnsi="Times New Roman"/>
                <w:color w:val="000000"/>
                <w:sz w:val="16"/>
                <w:szCs w:val="16"/>
              </w:rPr>
              <w:t>assessment</w:t>
            </w:r>
            <w:r w:rsidRPr="00F05BA1">
              <w:rPr>
                <w:rFonts w:ascii="Times New Roman" w:hAnsi="Times New Roman"/>
                <w:color w:val="000000"/>
                <w:sz w:val="16"/>
                <w:szCs w:val="16"/>
              </w:rPr>
              <w:t>, development, and planning sessions.</w:t>
            </w:r>
            <w:r w:rsidRPr="00F05BA1">
              <w:rPr>
                <w:rFonts w:ascii="Times New Roman" w:hAnsi="Times New Roman"/>
                <w:color w:val="000000"/>
                <w:sz w:val="16"/>
                <w:szCs w:val="16"/>
              </w:rPr>
              <w:br/>
              <w:t xml:space="preserve">Conduct a comprehensive overview of existing implementation strategies including their context, target population, and success indicators. </w:t>
            </w:r>
            <w:r w:rsidRPr="00F05BA1">
              <w:rPr>
                <w:rFonts w:ascii="Times New Roman" w:hAnsi="Times New Roman"/>
                <w:color w:val="000000"/>
                <w:sz w:val="16"/>
                <w:szCs w:val="16"/>
              </w:rPr>
              <w:br/>
              <w:t xml:space="preserve">Identify and acknowledge the limitations of existing implementation strategies when targeting marginalized populations. Focus explicitly on contextual factors and structural barriers that might hinder adoption. </w:t>
            </w:r>
            <w:r w:rsidRPr="00F05BA1">
              <w:rPr>
                <w:rFonts w:ascii="Times New Roman" w:hAnsi="Times New Roman"/>
                <w:color w:val="000000"/>
                <w:sz w:val="16"/>
                <w:szCs w:val="16"/>
              </w:rPr>
              <w:br/>
            </w:r>
            <w:r w:rsidRPr="00F05BA1">
              <w:rPr>
                <w:rFonts w:ascii="Times New Roman" w:hAnsi="Times New Roman"/>
                <w:color w:val="000000"/>
                <w:sz w:val="16"/>
                <w:szCs w:val="16"/>
              </w:rPr>
              <w:br/>
            </w:r>
            <w:r w:rsidRPr="00F05BA1">
              <w:rPr>
                <w:rFonts w:ascii="Times New Roman" w:hAnsi="Times New Roman"/>
                <w:b/>
                <w:bCs/>
                <w:color w:val="000000"/>
                <w:sz w:val="16"/>
                <w:szCs w:val="16"/>
              </w:rPr>
              <w:t>2 Tailored Strategies:</w:t>
            </w:r>
            <w:r w:rsidRPr="00F05BA1">
              <w:rPr>
                <w:rFonts w:ascii="Times New Roman" w:hAnsi="Times New Roman"/>
                <w:color w:val="000000"/>
                <w:sz w:val="16"/>
                <w:szCs w:val="16"/>
              </w:rPr>
              <w:br/>
              <w:t>Co-develop implementation strategies, policies, and resources tailored to the needs and priorities of the target communities.</w:t>
            </w:r>
            <w:r w:rsidRPr="00F05BA1">
              <w:rPr>
                <w:rFonts w:ascii="Times New Roman" w:hAnsi="Times New Roman"/>
                <w:color w:val="000000"/>
                <w:sz w:val="16"/>
                <w:szCs w:val="16"/>
              </w:rPr>
              <w:br/>
            </w:r>
            <w:r w:rsidRPr="00F05BA1">
              <w:rPr>
                <w:rFonts w:ascii="Times New Roman" w:hAnsi="Times New Roman"/>
                <w:color w:val="000000"/>
                <w:sz w:val="16"/>
                <w:szCs w:val="16"/>
              </w:rPr>
              <w:br/>
            </w:r>
            <w:r w:rsidRPr="00F05BA1">
              <w:rPr>
                <w:rFonts w:ascii="Times New Roman" w:hAnsi="Times New Roman"/>
                <w:b/>
                <w:bCs/>
                <w:color w:val="000000"/>
                <w:sz w:val="16"/>
                <w:szCs w:val="16"/>
              </w:rPr>
              <w:t>3 Sustainability Planning:</w:t>
            </w:r>
            <w:r w:rsidRPr="00F05BA1">
              <w:rPr>
                <w:rFonts w:ascii="Times New Roman" w:hAnsi="Times New Roman"/>
                <w:color w:val="000000"/>
                <w:sz w:val="16"/>
                <w:szCs w:val="16"/>
              </w:rPr>
              <w:br/>
              <w:t>Create plans to sustain interventions within the community.</w:t>
            </w:r>
            <w:r w:rsidRPr="00F05BA1">
              <w:rPr>
                <w:rFonts w:ascii="Times New Roman" w:hAnsi="Times New Roman"/>
                <w:color w:val="000000"/>
                <w:sz w:val="16"/>
                <w:szCs w:val="16"/>
              </w:rPr>
              <w:br/>
              <w:t>Monitor and adjust based on stakeholder feedback and evolving needs.</w:t>
            </w:r>
          </w:p>
        </w:tc>
        <w:tc>
          <w:tcPr>
            <w:tcW w:w="1559" w:type="dxa"/>
            <w:shd w:val="clear" w:color="000000" w:fill="FFFFFF"/>
            <w:hideMark/>
          </w:tcPr>
          <w:p w14:paraId="302F46E9" w14:textId="77777777" w:rsidR="00F05BA1" w:rsidRPr="00F05BA1" w:rsidRDefault="00F05BA1" w:rsidP="00F05BA1">
            <w:pPr>
              <w:spacing w:before="120" w:after="120" w:line="240" w:lineRule="auto"/>
              <w:rPr>
                <w:rFonts w:ascii="Times New Roman" w:hAnsi="Times New Roman"/>
                <w:color w:val="000000"/>
                <w:sz w:val="16"/>
                <w:szCs w:val="16"/>
              </w:rPr>
            </w:pPr>
            <w:r w:rsidRPr="00F05BA1">
              <w:rPr>
                <w:rFonts w:ascii="Times New Roman" w:hAnsi="Times New Roman"/>
                <w:color w:val="000000"/>
                <w:sz w:val="16"/>
                <w:szCs w:val="16"/>
              </w:rPr>
              <w:t>By tailoring implementation strategies to the needs of vulnerable communities, this principle ensures that interventions are more likely to be adopted and effective. This approach addresses specific barriers and enhances the inclusivity and reach of the interventions.</w:t>
            </w:r>
          </w:p>
        </w:tc>
        <w:tc>
          <w:tcPr>
            <w:tcW w:w="1949" w:type="dxa"/>
            <w:shd w:val="clear" w:color="000000" w:fill="FFFFFF"/>
            <w:noWrap/>
            <w:hideMark/>
          </w:tcPr>
          <w:p w14:paraId="20C02EBD" w14:textId="77777777" w:rsidR="00F05BA1" w:rsidRPr="00F05BA1" w:rsidRDefault="00F05BA1" w:rsidP="00F05BA1">
            <w:pPr>
              <w:spacing w:before="120" w:after="120" w:line="240" w:lineRule="auto"/>
              <w:rPr>
                <w:rFonts w:ascii="Times New Roman" w:hAnsi="Times New Roman"/>
                <w:color w:val="000000"/>
                <w:sz w:val="16"/>
                <w:szCs w:val="16"/>
              </w:rPr>
            </w:pPr>
            <w:proofErr w:type="spellStart"/>
            <w:r w:rsidRPr="00D20B46">
              <w:rPr>
                <w:rFonts w:ascii="Times New Roman" w:hAnsi="Times New Roman"/>
                <w:color w:val="000000"/>
                <w:sz w:val="16"/>
                <w:szCs w:val="16"/>
                <w:lang w:val="fr-CH"/>
              </w:rPr>
              <w:t>Dankwa-Mullan</w:t>
            </w:r>
            <w:proofErr w:type="spellEnd"/>
            <w:r w:rsidRPr="00D20B46">
              <w:rPr>
                <w:rFonts w:ascii="Times New Roman" w:hAnsi="Times New Roman"/>
                <w:color w:val="000000"/>
                <w:sz w:val="16"/>
                <w:szCs w:val="16"/>
                <w:lang w:val="fr-CH"/>
              </w:rPr>
              <w:t xml:space="preserve"> et al. (2021), Miller et al. (2023), Budhwani et al. (2022), Richardson et al. </w:t>
            </w:r>
            <w:r w:rsidRPr="00F05BA1">
              <w:rPr>
                <w:rFonts w:ascii="Times New Roman" w:hAnsi="Times New Roman"/>
                <w:color w:val="000000"/>
                <w:sz w:val="16"/>
                <w:szCs w:val="16"/>
              </w:rPr>
              <w:t>(2022)</w:t>
            </w:r>
          </w:p>
        </w:tc>
      </w:tr>
      <w:tr w:rsidR="00BC02DB" w:rsidRPr="00F05BA1" w14:paraId="778B62C5" w14:textId="77777777" w:rsidTr="005D1FC6">
        <w:trPr>
          <w:trHeight w:val="315"/>
        </w:trPr>
        <w:tc>
          <w:tcPr>
            <w:tcW w:w="421" w:type="dxa"/>
            <w:shd w:val="clear" w:color="auto" w:fill="000000" w:themeFill="text1"/>
            <w:noWrap/>
            <w:hideMark/>
          </w:tcPr>
          <w:p w14:paraId="7EC50DB2" w14:textId="77777777" w:rsidR="00F05BA1" w:rsidRPr="005D1FC6" w:rsidRDefault="00F05BA1" w:rsidP="00F05BA1">
            <w:pPr>
              <w:spacing w:before="120" w:after="120" w:line="240" w:lineRule="auto"/>
              <w:jc w:val="right"/>
              <w:rPr>
                <w:rFonts w:ascii="Times New Roman" w:hAnsi="Times New Roman"/>
                <w:color w:val="FFFFFF" w:themeColor="background1"/>
                <w:sz w:val="16"/>
                <w:szCs w:val="16"/>
              </w:rPr>
            </w:pPr>
            <w:r w:rsidRPr="005D1FC6">
              <w:rPr>
                <w:rFonts w:ascii="Times New Roman" w:hAnsi="Times New Roman"/>
                <w:color w:val="FFFFFF" w:themeColor="background1"/>
                <w:sz w:val="16"/>
                <w:szCs w:val="16"/>
              </w:rPr>
              <w:t>10</w:t>
            </w:r>
          </w:p>
        </w:tc>
        <w:tc>
          <w:tcPr>
            <w:tcW w:w="1134" w:type="dxa"/>
            <w:shd w:val="clear" w:color="000000" w:fill="FFFFFF"/>
            <w:hideMark/>
          </w:tcPr>
          <w:p w14:paraId="68AB6DE2" w14:textId="77777777" w:rsidR="00F05BA1" w:rsidRPr="00F05BA1" w:rsidRDefault="00F05BA1" w:rsidP="00F05BA1">
            <w:pPr>
              <w:spacing w:before="120" w:after="120" w:line="240" w:lineRule="auto"/>
              <w:rPr>
                <w:rFonts w:ascii="Times New Roman" w:hAnsi="Times New Roman"/>
                <w:b/>
                <w:bCs/>
                <w:color w:val="000000"/>
                <w:sz w:val="16"/>
                <w:szCs w:val="16"/>
              </w:rPr>
            </w:pPr>
            <w:r w:rsidRPr="00F05BA1">
              <w:rPr>
                <w:rFonts w:ascii="Times New Roman" w:hAnsi="Times New Roman"/>
                <w:b/>
                <w:bCs/>
                <w:color w:val="000000"/>
                <w:sz w:val="16"/>
                <w:szCs w:val="16"/>
              </w:rPr>
              <w:t xml:space="preserve">Leverage and extend existing </w:t>
            </w:r>
            <w:r w:rsidRPr="00F05BA1">
              <w:rPr>
                <w:rFonts w:ascii="Times New Roman" w:hAnsi="Times New Roman"/>
                <w:b/>
                <w:bCs/>
                <w:color w:val="000000"/>
                <w:sz w:val="16"/>
                <w:szCs w:val="16"/>
              </w:rPr>
              <w:lastRenderedPageBreak/>
              <w:t>infrastructure and context</w:t>
            </w:r>
          </w:p>
        </w:tc>
        <w:tc>
          <w:tcPr>
            <w:tcW w:w="1275" w:type="dxa"/>
            <w:shd w:val="clear" w:color="000000" w:fill="FFFFFF"/>
            <w:hideMark/>
          </w:tcPr>
          <w:p w14:paraId="13A359A3" w14:textId="77777777" w:rsidR="00F05BA1" w:rsidRPr="00F05BA1" w:rsidRDefault="00F05BA1" w:rsidP="00F05BA1">
            <w:pPr>
              <w:spacing w:before="120" w:after="120" w:line="240" w:lineRule="auto"/>
              <w:rPr>
                <w:rFonts w:ascii="Times New Roman" w:hAnsi="Times New Roman"/>
                <w:color w:val="000000"/>
                <w:sz w:val="16"/>
                <w:szCs w:val="16"/>
              </w:rPr>
            </w:pPr>
            <w:r w:rsidRPr="00F05BA1">
              <w:rPr>
                <w:rFonts w:ascii="Times New Roman" w:hAnsi="Times New Roman"/>
                <w:b/>
                <w:bCs/>
                <w:color w:val="000000"/>
                <w:sz w:val="16"/>
                <w:szCs w:val="16"/>
              </w:rPr>
              <w:lastRenderedPageBreak/>
              <w:t xml:space="preserve">To facilitate the delivery, sustainability, and equitable </w:t>
            </w:r>
            <w:r w:rsidRPr="00F05BA1">
              <w:rPr>
                <w:rFonts w:ascii="Times New Roman" w:hAnsi="Times New Roman"/>
                <w:b/>
                <w:bCs/>
                <w:color w:val="000000"/>
                <w:sz w:val="16"/>
                <w:szCs w:val="16"/>
              </w:rPr>
              <w:lastRenderedPageBreak/>
              <w:t>dissemination of interventions</w:t>
            </w:r>
            <w:r w:rsidRPr="00F05BA1">
              <w:rPr>
                <w:rFonts w:ascii="Times New Roman" w:hAnsi="Times New Roman"/>
                <w:color w:val="000000"/>
                <w:sz w:val="16"/>
                <w:szCs w:val="16"/>
              </w:rPr>
              <w:t xml:space="preserve"> </w:t>
            </w:r>
          </w:p>
        </w:tc>
        <w:tc>
          <w:tcPr>
            <w:tcW w:w="993" w:type="dxa"/>
            <w:shd w:val="clear" w:color="000000" w:fill="FFFFFF"/>
            <w:hideMark/>
          </w:tcPr>
          <w:p w14:paraId="7CB27038" w14:textId="77777777" w:rsidR="00F05BA1" w:rsidRPr="00F05BA1" w:rsidRDefault="00F05BA1" w:rsidP="00F05BA1">
            <w:pPr>
              <w:spacing w:before="120" w:after="120" w:line="240" w:lineRule="auto"/>
              <w:rPr>
                <w:rFonts w:ascii="Times New Roman" w:hAnsi="Times New Roman"/>
                <w:color w:val="000000"/>
                <w:sz w:val="16"/>
                <w:szCs w:val="16"/>
              </w:rPr>
            </w:pPr>
            <w:r w:rsidRPr="00F05BA1">
              <w:rPr>
                <w:rFonts w:ascii="Times New Roman" w:hAnsi="Times New Roman"/>
                <w:color w:val="000000"/>
                <w:sz w:val="16"/>
                <w:szCs w:val="16"/>
              </w:rPr>
              <w:lastRenderedPageBreak/>
              <w:t>Healthcare administrators</w:t>
            </w:r>
            <w:r w:rsidRPr="00F05BA1">
              <w:rPr>
                <w:rFonts w:ascii="Times New Roman" w:hAnsi="Times New Roman"/>
                <w:color w:val="000000"/>
                <w:sz w:val="16"/>
                <w:szCs w:val="16"/>
              </w:rPr>
              <w:br/>
              <w:t xml:space="preserve">IT </w:t>
            </w:r>
            <w:r w:rsidRPr="00F05BA1">
              <w:rPr>
                <w:rFonts w:ascii="Times New Roman" w:hAnsi="Times New Roman"/>
                <w:color w:val="000000"/>
                <w:sz w:val="16"/>
                <w:szCs w:val="16"/>
              </w:rPr>
              <w:lastRenderedPageBreak/>
              <w:t>specialists</w:t>
            </w:r>
            <w:r w:rsidRPr="00F05BA1">
              <w:rPr>
                <w:rFonts w:ascii="Times New Roman" w:hAnsi="Times New Roman"/>
                <w:color w:val="000000"/>
                <w:sz w:val="16"/>
                <w:szCs w:val="16"/>
              </w:rPr>
              <w:br/>
              <w:t>designers</w:t>
            </w:r>
          </w:p>
        </w:tc>
        <w:tc>
          <w:tcPr>
            <w:tcW w:w="992" w:type="dxa"/>
            <w:shd w:val="clear" w:color="000000" w:fill="FFFFFF"/>
            <w:hideMark/>
          </w:tcPr>
          <w:p w14:paraId="64880269" w14:textId="77777777" w:rsidR="00F05BA1" w:rsidRPr="00F05BA1" w:rsidRDefault="00F05BA1" w:rsidP="00F05BA1">
            <w:pPr>
              <w:spacing w:before="120" w:after="120" w:line="240" w:lineRule="auto"/>
              <w:rPr>
                <w:rFonts w:ascii="Times New Roman" w:hAnsi="Times New Roman"/>
                <w:color w:val="000000"/>
                <w:sz w:val="16"/>
                <w:szCs w:val="16"/>
              </w:rPr>
            </w:pPr>
            <w:r w:rsidRPr="00F05BA1">
              <w:rPr>
                <w:rFonts w:ascii="Times New Roman" w:hAnsi="Times New Roman"/>
                <w:color w:val="000000"/>
                <w:sz w:val="16"/>
                <w:szCs w:val="16"/>
              </w:rPr>
              <w:lastRenderedPageBreak/>
              <w:t>Implementation</w:t>
            </w:r>
          </w:p>
        </w:tc>
        <w:tc>
          <w:tcPr>
            <w:tcW w:w="1417" w:type="dxa"/>
            <w:shd w:val="clear" w:color="000000" w:fill="FFFFFF"/>
            <w:hideMark/>
          </w:tcPr>
          <w:p w14:paraId="50D16FE7" w14:textId="77777777" w:rsidR="00F05BA1" w:rsidRPr="00F05BA1" w:rsidRDefault="00F05BA1" w:rsidP="00F05BA1">
            <w:pPr>
              <w:spacing w:before="120" w:after="120" w:line="240" w:lineRule="auto"/>
              <w:rPr>
                <w:rFonts w:ascii="Times New Roman" w:hAnsi="Times New Roman"/>
                <w:color w:val="000000"/>
                <w:sz w:val="16"/>
                <w:szCs w:val="16"/>
              </w:rPr>
            </w:pPr>
            <w:r w:rsidRPr="00F05BA1">
              <w:rPr>
                <w:rFonts w:ascii="Times New Roman" w:hAnsi="Times New Roman"/>
                <w:color w:val="000000"/>
                <w:sz w:val="16"/>
                <w:szCs w:val="16"/>
              </w:rPr>
              <w:t xml:space="preserve">by strategically integrating technological tools and </w:t>
            </w:r>
            <w:r w:rsidRPr="00F05BA1">
              <w:rPr>
                <w:rFonts w:ascii="Times New Roman" w:hAnsi="Times New Roman"/>
                <w:color w:val="000000"/>
                <w:sz w:val="16"/>
                <w:szCs w:val="16"/>
              </w:rPr>
              <w:lastRenderedPageBreak/>
              <w:t>infrastructure within healthcare settings.</w:t>
            </w:r>
          </w:p>
        </w:tc>
        <w:tc>
          <w:tcPr>
            <w:tcW w:w="4253" w:type="dxa"/>
            <w:shd w:val="clear" w:color="000000" w:fill="FFFFFF"/>
            <w:hideMark/>
          </w:tcPr>
          <w:p w14:paraId="0DBED121" w14:textId="77777777" w:rsidR="00F05BA1" w:rsidRPr="00F05BA1" w:rsidRDefault="00F05BA1" w:rsidP="00F05BA1">
            <w:pPr>
              <w:spacing w:before="120" w:after="120" w:line="240" w:lineRule="auto"/>
              <w:rPr>
                <w:rFonts w:ascii="Times New Roman" w:hAnsi="Times New Roman"/>
                <w:b/>
                <w:bCs/>
                <w:color w:val="000000"/>
                <w:sz w:val="16"/>
                <w:szCs w:val="16"/>
              </w:rPr>
            </w:pPr>
            <w:r w:rsidRPr="00F05BA1">
              <w:rPr>
                <w:rFonts w:ascii="Times New Roman" w:hAnsi="Times New Roman"/>
                <w:b/>
                <w:bCs/>
                <w:color w:val="000000"/>
                <w:sz w:val="16"/>
                <w:szCs w:val="16"/>
              </w:rPr>
              <w:lastRenderedPageBreak/>
              <w:t>1 Identify Technological Needs and overarching context:</w:t>
            </w:r>
            <w:r w:rsidRPr="00F05BA1">
              <w:rPr>
                <w:rFonts w:ascii="Times New Roman" w:hAnsi="Times New Roman"/>
                <w:b/>
                <w:bCs/>
                <w:color w:val="000000"/>
                <w:sz w:val="16"/>
                <w:szCs w:val="16"/>
              </w:rPr>
              <w:br/>
            </w:r>
            <w:r w:rsidRPr="00F05BA1">
              <w:rPr>
                <w:rFonts w:ascii="Times New Roman" w:hAnsi="Times New Roman"/>
                <w:color w:val="000000"/>
                <w:sz w:val="16"/>
                <w:szCs w:val="16"/>
              </w:rPr>
              <w:t>Assess the status quo of relevant infrastructure and derive technological needs within healthcare settings to support intervention delivery.</w:t>
            </w:r>
            <w:r w:rsidRPr="00F05BA1">
              <w:rPr>
                <w:rFonts w:ascii="Times New Roman" w:hAnsi="Times New Roman"/>
                <w:color w:val="000000"/>
                <w:sz w:val="16"/>
                <w:szCs w:val="16"/>
              </w:rPr>
              <w:br/>
            </w:r>
            <w:r w:rsidRPr="00F05BA1">
              <w:rPr>
                <w:rFonts w:ascii="Times New Roman" w:hAnsi="Times New Roman"/>
                <w:color w:val="000000"/>
                <w:sz w:val="16"/>
                <w:szCs w:val="16"/>
              </w:rPr>
              <w:lastRenderedPageBreak/>
              <w:t>Consider the wider implementation context, e.g., how (in-)voluntary is the DTI usage or how do more or less sophisticated systems perform in different social settings, and derive different strategies to support intervention delivery and adoption</w:t>
            </w:r>
            <w:r w:rsidRPr="00F05BA1">
              <w:rPr>
                <w:rFonts w:ascii="Times New Roman" w:hAnsi="Times New Roman"/>
                <w:color w:val="000000"/>
                <w:sz w:val="16"/>
                <w:szCs w:val="16"/>
              </w:rPr>
              <w:br/>
            </w:r>
            <w:r w:rsidRPr="00F05BA1">
              <w:rPr>
                <w:rFonts w:ascii="Times New Roman" w:hAnsi="Times New Roman"/>
                <w:b/>
                <w:bCs/>
                <w:color w:val="000000"/>
                <w:sz w:val="16"/>
                <w:szCs w:val="16"/>
              </w:rPr>
              <w:br/>
              <w:t>2 Integrate Tools and Infrastructure:</w:t>
            </w:r>
            <w:r w:rsidRPr="00F05BA1">
              <w:rPr>
                <w:rFonts w:ascii="Times New Roman" w:hAnsi="Times New Roman"/>
                <w:b/>
                <w:bCs/>
                <w:color w:val="000000"/>
                <w:sz w:val="16"/>
                <w:szCs w:val="16"/>
              </w:rPr>
              <w:br/>
            </w:r>
            <w:r w:rsidRPr="00F05BA1">
              <w:rPr>
                <w:rFonts w:ascii="Times New Roman" w:hAnsi="Times New Roman"/>
                <w:color w:val="000000"/>
                <w:sz w:val="16"/>
                <w:szCs w:val="16"/>
              </w:rPr>
              <w:t>Leverage existing technological tools such as mHealth applications and social media platforms to facilitate intervention dissemination.</w:t>
            </w:r>
            <w:r w:rsidRPr="00F05BA1">
              <w:rPr>
                <w:rFonts w:ascii="Times New Roman" w:hAnsi="Times New Roman"/>
                <w:color w:val="000000"/>
                <w:sz w:val="16"/>
                <w:szCs w:val="16"/>
              </w:rPr>
              <w:br/>
              <w:t xml:space="preserve">Ensure necessary resources and technology are accessible to end user as well as supporting infrastructure stakeholders. </w:t>
            </w:r>
            <w:r w:rsidRPr="00F05BA1">
              <w:rPr>
                <w:rFonts w:ascii="Times New Roman" w:hAnsi="Times New Roman"/>
                <w:color w:val="000000"/>
                <w:sz w:val="16"/>
                <w:szCs w:val="16"/>
              </w:rPr>
              <w:br/>
            </w:r>
            <w:r w:rsidRPr="00F05BA1">
              <w:rPr>
                <w:rFonts w:ascii="Times New Roman" w:hAnsi="Times New Roman"/>
                <w:b/>
                <w:bCs/>
                <w:color w:val="000000"/>
                <w:sz w:val="16"/>
                <w:szCs w:val="16"/>
              </w:rPr>
              <w:br/>
              <w:t>3 Multilevel Approaches:</w:t>
            </w:r>
            <w:r w:rsidRPr="00F05BA1">
              <w:rPr>
                <w:rFonts w:ascii="Times New Roman" w:hAnsi="Times New Roman"/>
                <w:b/>
                <w:bCs/>
                <w:color w:val="000000"/>
                <w:sz w:val="16"/>
                <w:szCs w:val="16"/>
              </w:rPr>
              <w:br/>
            </w:r>
            <w:r w:rsidRPr="00F05BA1">
              <w:rPr>
                <w:rFonts w:ascii="Times New Roman" w:hAnsi="Times New Roman"/>
                <w:color w:val="000000"/>
                <w:sz w:val="16"/>
                <w:szCs w:val="16"/>
              </w:rPr>
              <w:t>Utilize multilevel strategies to integrate technology at different levels (individual, organizational, community).</w:t>
            </w:r>
            <w:r w:rsidRPr="00F05BA1">
              <w:rPr>
                <w:rFonts w:ascii="Times New Roman" w:hAnsi="Times New Roman"/>
                <w:color w:val="000000"/>
                <w:sz w:val="16"/>
                <w:szCs w:val="16"/>
              </w:rPr>
              <w:br/>
              <w:t>Provide training and support for effective use where needed.</w:t>
            </w:r>
          </w:p>
        </w:tc>
        <w:tc>
          <w:tcPr>
            <w:tcW w:w="1559" w:type="dxa"/>
            <w:shd w:val="clear" w:color="000000" w:fill="FFFFFF"/>
            <w:hideMark/>
          </w:tcPr>
          <w:p w14:paraId="6C699B27" w14:textId="77777777" w:rsidR="00F05BA1" w:rsidRPr="00F05BA1" w:rsidRDefault="00F05BA1" w:rsidP="00F05BA1">
            <w:pPr>
              <w:spacing w:before="120" w:after="120" w:line="240" w:lineRule="auto"/>
              <w:rPr>
                <w:rFonts w:ascii="Times New Roman" w:hAnsi="Times New Roman"/>
                <w:color w:val="000000"/>
                <w:sz w:val="16"/>
                <w:szCs w:val="16"/>
              </w:rPr>
            </w:pPr>
            <w:r w:rsidRPr="00F05BA1">
              <w:rPr>
                <w:rFonts w:ascii="Times New Roman" w:hAnsi="Times New Roman"/>
                <w:color w:val="000000"/>
                <w:sz w:val="16"/>
                <w:szCs w:val="16"/>
              </w:rPr>
              <w:lastRenderedPageBreak/>
              <w:t xml:space="preserve">By strategically integrating technology, this principle ensures </w:t>
            </w:r>
            <w:r w:rsidRPr="00F05BA1">
              <w:rPr>
                <w:rFonts w:ascii="Times New Roman" w:hAnsi="Times New Roman"/>
                <w:color w:val="000000"/>
                <w:sz w:val="16"/>
                <w:szCs w:val="16"/>
              </w:rPr>
              <w:lastRenderedPageBreak/>
              <w:t>interventions are sustainable and can be equitably disseminated across diverse healthcare settings. This approach enhances the overall impact and accessibility of the interventions.</w:t>
            </w:r>
          </w:p>
        </w:tc>
        <w:tc>
          <w:tcPr>
            <w:tcW w:w="1949" w:type="dxa"/>
            <w:shd w:val="clear" w:color="000000" w:fill="FFFFFF"/>
            <w:noWrap/>
            <w:hideMark/>
          </w:tcPr>
          <w:p w14:paraId="2A7221E7" w14:textId="77777777" w:rsidR="00F05BA1" w:rsidRPr="00F05BA1" w:rsidRDefault="00F05BA1" w:rsidP="00F05BA1">
            <w:pPr>
              <w:spacing w:before="120" w:after="120" w:line="240" w:lineRule="auto"/>
              <w:rPr>
                <w:rFonts w:ascii="Times New Roman" w:hAnsi="Times New Roman"/>
                <w:color w:val="000000"/>
                <w:sz w:val="16"/>
                <w:szCs w:val="16"/>
              </w:rPr>
            </w:pPr>
            <w:r w:rsidRPr="00D20B46">
              <w:rPr>
                <w:rFonts w:ascii="Times New Roman" w:hAnsi="Times New Roman"/>
                <w:color w:val="000000"/>
                <w:sz w:val="16"/>
                <w:szCs w:val="16"/>
                <w:lang w:val="fr-CH"/>
              </w:rPr>
              <w:lastRenderedPageBreak/>
              <w:t xml:space="preserve">Marshall et al. (2012), Baumann and Cabassa (2020), </w:t>
            </w:r>
            <w:proofErr w:type="spellStart"/>
            <w:r w:rsidRPr="00D20B46">
              <w:rPr>
                <w:rFonts w:ascii="Times New Roman" w:hAnsi="Times New Roman"/>
                <w:color w:val="000000"/>
                <w:sz w:val="16"/>
                <w:szCs w:val="16"/>
                <w:lang w:val="fr-CH"/>
              </w:rPr>
              <w:t>Loper</w:t>
            </w:r>
            <w:proofErr w:type="spellEnd"/>
            <w:r w:rsidRPr="00D20B46">
              <w:rPr>
                <w:rFonts w:ascii="Times New Roman" w:hAnsi="Times New Roman"/>
                <w:color w:val="000000"/>
                <w:sz w:val="16"/>
                <w:szCs w:val="16"/>
                <w:lang w:val="fr-CH"/>
              </w:rPr>
              <w:t xml:space="preserve"> et al. (2021), Budhwani et al. </w:t>
            </w:r>
            <w:r w:rsidRPr="00D20B46">
              <w:rPr>
                <w:rFonts w:ascii="Times New Roman" w:hAnsi="Times New Roman"/>
                <w:color w:val="000000"/>
                <w:sz w:val="16"/>
                <w:szCs w:val="16"/>
                <w:lang w:val="fr-CH"/>
              </w:rPr>
              <w:lastRenderedPageBreak/>
              <w:t xml:space="preserve">(2022), </w:t>
            </w:r>
            <w:proofErr w:type="spellStart"/>
            <w:r w:rsidRPr="00D20B46">
              <w:rPr>
                <w:rFonts w:ascii="Times New Roman" w:hAnsi="Times New Roman"/>
                <w:color w:val="000000"/>
                <w:sz w:val="16"/>
                <w:szCs w:val="16"/>
                <w:lang w:val="fr-CH"/>
              </w:rPr>
              <w:t>Jaworski</w:t>
            </w:r>
            <w:proofErr w:type="spellEnd"/>
            <w:r w:rsidRPr="00D20B46">
              <w:rPr>
                <w:rFonts w:ascii="Times New Roman" w:hAnsi="Times New Roman"/>
                <w:color w:val="000000"/>
                <w:sz w:val="16"/>
                <w:szCs w:val="16"/>
                <w:lang w:val="fr-CH"/>
              </w:rPr>
              <w:t xml:space="preserve"> et al. </w:t>
            </w:r>
            <w:r w:rsidRPr="00F05BA1">
              <w:rPr>
                <w:rFonts w:ascii="Times New Roman" w:hAnsi="Times New Roman"/>
                <w:color w:val="000000"/>
                <w:sz w:val="16"/>
                <w:szCs w:val="16"/>
              </w:rPr>
              <w:t>(2023)</w:t>
            </w:r>
          </w:p>
        </w:tc>
      </w:tr>
      <w:tr w:rsidR="00BC02DB" w:rsidRPr="00F05BA1" w14:paraId="3670AE88" w14:textId="77777777" w:rsidTr="005D1FC6">
        <w:trPr>
          <w:trHeight w:val="315"/>
        </w:trPr>
        <w:tc>
          <w:tcPr>
            <w:tcW w:w="421" w:type="dxa"/>
            <w:shd w:val="clear" w:color="auto" w:fill="000000" w:themeFill="text1"/>
            <w:noWrap/>
            <w:hideMark/>
          </w:tcPr>
          <w:p w14:paraId="39592730" w14:textId="77777777" w:rsidR="00F05BA1" w:rsidRPr="005D1FC6" w:rsidRDefault="00F05BA1" w:rsidP="00F05BA1">
            <w:pPr>
              <w:spacing w:before="120" w:after="120" w:line="240" w:lineRule="auto"/>
              <w:jc w:val="right"/>
              <w:rPr>
                <w:rFonts w:ascii="Times New Roman" w:hAnsi="Times New Roman"/>
                <w:color w:val="FFFFFF" w:themeColor="background1"/>
                <w:sz w:val="16"/>
                <w:szCs w:val="16"/>
              </w:rPr>
            </w:pPr>
            <w:r w:rsidRPr="005D1FC6">
              <w:rPr>
                <w:rFonts w:ascii="Times New Roman" w:hAnsi="Times New Roman"/>
                <w:color w:val="FFFFFF" w:themeColor="background1"/>
                <w:sz w:val="16"/>
                <w:szCs w:val="16"/>
              </w:rPr>
              <w:lastRenderedPageBreak/>
              <w:t>11</w:t>
            </w:r>
          </w:p>
        </w:tc>
        <w:tc>
          <w:tcPr>
            <w:tcW w:w="1134" w:type="dxa"/>
            <w:shd w:val="clear" w:color="000000" w:fill="FFFFFF"/>
            <w:hideMark/>
          </w:tcPr>
          <w:p w14:paraId="2C412D96" w14:textId="77777777" w:rsidR="00F05BA1" w:rsidRPr="00F05BA1" w:rsidRDefault="00F05BA1" w:rsidP="00F05BA1">
            <w:pPr>
              <w:spacing w:before="120" w:after="120" w:line="240" w:lineRule="auto"/>
              <w:rPr>
                <w:rFonts w:ascii="Times New Roman" w:hAnsi="Times New Roman"/>
                <w:b/>
                <w:bCs/>
                <w:color w:val="000000"/>
                <w:sz w:val="16"/>
                <w:szCs w:val="16"/>
              </w:rPr>
            </w:pPr>
            <w:r w:rsidRPr="00F05BA1">
              <w:rPr>
                <w:rFonts w:ascii="Times New Roman" w:hAnsi="Times New Roman"/>
                <w:b/>
                <w:bCs/>
                <w:color w:val="000000"/>
                <w:sz w:val="16"/>
                <w:szCs w:val="16"/>
              </w:rPr>
              <w:t>Address data privacy and protection concerns</w:t>
            </w:r>
          </w:p>
        </w:tc>
        <w:tc>
          <w:tcPr>
            <w:tcW w:w="1275" w:type="dxa"/>
            <w:shd w:val="clear" w:color="000000" w:fill="FFFFFF"/>
            <w:hideMark/>
          </w:tcPr>
          <w:p w14:paraId="5B7EA277" w14:textId="77777777" w:rsidR="00F05BA1" w:rsidRPr="00F05BA1" w:rsidRDefault="00F05BA1" w:rsidP="00F05BA1">
            <w:pPr>
              <w:spacing w:before="120" w:after="120" w:line="240" w:lineRule="auto"/>
              <w:rPr>
                <w:rFonts w:ascii="Times New Roman" w:hAnsi="Times New Roman"/>
                <w:color w:val="000000"/>
                <w:sz w:val="16"/>
                <w:szCs w:val="16"/>
              </w:rPr>
            </w:pPr>
            <w:r w:rsidRPr="00F05BA1">
              <w:rPr>
                <w:rFonts w:ascii="Times New Roman" w:hAnsi="Times New Roman"/>
                <w:color w:val="000000"/>
                <w:sz w:val="16"/>
                <w:szCs w:val="16"/>
              </w:rPr>
              <w:t xml:space="preserve">To </w:t>
            </w:r>
            <w:r w:rsidRPr="00F05BA1">
              <w:rPr>
                <w:rFonts w:ascii="Times New Roman" w:hAnsi="Times New Roman"/>
                <w:b/>
                <w:bCs/>
                <w:color w:val="000000"/>
                <w:sz w:val="16"/>
                <w:szCs w:val="16"/>
              </w:rPr>
              <w:t>address user privacy concerns comprehensively</w:t>
            </w:r>
          </w:p>
        </w:tc>
        <w:tc>
          <w:tcPr>
            <w:tcW w:w="993" w:type="dxa"/>
            <w:shd w:val="clear" w:color="000000" w:fill="FFFFFF"/>
            <w:hideMark/>
          </w:tcPr>
          <w:p w14:paraId="242B9A4E" w14:textId="77777777" w:rsidR="00F05BA1" w:rsidRPr="00F05BA1" w:rsidRDefault="00F05BA1" w:rsidP="00F05BA1">
            <w:pPr>
              <w:spacing w:before="120" w:after="120" w:line="240" w:lineRule="auto"/>
              <w:rPr>
                <w:rFonts w:ascii="Times New Roman" w:hAnsi="Times New Roman"/>
                <w:color w:val="000000"/>
                <w:sz w:val="16"/>
                <w:szCs w:val="16"/>
              </w:rPr>
            </w:pPr>
            <w:r w:rsidRPr="00F05BA1">
              <w:rPr>
                <w:rFonts w:ascii="Times New Roman" w:hAnsi="Times New Roman"/>
                <w:color w:val="000000"/>
                <w:sz w:val="16"/>
                <w:szCs w:val="16"/>
              </w:rPr>
              <w:t>Researchers</w:t>
            </w:r>
            <w:r w:rsidRPr="00F05BA1">
              <w:rPr>
                <w:rFonts w:ascii="Times New Roman" w:hAnsi="Times New Roman"/>
                <w:color w:val="000000"/>
                <w:sz w:val="16"/>
                <w:szCs w:val="16"/>
              </w:rPr>
              <w:br/>
              <w:t>policymakers</w:t>
            </w:r>
            <w:r w:rsidRPr="00F05BA1">
              <w:rPr>
                <w:rFonts w:ascii="Times New Roman" w:hAnsi="Times New Roman"/>
                <w:color w:val="000000"/>
                <w:sz w:val="16"/>
                <w:szCs w:val="16"/>
              </w:rPr>
              <w:br/>
              <w:t>healthcare administrators</w:t>
            </w:r>
          </w:p>
        </w:tc>
        <w:tc>
          <w:tcPr>
            <w:tcW w:w="992" w:type="dxa"/>
            <w:shd w:val="clear" w:color="000000" w:fill="FFFFFF"/>
            <w:hideMark/>
          </w:tcPr>
          <w:p w14:paraId="37CB6B77" w14:textId="77777777" w:rsidR="00F05BA1" w:rsidRPr="00F05BA1" w:rsidRDefault="00F05BA1" w:rsidP="00F05BA1">
            <w:pPr>
              <w:spacing w:before="120" w:after="120" w:line="240" w:lineRule="auto"/>
              <w:rPr>
                <w:rFonts w:ascii="Times New Roman" w:hAnsi="Times New Roman"/>
                <w:color w:val="000000"/>
                <w:sz w:val="16"/>
                <w:szCs w:val="16"/>
              </w:rPr>
            </w:pPr>
            <w:r w:rsidRPr="00F05BA1">
              <w:rPr>
                <w:rFonts w:ascii="Times New Roman" w:hAnsi="Times New Roman"/>
                <w:color w:val="000000"/>
                <w:sz w:val="16"/>
                <w:szCs w:val="16"/>
              </w:rPr>
              <w:t>Implementation</w:t>
            </w:r>
          </w:p>
        </w:tc>
        <w:tc>
          <w:tcPr>
            <w:tcW w:w="1417" w:type="dxa"/>
            <w:shd w:val="clear" w:color="000000" w:fill="FFFFFF"/>
            <w:hideMark/>
          </w:tcPr>
          <w:p w14:paraId="11E698DD" w14:textId="77777777" w:rsidR="00F05BA1" w:rsidRPr="00F05BA1" w:rsidRDefault="00F05BA1" w:rsidP="00F05BA1">
            <w:pPr>
              <w:spacing w:before="120" w:after="120" w:line="240" w:lineRule="auto"/>
              <w:rPr>
                <w:rFonts w:ascii="Times New Roman" w:hAnsi="Times New Roman"/>
                <w:color w:val="000000"/>
                <w:sz w:val="16"/>
                <w:szCs w:val="16"/>
              </w:rPr>
            </w:pPr>
            <w:r w:rsidRPr="00F05BA1">
              <w:rPr>
                <w:rFonts w:ascii="Times New Roman" w:hAnsi="Times New Roman"/>
                <w:color w:val="000000"/>
                <w:sz w:val="16"/>
                <w:szCs w:val="16"/>
              </w:rPr>
              <w:t>by ensuring protection at the individual study level, continuous monitoring, and through policy advocacy at institutional, state, and national levels.</w:t>
            </w:r>
          </w:p>
        </w:tc>
        <w:tc>
          <w:tcPr>
            <w:tcW w:w="4253" w:type="dxa"/>
            <w:shd w:val="clear" w:color="000000" w:fill="FFFFFF"/>
            <w:hideMark/>
          </w:tcPr>
          <w:p w14:paraId="56830796" w14:textId="7B54F2B4" w:rsidR="00F05BA1" w:rsidRPr="00F05BA1" w:rsidRDefault="00F05BA1" w:rsidP="00F05BA1">
            <w:pPr>
              <w:spacing w:before="120" w:after="120" w:line="240" w:lineRule="auto"/>
              <w:rPr>
                <w:rFonts w:ascii="Times New Roman" w:hAnsi="Times New Roman"/>
                <w:color w:val="000000"/>
                <w:sz w:val="16"/>
                <w:szCs w:val="16"/>
              </w:rPr>
            </w:pPr>
            <w:r w:rsidRPr="00F05BA1">
              <w:rPr>
                <w:rFonts w:ascii="Times New Roman" w:hAnsi="Times New Roman"/>
                <w:b/>
                <w:bCs/>
                <w:color w:val="000000"/>
                <w:sz w:val="16"/>
                <w:szCs w:val="16"/>
              </w:rPr>
              <w:t>1 Individual Study Level:</w:t>
            </w:r>
            <w:r w:rsidRPr="00F05BA1">
              <w:rPr>
                <w:rFonts w:ascii="Times New Roman" w:hAnsi="Times New Roman"/>
                <w:color w:val="000000"/>
                <w:sz w:val="16"/>
                <w:szCs w:val="16"/>
              </w:rPr>
              <w:br/>
              <w:t>Implement robust privacy protection measures in individual studies following or exceeding relevant standards and guidelines.</w:t>
            </w:r>
            <w:r w:rsidRPr="00F05BA1">
              <w:rPr>
                <w:rFonts w:ascii="Times New Roman" w:hAnsi="Times New Roman"/>
                <w:color w:val="000000"/>
                <w:sz w:val="16"/>
                <w:szCs w:val="16"/>
              </w:rPr>
              <w:br/>
              <w:t>Ensure informed consent processes clearly explain privacy protocols</w:t>
            </w:r>
            <w:r w:rsidRPr="00F05BA1">
              <w:rPr>
                <w:rFonts w:ascii="Times New Roman" w:hAnsi="Times New Roman"/>
                <w:color w:val="000000"/>
                <w:sz w:val="16"/>
                <w:szCs w:val="16"/>
              </w:rPr>
              <w:br/>
              <w:t>Prioritize transparency of privacy protection methods to gain trust. Anticipate user privacy concerns of target audience, taking historic disparities and context into account, and address proactively and transparently</w:t>
            </w:r>
            <w:r w:rsidRPr="00F05BA1">
              <w:rPr>
                <w:rFonts w:ascii="Times New Roman" w:hAnsi="Times New Roman"/>
                <w:color w:val="000000"/>
                <w:sz w:val="16"/>
                <w:szCs w:val="16"/>
              </w:rPr>
              <w:br/>
            </w:r>
            <w:r w:rsidRPr="00F05BA1">
              <w:rPr>
                <w:rFonts w:ascii="Times New Roman" w:hAnsi="Times New Roman"/>
                <w:color w:val="000000"/>
                <w:sz w:val="16"/>
                <w:szCs w:val="16"/>
              </w:rPr>
              <w:br/>
            </w:r>
            <w:r w:rsidRPr="00F05BA1">
              <w:rPr>
                <w:rFonts w:ascii="Times New Roman" w:hAnsi="Times New Roman"/>
                <w:b/>
                <w:bCs/>
                <w:color w:val="000000"/>
                <w:sz w:val="16"/>
                <w:szCs w:val="16"/>
              </w:rPr>
              <w:t>2 Continuous Monitoring:</w:t>
            </w:r>
            <w:r w:rsidRPr="00F05BA1">
              <w:rPr>
                <w:rFonts w:ascii="Times New Roman" w:hAnsi="Times New Roman"/>
                <w:color w:val="000000"/>
                <w:sz w:val="16"/>
                <w:szCs w:val="16"/>
              </w:rPr>
              <w:br/>
              <w:t>Regularly review and update privacy measures to address emerging concerns.</w:t>
            </w:r>
            <w:r w:rsidRPr="00F05BA1">
              <w:rPr>
                <w:rFonts w:ascii="Times New Roman" w:hAnsi="Times New Roman"/>
                <w:color w:val="000000"/>
                <w:sz w:val="16"/>
                <w:szCs w:val="16"/>
              </w:rPr>
              <w:br/>
              <w:t xml:space="preserve">Engage with participants to gather feedback on privacy concerns or potential issues. </w:t>
            </w:r>
            <w:r w:rsidRPr="00F05BA1">
              <w:rPr>
                <w:rFonts w:ascii="Times New Roman" w:hAnsi="Times New Roman"/>
                <w:color w:val="000000"/>
                <w:sz w:val="16"/>
                <w:szCs w:val="16"/>
              </w:rPr>
              <w:br/>
            </w:r>
            <w:r w:rsidRPr="00F05BA1">
              <w:rPr>
                <w:rFonts w:ascii="Times New Roman" w:hAnsi="Times New Roman"/>
                <w:b/>
                <w:bCs/>
                <w:color w:val="000000"/>
                <w:sz w:val="16"/>
                <w:szCs w:val="16"/>
              </w:rPr>
              <w:br/>
              <w:t>3 Policy Advocacy:</w:t>
            </w:r>
            <w:r w:rsidRPr="00F05BA1">
              <w:rPr>
                <w:rFonts w:ascii="Times New Roman" w:hAnsi="Times New Roman"/>
                <w:b/>
                <w:bCs/>
                <w:color w:val="000000"/>
                <w:sz w:val="16"/>
                <w:szCs w:val="16"/>
              </w:rPr>
              <w:br/>
            </w:r>
            <w:r w:rsidRPr="00F05BA1">
              <w:rPr>
                <w:rFonts w:ascii="Times New Roman" w:hAnsi="Times New Roman"/>
                <w:color w:val="000000"/>
                <w:sz w:val="16"/>
                <w:szCs w:val="16"/>
              </w:rPr>
              <w:t xml:space="preserve">Leverage feedback processes and collaboration </w:t>
            </w:r>
            <w:r w:rsidR="00A8110C" w:rsidRPr="00F05BA1">
              <w:rPr>
                <w:rFonts w:ascii="Times New Roman" w:hAnsi="Times New Roman"/>
                <w:color w:val="000000"/>
                <w:sz w:val="16"/>
                <w:szCs w:val="16"/>
              </w:rPr>
              <w:t>opportunities</w:t>
            </w:r>
            <w:r w:rsidRPr="00F05BA1">
              <w:rPr>
                <w:rFonts w:ascii="Times New Roman" w:hAnsi="Times New Roman"/>
                <w:color w:val="000000"/>
                <w:sz w:val="16"/>
                <w:szCs w:val="16"/>
              </w:rPr>
              <w:t xml:space="preserve"> to exchange best practices with peers and other stakeholders and to advocate for relevant privacy policies at institutional, state, and national level.</w:t>
            </w:r>
          </w:p>
        </w:tc>
        <w:tc>
          <w:tcPr>
            <w:tcW w:w="1559" w:type="dxa"/>
            <w:shd w:val="clear" w:color="000000" w:fill="FFFFFF"/>
            <w:hideMark/>
          </w:tcPr>
          <w:p w14:paraId="7BC6F342" w14:textId="77777777" w:rsidR="00F05BA1" w:rsidRPr="00F05BA1" w:rsidRDefault="00F05BA1" w:rsidP="00F05BA1">
            <w:pPr>
              <w:spacing w:before="120" w:after="120" w:line="240" w:lineRule="auto"/>
              <w:rPr>
                <w:rFonts w:ascii="Times New Roman" w:hAnsi="Times New Roman"/>
                <w:color w:val="000000"/>
                <w:sz w:val="16"/>
                <w:szCs w:val="16"/>
              </w:rPr>
            </w:pPr>
            <w:r w:rsidRPr="00F05BA1">
              <w:rPr>
                <w:rFonts w:ascii="Times New Roman" w:hAnsi="Times New Roman"/>
                <w:color w:val="000000"/>
                <w:sz w:val="16"/>
                <w:szCs w:val="16"/>
              </w:rPr>
              <w:t>By addressing privacy concerns at multiple levels, this principle ensures that interventions protect user data and build trust. This approach supports ethical research practices and enhances participant engagement.</w:t>
            </w:r>
          </w:p>
        </w:tc>
        <w:tc>
          <w:tcPr>
            <w:tcW w:w="1949" w:type="dxa"/>
            <w:shd w:val="clear" w:color="000000" w:fill="FFFFFF"/>
            <w:noWrap/>
            <w:hideMark/>
          </w:tcPr>
          <w:p w14:paraId="1A6F2F27" w14:textId="77777777" w:rsidR="00F05BA1" w:rsidRPr="00F05BA1" w:rsidRDefault="00F05BA1" w:rsidP="00F05BA1">
            <w:pPr>
              <w:spacing w:before="120" w:after="120" w:line="240" w:lineRule="auto"/>
              <w:rPr>
                <w:rFonts w:ascii="Times New Roman" w:hAnsi="Times New Roman"/>
                <w:color w:val="000000"/>
                <w:sz w:val="16"/>
                <w:szCs w:val="16"/>
              </w:rPr>
            </w:pPr>
            <w:r w:rsidRPr="00D20B46">
              <w:rPr>
                <w:rFonts w:ascii="Times New Roman" w:hAnsi="Times New Roman"/>
                <w:color w:val="000000"/>
                <w:sz w:val="16"/>
                <w:szCs w:val="16"/>
                <w:lang w:val="fr-CH"/>
              </w:rPr>
              <w:t xml:space="preserve">Miller et al. (2023), </w:t>
            </w:r>
            <w:proofErr w:type="spellStart"/>
            <w:r w:rsidRPr="00D20B46">
              <w:rPr>
                <w:rFonts w:ascii="Times New Roman" w:hAnsi="Times New Roman"/>
                <w:color w:val="000000"/>
                <w:sz w:val="16"/>
                <w:szCs w:val="16"/>
                <w:lang w:val="fr-CH"/>
              </w:rPr>
              <w:t>Nápoles</w:t>
            </w:r>
            <w:proofErr w:type="spellEnd"/>
            <w:r w:rsidRPr="00D20B46">
              <w:rPr>
                <w:rFonts w:ascii="Times New Roman" w:hAnsi="Times New Roman"/>
                <w:color w:val="000000"/>
                <w:sz w:val="16"/>
                <w:szCs w:val="16"/>
                <w:lang w:val="fr-CH"/>
              </w:rPr>
              <w:t xml:space="preserve"> and Stewart (2018), Budhwani et al. </w:t>
            </w:r>
            <w:r w:rsidRPr="00F05BA1">
              <w:rPr>
                <w:rFonts w:ascii="Times New Roman" w:hAnsi="Times New Roman"/>
                <w:color w:val="000000"/>
                <w:sz w:val="16"/>
                <w:szCs w:val="16"/>
              </w:rPr>
              <w:t>(2022), Bakken et al. (2019)</w:t>
            </w:r>
          </w:p>
        </w:tc>
      </w:tr>
      <w:tr w:rsidR="00BC02DB" w:rsidRPr="00F05BA1" w14:paraId="402D3F6C" w14:textId="77777777" w:rsidTr="005D1FC6">
        <w:trPr>
          <w:trHeight w:val="315"/>
        </w:trPr>
        <w:tc>
          <w:tcPr>
            <w:tcW w:w="421" w:type="dxa"/>
            <w:shd w:val="clear" w:color="auto" w:fill="000000" w:themeFill="text1"/>
            <w:noWrap/>
            <w:hideMark/>
          </w:tcPr>
          <w:p w14:paraId="1BE45633" w14:textId="77777777" w:rsidR="00F05BA1" w:rsidRPr="005D1FC6" w:rsidRDefault="00F05BA1" w:rsidP="00F05BA1">
            <w:pPr>
              <w:spacing w:before="120" w:after="120" w:line="240" w:lineRule="auto"/>
              <w:jc w:val="right"/>
              <w:rPr>
                <w:rFonts w:ascii="Times New Roman" w:hAnsi="Times New Roman"/>
                <w:color w:val="FFFFFF" w:themeColor="background1"/>
                <w:sz w:val="16"/>
                <w:szCs w:val="16"/>
              </w:rPr>
            </w:pPr>
            <w:r w:rsidRPr="005D1FC6">
              <w:rPr>
                <w:rFonts w:ascii="Times New Roman" w:hAnsi="Times New Roman"/>
                <w:color w:val="FFFFFF" w:themeColor="background1"/>
                <w:sz w:val="16"/>
                <w:szCs w:val="16"/>
              </w:rPr>
              <w:t>12</w:t>
            </w:r>
          </w:p>
        </w:tc>
        <w:tc>
          <w:tcPr>
            <w:tcW w:w="1134" w:type="dxa"/>
            <w:shd w:val="clear" w:color="000000" w:fill="FFFFFF"/>
            <w:hideMark/>
          </w:tcPr>
          <w:p w14:paraId="21CB9E3F" w14:textId="77777777" w:rsidR="00F05BA1" w:rsidRPr="00F05BA1" w:rsidRDefault="00F05BA1" w:rsidP="00F05BA1">
            <w:pPr>
              <w:spacing w:before="120" w:after="120" w:line="240" w:lineRule="auto"/>
              <w:rPr>
                <w:rFonts w:ascii="Times New Roman" w:hAnsi="Times New Roman"/>
                <w:b/>
                <w:bCs/>
                <w:color w:val="000000"/>
                <w:sz w:val="16"/>
                <w:szCs w:val="16"/>
              </w:rPr>
            </w:pPr>
            <w:r w:rsidRPr="00F05BA1">
              <w:rPr>
                <w:rFonts w:ascii="Times New Roman" w:hAnsi="Times New Roman"/>
                <w:b/>
                <w:bCs/>
                <w:color w:val="000000"/>
                <w:sz w:val="16"/>
                <w:szCs w:val="16"/>
              </w:rPr>
              <w:t>Build capacity within target community</w:t>
            </w:r>
          </w:p>
        </w:tc>
        <w:tc>
          <w:tcPr>
            <w:tcW w:w="1275" w:type="dxa"/>
            <w:shd w:val="clear" w:color="000000" w:fill="FFFFFF"/>
            <w:hideMark/>
          </w:tcPr>
          <w:p w14:paraId="1B82A7D0" w14:textId="77777777" w:rsidR="00F05BA1" w:rsidRPr="00F05BA1" w:rsidRDefault="00F05BA1" w:rsidP="00F05BA1">
            <w:pPr>
              <w:spacing w:before="120" w:after="120" w:line="240" w:lineRule="auto"/>
              <w:rPr>
                <w:rFonts w:ascii="Times New Roman" w:hAnsi="Times New Roman"/>
                <w:color w:val="000000"/>
                <w:sz w:val="16"/>
                <w:szCs w:val="16"/>
              </w:rPr>
            </w:pPr>
            <w:r w:rsidRPr="00F05BA1">
              <w:rPr>
                <w:rFonts w:ascii="Times New Roman" w:hAnsi="Times New Roman"/>
                <w:color w:val="000000"/>
                <w:sz w:val="16"/>
                <w:szCs w:val="16"/>
              </w:rPr>
              <w:t xml:space="preserve">To </w:t>
            </w:r>
            <w:r w:rsidRPr="00F05BA1">
              <w:rPr>
                <w:rFonts w:ascii="Times New Roman" w:hAnsi="Times New Roman"/>
                <w:b/>
                <w:bCs/>
                <w:color w:val="000000"/>
                <w:sz w:val="16"/>
                <w:szCs w:val="16"/>
              </w:rPr>
              <w:t xml:space="preserve">build community capacity for intervention dissemination </w:t>
            </w:r>
          </w:p>
        </w:tc>
        <w:tc>
          <w:tcPr>
            <w:tcW w:w="993" w:type="dxa"/>
            <w:shd w:val="clear" w:color="000000" w:fill="FFFFFF"/>
            <w:hideMark/>
          </w:tcPr>
          <w:p w14:paraId="7E6C90A1" w14:textId="77777777" w:rsidR="00F05BA1" w:rsidRPr="00F05BA1" w:rsidRDefault="00F05BA1" w:rsidP="00F05BA1">
            <w:pPr>
              <w:spacing w:before="120" w:after="120" w:line="240" w:lineRule="auto"/>
              <w:rPr>
                <w:rFonts w:ascii="Times New Roman" w:hAnsi="Times New Roman"/>
                <w:color w:val="000000"/>
                <w:sz w:val="16"/>
                <w:szCs w:val="16"/>
              </w:rPr>
            </w:pPr>
            <w:r w:rsidRPr="00F05BA1">
              <w:rPr>
                <w:rFonts w:ascii="Times New Roman" w:hAnsi="Times New Roman"/>
                <w:color w:val="000000"/>
                <w:sz w:val="16"/>
                <w:szCs w:val="16"/>
              </w:rPr>
              <w:t>Community leaders</w:t>
            </w:r>
            <w:r w:rsidRPr="00F05BA1">
              <w:rPr>
                <w:rFonts w:ascii="Times New Roman" w:hAnsi="Times New Roman"/>
                <w:color w:val="000000"/>
                <w:sz w:val="16"/>
                <w:szCs w:val="16"/>
              </w:rPr>
              <w:br/>
              <w:t>healthcare administrators</w:t>
            </w:r>
            <w:r w:rsidRPr="00F05BA1">
              <w:rPr>
                <w:rFonts w:ascii="Times New Roman" w:hAnsi="Times New Roman"/>
                <w:color w:val="000000"/>
                <w:sz w:val="16"/>
                <w:szCs w:val="16"/>
              </w:rPr>
              <w:br/>
              <w:t>developers</w:t>
            </w:r>
          </w:p>
        </w:tc>
        <w:tc>
          <w:tcPr>
            <w:tcW w:w="992" w:type="dxa"/>
            <w:shd w:val="clear" w:color="000000" w:fill="FFFFFF"/>
            <w:hideMark/>
          </w:tcPr>
          <w:p w14:paraId="25F567ED" w14:textId="77777777" w:rsidR="00F05BA1" w:rsidRPr="00F05BA1" w:rsidRDefault="00F05BA1" w:rsidP="00F05BA1">
            <w:pPr>
              <w:spacing w:before="120" w:after="120" w:line="240" w:lineRule="auto"/>
              <w:rPr>
                <w:rFonts w:ascii="Times New Roman" w:hAnsi="Times New Roman"/>
                <w:color w:val="000000"/>
                <w:sz w:val="16"/>
                <w:szCs w:val="16"/>
              </w:rPr>
            </w:pPr>
            <w:r w:rsidRPr="00F05BA1">
              <w:rPr>
                <w:rFonts w:ascii="Times New Roman" w:hAnsi="Times New Roman"/>
                <w:color w:val="000000"/>
                <w:sz w:val="16"/>
                <w:szCs w:val="16"/>
              </w:rPr>
              <w:t>Implementation</w:t>
            </w:r>
          </w:p>
        </w:tc>
        <w:tc>
          <w:tcPr>
            <w:tcW w:w="1417" w:type="dxa"/>
            <w:shd w:val="clear" w:color="000000" w:fill="FFFFFF"/>
            <w:hideMark/>
          </w:tcPr>
          <w:p w14:paraId="52A0B741" w14:textId="77777777" w:rsidR="00F05BA1" w:rsidRPr="00F05BA1" w:rsidRDefault="00F05BA1" w:rsidP="00F05BA1">
            <w:pPr>
              <w:spacing w:before="120" w:after="120" w:line="240" w:lineRule="auto"/>
              <w:rPr>
                <w:rFonts w:ascii="Times New Roman" w:hAnsi="Times New Roman"/>
                <w:color w:val="000000"/>
                <w:sz w:val="16"/>
                <w:szCs w:val="16"/>
              </w:rPr>
            </w:pPr>
            <w:r w:rsidRPr="00F05BA1">
              <w:rPr>
                <w:rFonts w:ascii="Times New Roman" w:hAnsi="Times New Roman"/>
                <w:color w:val="000000"/>
                <w:sz w:val="16"/>
                <w:szCs w:val="16"/>
              </w:rPr>
              <w:t xml:space="preserve">by hiring and training community members, providing necessary resources and </w:t>
            </w:r>
            <w:r w:rsidRPr="00F05BA1">
              <w:rPr>
                <w:rFonts w:ascii="Times New Roman" w:hAnsi="Times New Roman"/>
                <w:color w:val="000000"/>
                <w:sz w:val="16"/>
                <w:szCs w:val="16"/>
              </w:rPr>
              <w:lastRenderedPageBreak/>
              <w:t>support, and establishing feedback systems.</w:t>
            </w:r>
          </w:p>
        </w:tc>
        <w:tc>
          <w:tcPr>
            <w:tcW w:w="4253" w:type="dxa"/>
            <w:shd w:val="clear" w:color="000000" w:fill="FFFFFF"/>
            <w:hideMark/>
          </w:tcPr>
          <w:p w14:paraId="7AA30F61" w14:textId="77777777" w:rsidR="00F05BA1" w:rsidRPr="00F05BA1" w:rsidRDefault="00F05BA1" w:rsidP="00F05BA1">
            <w:pPr>
              <w:spacing w:before="120" w:after="120" w:line="240" w:lineRule="auto"/>
              <w:rPr>
                <w:rFonts w:ascii="Times New Roman" w:hAnsi="Times New Roman"/>
                <w:color w:val="000000"/>
                <w:sz w:val="16"/>
                <w:szCs w:val="16"/>
              </w:rPr>
            </w:pPr>
            <w:r w:rsidRPr="00F05BA1">
              <w:rPr>
                <w:rFonts w:ascii="Times New Roman" w:hAnsi="Times New Roman"/>
                <w:b/>
                <w:bCs/>
                <w:color w:val="000000"/>
                <w:sz w:val="16"/>
                <w:szCs w:val="16"/>
              </w:rPr>
              <w:lastRenderedPageBreak/>
              <w:t>1 Hire and Train:</w:t>
            </w:r>
            <w:r w:rsidRPr="00F05BA1">
              <w:rPr>
                <w:rFonts w:ascii="Times New Roman" w:hAnsi="Times New Roman"/>
                <w:color w:val="000000"/>
                <w:sz w:val="16"/>
                <w:szCs w:val="16"/>
              </w:rPr>
              <w:br/>
              <w:t xml:space="preserve">Identify key community stakeholders that would make strategic partners during implementation and dissemination. </w:t>
            </w:r>
            <w:r w:rsidRPr="00F05BA1">
              <w:rPr>
                <w:rFonts w:ascii="Times New Roman" w:hAnsi="Times New Roman"/>
                <w:color w:val="000000"/>
                <w:sz w:val="16"/>
                <w:szCs w:val="16"/>
              </w:rPr>
              <w:br/>
              <w:t>Hire key community members to support intervention dissemination. Think about the right incentive structure, provide comprehensive training and fair compensation.</w:t>
            </w:r>
            <w:r w:rsidRPr="00F05BA1">
              <w:rPr>
                <w:rFonts w:ascii="Times New Roman" w:hAnsi="Times New Roman"/>
                <w:color w:val="000000"/>
                <w:sz w:val="16"/>
                <w:szCs w:val="16"/>
              </w:rPr>
              <w:br/>
            </w:r>
            <w:r w:rsidRPr="00F05BA1">
              <w:rPr>
                <w:rFonts w:ascii="Times New Roman" w:hAnsi="Times New Roman"/>
                <w:color w:val="000000"/>
                <w:sz w:val="16"/>
                <w:szCs w:val="16"/>
              </w:rPr>
              <w:br/>
            </w:r>
            <w:r w:rsidRPr="00F05BA1">
              <w:rPr>
                <w:rFonts w:ascii="Times New Roman" w:hAnsi="Times New Roman"/>
                <w:b/>
                <w:bCs/>
                <w:color w:val="000000"/>
                <w:sz w:val="16"/>
                <w:szCs w:val="16"/>
              </w:rPr>
              <w:lastRenderedPageBreak/>
              <w:t>2 Resources and Support:</w:t>
            </w:r>
            <w:r w:rsidRPr="00F05BA1">
              <w:rPr>
                <w:rFonts w:ascii="Times New Roman" w:hAnsi="Times New Roman"/>
                <w:b/>
                <w:bCs/>
                <w:color w:val="000000"/>
                <w:sz w:val="16"/>
                <w:szCs w:val="16"/>
              </w:rPr>
              <w:br/>
            </w:r>
            <w:r w:rsidRPr="00F05BA1">
              <w:rPr>
                <w:rFonts w:ascii="Times New Roman" w:hAnsi="Times New Roman"/>
                <w:color w:val="000000"/>
                <w:sz w:val="16"/>
                <w:szCs w:val="16"/>
              </w:rPr>
              <w:t>Offer continuous learning materials, manuals, and technical support.</w:t>
            </w:r>
            <w:r w:rsidRPr="00F05BA1">
              <w:rPr>
                <w:rFonts w:ascii="Times New Roman" w:hAnsi="Times New Roman"/>
                <w:color w:val="000000"/>
                <w:sz w:val="16"/>
                <w:szCs w:val="16"/>
              </w:rPr>
              <w:br/>
              <w:t xml:space="preserve">Co-develop collaboration models and support options to continuously increase community capacity and capabilities. </w:t>
            </w:r>
            <w:r w:rsidRPr="00F05BA1">
              <w:rPr>
                <w:rFonts w:ascii="Times New Roman" w:hAnsi="Times New Roman"/>
                <w:color w:val="000000"/>
                <w:sz w:val="16"/>
                <w:szCs w:val="16"/>
              </w:rPr>
              <w:br/>
            </w:r>
            <w:r w:rsidRPr="00F05BA1">
              <w:rPr>
                <w:rFonts w:ascii="Times New Roman" w:hAnsi="Times New Roman"/>
                <w:color w:val="000000"/>
                <w:sz w:val="16"/>
                <w:szCs w:val="16"/>
              </w:rPr>
              <w:br/>
            </w:r>
            <w:r w:rsidRPr="00F05BA1">
              <w:rPr>
                <w:rFonts w:ascii="Times New Roman" w:hAnsi="Times New Roman"/>
                <w:b/>
                <w:bCs/>
                <w:color w:val="000000"/>
                <w:sz w:val="16"/>
                <w:szCs w:val="16"/>
              </w:rPr>
              <w:t>3 Feedback Systems:</w:t>
            </w:r>
            <w:r w:rsidRPr="00F05BA1">
              <w:rPr>
                <w:rFonts w:ascii="Times New Roman" w:hAnsi="Times New Roman"/>
                <w:b/>
                <w:bCs/>
                <w:color w:val="000000"/>
                <w:sz w:val="16"/>
                <w:szCs w:val="16"/>
              </w:rPr>
              <w:br/>
            </w:r>
            <w:r w:rsidRPr="00F05BA1">
              <w:rPr>
                <w:rFonts w:ascii="Times New Roman" w:hAnsi="Times New Roman"/>
                <w:color w:val="000000"/>
                <w:sz w:val="16"/>
                <w:szCs w:val="16"/>
              </w:rPr>
              <w:t xml:space="preserve">Establish systems to gather and incorporate community feedback continuously. </w:t>
            </w:r>
            <w:r w:rsidRPr="00F05BA1">
              <w:rPr>
                <w:rFonts w:ascii="Times New Roman" w:hAnsi="Times New Roman"/>
                <w:color w:val="000000"/>
                <w:sz w:val="16"/>
                <w:szCs w:val="16"/>
              </w:rPr>
              <w:br/>
              <w:t>Leverage feedback to evolve and improve interventions as well as approach for community capacity</w:t>
            </w:r>
          </w:p>
        </w:tc>
        <w:tc>
          <w:tcPr>
            <w:tcW w:w="1559" w:type="dxa"/>
            <w:shd w:val="clear" w:color="000000" w:fill="FFFFFF"/>
            <w:hideMark/>
          </w:tcPr>
          <w:p w14:paraId="5C91E31D" w14:textId="77777777" w:rsidR="00F05BA1" w:rsidRPr="00F05BA1" w:rsidRDefault="00F05BA1" w:rsidP="00F05BA1">
            <w:pPr>
              <w:spacing w:before="120" w:after="120" w:line="240" w:lineRule="auto"/>
              <w:rPr>
                <w:rFonts w:ascii="Times New Roman" w:hAnsi="Times New Roman"/>
                <w:color w:val="000000"/>
                <w:sz w:val="16"/>
                <w:szCs w:val="16"/>
              </w:rPr>
            </w:pPr>
            <w:r w:rsidRPr="00F05BA1">
              <w:rPr>
                <w:rFonts w:ascii="Times New Roman" w:hAnsi="Times New Roman"/>
                <w:color w:val="000000"/>
                <w:sz w:val="16"/>
                <w:szCs w:val="16"/>
              </w:rPr>
              <w:lastRenderedPageBreak/>
              <w:t xml:space="preserve">By building community capacity, this principle ensures that interventions are disseminated effectively and </w:t>
            </w:r>
            <w:r w:rsidRPr="00F05BA1">
              <w:rPr>
                <w:rFonts w:ascii="Times New Roman" w:hAnsi="Times New Roman"/>
                <w:color w:val="000000"/>
                <w:sz w:val="16"/>
                <w:szCs w:val="16"/>
              </w:rPr>
              <w:lastRenderedPageBreak/>
              <w:t>sustainably. This approach leverages local knowledge and resources, enhancing the intervention's acceptance and impact.</w:t>
            </w:r>
          </w:p>
        </w:tc>
        <w:tc>
          <w:tcPr>
            <w:tcW w:w="1949" w:type="dxa"/>
            <w:shd w:val="clear" w:color="000000" w:fill="FFFFFF"/>
            <w:noWrap/>
            <w:hideMark/>
          </w:tcPr>
          <w:p w14:paraId="63C2B882" w14:textId="77777777" w:rsidR="00F05BA1" w:rsidRPr="00F05BA1" w:rsidRDefault="00F05BA1" w:rsidP="00F05BA1">
            <w:pPr>
              <w:spacing w:before="120" w:after="120" w:line="240" w:lineRule="auto"/>
              <w:rPr>
                <w:rFonts w:ascii="Times New Roman" w:hAnsi="Times New Roman"/>
                <w:color w:val="000000"/>
                <w:sz w:val="16"/>
                <w:szCs w:val="16"/>
              </w:rPr>
            </w:pPr>
            <w:r w:rsidRPr="00D20B46">
              <w:rPr>
                <w:rFonts w:ascii="Times New Roman" w:hAnsi="Times New Roman"/>
                <w:color w:val="000000"/>
                <w:sz w:val="16"/>
                <w:szCs w:val="16"/>
                <w:lang w:val="fr-CH"/>
              </w:rPr>
              <w:lastRenderedPageBreak/>
              <w:t xml:space="preserve">Budhwani et al. (2022), </w:t>
            </w:r>
            <w:proofErr w:type="spellStart"/>
            <w:r w:rsidRPr="00D20B46">
              <w:rPr>
                <w:rFonts w:ascii="Times New Roman" w:hAnsi="Times New Roman"/>
                <w:color w:val="000000"/>
                <w:sz w:val="16"/>
                <w:szCs w:val="16"/>
                <w:lang w:val="fr-CH"/>
              </w:rPr>
              <w:t>Bakken</w:t>
            </w:r>
            <w:proofErr w:type="spellEnd"/>
            <w:r w:rsidRPr="00D20B46">
              <w:rPr>
                <w:rFonts w:ascii="Times New Roman" w:hAnsi="Times New Roman"/>
                <w:color w:val="000000"/>
                <w:sz w:val="16"/>
                <w:szCs w:val="16"/>
                <w:lang w:val="fr-CH"/>
              </w:rPr>
              <w:t xml:space="preserve"> et al. </w:t>
            </w:r>
            <w:r w:rsidRPr="00F05BA1">
              <w:rPr>
                <w:rFonts w:ascii="Times New Roman" w:hAnsi="Times New Roman"/>
                <w:color w:val="000000"/>
                <w:sz w:val="16"/>
                <w:szCs w:val="16"/>
              </w:rPr>
              <w:t>(2019)</w:t>
            </w:r>
          </w:p>
        </w:tc>
      </w:tr>
      <w:tr w:rsidR="00BC02DB" w:rsidRPr="00F05BA1" w14:paraId="7E2E1863" w14:textId="77777777" w:rsidTr="005D1FC6">
        <w:trPr>
          <w:trHeight w:val="315"/>
        </w:trPr>
        <w:tc>
          <w:tcPr>
            <w:tcW w:w="421" w:type="dxa"/>
            <w:shd w:val="clear" w:color="auto" w:fill="000000" w:themeFill="text1"/>
            <w:noWrap/>
            <w:hideMark/>
          </w:tcPr>
          <w:p w14:paraId="22E6F72A" w14:textId="77777777" w:rsidR="00F05BA1" w:rsidRPr="005D1FC6" w:rsidRDefault="00F05BA1" w:rsidP="00F05BA1">
            <w:pPr>
              <w:spacing w:before="120" w:after="120" w:line="240" w:lineRule="auto"/>
              <w:jc w:val="right"/>
              <w:rPr>
                <w:rFonts w:ascii="Times New Roman" w:hAnsi="Times New Roman"/>
                <w:color w:val="FFFFFF" w:themeColor="background1"/>
                <w:sz w:val="16"/>
                <w:szCs w:val="16"/>
              </w:rPr>
            </w:pPr>
            <w:r w:rsidRPr="005D1FC6">
              <w:rPr>
                <w:rFonts w:ascii="Times New Roman" w:hAnsi="Times New Roman"/>
                <w:color w:val="FFFFFF" w:themeColor="background1"/>
                <w:sz w:val="16"/>
                <w:szCs w:val="16"/>
              </w:rPr>
              <w:t>13</w:t>
            </w:r>
          </w:p>
        </w:tc>
        <w:tc>
          <w:tcPr>
            <w:tcW w:w="1134" w:type="dxa"/>
            <w:shd w:val="clear" w:color="000000" w:fill="FFFFFF"/>
            <w:hideMark/>
          </w:tcPr>
          <w:p w14:paraId="11A4D370" w14:textId="77777777" w:rsidR="00F05BA1" w:rsidRPr="00F05BA1" w:rsidRDefault="00F05BA1" w:rsidP="00F05BA1">
            <w:pPr>
              <w:spacing w:before="120" w:after="120" w:line="240" w:lineRule="auto"/>
              <w:rPr>
                <w:rFonts w:ascii="Times New Roman" w:hAnsi="Times New Roman"/>
                <w:b/>
                <w:bCs/>
                <w:color w:val="000000"/>
                <w:sz w:val="16"/>
                <w:szCs w:val="16"/>
              </w:rPr>
            </w:pPr>
            <w:r w:rsidRPr="00F05BA1">
              <w:rPr>
                <w:rFonts w:ascii="Times New Roman" w:hAnsi="Times New Roman"/>
                <w:b/>
                <w:bCs/>
                <w:color w:val="000000"/>
                <w:sz w:val="16"/>
                <w:szCs w:val="16"/>
              </w:rPr>
              <w:t>Monitor and oversee health equity measures</w:t>
            </w:r>
          </w:p>
        </w:tc>
        <w:tc>
          <w:tcPr>
            <w:tcW w:w="1275" w:type="dxa"/>
            <w:shd w:val="clear" w:color="000000" w:fill="FFFFFF"/>
            <w:hideMark/>
          </w:tcPr>
          <w:p w14:paraId="7B50269B" w14:textId="77777777" w:rsidR="00F05BA1" w:rsidRPr="00F05BA1" w:rsidRDefault="00F05BA1" w:rsidP="00F05BA1">
            <w:pPr>
              <w:spacing w:before="120" w:after="120" w:line="240" w:lineRule="auto"/>
              <w:rPr>
                <w:rFonts w:ascii="Times New Roman" w:hAnsi="Times New Roman"/>
                <w:color w:val="000000"/>
                <w:sz w:val="16"/>
                <w:szCs w:val="16"/>
              </w:rPr>
            </w:pPr>
            <w:r w:rsidRPr="00F05BA1">
              <w:rPr>
                <w:rFonts w:ascii="Times New Roman" w:hAnsi="Times New Roman"/>
                <w:color w:val="000000"/>
                <w:sz w:val="16"/>
                <w:szCs w:val="16"/>
              </w:rPr>
              <w:t xml:space="preserve">To </w:t>
            </w:r>
            <w:r w:rsidRPr="00F05BA1">
              <w:rPr>
                <w:rFonts w:ascii="Times New Roman" w:hAnsi="Times New Roman"/>
                <w:b/>
                <w:bCs/>
                <w:color w:val="000000"/>
                <w:sz w:val="16"/>
                <w:szCs w:val="16"/>
              </w:rPr>
              <w:t>ensure continuous health equity improvement of developed intervention</w:t>
            </w:r>
          </w:p>
        </w:tc>
        <w:tc>
          <w:tcPr>
            <w:tcW w:w="993" w:type="dxa"/>
            <w:shd w:val="clear" w:color="000000" w:fill="FFFFFF"/>
            <w:hideMark/>
          </w:tcPr>
          <w:p w14:paraId="4CE60DFB" w14:textId="77777777" w:rsidR="00F05BA1" w:rsidRPr="00F05BA1" w:rsidRDefault="00F05BA1" w:rsidP="00F05BA1">
            <w:pPr>
              <w:spacing w:before="120" w:after="120" w:line="240" w:lineRule="auto"/>
              <w:rPr>
                <w:rFonts w:ascii="Times New Roman" w:hAnsi="Times New Roman"/>
                <w:color w:val="000000"/>
                <w:sz w:val="16"/>
                <w:szCs w:val="16"/>
              </w:rPr>
            </w:pPr>
            <w:r w:rsidRPr="00F05BA1">
              <w:rPr>
                <w:rFonts w:ascii="Times New Roman" w:hAnsi="Times New Roman"/>
                <w:color w:val="000000"/>
                <w:sz w:val="16"/>
                <w:szCs w:val="16"/>
              </w:rPr>
              <w:t>Researchers</w:t>
            </w:r>
            <w:r w:rsidRPr="00F05BA1">
              <w:rPr>
                <w:rFonts w:ascii="Times New Roman" w:hAnsi="Times New Roman"/>
                <w:color w:val="000000"/>
                <w:sz w:val="16"/>
                <w:szCs w:val="16"/>
              </w:rPr>
              <w:br/>
              <w:t>evaluators</w:t>
            </w:r>
            <w:r w:rsidRPr="00F05BA1">
              <w:rPr>
                <w:rFonts w:ascii="Times New Roman" w:hAnsi="Times New Roman"/>
                <w:color w:val="000000"/>
                <w:sz w:val="16"/>
                <w:szCs w:val="16"/>
              </w:rPr>
              <w:br/>
              <w:t>developers</w:t>
            </w:r>
          </w:p>
        </w:tc>
        <w:tc>
          <w:tcPr>
            <w:tcW w:w="992" w:type="dxa"/>
            <w:shd w:val="clear" w:color="000000" w:fill="FFFFFF"/>
            <w:hideMark/>
          </w:tcPr>
          <w:p w14:paraId="30B331D2" w14:textId="77777777" w:rsidR="00F05BA1" w:rsidRPr="00F05BA1" w:rsidRDefault="00F05BA1" w:rsidP="00F05BA1">
            <w:pPr>
              <w:spacing w:before="120" w:after="120" w:line="240" w:lineRule="auto"/>
              <w:rPr>
                <w:rFonts w:ascii="Times New Roman" w:hAnsi="Times New Roman"/>
                <w:color w:val="000000"/>
                <w:sz w:val="16"/>
                <w:szCs w:val="16"/>
              </w:rPr>
            </w:pPr>
            <w:r w:rsidRPr="00F05BA1">
              <w:rPr>
                <w:rFonts w:ascii="Times New Roman" w:hAnsi="Times New Roman"/>
                <w:color w:val="000000"/>
                <w:sz w:val="16"/>
                <w:szCs w:val="16"/>
              </w:rPr>
              <w:t>Evaluation and dissemination</w:t>
            </w:r>
          </w:p>
        </w:tc>
        <w:tc>
          <w:tcPr>
            <w:tcW w:w="1417" w:type="dxa"/>
            <w:shd w:val="clear" w:color="000000" w:fill="FFFFFF"/>
            <w:hideMark/>
          </w:tcPr>
          <w:p w14:paraId="658B24BF" w14:textId="77777777" w:rsidR="00F05BA1" w:rsidRPr="00F05BA1" w:rsidRDefault="00F05BA1" w:rsidP="00F05BA1">
            <w:pPr>
              <w:spacing w:before="120" w:after="120" w:line="240" w:lineRule="auto"/>
              <w:rPr>
                <w:rFonts w:ascii="Times New Roman" w:hAnsi="Times New Roman"/>
                <w:color w:val="000000"/>
                <w:sz w:val="16"/>
                <w:szCs w:val="16"/>
              </w:rPr>
            </w:pPr>
            <w:r w:rsidRPr="00F05BA1">
              <w:rPr>
                <w:rFonts w:ascii="Times New Roman" w:hAnsi="Times New Roman"/>
                <w:color w:val="000000"/>
                <w:sz w:val="16"/>
                <w:szCs w:val="16"/>
              </w:rPr>
              <w:t>select and validate equity-focused outcome measures for the target population and implement structured assessments for monitoring.</w:t>
            </w:r>
          </w:p>
        </w:tc>
        <w:tc>
          <w:tcPr>
            <w:tcW w:w="4253" w:type="dxa"/>
            <w:shd w:val="clear" w:color="000000" w:fill="FFFFFF"/>
            <w:hideMark/>
          </w:tcPr>
          <w:p w14:paraId="260D9CF6" w14:textId="77777777" w:rsidR="00F05BA1" w:rsidRPr="00F05BA1" w:rsidRDefault="00F05BA1" w:rsidP="00F05BA1">
            <w:pPr>
              <w:spacing w:before="120" w:after="120" w:line="240" w:lineRule="auto"/>
              <w:rPr>
                <w:rFonts w:ascii="Times New Roman" w:hAnsi="Times New Roman"/>
                <w:color w:val="000000"/>
                <w:sz w:val="16"/>
                <w:szCs w:val="16"/>
              </w:rPr>
            </w:pPr>
            <w:r w:rsidRPr="00F05BA1">
              <w:rPr>
                <w:rFonts w:ascii="Times New Roman" w:hAnsi="Times New Roman"/>
                <w:b/>
                <w:bCs/>
                <w:color w:val="000000"/>
                <w:sz w:val="16"/>
                <w:szCs w:val="16"/>
              </w:rPr>
              <w:t>1 Select Outcome Measures:</w:t>
            </w:r>
            <w:r w:rsidRPr="00F05BA1">
              <w:rPr>
                <w:rFonts w:ascii="Times New Roman" w:hAnsi="Times New Roman"/>
                <w:b/>
                <w:bCs/>
                <w:color w:val="000000"/>
                <w:sz w:val="16"/>
                <w:szCs w:val="16"/>
              </w:rPr>
              <w:br/>
            </w:r>
            <w:r w:rsidRPr="00F05BA1">
              <w:rPr>
                <w:rFonts w:ascii="Times New Roman" w:hAnsi="Times New Roman"/>
                <w:color w:val="000000"/>
                <w:sz w:val="16"/>
                <w:szCs w:val="16"/>
              </w:rPr>
              <w:t>Choose equity-focused outcome measures based on established conceptual frameworks.</w:t>
            </w:r>
            <w:r w:rsidRPr="00F05BA1">
              <w:rPr>
                <w:rFonts w:ascii="Times New Roman" w:hAnsi="Times New Roman"/>
                <w:color w:val="000000"/>
                <w:sz w:val="16"/>
                <w:szCs w:val="16"/>
              </w:rPr>
              <w:br/>
            </w:r>
            <w:r w:rsidRPr="00F05BA1">
              <w:rPr>
                <w:rFonts w:ascii="Times New Roman" w:hAnsi="Times New Roman"/>
                <w:b/>
                <w:bCs/>
                <w:color w:val="000000"/>
                <w:sz w:val="16"/>
                <w:szCs w:val="16"/>
              </w:rPr>
              <w:br/>
              <w:t>2 Validate Measures:</w:t>
            </w:r>
            <w:r w:rsidRPr="00F05BA1">
              <w:rPr>
                <w:rFonts w:ascii="Times New Roman" w:hAnsi="Times New Roman"/>
                <w:b/>
                <w:bCs/>
                <w:color w:val="000000"/>
                <w:sz w:val="16"/>
                <w:szCs w:val="16"/>
              </w:rPr>
              <w:br/>
            </w:r>
            <w:r w:rsidRPr="00F05BA1">
              <w:rPr>
                <w:rFonts w:ascii="Times New Roman" w:hAnsi="Times New Roman"/>
                <w:color w:val="000000"/>
                <w:sz w:val="16"/>
                <w:szCs w:val="16"/>
              </w:rPr>
              <w:t xml:space="preserve">Validate selected measures for the target population with key stakeholders and adapt as appropriate to reflect the needs and priorities of the target community. </w:t>
            </w:r>
            <w:r w:rsidRPr="00F05BA1">
              <w:rPr>
                <w:rFonts w:ascii="Times New Roman" w:hAnsi="Times New Roman"/>
                <w:b/>
                <w:bCs/>
                <w:color w:val="000000"/>
                <w:sz w:val="16"/>
                <w:szCs w:val="16"/>
              </w:rPr>
              <w:br/>
            </w:r>
            <w:r w:rsidRPr="00F05BA1">
              <w:rPr>
                <w:rFonts w:ascii="Times New Roman" w:hAnsi="Times New Roman"/>
                <w:b/>
                <w:bCs/>
                <w:color w:val="000000"/>
                <w:sz w:val="16"/>
                <w:szCs w:val="16"/>
              </w:rPr>
              <w:br/>
              <w:t>3 Structured Assessments:</w:t>
            </w:r>
            <w:r w:rsidRPr="00F05BA1">
              <w:rPr>
                <w:rFonts w:ascii="Times New Roman" w:hAnsi="Times New Roman"/>
                <w:b/>
                <w:bCs/>
                <w:color w:val="000000"/>
                <w:sz w:val="16"/>
                <w:szCs w:val="16"/>
              </w:rPr>
              <w:br/>
            </w:r>
            <w:r w:rsidRPr="00F05BA1">
              <w:rPr>
                <w:rFonts w:ascii="Times New Roman" w:hAnsi="Times New Roman"/>
                <w:color w:val="000000"/>
                <w:sz w:val="16"/>
                <w:szCs w:val="16"/>
              </w:rPr>
              <w:t>Implement structured assessments and data collection strategies.</w:t>
            </w:r>
            <w:r w:rsidRPr="00F05BA1">
              <w:rPr>
                <w:rFonts w:ascii="Times New Roman" w:hAnsi="Times New Roman"/>
                <w:color w:val="000000"/>
                <w:sz w:val="16"/>
                <w:szCs w:val="16"/>
              </w:rPr>
              <w:br/>
              <w:t>Monitor outcomes continuously and adjust as needed.</w:t>
            </w:r>
            <w:r w:rsidRPr="00F05BA1">
              <w:rPr>
                <w:rFonts w:ascii="Times New Roman" w:hAnsi="Times New Roman"/>
                <w:color w:val="000000"/>
                <w:sz w:val="16"/>
                <w:szCs w:val="16"/>
              </w:rPr>
              <w:br/>
            </w:r>
            <w:r w:rsidRPr="00F05BA1">
              <w:rPr>
                <w:rFonts w:ascii="Times New Roman" w:hAnsi="Times New Roman"/>
                <w:b/>
                <w:bCs/>
                <w:color w:val="000000"/>
                <w:sz w:val="16"/>
                <w:szCs w:val="16"/>
              </w:rPr>
              <w:br/>
              <w:t>4 Feedback loop for continuous improvement</w:t>
            </w:r>
            <w:r w:rsidRPr="00F05BA1">
              <w:rPr>
                <w:rFonts w:ascii="Times New Roman" w:hAnsi="Times New Roman"/>
                <w:b/>
                <w:bCs/>
                <w:color w:val="000000"/>
                <w:sz w:val="16"/>
                <w:szCs w:val="16"/>
              </w:rPr>
              <w:br/>
            </w:r>
            <w:r w:rsidRPr="00F05BA1">
              <w:rPr>
                <w:rFonts w:ascii="Times New Roman" w:hAnsi="Times New Roman"/>
                <w:color w:val="000000"/>
                <w:sz w:val="16"/>
                <w:szCs w:val="16"/>
              </w:rPr>
              <w:t>Establish continuous feedback loops to operationalize health equity improvements on the DHI based on outcome measures and assessment</w:t>
            </w:r>
          </w:p>
        </w:tc>
        <w:tc>
          <w:tcPr>
            <w:tcW w:w="1559" w:type="dxa"/>
            <w:shd w:val="clear" w:color="000000" w:fill="FFFFFF"/>
            <w:hideMark/>
          </w:tcPr>
          <w:p w14:paraId="734B6095" w14:textId="77777777" w:rsidR="00F05BA1" w:rsidRPr="00F05BA1" w:rsidRDefault="00F05BA1" w:rsidP="00F05BA1">
            <w:pPr>
              <w:spacing w:before="120" w:after="120" w:line="240" w:lineRule="auto"/>
              <w:rPr>
                <w:rFonts w:ascii="Times New Roman" w:hAnsi="Times New Roman"/>
                <w:color w:val="000000"/>
                <w:sz w:val="16"/>
                <w:szCs w:val="16"/>
              </w:rPr>
            </w:pPr>
            <w:r w:rsidRPr="00F05BA1">
              <w:rPr>
                <w:rFonts w:ascii="Times New Roman" w:hAnsi="Times New Roman"/>
                <w:color w:val="000000"/>
                <w:sz w:val="16"/>
                <w:szCs w:val="16"/>
              </w:rPr>
              <w:t>By focusing on equity in outcome measurement, this principle ensures that interventions are evaluated fairly and comprehensively. This approach supports the identification of meaningful and relevant outcomes for diverse populations.</w:t>
            </w:r>
          </w:p>
        </w:tc>
        <w:tc>
          <w:tcPr>
            <w:tcW w:w="1949" w:type="dxa"/>
            <w:shd w:val="clear" w:color="000000" w:fill="FFFFFF"/>
            <w:noWrap/>
            <w:hideMark/>
          </w:tcPr>
          <w:p w14:paraId="2DC51E74" w14:textId="77777777" w:rsidR="00F05BA1" w:rsidRPr="00F05BA1" w:rsidRDefault="00F05BA1" w:rsidP="00F05BA1">
            <w:pPr>
              <w:spacing w:before="120" w:after="120" w:line="240" w:lineRule="auto"/>
              <w:rPr>
                <w:rFonts w:ascii="Times New Roman" w:hAnsi="Times New Roman"/>
                <w:color w:val="000000"/>
                <w:sz w:val="16"/>
                <w:szCs w:val="16"/>
              </w:rPr>
            </w:pPr>
            <w:r w:rsidRPr="00F05BA1">
              <w:rPr>
                <w:rFonts w:ascii="Times New Roman" w:hAnsi="Times New Roman"/>
                <w:color w:val="000000"/>
                <w:sz w:val="16"/>
                <w:szCs w:val="16"/>
              </w:rPr>
              <w:t>Nápoles and Stewart (2018)</w:t>
            </w:r>
          </w:p>
        </w:tc>
      </w:tr>
      <w:tr w:rsidR="00BC02DB" w:rsidRPr="00F05BA1" w14:paraId="614C0980" w14:textId="77777777" w:rsidTr="005D1FC6">
        <w:trPr>
          <w:trHeight w:val="315"/>
        </w:trPr>
        <w:tc>
          <w:tcPr>
            <w:tcW w:w="421" w:type="dxa"/>
            <w:shd w:val="clear" w:color="auto" w:fill="000000" w:themeFill="text1"/>
            <w:noWrap/>
            <w:hideMark/>
          </w:tcPr>
          <w:p w14:paraId="496A7C69" w14:textId="77777777" w:rsidR="00F05BA1" w:rsidRPr="005D1FC6" w:rsidRDefault="00F05BA1" w:rsidP="00F05BA1">
            <w:pPr>
              <w:spacing w:before="120" w:after="120" w:line="240" w:lineRule="auto"/>
              <w:jc w:val="right"/>
              <w:rPr>
                <w:rFonts w:ascii="Times New Roman" w:hAnsi="Times New Roman"/>
                <w:color w:val="FFFFFF" w:themeColor="background1"/>
                <w:sz w:val="16"/>
                <w:szCs w:val="16"/>
              </w:rPr>
            </w:pPr>
            <w:r w:rsidRPr="005D1FC6">
              <w:rPr>
                <w:rFonts w:ascii="Times New Roman" w:hAnsi="Times New Roman"/>
                <w:color w:val="FFFFFF" w:themeColor="background1"/>
                <w:sz w:val="16"/>
                <w:szCs w:val="16"/>
              </w:rPr>
              <w:t>14</w:t>
            </w:r>
          </w:p>
        </w:tc>
        <w:tc>
          <w:tcPr>
            <w:tcW w:w="1134" w:type="dxa"/>
            <w:shd w:val="clear" w:color="000000" w:fill="FFFFFF"/>
            <w:hideMark/>
          </w:tcPr>
          <w:p w14:paraId="15339819" w14:textId="77777777" w:rsidR="00F05BA1" w:rsidRPr="00F05BA1" w:rsidRDefault="00F05BA1" w:rsidP="00F05BA1">
            <w:pPr>
              <w:spacing w:before="120" w:after="120" w:line="240" w:lineRule="auto"/>
              <w:rPr>
                <w:rFonts w:ascii="Times New Roman" w:hAnsi="Times New Roman"/>
                <w:b/>
                <w:bCs/>
                <w:color w:val="000000"/>
                <w:sz w:val="16"/>
                <w:szCs w:val="16"/>
              </w:rPr>
            </w:pPr>
            <w:r w:rsidRPr="00F05BA1">
              <w:rPr>
                <w:rFonts w:ascii="Times New Roman" w:hAnsi="Times New Roman"/>
                <w:b/>
                <w:bCs/>
                <w:color w:val="000000"/>
                <w:sz w:val="16"/>
                <w:szCs w:val="16"/>
              </w:rPr>
              <w:t>Transparently report best practices and overall learnings</w:t>
            </w:r>
          </w:p>
        </w:tc>
        <w:tc>
          <w:tcPr>
            <w:tcW w:w="1275" w:type="dxa"/>
            <w:shd w:val="clear" w:color="000000" w:fill="FFFFFF"/>
            <w:hideMark/>
          </w:tcPr>
          <w:p w14:paraId="775EA349" w14:textId="77777777" w:rsidR="00F05BA1" w:rsidRPr="00F05BA1" w:rsidRDefault="00F05BA1" w:rsidP="00F05BA1">
            <w:pPr>
              <w:spacing w:before="120" w:after="120" w:line="240" w:lineRule="auto"/>
              <w:rPr>
                <w:rFonts w:ascii="Times New Roman" w:hAnsi="Times New Roman"/>
                <w:b/>
                <w:bCs/>
                <w:color w:val="000000"/>
                <w:sz w:val="16"/>
                <w:szCs w:val="16"/>
              </w:rPr>
            </w:pPr>
            <w:r w:rsidRPr="00F05BA1">
              <w:rPr>
                <w:rFonts w:ascii="Times New Roman" w:hAnsi="Times New Roman"/>
                <w:b/>
                <w:bCs/>
                <w:color w:val="000000"/>
                <w:sz w:val="16"/>
                <w:szCs w:val="16"/>
              </w:rPr>
              <w:t xml:space="preserve">To avoid repetition of unintended consequences </w:t>
            </w:r>
          </w:p>
        </w:tc>
        <w:tc>
          <w:tcPr>
            <w:tcW w:w="993" w:type="dxa"/>
            <w:shd w:val="clear" w:color="000000" w:fill="FFFFFF"/>
            <w:hideMark/>
          </w:tcPr>
          <w:p w14:paraId="04AB2E2B" w14:textId="77777777" w:rsidR="00F05BA1" w:rsidRPr="00F05BA1" w:rsidRDefault="00F05BA1" w:rsidP="00F05BA1">
            <w:pPr>
              <w:spacing w:before="120" w:after="120" w:line="240" w:lineRule="auto"/>
              <w:rPr>
                <w:rFonts w:ascii="Times New Roman" w:hAnsi="Times New Roman"/>
                <w:color w:val="000000"/>
                <w:sz w:val="16"/>
                <w:szCs w:val="16"/>
              </w:rPr>
            </w:pPr>
            <w:r w:rsidRPr="00F05BA1">
              <w:rPr>
                <w:rFonts w:ascii="Times New Roman" w:hAnsi="Times New Roman"/>
                <w:color w:val="000000"/>
                <w:sz w:val="16"/>
                <w:szCs w:val="16"/>
              </w:rPr>
              <w:t>Researchers</w:t>
            </w:r>
            <w:r w:rsidRPr="00F05BA1">
              <w:rPr>
                <w:rFonts w:ascii="Times New Roman" w:hAnsi="Times New Roman"/>
                <w:color w:val="000000"/>
                <w:sz w:val="16"/>
                <w:szCs w:val="16"/>
              </w:rPr>
              <w:br/>
              <w:t>evaluators</w:t>
            </w:r>
            <w:r w:rsidRPr="00F05BA1">
              <w:rPr>
                <w:rFonts w:ascii="Times New Roman" w:hAnsi="Times New Roman"/>
                <w:color w:val="000000"/>
                <w:sz w:val="16"/>
                <w:szCs w:val="16"/>
              </w:rPr>
              <w:br/>
              <w:t>developers</w:t>
            </w:r>
          </w:p>
        </w:tc>
        <w:tc>
          <w:tcPr>
            <w:tcW w:w="992" w:type="dxa"/>
            <w:shd w:val="clear" w:color="000000" w:fill="FFFFFF"/>
            <w:hideMark/>
          </w:tcPr>
          <w:p w14:paraId="3616EAD5" w14:textId="77777777" w:rsidR="00F05BA1" w:rsidRPr="00F05BA1" w:rsidRDefault="00F05BA1" w:rsidP="00F05BA1">
            <w:pPr>
              <w:spacing w:before="120" w:after="120" w:line="240" w:lineRule="auto"/>
              <w:rPr>
                <w:rFonts w:ascii="Times New Roman" w:hAnsi="Times New Roman"/>
                <w:color w:val="000000"/>
                <w:sz w:val="16"/>
                <w:szCs w:val="16"/>
              </w:rPr>
            </w:pPr>
            <w:r w:rsidRPr="00F05BA1">
              <w:rPr>
                <w:rFonts w:ascii="Times New Roman" w:hAnsi="Times New Roman"/>
                <w:color w:val="000000"/>
                <w:sz w:val="16"/>
                <w:szCs w:val="16"/>
              </w:rPr>
              <w:t>Evaluation and dissemination</w:t>
            </w:r>
          </w:p>
        </w:tc>
        <w:tc>
          <w:tcPr>
            <w:tcW w:w="1417" w:type="dxa"/>
            <w:shd w:val="clear" w:color="000000" w:fill="FFFFFF"/>
            <w:hideMark/>
          </w:tcPr>
          <w:p w14:paraId="283BC499" w14:textId="77777777" w:rsidR="00F05BA1" w:rsidRPr="00F05BA1" w:rsidRDefault="00F05BA1" w:rsidP="00F05BA1">
            <w:pPr>
              <w:spacing w:before="120" w:after="120" w:line="240" w:lineRule="auto"/>
              <w:rPr>
                <w:rFonts w:ascii="Times New Roman" w:hAnsi="Times New Roman"/>
                <w:color w:val="000000"/>
                <w:sz w:val="16"/>
                <w:szCs w:val="16"/>
              </w:rPr>
            </w:pPr>
            <w:r w:rsidRPr="00F05BA1">
              <w:rPr>
                <w:rFonts w:ascii="Times New Roman" w:hAnsi="Times New Roman"/>
                <w:color w:val="000000"/>
                <w:sz w:val="16"/>
                <w:szCs w:val="16"/>
              </w:rPr>
              <w:t>by ensuring transparency and overall rigorous adherence to reporting standards.</w:t>
            </w:r>
          </w:p>
        </w:tc>
        <w:tc>
          <w:tcPr>
            <w:tcW w:w="4253" w:type="dxa"/>
            <w:shd w:val="clear" w:color="000000" w:fill="FFFFFF"/>
            <w:hideMark/>
          </w:tcPr>
          <w:p w14:paraId="17F1E58B" w14:textId="0242ECA9" w:rsidR="00F05BA1" w:rsidRPr="00F05BA1" w:rsidRDefault="00F05BA1" w:rsidP="00F05BA1">
            <w:pPr>
              <w:spacing w:before="120" w:after="120" w:line="240" w:lineRule="auto"/>
              <w:rPr>
                <w:rFonts w:ascii="Times New Roman" w:hAnsi="Times New Roman"/>
                <w:color w:val="000000"/>
                <w:sz w:val="16"/>
                <w:szCs w:val="16"/>
              </w:rPr>
            </w:pPr>
            <w:r w:rsidRPr="00F05BA1">
              <w:rPr>
                <w:rFonts w:ascii="Times New Roman" w:hAnsi="Times New Roman"/>
                <w:b/>
                <w:bCs/>
                <w:color w:val="000000"/>
                <w:sz w:val="16"/>
                <w:szCs w:val="16"/>
              </w:rPr>
              <w:t>1 Adhere to Standards:</w:t>
            </w:r>
            <w:r w:rsidRPr="00F05BA1">
              <w:rPr>
                <w:rFonts w:ascii="Times New Roman" w:hAnsi="Times New Roman"/>
                <w:color w:val="000000"/>
                <w:sz w:val="16"/>
                <w:szCs w:val="16"/>
              </w:rPr>
              <w:br/>
              <w:t>Follow established reporting standards, especially with an equity focus (e.g., PRISMA guidelines).</w:t>
            </w:r>
            <w:r w:rsidRPr="00F05BA1">
              <w:rPr>
                <w:rFonts w:ascii="Times New Roman" w:hAnsi="Times New Roman"/>
                <w:color w:val="000000"/>
                <w:sz w:val="16"/>
                <w:szCs w:val="16"/>
              </w:rPr>
              <w:br/>
            </w:r>
            <w:r w:rsidRPr="00F05BA1">
              <w:rPr>
                <w:rFonts w:ascii="Times New Roman" w:hAnsi="Times New Roman"/>
                <w:color w:val="000000"/>
                <w:sz w:val="16"/>
                <w:szCs w:val="16"/>
              </w:rPr>
              <w:br/>
            </w:r>
            <w:r w:rsidRPr="00F05BA1">
              <w:rPr>
                <w:rFonts w:ascii="Times New Roman" w:hAnsi="Times New Roman"/>
                <w:b/>
                <w:bCs/>
                <w:color w:val="000000"/>
                <w:sz w:val="16"/>
                <w:szCs w:val="16"/>
              </w:rPr>
              <w:t>2 Report Unintended Consequences and Continuous Improvement</w:t>
            </w:r>
            <w:r w:rsidRPr="00F05BA1">
              <w:rPr>
                <w:rFonts w:ascii="Times New Roman" w:hAnsi="Times New Roman"/>
                <w:color w:val="000000"/>
                <w:sz w:val="16"/>
                <w:szCs w:val="16"/>
              </w:rPr>
              <w:br/>
              <w:t>Document and report any unintended consequences of interventions that might exacerbate the (digital) health divide or health disparities</w:t>
            </w:r>
            <w:r w:rsidRPr="00F05BA1">
              <w:rPr>
                <w:rFonts w:ascii="Times New Roman" w:hAnsi="Times New Roman"/>
                <w:color w:val="000000"/>
                <w:sz w:val="16"/>
                <w:szCs w:val="16"/>
              </w:rPr>
              <w:br/>
              <w:t>Use reported data to inform and improve future interventions and to avoid repeating past mistakes.</w:t>
            </w:r>
            <w:r w:rsidRPr="00F05BA1">
              <w:rPr>
                <w:rFonts w:ascii="Times New Roman" w:hAnsi="Times New Roman"/>
                <w:color w:val="000000"/>
                <w:sz w:val="16"/>
                <w:szCs w:val="16"/>
              </w:rPr>
              <w:br/>
              <w:t>Interact with peers and other relevant stakeholders to  facilitate bi-</w:t>
            </w:r>
            <w:r w:rsidR="00A8110C">
              <w:rPr>
                <w:rFonts w:ascii="Times New Roman" w:hAnsi="Times New Roman"/>
                <w:color w:val="000000"/>
                <w:sz w:val="16"/>
                <w:szCs w:val="16"/>
              </w:rPr>
              <w:t>di</w:t>
            </w:r>
            <w:r w:rsidRPr="00F05BA1">
              <w:rPr>
                <w:rFonts w:ascii="Times New Roman" w:hAnsi="Times New Roman"/>
                <w:color w:val="000000"/>
                <w:sz w:val="16"/>
                <w:szCs w:val="16"/>
              </w:rPr>
              <w:t>rectional learning</w:t>
            </w:r>
          </w:p>
        </w:tc>
        <w:tc>
          <w:tcPr>
            <w:tcW w:w="1559" w:type="dxa"/>
            <w:shd w:val="clear" w:color="000000" w:fill="FFFFFF"/>
            <w:hideMark/>
          </w:tcPr>
          <w:p w14:paraId="35FFD5AC" w14:textId="77777777" w:rsidR="00F05BA1" w:rsidRPr="00F05BA1" w:rsidRDefault="00F05BA1" w:rsidP="00F05BA1">
            <w:pPr>
              <w:spacing w:before="120" w:after="120" w:line="240" w:lineRule="auto"/>
              <w:rPr>
                <w:rFonts w:ascii="Times New Roman" w:hAnsi="Times New Roman"/>
                <w:color w:val="000000"/>
                <w:sz w:val="16"/>
                <w:szCs w:val="16"/>
              </w:rPr>
            </w:pPr>
            <w:r w:rsidRPr="00F05BA1">
              <w:rPr>
                <w:rFonts w:ascii="Times New Roman" w:hAnsi="Times New Roman"/>
                <w:color w:val="000000"/>
                <w:sz w:val="16"/>
                <w:szCs w:val="16"/>
              </w:rPr>
              <w:t>By adhering to rigorous reporting standards and being transparent about unintended consequences, this principle ensures accountability and continuous improvement in intervention development. This approach fosters trust and enhances the quality of research.</w:t>
            </w:r>
          </w:p>
        </w:tc>
        <w:tc>
          <w:tcPr>
            <w:tcW w:w="1949" w:type="dxa"/>
            <w:shd w:val="clear" w:color="000000" w:fill="FFFFFF"/>
            <w:noWrap/>
            <w:hideMark/>
          </w:tcPr>
          <w:p w14:paraId="32B4E899" w14:textId="77777777" w:rsidR="00F05BA1" w:rsidRPr="00F05BA1" w:rsidRDefault="00F05BA1" w:rsidP="00F05BA1">
            <w:pPr>
              <w:spacing w:before="120" w:after="120" w:line="240" w:lineRule="auto"/>
              <w:rPr>
                <w:rFonts w:ascii="Times New Roman" w:hAnsi="Times New Roman"/>
                <w:color w:val="000000"/>
                <w:sz w:val="16"/>
                <w:szCs w:val="16"/>
              </w:rPr>
            </w:pPr>
            <w:r w:rsidRPr="00F05BA1">
              <w:rPr>
                <w:rFonts w:ascii="Times New Roman" w:hAnsi="Times New Roman"/>
                <w:color w:val="000000"/>
                <w:sz w:val="16"/>
                <w:szCs w:val="16"/>
                <w:lang w:val="de-DE"/>
              </w:rPr>
              <w:t xml:space="preserve">Nápoles and Stewart (2018), Eslava-Schmalbach et al. </w:t>
            </w:r>
            <w:r w:rsidRPr="00D20B46">
              <w:rPr>
                <w:rFonts w:ascii="Times New Roman" w:hAnsi="Times New Roman"/>
                <w:color w:val="000000"/>
                <w:sz w:val="16"/>
                <w:szCs w:val="16"/>
                <w:lang w:val="fr-CH"/>
              </w:rPr>
              <w:t xml:space="preserve">(2019), </w:t>
            </w:r>
            <w:proofErr w:type="spellStart"/>
            <w:r w:rsidRPr="00D20B46">
              <w:rPr>
                <w:rFonts w:ascii="Times New Roman" w:hAnsi="Times New Roman"/>
                <w:color w:val="000000"/>
                <w:sz w:val="16"/>
                <w:szCs w:val="16"/>
                <w:lang w:val="fr-CH"/>
              </w:rPr>
              <w:t>Abràmoff</w:t>
            </w:r>
            <w:proofErr w:type="spellEnd"/>
            <w:r w:rsidRPr="00D20B46">
              <w:rPr>
                <w:rFonts w:ascii="Times New Roman" w:hAnsi="Times New Roman"/>
                <w:color w:val="000000"/>
                <w:sz w:val="16"/>
                <w:szCs w:val="16"/>
                <w:lang w:val="fr-CH"/>
              </w:rPr>
              <w:t xml:space="preserve"> et al. (2023), </w:t>
            </w:r>
            <w:proofErr w:type="spellStart"/>
            <w:r w:rsidRPr="00D20B46">
              <w:rPr>
                <w:rFonts w:ascii="Times New Roman" w:hAnsi="Times New Roman"/>
                <w:color w:val="000000"/>
                <w:sz w:val="16"/>
                <w:szCs w:val="16"/>
                <w:lang w:val="fr-CH"/>
              </w:rPr>
              <w:t>Dankwa-Mullan</w:t>
            </w:r>
            <w:proofErr w:type="spellEnd"/>
            <w:r w:rsidRPr="00D20B46">
              <w:rPr>
                <w:rFonts w:ascii="Times New Roman" w:hAnsi="Times New Roman"/>
                <w:color w:val="000000"/>
                <w:sz w:val="16"/>
                <w:szCs w:val="16"/>
                <w:lang w:val="fr-CH"/>
              </w:rPr>
              <w:t xml:space="preserve"> et al. </w:t>
            </w:r>
            <w:r w:rsidRPr="00F05BA1">
              <w:rPr>
                <w:rFonts w:ascii="Times New Roman" w:hAnsi="Times New Roman"/>
                <w:color w:val="000000"/>
                <w:sz w:val="16"/>
                <w:szCs w:val="16"/>
              </w:rPr>
              <w:t>(2021)</w:t>
            </w:r>
          </w:p>
        </w:tc>
      </w:tr>
      <w:tr w:rsidR="00BC02DB" w:rsidRPr="00F05BA1" w14:paraId="12623E96" w14:textId="77777777" w:rsidTr="005D1FC6">
        <w:trPr>
          <w:trHeight w:val="315"/>
        </w:trPr>
        <w:tc>
          <w:tcPr>
            <w:tcW w:w="421" w:type="dxa"/>
            <w:shd w:val="clear" w:color="auto" w:fill="000000" w:themeFill="text1"/>
            <w:noWrap/>
            <w:hideMark/>
          </w:tcPr>
          <w:p w14:paraId="3D155E20" w14:textId="77777777" w:rsidR="00F05BA1" w:rsidRPr="005D1FC6" w:rsidRDefault="00F05BA1" w:rsidP="00F05BA1">
            <w:pPr>
              <w:spacing w:before="120" w:after="120" w:line="240" w:lineRule="auto"/>
              <w:jc w:val="right"/>
              <w:rPr>
                <w:rFonts w:ascii="Times New Roman" w:hAnsi="Times New Roman"/>
                <w:color w:val="FFFFFF" w:themeColor="background1"/>
                <w:sz w:val="16"/>
                <w:szCs w:val="16"/>
              </w:rPr>
            </w:pPr>
            <w:r w:rsidRPr="005D1FC6">
              <w:rPr>
                <w:rFonts w:ascii="Times New Roman" w:hAnsi="Times New Roman"/>
                <w:color w:val="FFFFFF" w:themeColor="background1"/>
                <w:sz w:val="16"/>
                <w:szCs w:val="16"/>
              </w:rPr>
              <w:lastRenderedPageBreak/>
              <w:t>15</w:t>
            </w:r>
          </w:p>
        </w:tc>
        <w:tc>
          <w:tcPr>
            <w:tcW w:w="1134" w:type="dxa"/>
            <w:shd w:val="clear" w:color="000000" w:fill="FFFFFF"/>
            <w:hideMark/>
          </w:tcPr>
          <w:p w14:paraId="77C8B74E" w14:textId="77777777" w:rsidR="00F05BA1" w:rsidRPr="00F05BA1" w:rsidRDefault="00F05BA1" w:rsidP="00F05BA1">
            <w:pPr>
              <w:spacing w:before="120" w:after="120" w:line="240" w:lineRule="auto"/>
              <w:rPr>
                <w:rFonts w:ascii="Times New Roman" w:hAnsi="Times New Roman"/>
                <w:b/>
                <w:bCs/>
                <w:color w:val="000000"/>
                <w:sz w:val="16"/>
                <w:szCs w:val="16"/>
              </w:rPr>
            </w:pPr>
            <w:r w:rsidRPr="00F05BA1">
              <w:rPr>
                <w:rFonts w:ascii="Times New Roman" w:hAnsi="Times New Roman"/>
                <w:b/>
                <w:bCs/>
                <w:color w:val="000000"/>
                <w:sz w:val="16"/>
                <w:szCs w:val="16"/>
              </w:rPr>
              <w:t>Ensure equitable impact and mitigate bias on end-users</w:t>
            </w:r>
          </w:p>
        </w:tc>
        <w:tc>
          <w:tcPr>
            <w:tcW w:w="1275" w:type="dxa"/>
            <w:shd w:val="clear" w:color="000000" w:fill="FFFFFF"/>
            <w:hideMark/>
          </w:tcPr>
          <w:p w14:paraId="6A2D28B0" w14:textId="77777777" w:rsidR="00F05BA1" w:rsidRPr="00F05BA1" w:rsidRDefault="00F05BA1" w:rsidP="00F05BA1">
            <w:pPr>
              <w:spacing w:before="120" w:after="120" w:line="240" w:lineRule="auto"/>
              <w:rPr>
                <w:rFonts w:ascii="Times New Roman" w:hAnsi="Times New Roman"/>
                <w:color w:val="000000"/>
                <w:sz w:val="16"/>
                <w:szCs w:val="16"/>
              </w:rPr>
            </w:pPr>
            <w:r w:rsidRPr="00F05BA1">
              <w:rPr>
                <w:rFonts w:ascii="Times New Roman" w:hAnsi="Times New Roman"/>
                <w:color w:val="000000"/>
                <w:sz w:val="16"/>
                <w:szCs w:val="16"/>
              </w:rPr>
              <w:t>Ensure equitable access and impact on end-users</w:t>
            </w:r>
          </w:p>
        </w:tc>
        <w:tc>
          <w:tcPr>
            <w:tcW w:w="993" w:type="dxa"/>
            <w:shd w:val="clear" w:color="000000" w:fill="FFFFFF"/>
            <w:hideMark/>
          </w:tcPr>
          <w:p w14:paraId="617EE3CB" w14:textId="77777777" w:rsidR="00F05BA1" w:rsidRPr="00F05BA1" w:rsidRDefault="00F05BA1" w:rsidP="00F05BA1">
            <w:pPr>
              <w:spacing w:before="120" w:after="120" w:line="240" w:lineRule="auto"/>
              <w:rPr>
                <w:rFonts w:ascii="Times New Roman" w:hAnsi="Times New Roman"/>
                <w:color w:val="000000"/>
                <w:sz w:val="16"/>
                <w:szCs w:val="16"/>
              </w:rPr>
            </w:pPr>
            <w:r w:rsidRPr="00F05BA1">
              <w:rPr>
                <w:rFonts w:ascii="Times New Roman" w:hAnsi="Times New Roman"/>
                <w:color w:val="000000"/>
                <w:sz w:val="16"/>
                <w:szCs w:val="16"/>
              </w:rPr>
              <w:t>Researchers</w:t>
            </w:r>
            <w:r w:rsidRPr="00F05BA1">
              <w:rPr>
                <w:rFonts w:ascii="Times New Roman" w:hAnsi="Times New Roman"/>
                <w:color w:val="000000"/>
                <w:sz w:val="16"/>
                <w:szCs w:val="16"/>
              </w:rPr>
              <w:br/>
              <w:t>evaluators</w:t>
            </w:r>
            <w:r w:rsidRPr="00F05BA1">
              <w:rPr>
                <w:rFonts w:ascii="Times New Roman" w:hAnsi="Times New Roman"/>
                <w:color w:val="000000"/>
                <w:sz w:val="16"/>
                <w:szCs w:val="16"/>
              </w:rPr>
              <w:br/>
              <w:t>developers</w:t>
            </w:r>
          </w:p>
        </w:tc>
        <w:tc>
          <w:tcPr>
            <w:tcW w:w="992" w:type="dxa"/>
            <w:shd w:val="clear" w:color="000000" w:fill="FFFFFF"/>
            <w:hideMark/>
          </w:tcPr>
          <w:p w14:paraId="5BF5C640" w14:textId="77777777" w:rsidR="00F05BA1" w:rsidRPr="00F05BA1" w:rsidRDefault="00F05BA1" w:rsidP="00F05BA1">
            <w:pPr>
              <w:spacing w:before="120" w:after="120" w:line="240" w:lineRule="auto"/>
              <w:rPr>
                <w:rFonts w:ascii="Times New Roman" w:hAnsi="Times New Roman"/>
                <w:color w:val="000000"/>
                <w:sz w:val="16"/>
                <w:szCs w:val="16"/>
              </w:rPr>
            </w:pPr>
            <w:r w:rsidRPr="00F05BA1">
              <w:rPr>
                <w:rFonts w:ascii="Times New Roman" w:hAnsi="Times New Roman"/>
                <w:color w:val="000000"/>
                <w:sz w:val="16"/>
                <w:szCs w:val="16"/>
              </w:rPr>
              <w:t>All stages</w:t>
            </w:r>
          </w:p>
        </w:tc>
        <w:tc>
          <w:tcPr>
            <w:tcW w:w="1417" w:type="dxa"/>
            <w:shd w:val="clear" w:color="000000" w:fill="FFFFFF"/>
            <w:hideMark/>
          </w:tcPr>
          <w:p w14:paraId="7EC3677A" w14:textId="77777777" w:rsidR="00F05BA1" w:rsidRPr="00F05BA1" w:rsidRDefault="00F05BA1" w:rsidP="00F05BA1">
            <w:pPr>
              <w:spacing w:before="120" w:after="120" w:line="240" w:lineRule="auto"/>
              <w:rPr>
                <w:rFonts w:ascii="Times New Roman" w:hAnsi="Times New Roman"/>
                <w:color w:val="000000"/>
                <w:sz w:val="16"/>
                <w:szCs w:val="16"/>
              </w:rPr>
            </w:pPr>
            <w:r w:rsidRPr="00F05BA1">
              <w:rPr>
                <w:rFonts w:ascii="Times New Roman" w:hAnsi="Times New Roman"/>
                <w:color w:val="000000"/>
                <w:sz w:val="16"/>
                <w:szCs w:val="16"/>
              </w:rPr>
              <w:t>by rigorously evaluating interventions across all stages of development</w:t>
            </w:r>
          </w:p>
        </w:tc>
        <w:tc>
          <w:tcPr>
            <w:tcW w:w="4253" w:type="dxa"/>
            <w:shd w:val="clear" w:color="000000" w:fill="FFFFFF"/>
            <w:hideMark/>
          </w:tcPr>
          <w:p w14:paraId="2965B88B" w14:textId="77777777" w:rsidR="00F05BA1" w:rsidRPr="00F05BA1" w:rsidRDefault="00F05BA1" w:rsidP="00F05BA1">
            <w:pPr>
              <w:spacing w:before="120" w:after="120" w:line="240" w:lineRule="auto"/>
              <w:rPr>
                <w:rFonts w:ascii="Times New Roman" w:hAnsi="Times New Roman"/>
                <w:color w:val="000000"/>
                <w:sz w:val="16"/>
                <w:szCs w:val="16"/>
              </w:rPr>
            </w:pPr>
            <w:r w:rsidRPr="00F05BA1">
              <w:rPr>
                <w:rFonts w:ascii="Times New Roman" w:hAnsi="Times New Roman"/>
                <w:b/>
                <w:bCs/>
                <w:color w:val="000000"/>
                <w:sz w:val="16"/>
                <w:szCs w:val="16"/>
              </w:rPr>
              <w:t>1 Rigorous Evaluation:</w:t>
            </w:r>
            <w:r w:rsidRPr="00F05BA1">
              <w:rPr>
                <w:rFonts w:ascii="Times New Roman" w:hAnsi="Times New Roman"/>
                <w:b/>
                <w:bCs/>
                <w:color w:val="000000"/>
                <w:sz w:val="16"/>
                <w:szCs w:val="16"/>
              </w:rPr>
              <w:br/>
            </w:r>
            <w:r w:rsidRPr="00F05BA1">
              <w:rPr>
                <w:rFonts w:ascii="Times New Roman" w:hAnsi="Times New Roman"/>
                <w:color w:val="000000"/>
                <w:sz w:val="16"/>
                <w:szCs w:val="16"/>
              </w:rPr>
              <w:t xml:space="preserve">Conduct thorough evaluations at each stage of intervention development. Define equity-specific markers and indicators to track from the outset. </w:t>
            </w:r>
            <w:r w:rsidRPr="00F05BA1">
              <w:rPr>
                <w:rFonts w:ascii="Times New Roman" w:hAnsi="Times New Roman"/>
                <w:b/>
                <w:bCs/>
                <w:color w:val="000000"/>
                <w:sz w:val="16"/>
                <w:szCs w:val="16"/>
              </w:rPr>
              <w:br/>
            </w:r>
            <w:r w:rsidRPr="00F05BA1">
              <w:rPr>
                <w:rFonts w:ascii="Times New Roman" w:hAnsi="Times New Roman"/>
                <w:b/>
                <w:bCs/>
                <w:color w:val="000000"/>
                <w:sz w:val="16"/>
                <w:szCs w:val="16"/>
              </w:rPr>
              <w:br/>
              <w:t>2 Alternative Study Designs:</w:t>
            </w:r>
            <w:r w:rsidRPr="00F05BA1">
              <w:rPr>
                <w:rFonts w:ascii="Times New Roman" w:hAnsi="Times New Roman"/>
                <w:b/>
                <w:bCs/>
                <w:color w:val="000000"/>
                <w:sz w:val="16"/>
                <w:szCs w:val="16"/>
              </w:rPr>
              <w:br/>
            </w:r>
            <w:r w:rsidRPr="00F05BA1">
              <w:rPr>
                <w:rFonts w:ascii="Times New Roman" w:hAnsi="Times New Roman"/>
                <w:color w:val="000000"/>
                <w:sz w:val="16"/>
                <w:szCs w:val="16"/>
              </w:rPr>
              <w:t>Explore and implement alternative study designs to ensure robust evaluation.</w:t>
            </w:r>
            <w:r w:rsidRPr="00F05BA1">
              <w:rPr>
                <w:rFonts w:ascii="Times New Roman" w:hAnsi="Times New Roman"/>
                <w:b/>
                <w:bCs/>
                <w:color w:val="000000"/>
                <w:sz w:val="16"/>
                <w:szCs w:val="16"/>
              </w:rPr>
              <w:br/>
            </w:r>
            <w:r w:rsidRPr="00F05BA1">
              <w:rPr>
                <w:rFonts w:ascii="Times New Roman" w:hAnsi="Times New Roman"/>
                <w:b/>
                <w:bCs/>
                <w:color w:val="000000"/>
                <w:sz w:val="16"/>
                <w:szCs w:val="16"/>
              </w:rPr>
              <w:br/>
              <w:t>3 Assess Access , Bias and Impact:</w:t>
            </w:r>
            <w:r w:rsidRPr="00F05BA1">
              <w:rPr>
                <w:rFonts w:ascii="Times New Roman" w:hAnsi="Times New Roman"/>
                <w:b/>
                <w:bCs/>
                <w:color w:val="000000"/>
                <w:sz w:val="16"/>
                <w:szCs w:val="16"/>
              </w:rPr>
              <w:br/>
            </w:r>
            <w:r w:rsidRPr="00F05BA1">
              <w:rPr>
                <w:rFonts w:ascii="Times New Roman" w:hAnsi="Times New Roman"/>
                <w:color w:val="000000"/>
                <w:sz w:val="16"/>
                <w:szCs w:val="16"/>
              </w:rPr>
              <w:t>Continuously evaluate equitable access and impact on end-users and use findings to refine and improve interventions.</w:t>
            </w:r>
            <w:r w:rsidRPr="00F05BA1">
              <w:rPr>
                <w:rFonts w:ascii="Times New Roman" w:hAnsi="Times New Roman"/>
                <w:color w:val="000000"/>
                <w:sz w:val="16"/>
                <w:szCs w:val="16"/>
              </w:rPr>
              <w:br/>
              <w:t>Allocate dedicated resources to continuously identify and address potential for bias throughout each step of DHI design</w:t>
            </w:r>
          </w:p>
        </w:tc>
        <w:tc>
          <w:tcPr>
            <w:tcW w:w="1559" w:type="dxa"/>
            <w:shd w:val="clear" w:color="000000" w:fill="FFFFFF"/>
            <w:hideMark/>
          </w:tcPr>
          <w:p w14:paraId="3E6584D6" w14:textId="77777777" w:rsidR="00F05BA1" w:rsidRPr="00F05BA1" w:rsidRDefault="00F05BA1" w:rsidP="00F05BA1">
            <w:pPr>
              <w:spacing w:before="120" w:after="120" w:line="240" w:lineRule="auto"/>
              <w:rPr>
                <w:rFonts w:ascii="Times New Roman" w:hAnsi="Times New Roman"/>
                <w:color w:val="000000"/>
                <w:sz w:val="16"/>
                <w:szCs w:val="16"/>
              </w:rPr>
            </w:pPr>
            <w:r w:rsidRPr="00F05BA1">
              <w:rPr>
                <w:rFonts w:ascii="Times New Roman" w:hAnsi="Times New Roman"/>
                <w:color w:val="000000"/>
                <w:sz w:val="16"/>
                <w:szCs w:val="16"/>
              </w:rPr>
              <w:t>By rigorously evaluating interventions and considering equitable access and impact, this principle ensures that interventions are fair, effective, and continuously improved. This approach supports comprehensive and reliable evaluation practices.</w:t>
            </w:r>
          </w:p>
        </w:tc>
        <w:tc>
          <w:tcPr>
            <w:tcW w:w="1949" w:type="dxa"/>
            <w:shd w:val="clear" w:color="000000" w:fill="FFFFFF"/>
            <w:noWrap/>
            <w:hideMark/>
          </w:tcPr>
          <w:p w14:paraId="57A5E580" w14:textId="77777777" w:rsidR="00F05BA1" w:rsidRPr="00F05BA1" w:rsidRDefault="00F05BA1" w:rsidP="00F05BA1">
            <w:pPr>
              <w:spacing w:before="120" w:after="120" w:line="240" w:lineRule="auto"/>
              <w:rPr>
                <w:rFonts w:ascii="Times New Roman" w:hAnsi="Times New Roman"/>
                <w:color w:val="000000"/>
                <w:sz w:val="16"/>
                <w:szCs w:val="16"/>
              </w:rPr>
            </w:pPr>
            <w:r w:rsidRPr="00D20B46">
              <w:rPr>
                <w:rFonts w:ascii="Times New Roman" w:hAnsi="Times New Roman"/>
                <w:color w:val="000000"/>
                <w:sz w:val="16"/>
                <w:szCs w:val="16"/>
                <w:lang w:val="fr-CH"/>
              </w:rPr>
              <w:t xml:space="preserve">Miller et al. (2023), </w:t>
            </w:r>
            <w:proofErr w:type="spellStart"/>
            <w:r w:rsidRPr="00D20B46">
              <w:rPr>
                <w:rFonts w:ascii="Times New Roman" w:hAnsi="Times New Roman"/>
                <w:color w:val="000000"/>
                <w:sz w:val="16"/>
                <w:szCs w:val="16"/>
                <w:lang w:val="fr-CH"/>
              </w:rPr>
              <w:t>Bakken</w:t>
            </w:r>
            <w:proofErr w:type="spellEnd"/>
            <w:r w:rsidRPr="00D20B46">
              <w:rPr>
                <w:rFonts w:ascii="Times New Roman" w:hAnsi="Times New Roman"/>
                <w:color w:val="000000"/>
                <w:sz w:val="16"/>
                <w:szCs w:val="16"/>
                <w:lang w:val="fr-CH"/>
              </w:rPr>
              <w:t xml:space="preserve"> et al. </w:t>
            </w:r>
            <w:r w:rsidRPr="00F05BA1">
              <w:rPr>
                <w:rFonts w:ascii="Times New Roman" w:hAnsi="Times New Roman"/>
                <w:color w:val="000000"/>
                <w:sz w:val="16"/>
                <w:szCs w:val="16"/>
              </w:rPr>
              <w:t>(2019)</w:t>
            </w:r>
          </w:p>
        </w:tc>
      </w:tr>
      <w:tr w:rsidR="00BC02DB" w:rsidRPr="00F05BA1" w14:paraId="1B77EA00" w14:textId="77777777" w:rsidTr="005D1FC6">
        <w:trPr>
          <w:trHeight w:val="315"/>
        </w:trPr>
        <w:tc>
          <w:tcPr>
            <w:tcW w:w="421" w:type="dxa"/>
            <w:shd w:val="clear" w:color="auto" w:fill="7F7F7F" w:themeFill="text1" w:themeFillTint="80"/>
            <w:noWrap/>
            <w:hideMark/>
          </w:tcPr>
          <w:p w14:paraId="5E07C739" w14:textId="77777777" w:rsidR="00F05BA1" w:rsidRPr="005D1FC6" w:rsidRDefault="00F05BA1" w:rsidP="00F05BA1">
            <w:pPr>
              <w:spacing w:before="120" w:after="120" w:line="240" w:lineRule="auto"/>
              <w:jc w:val="right"/>
              <w:rPr>
                <w:rFonts w:ascii="Times New Roman" w:hAnsi="Times New Roman"/>
                <w:color w:val="FFFFFF" w:themeColor="background1"/>
                <w:sz w:val="16"/>
                <w:szCs w:val="16"/>
              </w:rPr>
            </w:pPr>
            <w:r w:rsidRPr="005D1FC6">
              <w:rPr>
                <w:rFonts w:ascii="Times New Roman" w:hAnsi="Times New Roman"/>
                <w:color w:val="FFFFFF" w:themeColor="background1"/>
                <w:sz w:val="16"/>
                <w:szCs w:val="16"/>
              </w:rPr>
              <w:t>16</w:t>
            </w:r>
          </w:p>
        </w:tc>
        <w:tc>
          <w:tcPr>
            <w:tcW w:w="1134" w:type="dxa"/>
            <w:shd w:val="clear" w:color="000000" w:fill="FFFFFF"/>
            <w:hideMark/>
          </w:tcPr>
          <w:p w14:paraId="6B72C187" w14:textId="77777777" w:rsidR="00F05BA1" w:rsidRPr="00F05BA1" w:rsidRDefault="00F05BA1" w:rsidP="00F05BA1">
            <w:pPr>
              <w:spacing w:before="120" w:after="120" w:line="240" w:lineRule="auto"/>
              <w:rPr>
                <w:rFonts w:ascii="Times New Roman" w:hAnsi="Times New Roman"/>
                <w:b/>
                <w:bCs/>
                <w:color w:val="000000"/>
                <w:sz w:val="16"/>
                <w:szCs w:val="16"/>
              </w:rPr>
            </w:pPr>
            <w:r w:rsidRPr="00F05BA1">
              <w:rPr>
                <w:rFonts w:ascii="Times New Roman" w:hAnsi="Times New Roman"/>
                <w:b/>
                <w:bCs/>
                <w:color w:val="000000"/>
                <w:sz w:val="16"/>
                <w:szCs w:val="16"/>
              </w:rPr>
              <w:t>Engrain equity into DNA</w:t>
            </w:r>
          </w:p>
        </w:tc>
        <w:tc>
          <w:tcPr>
            <w:tcW w:w="1275" w:type="dxa"/>
            <w:shd w:val="clear" w:color="000000" w:fill="FFFFFF"/>
            <w:hideMark/>
          </w:tcPr>
          <w:p w14:paraId="2C77407F" w14:textId="77777777" w:rsidR="00F05BA1" w:rsidRPr="00F05BA1" w:rsidRDefault="00F05BA1" w:rsidP="00F05BA1">
            <w:pPr>
              <w:spacing w:before="120" w:after="120" w:line="240" w:lineRule="auto"/>
              <w:rPr>
                <w:rFonts w:ascii="Times New Roman" w:hAnsi="Times New Roman"/>
                <w:color w:val="000000"/>
                <w:sz w:val="16"/>
                <w:szCs w:val="16"/>
              </w:rPr>
            </w:pPr>
            <w:r w:rsidRPr="00F05BA1">
              <w:rPr>
                <w:rFonts w:ascii="Times New Roman" w:hAnsi="Times New Roman"/>
                <w:color w:val="000000"/>
                <w:sz w:val="16"/>
                <w:szCs w:val="16"/>
              </w:rPr>
              <w:t xml:space="preserve">To </w:t>
            </w:r>
            <w:r w:rsidRPr="00F05BA1">
              <w:rPr>
                <w:rFonts w:ascii="Times New Roman" w:hAnsi="Times New Roman"/>
                <w:b/>
                <w:bCs/>
                <w:color w:val="000000"/>
                <w:sz w:val="16"/>
                <w:szCs w:val="16"/>
              </w:rPr>
              <w:t>make health equity a strategic priority</w:t>
            </w:r>
            <w:r w:rsidRPr="00F05BA1">
              <w:rPr>
                <w:rFonts w:ascii="Times New Roman" w:hAnsi="Times New Roman"/>
                <w:color w:val="000000"/>
                <w:sz w:val="16"/>
                <w:szCs w:val="16"/>
              </w:rPr>
              <w:t xml:space="preserve"> for the organization</w:t>
            </w:r>
          </w:p>
        </w:tc>
        <w:tc>
          <w:tcPr>
            <w:tcW w:w="993" w:type="dxa"/>
            <w:shd w:val="clear" w:color="000000" w:fill="FFFFFF"/>
            <w:hideMark/>
          </w:tcPr>
          <w:p w14:paraId="75F203B4" w14:textId="77777777" w:rsidR="00F05BA1" w:rsidRPr="00F05BA1" w:rsidRDefault="00F05BA1" w:rsidP="00F05BA1">
            <w:pPr>
              <w:spacing w:before="120" w:after="120" w:line="240" w:lineRule="auto"/>
              <w:rPr>
                <w:rFonts w:ascii="Times New Roman" w:hAnsi="Times New Roman"/>
                <w:color w:val="000000"/>
                <w:sz w:val="16"/>
                <w:szCs w:val="16"/>
              </w:rPr>
            </w:pPr>
            <w:r w:rsidRPr="00F05BA1">
              <w:rPr>
                <w:rFonts w:ascii="Times New Roman" w:hAnsi="Times New Roman"/>
                <w:color w:val="000000"/>
                <w:sz w:val="16"/>
                <w:szCs w:val="16"/>
              </w:rPr>
              <w:t>Healthcare administrators, quality improvement teams, and equity officers.</w:t>
            </w:r>
          </w:p>
        </w:tc>
        <w:tc>
          <w:tcPr>
            <w:tcW w:w="992" w:type="dxa"/>
            <w:shd w:val="clear" w:color="000000" w:fill="FFFFFF"/>
            <w:hideMark/>
          </w:tcPr>
          <w:p w14:paraId="6084F9BD" w14:textId="77777777" w:rsidR="00F05BA1" w:rsidRPr="00F05BA1" w:rsidRDefault="00F05BA1" w:rsidP="00F05BA1">
            <w:pPr>
              <w:spacing w:before="120" w:after="120" w:line="240" w:lineRule="auto"/>
              <w:rPr>
                <w:rFonts w:ascii="Times New Roman" w:hAnsi="Times New Roman"/>
                <w:color w:val="000000"/>
                <w:sz w:val="16"/>
                <w:szCs w:val="16"/>
              </w:rPr>
            </w:pPr>
            <w:r w:rsidRPr="00F05BA1">
              <w:rPr>
                <w:rFonts w:ascii="Times New Roman" w:hAnsi="Times New Roman"/>
                <w:color w:val="000000"/>
                <w:sz w:val="16"/>
                <w:szCs w:val="16"/>
              </w:rPr>
              <w:t>Strategy</w:t>
            </w:r>
          </w:p>
        </w:tc>
        <w:tc>
          <w:tcPr>
            <w:tcW w:w="1417" w:type="dxa"/>
            <w:shd w:val="clear" w:color="000000" w:fill="FFFFFF"/>
            <w:hideMark/>
          </w:tcPr>
          <w:p w14:paraId="686DB07C" w14:textId="77777777" w:rsidR="00F05BA1" w:rsidRPr="00F05BA1" w:rsidRDefault="00F05BA1" w:rsidP="00F05BA1">
            <w:pPr>
              <w:spacing w:before="120" w:after="120" w:line="240" w:lineRule="auto"/>
              <w:rPr>
                <w:rFonts w:ascii="Times New Roman" w:hAnsi="Times New Roman"/>
                <w:color w:val="000000"/>
                <w:sz w:val="16"/>
                <w:szCs w:val="16"/>
              </w:rPr>
            </w:pPr>
            <w:r w:rsidRPr="00F05BA1">
              <w:rPr>
                <w:rFonts w:ascii="Times New Roman" w:hAnsi="Times New Roman"/>
                <w:color w:val="000000"/>
                <w:sz w:val="16"/>
                <w:szCs w:val="16"/>
              </w:rPr>
              <w:t>by centering equity in organization's strategic goals, processes and structures, teams, and initiatives</w:t>
            </w:r>
          </w:p>
        </w:tc>
        <w:tc>
          <w:tcPr>
            <w:tcW w:w="4253" w:type="dxa"/>
            <w:shd w:val="clear" w:color="000000" w:fill="FFFFFF"/>
            <w:hideMark/>
          </w:tcPr>
          <w:p w14:paraId="5318634E" w14:textId="35E5D247" w:rsidR="00F05BA1" w:rsidRPr="00F05BA1" w:rsidRDefault="00F05BA1" w:rsidP="00F05BA1">
            <w:pPr>
              <w:spacing w:before="120" w:after="120" w:line="240" w:lineRule="auto"/>
              <w:rPr>
                <w:rFonts w:ascii="Times New Roman" w:hAnsi="Times New Roman"/>
                <w:color w:val="000000"/>
                <w:sz w:val="16"/>
                <w:szCs w:val="16"/>
              </w:rPr>
            </w:pPr>
            <w:r w:rsidRPr="00F05BA1">
              <w:rPr>
                <w:rFonts w:ascii="Times New Roman" w:hAnsi="Times New Roman"/>
                <w:b/>
                <w:bCs/>
                <w:color w:val="000000"/>
                <w:sz w:val="16"/>
                <w:szCs w:val="16"/>
              </w:rPr>
              <w:t>1 Strategic goals</w:t>
            </w:r>
            <w:r w:rsidRPr="00F05BA1">
              <w:rPr>
                <w:rFonts w:ascii="Times New Roman" w:hAnsi="Times New Roman"/>
                <w:color w:val="000000"/>
                <w:sz w:val="16"/>
                <w:szCs w:val="16"/>
              </w:rPr>
              <w:br/>
              <w:t>Integrate health equity as a core strategic goal in the organization's mission and vision statements.</w:t>
            </w:r>
            <w:r w:rsidRPr="00F05BA1">
              <w:rPr>
                <w:rFonts w:ascii="Times New Roman" w:hAnsi="Times New Roman"/>
                <w:color w:val="000000"/>
                <w:sz w:val="16"/>
                <w:szCs w:val="16"/>
              </w:rPr>
              <w:br/>
              <w:t>Derive actionable plans with clear objectives and metrics to achieve health equity goals.</w:t>
            </w:r>
            <w:r w:rsidRPr="00F05BA1">
              <w:rPr>
                <w:rFonts w:ascii="Times New Roman" w:hAnsi="Times New Roman"/>
                <w:color w:val="000000"/>
                <w:sz w:val="16"/>
                <w:szCs w:val="16"/>
              </w:rPr>
              <w:br/>
            </w:r>
            <w:r w:rsidR="00A8110C" w:rsidRPr="00F05BA1">
              <w:rPr>
                <w:rFonts w:ascii="Times New Roman" w:hAnsi="Times New Roman"/>
                <w:color w:val="000000"/>
                <w:sz w:val="16"/>
                <w:szCs w:val="16"/>
              </w:rPr>
              <w:t>Role model</w:t>
            </w:r>
            <w:r w:rsidRPr="00F05BA1">
              <w:rPr>
                <w:rFonts w:ascii="Times New Roman" w:hAnsi="Times New Roman"/>
                <w:color w:val="000000"/>
                <w:sz w:val="16"/>
                <w:szCs w:val="16"/>
              </w:rPr>
              <w:t xml:space="preserve"> prioritizing </w:t>
            </w:r>
            <w:r w:rsidR="00A8110C" w:rsidRPr="00F05BA1">
              <w:rPr>
                <w:rFonts w:ascii="Times New Roman" w:hAnsi="Times New Roman"/>
                <w:color w:val="000000"/>
                <w:sz w:val="16"/>
                <w:szCs w:val="16"/>
              </w:rPr>
              <w:t>health</w:t>
            </w:r>
            <w:r w:rsidRPr="00F05BA1">
              <w:rPr>
                <w:rFonts w:ascii="Times New Roman" w:hAnsi="Times New Roman"/>
                <w:color w:val="000000"/>
                <w:sz w:val="16"/>
                <w:szCs w:val="16"/>
              </w:rPr>
              <w:t xml:space="preserve"> equity by allocating sufficient resources (time, money) to health equity initiatives.</w:t>
            </w:r>
            <w:r w:rsidRPr="00F05BA1">
              <w:rPr>
                <w:rFonts w:ascii="Times New Roman" w:hAnsi="Times New Roman"/>
                <w:color w:val="000000"/>
                <w:sz w:val="16"/>
                <w:szCs w:val="16"/>
              </w:rPr>
              <w:br/>
            </w:r>
            <w:r w:rsidRPr="00F05BA1">
              <w:rPr>
                <w:rFonts w:ascii="Times New Roman" w:hAnsi="Times New Roman"/>
                <w:color w:val="000000"/>
                <w:sz w:val="16"/>
                <w:szCs w:val="16"/>
              </w:rPr>
              <w:br/>
            </w:r>
            <w:r w:rsidRPr="00F05BA1">
              <w:rPr>
                <w:rFonts w:ascii="Times New Roman" w:hAnsi="Times New Roman"/>
                <w:b/>
                <w:bCs/>
                <w:color w:val="000000"/>
                <w:sz w:val="16"/>
                <w:szCs w:val="16"/>
              </w:rPr>
              <w:t>2 Processes, structures, and teams</w:t>
            </w:r>
            <w:r w:rsidRPr="00F05BA1">
              <w:rPr>
                <w:rFonts w:ascii="Times New Roman" w:hAnsi="Times New Roman"/>
                <w:color w:val="000000"/>
                <w:sz w:val="16"/>
                <w:szCs w:val="16"/>
              </w:rPr>
              <w:br/>
              <w:t xml:space="preserve">Incorporate equity into all theoretical approaches, processes, and quality improvement efforts. Leverage established theoretical frameworks and lived experiences where possible. </w:t>
            </w:r>
            <w:r w:rsidRPr="00F05BA1">
              <w:rPr>
                <w:rFonts w:ascii="Times New Roman" w:hAnsi="Times New Roman"/>
                <w:color w:val="000000"/>
                <w:sz w:val="16"/>
                <w:szCs w:val="16"/>
              </w:rPr>
              <w:br/>
              <w:t xml:space="preserve">Integrate equity into organizational structures, i.e., align roles, responsibilities, and governance structures </w:t>
            </w:r>
            <w:r w:rsidRPr="00F05BA1">
              <w:rPr>
                <w:rFonts w:ascii="Times New Roman" w:hAnsi="Times New Roman"/>
                <w:color w:val="000000"/>
                <w:sz w:val="16"/>
                <w:szCs w:val="16"/>
              </w:rPr>
              <w:br/>
              <w:t xml:space="preserve">Form teams with diverse backgrounds and expertise. Utilize team </w:t>
            </w:r>
            <w:proofErr w:type="gramStart"/>
            <w:r w:rsidRPr="00F05BA1">
              <w:rPr>
                <w:rFonts w:ascii="Times New Roman" w:hAnsi="Times New Roman"/>
                <w:color w:val="000000"/>
                <w:sz w:val="16"/>
                <w:szCs w:val="16"/>
              </w:rPr>
              <w:t>members'</w:t>
            </w:r>
            <w:proofErr w:type="gramEnd"/>
            <w:r w:rsidRPr="00F05BA1">
              <w:rPr>
                <w:rFonts w:ascii="Times New Roman" w:hAnsi="Times New Roman"/>
                <w:color w:val="000000"/>
                <w:sz w:val="16"/>
                <w:szCs w:val="16"/>
              </w:rPr>
              <w:t xml:space="preserve"> varied theoretical approaches and lived experiences.</w:t>
            </w:r>
            <w:r w:rsidRPr="00F05BA1">
              <w:rPr>
                <w:rFonts w:ascii="Times New Roman" w:hAnsi="Times New Roman"/>
                <w:color w:val="000000"/>
                <w:sz w:val="16"/>
                <w:szCs w:val="16"/>
              </w:rPr>
              <w:br/>
              <w:t xml:space="preserve">Foster a culture of open discussion, experience sharing, and bi-directional learning. </w:t>
            </w:r>
            <w:r w:rsidRPr="00F05BA1">
              <w:rPr>
                <w:rFonts w:ascii="Times New Roman" w:hAnsi="Times New Roman"/>
                <w:color w:val="000000"/>
                <w:sz w:val="16"/>
                <w:szCs w:val="16"/>
              </w:rPr>
              <w:br/>
            </w:r>
            <w:r w:rsidRPr="00F05BA1">
              <w:rPr>
                <w:rFonts w:ascii="Times New Roman" w:hAnsi="Times New Roman"/>
                <w:color w:val="000000"/>
                <w:sz w:val="16"/>
                <w:szCs w:val="16"/>
              </w:rPr>
              <w:br/>
            </w:r>
            <w:r w:rsidRPr="00F05BA1">
              <w:rPr>
                <w:rFonts w:ascii="Times New Roman" w:hAnsi="Times New Roman"/>
                <w:b/>
                <w:bCs/>
                <w:color w:val="000000"/>
                <w:sz w:val="16"/>
                <w:szCs w:val="16"/>
              </w:rPr>
              <w:t>3 Continuous Monitoring and Reporting</w:t>
            </w:r>
            <w:r w:rsidRPr="00F05BA1">
              <w:rPr>
                <w:rFonts w:ascii="Times New Roman" w:hAnsi="Times New Roman"/>
                <w:color w:val="000000"/>
                <w:sz w:val="16"/>
                <w:szCs w:val="16"/>
              </w:rPr>
              <w:br/>
              <w:t>Implement systems to continuously monitor progress towards health equity goals.</w:t>
            </w:r>
            <w:r w:rsidRPr="00F05BA1">
              <w:rPr>
                <w:rFonts w:ascii="Times New Roman" w:hAnsi="Times New Roman"/>
                <w:color w:val="000000"/>
                <w:sz w:val="16"/>
                <w:szCs w:val="16"/>
              </w:rPr>
              <w:br/>
              <w:t>Regularly evaluate initiatives against predefined equity metrics and implement systematic interventions to reduce disparities.</w:t>
            </w:r>
            <w:r w:rsidRPr="00F05BA1">
              <w:rPr>
                <w:rFonts w:ascii="Times New Roman" w:hAnsi="Times New Roman"/>
                <w:color w:val="000000"/>
                <w:sz w:val="16"/>
                <w:szCs w:val="16"/>
              </w:rPr>
              <w:br/>
              <w:t>Establish accountability mechanisms to ensure organizational commitment and progress.</w:t>
            </w:r>
            <w:r w:rsidRPr="00F05BA1">
              <w:rPr>
                <w:rFonts w:ascii="Times New Roman" w:hAnsi="Times New Roman"/>
                <w:color w:val="000000"/>
                <w:sz w:val="16"/>
                <w:szCs w:val="16"/>
              </w:rPr>
              <w:br/>
              <w:t>Transparently report progress and challenges to stakeholders, including staff, patients, and the community.</w:t>
            </w:r>
          </w:p>
        </w:tc>
        <w:tc>
          <w:tcPr>
            <w:tcW w:w="1559" w:type="dxa"/>
            <w:shd w:val="clear" w:color="000000" w:fill="FFFFFF"/>
            <w:hideMark/>
          </w:tcPr>
          <w:p w14:paraId="69A69481" w14:textId="77777777" w:rsidR="00F05BA1" w:rsidRPr="00F05BA1" w:rsidRDefault="00F05BA1" w:rsidP="00F05BA1">
            <w:pPr>
              <w:spacing w:before="120" w:after="120" w:line="240" w:lineRule="auto"/>
              <w:rPr>
                <w:rFonts w:ascii="Times New Roman" w:hAnsi="Times New Roman"/>
                <w:color w:val="000000"/>
                <w:sz w:val="16"/>
                <w:szCs w:val="16"/>
              </w:rPr>
            </w:pPr>
            <w:r w:rsidRPr="00F05BA1">
              <w:rPr>
                <w:rFonts w:ascii="Times New Roman" w:hAnsi="Times New Roman"/>
                <w:color w:val="000000"/>
                <w:sz w:val="16"/>
                <w:szCs w:val="16"/>
              </w:rPr>
              <w:t>Embedding health equity principles into quality improvement ensures that all efforts contribute to reducing disparities and promoting fairness in healthcare delivery.</w:t>
            </w:r>
          </w:p>
        </w:tc>
        <w:tc>
          <w:tcPr>
            <w:tcW w:w="1949" w:type="dxa"/>
            <w:shd w:val="clear" w:color="000000" w:fill="FFFFFF"/>
            <w:noWrap/>
            <w:hideMark/>
          </w:tcPr>
          <w:p w14:paraId="369C0BA8" w14:textId="77777777" w:rsidR="00F05BA1" w:rsidRPr="00F05BA1" w:rsidRDefault="00F05BA1" w:rsidP="00F05BA1">
            <w:pPr>
              <w:spacing w:before="120" w:after="120" w:line="240" w:lineRule="auto"/>
              <w:rPr>
                <w:rFonts w:ascii="Times New Roman" w:hAnsi="Times New Roman"/>
                <w:color w:val="000000"/>
                <w:sz w:val="16"/>
                <w:szCs w:val="16"/>
              </w:rPr>
            </w:pPr>
            <w:r w:rsidRPr="00D20B46">
              <w:rPr>
                <w:rFonts w:ascii="Times New Roman" w:hAnsi="Times New Roman"/>
                <w:color w:val="000000"/>
                <w:sz w:val="16"/>
                <w:szCs w:val="16"/>
                <w:lang w:val="fr-CH"/>
              </w:rPr>
              <w:t xml:space="preserve">Lopez et al. (2023), </w:t>
            </w:r>
            <w:proofErr w:type="spellStart"/>
            <w:r w:rsidRPr="00D20B46">
              <w:rPr>
                <w:rFonts w:ascii="Times New Roman" w:hAnsi="Times New Roman"/>
                <w:color w:val="000000"/>
                <w:sz w:val="16"/>
                <w:szCs w:val="16"/>
                <w:lang w:val="fr-CH"/>
              </w:rPr>
              <w:t>Lyles</w:t>
            </w:r>
            <w:proofErr w:type="spellEnd"/>
            <w:r w:rsidRPr="00D20B46">
              <w:rPr>
                <w:rFonts w:ascii="Times New Roman" w:hAnsi="Times New Roman"/>
                <w:color w:val="000000"/>
                <w:sz w:val="16"/>
                <w:szCs w:val="16"/>
                <w:lang w:val="fr-CH"/>
              </w:rPr>
              <w:t xml:space="preserve"> et al. (2022), </w:t>
            </w:r>
            <w:proofErr w:type="spellStart"/>
            <w:r w:rsidRPr="00D20B46">
              <w:rPr>
                <w:rFonts w:ascii="Times New Roman" w:hAnsi="Times New Roman"/>
                <w:color w:val="000000"/>
                <w:sz w:val="16"/>
                <w:szCs w:val="16"/>
                <w:lang w:val="fr-CH"/>
              </w:rPr>
              <w:t>Calancie</w:t>
            </w:r>
            <w:proofErr w:type="spellEnd"/>
            <w:r w:rsidRPr="00D20B46">
              <w:rPr>
                <w:rFonts w:ascii="Times New Roman" w:hAnsi="Times New Roman"/>
                <w:color w:val="000000"/>
                <w:sz w:val="16"/>
                <w:szCs w:val="16"/>
                <w:lang w:val="fr-CH"/>
              </w:rPr>
              <w:t xml:space="preserve"> et al. (2022), Shaw et al. (2021), Williams et al. (2023), Marshall et al. (2012), </w:t>
            </w:r>
            <w:proofErr w:type="spellStart"/>
            <w:r w:rsidRPr="00D20B46">
              <w:rPr>
                <w:rFonts w:ascii="Times New Roman" w:hAnsi="Times New Roman"/>
                <w:color w:val="000000"/>
                <w:sz w:val="16"/>
                <w:szCs w:val="16"/>
                <w:lang w:val="fr-CH"/>
              </w:rPr>
              <w:t>Eslava-Schmalbach</w:t>
            </w:r>
            <w:proofErr w:type="spellEnd"/>
            <w:r w:rsidRPr="00D20B46">
              <w:rPr>
                <w:rFonts w:ascii="Times New Roman" w:hAnsi="Times New Roman"/>
                <w:color w:val="000000"/>
                <w:sz w:val="16"/>
                <w:szCs w:val="16"/>
                <w:lang w:val="fr-CH"/>
              </w:rPr>
              <w:t xml:space="preserve"> et al. (2019), Center for </w:t>
            </w:r>
            <w:proofErr w:type="spellStart"/>
            <w:r w:rsidRPr="00D20B46">
              <w:rPr>
                <w:rFonts w:ascii="Times New Roman" w:hAnsi="Times New Roman"/>
                <w:color w:val="000000"/>
                <w:sz w:val="16"/>
                <w:szCs w:val="16"/>
                <w:lang w:val="fr-CH"/>
              </w:rPr>
              <w:t>Disease</w:t>
            </w:r>
            <w:proofErr w:type="spellEnd"/>
            <w:r w:rsidRPr="00D20B46">
              <w:rPr>
                <w:rFonts w:ascii="Times New Roman" w:hAnsi="Times New Roman"/>
                <w:color w:val="000000"/>
                <w:sz w:val="16"/>
                <w:szCs w:val="16"/>
                <w:lang w:val="fr-CH"/>
              </w:rPr>
              <w:t xml:space="preserve"> Control and Prevention, </w:t>
            </w:r>
            <w:proofErr w:type="spellStart"/>
            <w:r w:rsidRPr="00D20B46">
              <w:rPr>
                <w:rFonts w:ascii="Times New Roman" w:hAnsi="Times New Roman"/>
                <w:color w:val="000000"/>
                <w:sz w:val="16"/>
                <w:szCs w:val="16"/>
                <w:lang w:val="fr-CH"/>
              </w:rPr>
              <w:t>Jaworski</w:t>
            </w:r>
            <w:proofErr w:type="spellEnd"/>
            <w:r w:rsidRPr="00D20B46">
              <w:rPr>
                <w:rFonts w:ascii="Times New Roman" w:hAnsi="Times New Roman"/>
                <w:color w:val="000000"/>
                <w:sz w:val="16"/>
                <w:szCs w:val="16"/>
                <w:lang w:val="fr-CH"/>
              </w:rPr>
              <w:t xml:space="preserve"> et al. (2023), </w:t>
            </w:r>
            <w:proofErr w:type="spellStart"/>
            <w:r w:rsidRPr="00D20B46">
              <w:rPr>
                <w:rFonts w:ascii="Times New Roman" w:hAnsi="Times New Roman"/>
                <w:color w:val="000000"/>
                <w:sz w:val="16"/>
                <w:szCs w:val="16"/>
                <w:lang w:val="fr-CH"/>
              </w:rPr>
              <w:t>Arundell</w:t>
            </w:r>
            <w:proofErr w:type="spellEnd"/>
            <w:r w:rsidRPr="00D20B46">
              <w:rPr>
                <w:rFonts w:ascii="Times New Roman" w:hAnsi="Times New Roman"/>
                <w:color w:val="000000"/>
                <w:sz w:val="16"/>
                <w:szCs w:val="16"/>
                <w:lang w:val="fr-CH"/>
              </w:rPr>
              <w:t xml:space="preserve"> et al. </w:t>
            </w:r>
            <w:r w:rsidRPr="00F05BA1">
              <w:rPr>
                <w:rFonts w:ascii="Times New Roman" w:hAnsi="Times New Roman"/>
                <w:color w:val="000000"/>
                <w:sz w:val="16"/>
                <w:szCs w:val="16"/>
                <w:lang w:val="de-DE"/>
              </w:rPr>
              <w:t xml:space="preserve">(2020), Seaton et al. (2022), Grogan (2022), Bucknor et al. </w:t>
            </w:r>
            <w:r w:rsidRPr="00F05BA1">
              <w:rPr>
                <w:rFonts w:ascii="Times New Roman" w:hAnsi="Times New Roman"/>
                <w:color w:val="000000"/>
                <w:sz w:val="16"/>
                <w:szCs w:val="16"/>
              </w:rPr>
              <w:t>(2023)</w:t>
            </w:r>
          </w:p>
        </w:tc>
      </w:tr>
      <w:tr w:rsidR="00BC02DB" w:rsidRPr="00F05BA1" w14:paraId="633BBC78" w14:textId="77777777" w:rsidTr="005D1FC6">
        <w:trPr>
          <w:trHeight w:val="315"/>
        </w:trPr>
        <w:tc>
          <w:tcPr>
            <w:tcW w:w="421" w:type="dxa"/>
            <w:shd w:val="clear" w:color="auto" w:fill="7F7F7F" w:themeFill="text1" w:themeFillTint="80"/>
            <w:noWrap/>
            <w:hideMark/>
          </w:tcPr>
          <w:p w14:paraId="6258BDCA" w14:textId="77777777" w:rsidR="00F05BA1" w:rsidRPr="005D1FC6" w:rsidRDefault="00F05BA1" w:rsidP="00F05BA1">
            <w:pPr>
              <w:spacing w:before="120" w:after="120" w:line="240" w:lineRule="auto"/>
              <w:jc w:val="right"/>
              <w:rPr>
                <w:rFonts w:ascii="Times New Roman" w:hAnsi="Times New Roman"/>
                <w:color w:val="FFFFFF" w:themeColor="background1"/>
                <w:sz w:val="16"/>
                <w:szCs w:val="16"/>
              </w:rPr>
            </w:pPr>
            <w:r w:rsidRPr="005D1FC6">
              <w:rPr>
                <w:rFonts w:ascii="Times New Roman" w:hAnsi="Times New Roman"/>
                <w:color w:val="FFFFFF" w:themeColor="background1"/>
                <w:sz w:val="16"/>
                <w:szCs w:val="16"/>
              </w:rPr>
              <w:lastRenderedPageBreak/>
              <w:t>17</w:t>
            </w:r>
          </w:p>
        </w:tc>
        <w:tc>
          <w:tcPr>
            <w:tcW w:w="1134" w:type="dxa"/>
            <w:shd w:val="clear" w:color="000000" w:fill="FFFFFF"/>
            <w:hideMark/>
          </w:tcPr>
          <w:p w14:paraId="0175ECA4" w14:textId="77777777" w:rsidR="00F05BA1" w:rsidRPr="00F05BA1" w:rsidRDefault="00F05BA1" w:rsidP="00F05BA1">
            <w:pPr>
              <w:spacing w:before="120" w:after="120" w:line="240" w:lineRule="auto"/>
              <w:rPr>
                <w:rFonts w:ascii="Times New Roman" w:hAnsi="Times New Roman"/>
                <w:b/>
                <w:bCs/>
                <w:color w:val="000000"/>
                <w:sz w:val="16"/>
                <w:szCs w:val="16"/>
              </w:rPr>
            </w:pPr>
            <w:r w:rsidRPr="00F05BA1">
              <w:rPr>
                <w:rFonts w:ascii="Times New Roman" w:hAnsi="Times New Roman"/>
                <w:b/>
                <w:bCs/>
                <w:color w:val="000000"/>
                <w:sz w:val="16"/>
                <w:szCs w:val="16"/>
              </w:rPr>
              <w:t>Sharpen organizational awareness</w:t>
            </w:r>
          </w:p>
        </w:tc>
        <w:tc>
          <w:tcPr>
            <w:tcW w:w="1275" w:type="dxa"/>
            <w:shd w:val="clear" w:color="000000" w:fill="FFFFFF"/>
            <w:hideMark/>
          </w:tcPr>
          <w:p w14:paraId="24040587" w14:textId="77777777" w:rsidR="00F05BA1" w:rsidRPr="00F05BA1" w:rsidRDefault="00F05BA1" w:rsidP="00F05BA1">
            <w:pPr>
              <w:spacing w:before="120" w:after="120" w:line="240" w:lineRule="auto"/>
              <w:rPr>
                <w:rFonts w:ascii="Times New Roman" w:hAnsi="Times New Roman"/>
                <w:color w:val="000000"/>
                <w:sz w:val="16"/>
                <w:szCs w:val="16"/>
              </w:rPr>
            </w:pPr>
            <w:r w:rsidRPr="00F05BA1">
              <w:rPr>
                <w:rFonts w:ascii="Times New Roman" w:hAnsi="Times New Roman"/>
                <w:color w:val="000000"/>
                <w:sz w:val="16"/>
                <w:szCs w:val="16"/>
              </w:rPr>
              <w:t xml:space="preserve">To </w:t>
            </w:r>
            <w:r w:rsidRPr="00F05BA1">
              <w:rPr>
                <w:rFonts w:ascii="Times New Roman" w:hAnsi="Times New Roman"/>
                <w:b/>
                <w:bCs/>
                <w:color w:val="000000"/>
                <w:sz w:val="16"/>
                <w:szCs w:val="16"/>
              </w:rPr>
              <w:t>enhance organizational awareness and impact on health equity</w:t>
            </w:r>
          </w:p>
        </w:tc>
        <w:tc>
          <w:tcPr>
            <w:tcW w:w="993" w:type="dxa"/>
            <w:shd w:val="clear" w:color="000000" w:fill="FFFFFF"/>
            <w:hideMark/>
          </w:tcPr>
          <w:p w14:paraId="4954DD7E" w14:textId="77777777" w:rsidR="00F05BA1" w:rsidRPr="00F05BA1" w:rsidRDefault="00F05BA1" w:rsidP="00F05BA1">
            <w:pPr>
              <w:spacing w:before="120" w:after="120" w:line="240" w:lineRule="auto"/>
              <w:rPr>
                <w:rFonts w:ascii="Times New Roman" w:hAnsi="Times New Roman"/>
                <w:color w:val="000000"/>
                <w:sz w:val="16"/>
                <w:szCs w:val="16"/>
              </w:rPr>
            </w:pPr>
            <w:r w:rsidRPr="00F05BA1">
              <w:rPr>
                <w:rFonts w:ascii="Times New Roman" w:hAnsi="Times New Roman"/>
                <w:color w:val="000000"/>
                <w:sz w:val="16"/>
                <w:szCs w:val="16"/>
              </w:rPr>
              <w:t>Executive leadership, human resources, and diversity officers.</w:t>
            </w:r>
          </w:p>
        </w:tc>
        <w:tc>
          <w:tcPr>
            <w:tcW w:w="992" w:type="dxa"/>
            <w:shd w:val="clear" w:color="000000" w:fill="FFFFFF"/>
            <w:hideMark/>
          </w:tcPr>
          <w:p w14:paraId="57C1FAC2" w14:textId="77777777" w:rsidR="00F05BA1" w:rsidRPr="00F05BA1" w:rsidRDefault="00F05BA1" w:rsidP="00F05BA1">
            <w:pPr>
              <w:spacing w:before="120" w:after="120" w:line="240" w:lineRule="auto"/>
              <w:rPr>
                <w:rFonts w:ascii="Times New Roman" w:hAnsi="Times New Roman"/>
                <w:color w:val="000000"/>
                <w:sz w:val="16"/>
                <w:szCs w:val="16"/>
              </w:rPr>
            </w:pPr>
            <w:r w:rsidRPr="00F05BA1">
              <w:rPr>
                <w:rFonts w:ascii="Times New Roman" w:hAnsi="Times New Roman"/>
                <w:color w:val="000000"/>
                <w:sz w:val="16"/>
                <w:szCs w:val="16"/>
              </w:rPr>
              <w:t>Strategy</w:t>
            </w:r>
            <w:r w:rsidRPr="00F05BA1">
              <w:rPr>
                <w:rFonts w:ascii="Times New Roman" w:hAnsi="Times New Roman"/>
                <w:color w:val="000000"/>
                <w:sz w:val="16"/>
                <w:szCs w:val="16"/>
              </w:rPr>
              <w:br/>
            </w:r>
            <w:r w:rsidRPr="00F05BA1">
              <w:rPr>
                <w:rFonts w:ascii="Times New Roman" w:hAnsi="Times New Roman"/>
                <w:color w:val="000000"/>
                <w:sz w:val="16"/>
                <w:szCs w:val="16"/>
              </w:rPr>
              <w:br/>
              <w:t>Applicable during strategic planning, organizational assessments, and policy development.</w:t>
            </w:r>
          </w:p>
        </w:tc>
        <w:tc>
          <w:tcPr>
            <w:tcW w:w="1417" w:type="dxa"/>
            <w:shd w:val="clear" w:color="000000" w:fill="FFFFFF"/>
            <w:hideMark/>
          </w:tcPr>
          <w:p w14:paraId="47BDCDAD" w14:textId="77777777" w:rsidR="00F05BA1" w:rsidRPr="00F05BA1" w:rsidRDefault="00F05BA1" w:rsidP="00F05BA1">
            <w:pPr>
              <w:spacing w:before="120" w:after="120" w:line="240" w:lineRule="auto"/>
              <w:rPr>
                <w:rFonts w:ascii="Times New Roman" w:hAnsi="Times New Roman"/>
                <w:color w:val="000000"/>
                <w:sz w:val="16"/>
                <w:szCs w:val="16"/>
              </w:rPr>
            </w:pPr>
            <w:r w:rsidRPr="00F05BA1">
              <w:rPr>
                <w:rFonts w:ascii="Times New Roman" w:hAnsi="Times New Roman"/>
                <w:color w:val="000000"/>
                <w:sz w:val="16"/>
                <w:szCs w:val="16"/>
              </w:rPr>
              <w:t>by understanding workforce composition and decision-making processes.</w:t>
            </w:r>
          </w:p>
        </w:tc>
        <w:tc>
          <w:tcPr>
            <w:tcW w:w="4253" w:type="dxa"/>
            <w:shd w:val="clear" w:color="000000" w:fill="FFFFFF"/>
            <w:hideMark/>
          </w:tcPr>
          <w:p w14:paraId="57884096" w14:textId="77777777" w:rsidR="00F05BA1" w:rsidRPr="00F05BA1" w:rsidRDefault="00F05BA1" w:rsidP="00F05BA1">
            <w:pPr>
              <w:spacing w:before="120" w:after="120" w:line="240" w:lineRule="auto"/>
              <w:rPr>
                <w:rFonts w:ascii="Times New Roman" w:hAnsi="Times New Roman"/>
                <w:color w:val="000000"/>
                <w:sz w:val="16"/>
                <w:szCs w:val="16"/>
              </w:rPr>
            </w:pPr>
            <w:r w:rsidRPr="00F05BA1">
              <w:rPr>
                <w:rFonts w:ascii="Times New Roman" w:hAnsi="Times New Roman"/>
                <w:b/>
                <w:bCs/>
                <w:color w:val="000000"/>
                <w:sz w:val="16"/>
                <w:szCs w:val="16"/>
              </w:rPr>
              <w:t>1 Understand Workforce and Partnership Composition:</w:t>
            </w:r>
            <w:r w:rsidRPr="00F05BA1">
              <w:rPr>
                <w:rFonts w:ascii="Times New Roman" w:hAnsi="Times New Roman"/>
                <w:color w:val="000000"/>
                <w:sz w:val="16"/>
                <w:szCs w:val="16"/>
              </w:rPr>
              <w:br/>
              <w:t>Analyze and understand the diversity of the workforce.</w:t>
            </w:r>
            <w:r w:rsidRPr="00F05BA1">
              <w:rPr>
                <w:rFonts w:ascii="Times New Roman" w:hAnsi="Times New Roman"/>
                <w:color w:val="000000"/>
                <w:sz w:val="16"/>
                <w:szCs w:val="16"/>
              </w:rPr>
              <w:br/>
              <w:t>Identify and evaluate organizational partners and contracted entities.</w:t>
            </w:r>
            <w:r w:rsidRPr="00F05BA1">
              <w:rPr>
                <w:rFonts w:ascii="Times New Roman" w:hAnsi="Times New Roman"/>
                <w:color w:val="000000"/>
                <w:sz w:val="16"/>
                <w:szCs w:val="16"/>
              </w:rPr>
              <w:br/>
              <w:t>Synthesize findings to get comprehensive understanding of how current composition supports ambition to advance health equity, including potential blind spots and biases</w:t>
            </w:r>
            <w:r w:rsidRPr="00F05BA1">
              <w:rPr>
                <w:rFonts w:ascii="Times New Roman" w:hAnsi="Times New Roman"/>
                <w:color w:val="000000"/>
                <w:sz w:val="16"/>
                <w:szCs w:val="16"/>
              </w:rPr>
              <w:br/>
            </w:r>
            <w:r w:rsidRPr="00F05BA1">
              <w:rPr>
                <w:rFonts w:ascii="Times New Roman" w:hAnsi="Times New Roman"/>
                <w:color w:val="000000"/>
                <w:sz w:val="16"/>
                <w:szCs w:val="16"/>
              </w:rPr>
              <w:br/>
            </w:r>
            <w:r w:rsidRPr="00F05BA1">
              <w:rPr>
                <w:rFonts w:ascii="Times New Roman" w:hAnsi="Times New Roman"/>
                <w:b/>
                <w:bCs/>
                <w:color w:val="000000"/>
                <w:sz w:val="16"/>
                <w:szCs w:val="16"/>
              </w:rPr>
              <w:t>2 Decision-Making Insights:</w:t>
            </w:r>
            <w:r w:rsidRPr="00F05BA1">
              <w:rPr>
                <w:rFonts w:ascii="Times New Roman" w:hAnsi="Times New Roman"/>
                <w:b/>
                <w:bCs/>
                <w:color w:val="000000"/>
                <w:sz w:val="16"/>
                <w:szCs w:val="16"/>
              </w:rPr>
              <w:br/>
            </w:r>
            <w:r w:rsidRPr="00F05BA1">
              <w:rPr>
                <w:rFonts w:ascii="Times New Roman" w:hAnsi="Times New Roman"/>
                <w:color w:val="000000"/>
                <w:sz w:val="16"/>
                <w:szCs w:val="16"/>
              </w:rPr>
              <w:t>Gain insight into decision-making processes, governance structures and their impact on health equity advancement</w:t>
            </w:r>
          </w:p>
        </w:tc>
        <w:tc>
          <w:tcPr>
            <w:tcW w:w="1559" w:type="dxa"/>
            <w:shd w:val="clear" w:color="000000" w:fill="FFFFFF"/>
            <w:hideMark/>
          </w:tcPr>
          <w:p w14:paraId="2122930F" w14:textId="77777777" w:rsidR="00F05BA1" w:rsidRPr="00F05BA1" w:rsidRDefault="00F05BA1" w:rsidP="00F05BA1">
            <w:pPr>
              <w:spacing w:before="120" w:after="120" w:line="240" w:lineRule="auto"/>
              <w:rPr>
                <w:rFonts w:ascii="Times New Roman" w:hAnsi="Times New Roman"/>
                <w:color w:val="000000"/>
                <w:sz w:val="16"/>
                <w:szCs w:val="16"/>
              </w:rPr>
            </w:pPr>
            <w:r w:rsidRPr="00F05BA1">
              <w:rPr>
                <w:rFonts w:ascii="Times New Roman" w:hAnsi="Times New Roman"/>
                <w:color w:val="000000"/>
                <w:sz w:val="16"/>
                <w:szCs w:val="16"/>
              </w:rPr>
              <w:t>Understanding workforce composition and decision-making processes helps organizations identify areas for improvement, align policies with equity goals, and create a more inclusive environment.</w:t>
            </w:r>
          </w:p>
        </w:tc>
        <w:tc>
          <w:tcPr>
            <w:tcW w:w="1949" w:type="dxa"/>
            <w:shd w:val="clear" w:color="000000" w:fill="FFFFFF"/>
            <w:noWrap/>
            <w:hideMark/>
          </w:tcPr>
          <w:p w14:paraId="467074C0" w14:textId="77777777" w:rsidR="00F05BA1" w:rsidRPr="00F05BA1" w:rsidRDefault="00F05BA1" w:rsidP="00F05BA1">
            <w:pPr>
              <w:spacing w:before="120" w:after="120" w:line="240" w:lineRule="auto"/>
              <w:rPr>
                <w:rFonts w:ascii="Times New Roman" w:hAnsi="Times New Roman"/>
                <w:color w:val="000000"/>
                <w:sz w:val="16"/>
                <w:szCs w:val="16"/>
              </w:rPr>
            </w:pPr>
            <w:proofErr w:type="spellStart"/>
            <w:r w:rsidRPr="00F05BA1">
              <w:rPr>
                <w:rFonts w:ascii="Times New Roman" w:hAnsi="Times New Roman"/>
                <w:color w:val="000000"/>
                <w:sz w:val="16"/>
                <w:szCs w:val="16"/>
              </w:rPr>
              <w:t>Calancie</w:t>
            </w:r>
            <w:proofErr w:type="spellEnd"/>
            <w:r w:rsidRPr="00F05BA1">
              <w:rPr>
                <w:rFonts w:ascii="Times New Roman" w:hAnsi="Times New Roman"/>
                <w:color w:val="000000"/>
                <w:sz w:val="16"/>
                <w:szCs w:val="16"/>
              </w:rPr>
              <w:t xml:space="preserve"> et al. (2022)</w:t>
            </w:r>
          </w:p>
        </w:tc>
      </w:tr>
      <w:tr w:rsidR="00BC02DB" w:rsidRPr="00F05BA1" w14:paraId="5168D130" w14:textId="77777777" w:rsidTr="005D1FC6">
        <w:trPr>
          <w:trHeight w:val="315"/>
        </w:trPr>
        <w:tc>
          <w:tcPr>
            <w:tcW w:w="421" w:type="dxa"/>
            <w:shd w:val="clear" w:color="auto" w:fill="7F7F7F" w:themeFill="text1" w:themeFillTint="80"/>
            <w:noWrap/>
            <w:hideMark/>
          </w:tcPr>
          <w:p w14:paraId="05BA35D1" w14:textId="77777777" w:rsidR="00F05BA1" w:rsidRPr="005D1FC6" w:rsidRDefault="00F05BA1" w:rsidP="00F05BA1">
            <w:pPr>
              <w:spacing w:before="120" w:after="120" w:line="240" w:lineRule="auto"/>
              <w:jc w:val="right"/>
              <w:rPr>
                <w:rFonts w:ascii="Times New Roman" w:hAnsi="Times New Roman"/>
                <w:color w:val="FFFFFF" w:themeColor="background1"/>
                <w:sz w:val="16"/>
                <w:szCs w:val="16"/>
              </w:rPr>
            </w:pPr>
            <w:r w:rsidRPr="005D1FC6">
              <w:rPr>
                <w:rFonts w:ascii="Times New Roman" w:hAnsi="Times New Roman"/>
                <w:color w:val="FFFFFF" w:themeColor="background1"/>
                <w:sz w:val="16"/>
                <w:szCs w:val="16"/>
              </w:rPr>
              <w:t>18</w:t>
            </w:r>
          </w:p>
        </w:tc>
        <w:tc>
          <w:tcPr>
            <w:tcW w:w="1134" w:type="dxa"/>
            <w:shd w:val="clear" w:color="000000" w:fill="FFFFFF"/>
            <w:hideMark/>
          </w:tcPr>
          <w:p w14:paraId="53AF4DD2" w14:textId="77777777" w:rsidR="00F05BA1" w:rsidRPr="00F05BA1" w:rsidRDefault="00F05BA1" w:rsidP="00F05BA1">
            <w:pPr>
              <w:spacing w:before="120" w:after="120" w:line="240" w:lineRule="auto"/>
              <w:rPr>
                <w:rFonts w:ascii="Times New Roman" w:hAnsi="Times New Roman"/>
                <w:b/>
                <w:bCs/>
                <w:color w:val="000000"/>
                <w:sz w:val="16"/>
                <w:szCs w:val="16"/>
              </w:rPr>
            </w:pPr>
            <w:r w:rsidRPr="00F05BA1">
              <w:rPr>
                <w:rFonts w:ascii="Times New Roman" w:hAnsi="Times New Roman"/>
                <w:b/>
                <w:bCs/>
                <w:color w:val="000000"/>
                <w:sz w:val="16"/>
                <w:szCs w:val="16"/>
              </w:rPr>
              <w:t>Represent diversity of end-users and target population</w:t>
            </w:r>
          </w:p>
        </w:tc>
        <w:tc>
          <w:tcPr>
            <w:tcW w:w="1275" w:type="dxa"/>
            <w:shd w:val="clear" w:color="000000" w:fill="FFFFFF"/>
            <w:hideMark/>
          </w:tcPr>
          <w:p w14:paraId="0749424A" w14:textId="77777777" w:rsidR="00F05BA1" w:rsidRPr="00F05BA1" w:rsidRDefault="00F05BA1" w:rsidP="00F05BA1">
            <w:pPr>
              <w:spacing w:before="120" w:after="120" w:line="240" w:lineRule="auto"/>
              <w:rPr>
                <w:rFonts w:ascii="Times New Roman" w:hAnsi="Times New Roman"/>
                <w:color w:val="000000"/>
                <w:sz w:val="16"/>
                <w:szCs w:val="16"/>
              </w:rPr>
            </w:pPr>
            <w:r w:rsidRPr="00F05BA1">
              <w:rPr>
                <w:rFonts w:ascii="Times New Roman" w:hAnsi="Times New Roman"/>
                <w:color w:val="000000"/>
                <w:sz w:val="16"/>
                <w:szCs w:val="16"/>
              </w:rPr>
              <w:t>To</w:t>
            </w:r>
            <w:r w:rsidRPr="00F05BA1">
              <w:rPr>
                <w:rFonts w:ascii="Times New Roman" w:hAnsi="Times New Roman"/>
                <w:b/>
                <w:bCs/>
                <w:color w:val="000000"/>
                <w:sz w:val="16"/>
                <w:szCs w:val="16"/>
              </w:rPr>
              <w:t xml:space="preserve"> attract and engage talent from marginalized populations</w:t>
            </w:r>
            <w:r w:rsidRPr="00F05BA1">
              <w:rPr>
                <w:rFonts w:ascii="Times New Roman" w:hAnsi="Times New Roman"/>
                <w:color w:val="000000"/>
                <w:sz w:val="16"/>
                <w:szCs w:val="16"/>
              </w:rPr>
              <w:t xml:space="preserve"> to represent the diversity of its customers</w:t>
            </w:r>
          </w:p>
        </w:tc>
        <w:tc>
          <w:tcPr>
            <w:tcW w:w="993" w:type="dxa"/>
            <w:shd w:val="clear" w:color="000000" w:fill="FFFFFF"/>
            <w:hideMark/>
          </w:tcPr>
          <w:p w14:paraId="2080D1EC" w14:textId="77777777" w:rsidR="00F05BA1" w:rsidRPr="00F05BA1" w:rsidRDefault="00F05BA1" w:rsidP="00F05BA1">
            <w:pPr>
              <w:spacing w:before="120" w:after="120" w:line="240" w:lineRule="auto"/>
              <w:rPr>
                <w:rFonts w:ascii="Times New Roman" w:hAnsi="Times New Roman"/>
                <w:color w:val="000000"/>
                <w:sz w:val="16"/>
                <w:szCs w:val="16"/>
              </w:rPr>
            </w:pPr>
            <w:r w:rsidRPr="00F05BA1">
              <w:rPr>
                <w:rFonts w:ascii="Times New Roman" w:hAnsi="Times New Roman"/>
                <w:color w:val="000000"/>
                <w:sz w:val="16"/>
                <w:szCs w:val="16"/>
              </w:rPr>
              <w:t>Human resources and recruitment teams.</w:t>
            </w:r>
          </w:p>
        </w:tc>
        <w:tc>
          <w:tcPr>
            <w:tcW w:w="992" w:type="dxa"/>
            <w:shd w:val="clear" w:color="000000" w:fill="FFFFFF"/>
            <w:hideMark/>
          </w:tcPr>
          <w:p w14:paraId="090217B0" w14:textId="77777777" w:rsidR="00F05BA1" w:rsidRPr="00F05BA1" w:rsidRDefault="00F05BA1" w:rsidP="00F05BA1">
            <w:pPr>
              <w:spacing w:before="120" w:after="120" w:line="240" w:lineRule="auto"/>
              <w:rPr>
                <w:rFonts w:ascii="Times New Roman" w:hAnsi="Times New Roman"/>
                <w:color w:val="000000"/>
                <w:sz w:val="16"/>
                <w:szCs w:val="16"/>
              </w:rPr>
            </w:pPr>
            <w:r w:rsidRPr="00F05BA1">
              <w:rPr>
                <w:rFonts w:ascii="Times New Roman" w:hAnsi="Times New Roman"/>
                <w:color w:val="000000"/>
                <w:sz w:val="16"/>
                <w:szCs w:val="16"/>
              </w:rPr>
              <w:t>People</w:t>
            </w:r>
          </w:p>
        </w:tc>
        <w:tc>
          <w:tcPr>
            <w:tcW w:w="1417" w:type="dxa"/>
            <w:shd w:val="clear" w:color="000000" w:fill="FFFFFF"/>
            <w:hideMark/>
          </w:tcPr>
          <w:p w14:paraId="30538352" w14:textId="77777777" w:rsidR="00F05BA1" w:rsidRPr="00F05BA1" w:rsidRDefault="00F05BA1" w:rsidP="00F05BA1">
            <w:pPr>
              <w:spacing w:before="120" w:after="120" w:line="240" w:lineRule="auto"/>
              <w:rPr>
                <w:rFonts w:ascii="Times New Roman" w:hAnsi="Times New Roman"/>
                <w:color w:val="000000"/>
                <w:sz w:val="16"/>
                <w:szCs w:val="16"/>
              </w:rPr>
            </w:pPr>
            <w:r w:rsidRPr="00F05BA1">
              <w:rPr>
                <w:rFonts w:ascii="Times New Roman" w:hAnsi="Times New Roman"/>
                <w:color w:val="000000"/>
                <w:sz w:val="16"/>
                <w:szCs w:val="16"/>
              </w:rPr>
              <w:t>through improved recruitment processes and strategies.</w:t>
            </w:r>
          </w:p>
        </w:tc>
        <w:tc>
          <w:tcPr>
            <w:tcW w:w="4253" w:type="dxa"/>
            <w:shd w:val="clear" w:color="000000" w:fill="FFFFFF"/>
            <w:hideMark/>
          </w:tcPr>
          <w:p w14:paraId="0EE1A61A" w14:textId="77777777" w:rsidR="00F05BA1" w:rsidRPr="00F05BA1" w:rsidRDefault="00F05BA1" w:rsidP="00F05BA1">
            <w:pPr>
              <w:spacing w:before="120" w:after="120" w:line="240" w:lineRule="auto"/>
              <w:rPr>
                <w:rFonts w:ascii="Times New Roman" w:hAnsi="Times New Roman"/>
                <w:color w:val="000000"/>
                <w:sz w:val="16"/>
                <w:szCs w:val="16"/>
              </w:rPr>
            </w:pPr>
            <w:r w:rsidRPr="00F05BA1">
              <w:rPr>
                <w:rFonts w:ascii="Times New Roman" w:hAnsi="Times New Roman"/>
                <w:b/>
                <w:bCs/>
                <w:color w:val="000000"/>
                <w:sz w:val="16"/>
                <w:szCs w:val="16"/>
              </w:rPr>
              <w:t>1 Revise Recruitment Processes:</w:t>
            </w:r>
            <w:r w:rsidRPr="00F05BA1">
              <w:rPr>
                <w:rFonts w:ascii="Times New Roman" w:hAnsi="Times New Roman"/>
                <w:color w:val="000000"/>
                <w:sz w:val="16"/>
                <w:szCs w:val="16"/>
              </w:rPr>
              <w:br/>
              <w:t>Rethink and enhance attraction and recruitment processes. Strategically assess current recruitment processes to identify and eliminate potential bias.</w:t>
            </w:r>
            <w:r w:rsidRPr="00F05BA1">
              <w:rPr>
                <w:rFonts w:ascii="Times New Roman" w:hAnsi="Times New Roman"/>
                <w:color w:val="000000"/>
                <w:sz w:val="16"/>
                <w:szCs w:val="16"/>
              </w:rPr>
              <w:br/>
              <w:t>Develop strategies specifically aimed at engaging talent from marginalized populations.</w:t>
            </w:r>
            <w:r w:rsidRPr="00F05BA1">
              <w:rPr>
                <w:rFonts w:ascii="Times New Roman" w:hAnsi="Times New Roman"/>
                <w:color w:val="000000"/>
                <w:sz w:val="16"/>
                <w:szCs w:val="16"/>
              </w:rPr>
              <w:br/>
              <w:t>Implement engagement and outreach initiatives to build relationships with marginalized communities.</w:t>
            </w:r>
            <w:r w:rsidRPr="00F05BA1">
              <w:rPr>
                <w:rFonts w:ascii="Times New Roman" w:hAnsi="Times New Roman"/>
                <w:color w:val="000000"/>
                <w:sz w:val="16"/>
                <w:szCs w:val="16"/>
              </w:rPr>
              <w:br/>
            </w:r>
            <w:r w:rsidRPr="00F05BA1">
              <w:rPr>
                <w:rFonts w:ascii="Times New Roman" w:hAnsi="Times New Roman"/>
                <w:color w:val="000000"/>
                <w:sz w:val="16"/>
                <w:szCs w:val="16"/>
              </w:rPr>
              <w:br/>
            </w:r>
            <w:r w:rsidRPr="00F05BA1">
              <w:rPr>
                <w:rFonts w:ascii="Times New Roman" w:hAnsi="Times New Roman"/>
                <w:b/>
                <w:bCs/>
                <w:color w:val="000000"/>
                <w:sz w:val="16"/>
                <w:szCs w:val="16"/>
              </w:rPr>
              <w:t>2 Leadership Diversity:</w:t>
            </w:r>
            <w:r w:rsidRPr="00F05BA1">
              <w:rPr>
                <w:rFonts w:ascii="Times New Roman" w:hAnsi="Times New Roman"/>
                <w:color w:val="000000"/>
                <w:sz w:val="16"/>
                <w:szCs w:val="16"/>
              </w:rPr>
              <w:br/>
              <w:t>Ensure diversity at all levels, including board and executive levels.</w:t>
            </w:r>
            <w:r w:rsidRPr="00F05BA1">
              <w:rPr>
                <w:rFonts w:ascii="Times New Roman" w:hAnsi="Times New Roman"/>
                <w:color w:val="000000"/>
                <w:sz w:val="16"/>
                <w:szCs w:val="16"/>
              </w:rPr>
              <w:br/>
              <w:t>Implement training and mentorship programs to develop future diverse leaders.</w:t>
            </w:r>
          </w:p>
        </w:tc>
        <w:tc>
          <w:tcPr>
            <w:tcW w:w="1559" w:type="dxa"/>
            <w:shd w:val="clear" w:color="000000" w:fill="FFFFFF"/>
            <w:hideMark/>
          </w:tcPr>
          <w:p w14:paraId="01ADE799" w14:textId="77777777" w:rsidR="00F05BA1" w:rsidRPr="00F05BA1" w:rsidRDefault="00F05BA1" w:rsidP="00F05BA1">
            <w:pPr>
              <w:spacing w:before="120" w:after="120" w:line="240" w:lineRule="auto"/>
              <w:rPr>
                <w:rFonts w:ascii="Times New Roman" w:hAnsi="Times New Roman"/>
                <w:color w:val="000000"/>
                <w:sz w:val="16"/>
                <w:szCs w:val="16"/>
              </w:rPr>
            </w:pPr>
            <w:r w:rsidRPr="00F05BA1">
              <w:rPr>
                <w:rFonts w:ascii="Times New Roman" w:hAnsi="Times New Roman"/>
                <w:color w:val="000000"/>
                <w:sz w:val="16"/>
                <w:szCs w:val="16"/>
              </w:rPr>
              <w:t>Inclusive recruitment strategies ensure a more diverse and representative workforce, which can enhance organizational effectiveness and foster a culture of inclusivity.</w:t>
            </w:r>
          </w:p>
        </w:tc>
        <w:tc>
          <w:tcPr>
            <w:tcW w:w="1949" w:type="dxa"/>
            <w:shd w:val="clear" w:color="000000" w:fill="FFFFFF"/>
            <w:noWrap/>
            <w:hideMark/>
          </w:tcPr>
          <w:p w14:paraId="079A9C3F" w14:textId="77777777" w:rsidR="00F05BA1" w:rsidRPr="00F05BA1" w:rsidRDefault="00F05BA1" w:rsidP="00F05BA1">
            <w:pPr>
              <w:spacing w:before="120" w:after="120" w:line="240" w:lineRule="auto"/>
              <w:rPr>
                <w:rFonts w:ascii="Times New Roman" w:hAnsi="Times New Roman"/>
                <w:color w:val="000000"/>
                <w:sz w:val="16"/>
                <w:szCs w:val="16"/>
              </w:rPr>
            </w:pPr>
            <w:proofErr w:type="spellStart"/>
            <w:r w:rsidRPr="00D20B46">
              <w:rPr>
                <w:rFonts w:ascii="Times New Roman" w:hAnsi="Times New Roman"/>
                <w:color w:val="000000"/>
                <w:sz w:val="16"/>
                <w:szCs w:val="16"/>
                <w:lang w:val="fr-CH"/>
              </w:rPr>
              <w:t>Lyles</w:t>
            </w:r>
            <w:proofErr w:type="spellEnd"/>
            <w:r w:rsidRPr="00D20B46">
              <w:rPr>
                <w:rFonts w:ascii="Times New Roman" w:hAnsi="Times New Roman"/>
                <w:color w:val="000000"/>
                <w:sz w:val="16"/>
                <w:szCs w:val="16"/>
                <w:lang w:val="fr-CH"/>
              </w:rPr>
              <w:t xml:space="preserve"> et al. (2022), </w:t>
            </w:r>
            <w:proofErr w:type="spellStart"/>
            <w:r w:rsidRPr="00D20B46">
              <w:rPr>
                <w:rFonts w:ascii="Times New Roman" w:hAnsi="Times New Roman"/>
                <w:color w:val="000000"/>
                <w:sz w:val="16"/>
                <w:szCs w:val="16"/>
                <w:lang w:val="fr-CH"/>
              </w:rPr>
              <w:t>Krishnaswami</w:t>
            </w:r>
            <w:proofErr w:type="spellEnd"/>
            <w:r w:rsidRPr="00D20B46">
              <w:rPr>
                <w:rFonts w:ascii="Times New Roman" w:hAnsi="Times New Roman"/>
                <w:color w:val="000000"/>
                <w:sz w:val="16"/>
                <w:szCs w:val="16"/>
                <w:lang w:val="fr-CH"/>
              </w:rPr>
              <w:t xml:space="preserve"> et al. </w:t>
            </w:r>
            <w:r w:rsidRPr="00F05BA1">
              <w:rPr>
                <w:rFonts w:ascii="Times New Roman" w:hAnsi="Times New Roman"/>
                <w:color w:val="000000"/>
                <w:sz w:val="16"/>
                <w:szCs w:val="16"/>
              </w:rPr>
              <w:t>(2019), Marshall et al. (2012), Grogan (2022)</w:t>
            </w:r>
          </w:p>
        </w:tc>
      </w:tr>
      <w:tr w:rsidR="00BC02DB" w:rsidRPr="00F05BA1" w14:paraId="1F5D74FF" w14:textId="77777777" w:rsidTr="005D1FC6">
        <w:trPr>
          <w:trHeight w:val="315"/>
        </w:trPr>
        <w:tc>
          <w:tcPr>
            <w:tcW w:w="421" w:type="dxa"/>
            <w:shd w:val="clear" w:color="auto" w:fill="7F7F7F" w:themeFill="text1" w:themeFillTint="80"/>
            <w:noWrap/>
            <w:hideMark/>
          </w:tcPr>
          <w:p w14:paraId="3D2E0707" w14:textId="77777777" w:rsidR="00F05BA1" w:rsidRPr="005D1FC6" w:rsidRDefault="00F05BA1" w:rsidP="00F05BA1">
            <w:pPr>
              <w:spacing w:before="120" w:after="120" w:line="240" w:lineRule="auto"/>
              <w:jc w:val="right"/>
              <w:rPr>
                <w:rFonts w:ascii="Times New Roman" w:hAnsi="Times New Roman"/>
                <w:color w:val="FFFFFF" w:themeColor="background1"/>
                <w:sz w:val="16"/>
                <w:szCs w:val="16"/>
              </w:rPr>
            </w:pPr>
            <w:r w:rsidRPr="005D1FC6">
              <w:rPr>
                <w:rFonts w:ascii="Times New Roman" w:hAnsi="Times New Roman"/>
                <w:color w:val="FFFFFF" w:themeColor="background1"/>
                <w:sz w:val="16"/>
                <w:szCs w:val="16"/>
              </w:rPr>
              <w:t>19</w:t>
            </w:r>
          </w:p>
        </w:tc>
        <w:tc>
          <w:tcPr>
            <w:tcW w:w="1134" w:type="dxa"/>
            <w:shd w:val="clear" w:color="000000" w:fill="FFFFFF"/>
            <w:hideMark/>
          </w:tcPr>
          <w:p w14:paraId="29D077FA" w14:textId="77777777" w:rsidR="00F05BA1" w:rsidRPr="00F05BA1" w:rsidRDefault="00F05BA1" w:rsidP="00F05BA1">
            <w:pPr>
              <w:spacing w:before="120" w:after="120" w:line="240" w:lineRule="auto"/>
              <w:rPr>
                <w:rFonts w:ascii="Times New Roman" w:hAnsi="Times New Roman"/>
                <w:b/>
                <w:bCs/>
                <w:color w:val="000000"/>
                <w:sz w:val="16"/>
                <w:szCs w:val="16"/>
              </w:rPr>
            </w:pPr>
            <w:r w:rsidRPr="00F05BA1">
              <w:rPr>
                <w:rFonts w:ascii="Times New Roman" w:hAnsi="Times New Roman"/>
                <w:b/>
                <w:bCs/>
                <w:color w:val="000000"/>
                <w:sz w:val="16"/>
                <w:szCs w:val="16"/>
              </w:rPr>
              <w:t>Establish an equitable working environment</w:t>
            </w:r>
          </w:p>
        </w:tc>
        <w:tc>
          <w:tcPr>
            <w:tcW w:w="1275" w:type="dxa"/>
            <w:shd w:val="clear" w:color="000000" w:fill="FFFFFF"/>
            <w:hideMark/>
          </w:tcPr>
          <w:p w14:paraId="3D9782E5" w14:textId="77777777" w:rsidR="00F05BA1" w:rsidRPr="00F05BA1" w:rsidRDefault="00F05BA1" w:rsidP="00F05BA1">
            <w:pPr>
              <w:spacing w:before="120" w:after="120" w:line="240" w:lineRule="auto"/>
              <w:rPr>
                <w:rFonts w:ascii="Times New Roman" w:hAnsi="Times New Roman"/>
                <w:color w:val="000000"/>
                <w:sz w:val="16"/>
                <w:szCs w:val="16"/>
              </w:rPr>
            </w:pPr>
            <w:r w:rsidRPr="00F05BA1">
              <w:rPr>
                <w:rFonts w:ascii="Times New Roman" w:hAnsi="Times New Roman"/>
                <w:color w:val="000000"/>
                <w:sz w:val="16"/>
                <w:szCs w:val="16"/>
              </w:rPr>
              <w:t>To</w:t>
            </w:r>
            <w:r w:rsidRPr="00F05BA1">
              <w:rPr>
                <w:rFonts w:ascii="Times New Roman" w:hAnsi="Times New Roman"/>
                <w:b/>
                <w:bCs/>
                <w:color w:val="000000"/>
                <w:sz w:val="16"/>
                <w:szCs w:val="16"/>
              </w:rPr>
              <w:t xml:space="preserve"> create an equitable working environment</w:t>
            </w:r>
            <w:r w:rsidRPr="00F05BA1">
              <w:rPr>
                <w:rFonts w:ascii="Times New Roman" w:hAnsi="Times New Roman"/>
                <w:color w:val="000000"/>
                <w:sz w:val="16"/>
                <w:szCs w:val="16"/>
              </w:rPr>
              <w:t xml:space="preserve"> </w:t>
            </w:r>
          </w:p>
        </w:tc>
        <w:tc>
          <w:tcPr>
            <w:tcW w:w="993" w:type="dxa"/>
            <w:shd w:val="clear" w:color="000000" w:fill="FFFFFF"/>
            <w:hideMark/>
          </w:tcPr>
          <w:p w14:paraId="78855332" w14:textId="77777777" w:rsidR="00F05BA1" w:rsidRPr="00F05BA1" w:rsidRDefault="00F05BA1" w:rsidP="00F05BA1">
            <w:pPr>
              <w:spacing w:before="120" w:after="120" w:line="240" w:lineRule="auto"/>
              <w:rPr>
                <w:rFonts w:ascii="Times New Roman" w:hAnsi="Times New Roman"/>
                <w:color w:val="000000"/>
                <w:sz w:val="16"/>
                <w:szCs w:val="16"/>
              </w:rPr>
            </w:pPr>
            <w:r w:rsidRPr="00F05BA1">
              <w:rPr>
                <w:rFonts w:ascii="Times New Roman" w:hAnsi="Times New Roman"/>
                <w:color w:val="000000"/>
                <w:sz w:val="16"/>
                <w:szCs w:val="16"/>
              </w:rPr>
              <w:t>Executive leadership, diversity officers, and human resources.</w:t>
            </w:r>
          </w:p>
        </w:tc>
        <w:tc>
          <w:tcPr>
            <w:tcW w:w="992" w:type="dxa"/>
            <w:shd w:val="clear" w:color="000000" w:fill="FFFFFF"/>
            <w:hideMark/>
          </w:tcPr>
          <w:p w14:paraId="2DD5945C" w14:textId="77777777" w:rsidR="00F05BA1" w:rsidRPr="00F05BA1" w:rsidRDefault="00F05BA1" w:rsidP="00F05BA1">
            <w:pPr>
              <w:spacing w:before="120" w:after="120" w:line="240" w:lineRule="auto"/>
              <w:rPr>
                <w:rFonts w:ascii="Times New Roman" w:hAnsi="Times New Roman"/>
                <w:color w:val="000000"/>
                <w:sz w:val="16"/>
                <w:szCs w:val="16"/>
              </w:rPr>
            </w:pPr>
            <w:r w:rsidRPr="00F05BA1">
              <w:rPr>
                <w:rFonts w:ascii="Times New Roman" w:hAnsi="Times New Roman"/>
                <w:color w:val="000000"/>
                <w:sz w:val="16"/>
                <w:szCs w:val="16"/>
              </w:rPr>
              <w:t>People</w:t>
            </w:r>
          </w:p>
        </w:tc>
        <w:tc>
          <w:tcPr>
            <w:tcW w:w="1417" w:type="dxa"/>
            <w:shd w:val="clear" w:color="000000" w:fill="FFFFFF"/>
            <w:hideMark/>
          </w:tcPr>
          <w:p w14:paraId="75A9562D" w14:textId="77777777" w:rsidR="00F05BA1" w:rsidRPr="00F05BA1" w:rsidRDefault="00F05BA1" w:rsidP="00F05BA1">
            <w:pPr>
              <w:spacing w:before="120" w:after="120" w:line="240" w:lineRule="auto"/>
              <w:rPr>
                <w:rFonts w:ascii="Times New Roman" w:hAnsi="Times New Roman"/>
                <w:color w:val="000000"/>
                <w:sz w:val="16"/>
                <w:szCs w:val="16"/>
              </w:rPr>
            </w:pPr>
            <w:r w:rsidRPr="00F05BA1">
              <w:rPr>
                <w:rFonts w:ascii="Times New Roman" w:hAnsi="Times New Roman"/>
                <w:color w:val="000000"/>
                <w:sz w:val="16"/>
                <w:szCs w:val="16"/>
              </w:rPr>
              <w:t>by challenging assumptions, adopting a zero-tolerance culture towards racism, addressing power imbalances, and fostering open discussions.</w:t>
            </w:r>
          </w:p>
        </w:tc>
        <w:tc>
          <w:tcPr>
            <w:tcW w:w="4253" w:type="dxa"/>
            <w:shd w:val="clear" w:color="000000" w:fill="FFFFFF"/>
            <w:hideMark/>
          </w:tcPr>
          <w:p w14:paraId="7C5BE47F" w14:textId="77777777" w:rsidR="00F05BA1" w:rsidRPr="00F05BA1" w:rsidRDefault="00F05BA1" w:rsidP="00F05BA1">
            <w:pPr>
              <w:spacing w:before="120" w:after="120" w:line="240" w:lineRule="auto"/>
              <w:rPr>
                <w:rFonts w:ascii="Times New Roman" w:hAnsi="Times New Roman"/>
                <w:color w:val="000000"/>
                <w:sz w:val="16"/>
                <w:szCs w:val="16"/>
              </w:rPr>
            </w:pPr>
            <w:r w:rsidRPr="00F05BA1">
              <w:rPr>
                <w:rFonts w:ascii="Times New Roman" w:hAnsi="Times New Roman"/>
                <w:b/>
                <w:bCs/>
                <w:color w:val="000000"/>
                <w:sz w:val="16"/>
                <w:szCs w:val="16"/>
              </w:rPr>
              <w:t>1 Conduct Assessments:</w:t>
            </w:r>
            <w:r w:rsidRPr="00F05BA1">
              <w:rPr>
                <w:rFonts w:ascii="Times New Roman" w:hAnsi="Times New Roman"/>
                <w:color w:val="000000"/>
                <w:sz w:val="16"/>
                <w:szCs w:val="16"/>
              </w:rPr>
              <w:br/>
              <w:t>Perform regular, thorough assessments of organizational practices and policies. Identify power imbalances within the organization and in its interactions with communities.</w:t>
            </w:r>
            <w:r w:rsidRPr="00F05BA1">
              <w:rPr>
                <w:rFonts w:ascii="Times New Roman" w:hAnsi="Times New Roman"/>
                <w:color w:val="000000"/>
                <w:sz w:val="16"/>
                <w:szCs w:val="16"/>
              </w:rPr>
              <w:br/>
              <w:t>Use data-driven insights to identify systemic exclusion, institutional racism, and health inequities.</w:t>
            </w:r>
            <w:r w:rsidRPr="00F05BA1">
              <w:rPr>
                <w:rFonts w:ascii="Times New Roman" w:hAnsi="Times New Roman"/>
                <w:color w:val="000000"/>
                <w:sz w:val="16"/>
                <w:szCs w:val="16"/>
              </w:rPr>
              <w:br/>
              <w:t>Regularly monitor and evaluate the effectiveness of anti-racism initiatives and policies, making adjustments as needed.</w:t>
            </w:r>
            <w:r w:rsidRPr="00F05BA1">
              <w:rPr>
                <w:rFonts w:ascii="Times New Roman" w:hAnsi="Times New Roman"/>
                <w:color w:val="000000"/>
                <w:sz w:val="16"/>
                <w:szCs w:val="16"/>
              </w:rPr>
              <w:br/>
            </w:r>
            <w:r w:rsidRPr="00F05BA1">
              <w:rPr>
                <w:rFonts w:ascii="Times New Roman" w:hAnsi="Times New Roman"/>
                <w:color w:val="000000"/>
                <w:sz w:val="16"/>
                <w:szCs w:val="16"/>
              </w:rPr>
              <w:br/>
            </w:r>
            <w:r w:rsidRPr="00F05BA1">
              <w:rPr>
                <w:rFonts w:ascii="Times New Roman" w:hAnsi="Times New Roman"/>
                <w:b/>
                <w:bCs/>
                <w:color w:val="000000"/>
                <w:sz w:val="16"/>
                <w:szCs w:val="16"/>
              </w:rPr>
              <w:t>2 Policy Development:</w:t>
            </w:r>
            <w:r w:rsidRPr="00F05BA1">
              <w:rPr>
                <w:rFonts w:ascii="Times New Roman" w:hAnsi="Times New Roman"/>
                <w:color w:val="000000"/>
                <w:sz w:val="16"/>
                <w:szCs w:val="16"/>
              </w:rPr>
              <w:br/>
              <w:t>Develop and implement a zero-tolerance policy towards racism, clearly outlining consequences for violations.</w:t>
            </w:r>
            <w:r w:rsidRPr="00F05BA1">
              <w:rPr>
                <w:rFonts w:ascii="Times New Roman" w:hAnsi="Times New Roman"/>
                <w:color w:val="000000"/>
                <w:sz w:val="16"/>
                <w:szCs w:val="16"/>
              </w:rPr>
              <w:br/>
              <w:t>Promote a cultural shift by integrating anti-racism principles into organizational values, practices, and decision-making processes.</w:t>
            </w:r>
            <w:r w:rsidRPr="00F05BA1">
              <w:rPr>
                <w:rFonts w:ascii="Times New Roman" w:hAnsi="Times New Roman"/>
                <w:color w:val="000000"/>
                <w:sz w:val="16"/>
                <w:szCs w:val="16"/>
              </w:rPr>
              <w:br/>
            </w:r>
            <w:r w:rsidRPr="00F05BA1">
              <w:rPr>
                <w:rFonts w:ascii="Times New Roman" w:hAnsi="Times New Roman"/>
                <w:color w:val="000000"/>
                <w:sz w:val="16"/>
                <w:szCs w:val="16"/>
              </w:rPr>
              <w:br/>
            </w:r>
            <w:r w:rsidRPr="00F05BA1">
              <w:rPr>
                <w:rFonts w:ascii="Times New Roman" w:hAnsi="Times New Roman"/>
                <w:b/>
                <w:bCs/>
                <w:color w:val="000000"/>
                <w:sz w:val="16"/>
                <w:szCs w:val="16"/>
              </w:rPr>
              <w:t>3 Open Discussions:</w:t>
            </w:r>
            <w:r w:rsidRPr="00F05BA1">
              <w:rPr>
                <w:rFonts w:ascii="Times New Roman" w:hAnsi="Times New Roman"/>
                <w:color w:val="000000"/>
                <w:sz w:val="16"/>
                <w:szCs w:val="16"/>
              </w:rPr>
              <w:br/>
              <w:t>Facilitate regular open discussions and forums on racism, power imbalances, or other aspects perpetuating disparities, encouraging staff  to share experiences and perspectives.</w:t>
            </w:r>
            <w:r w:rsidRPr="00F05BA1">
              <w:rPr>
                <w:rFonts w:ascii="Times New Roman" w:hAnsi="Times New Roman"/>
                <w:color w:val="000000"/>
                <w:sz w:val="16"/>
                <w:szCs w:val="16"/>
              </w:rPr>
              <w:br/>
            </w:r>
            <w:r w:rsidRPr="00F05BA1">
              <w:rPr>
                <w:rFonts w:ascii="Times New Roman" w:hAnsi="Times New Roman"/>
                <w:color w:val="000000"/>
                <w:sz w:val="16"/>
                <w:szCs w:val="16"/>
              </w:rPr>
              <w:lastRenderedPageBreak/>
              <w:t>Establish support systems for individuals who experience or witness racism, including counseling and reporting mechanisms.</w:t>
            </w:r>
          </w:p>
        </w:tc>
        <w:tc>
          <w:tcPr>
            <w:tcW w:w="1559" w:type="dxa"/>
            <w:shd w:val="clear" w:color="000000" w:fill="FFFFFF"/>
            <w:hideMark/>
          </w:tcPr>
          <w:p w14:paraId="6C59C88E" w14:textId="77777777" w:rsidR="00F05BA1" w:rsidRPr="00F05BA1" w:rsidRDefault="00F05BA1" w:rsidP="00F05BA1">
            <w:pPr>
              <w:spacing w:before="120" w:after="120" w:line="240" w:lineRule="auto"/>
              <w:rPr>
                <w:rFonts w:ascii="Times New Roman" w:hAnsi="Times New Roman"/>
                <w:color w:val="000000"/>
                <w:sz w:val="16"/>
                <w:szCs w:val="16"/>
              </w:rPr>
            </w:pPr>
            <w:r w:rsidRPr="00F05BA1">
              <w:rPr>
                <w:rFonts w:ascii="Times New Roman" w:hAnsi="Times New Roman"/>
                <w:color w:val="000000"/>
                <w:sz w:val="16"/>
                <w:szCs w:val="16"/>
              </w:rPr>
              <w:lastRenderedPageBreak/>
              <w:t>Adopting a zero-tolerance culture towards racism and encouraging open discussions fosters an inclusive and equitable environment, improving the experiences of both staff and patients.</w:t>
            </w:r>
          </w:p>
        </w:tc>
        <w:tc>
          <w:tcPr>
            <w:tcW w:w="1949" w:type="dxa"/>
            <w:shd w:val="clear" w:color="000000" w:fill="FFFFFF"/>
            <w:noWrap/>
            <w:hideMark/>
          </w:tcPr>
          <w:p w14:paraId="4B6FE97E" w14:textId="77777777" w:rsidR="00F05BA1" w:rsidRPr="00F05BA1" w:rsidRDefault="00F05BA1" w:rsidP="00F05BA1">
            <w:pPr>
              <w:spacing w:before="120" w:after="120" w:line="240" w:lineRule="auto"/>
              <w:rPr>
                <w:rFonts w:ascii="Times New Roman" w:hAnsi="Times New Roman"/>
                <w:color w:val="000000"/>
                <w:sz w:val="16"/>
                <w:szCs w:val="16"/>
              </w:rPr>
            </w:pPr>
            <w:proofErr w:type="spellStart"/>
            <w:r w:rsidRPr="00D20B46">
              <w:rPr>
                <w:rFonts w:ascii="Times New Roman" w:hAnsi="Times New Roman"/>
                <w:color w:val="000000"/>
                <w:sz w:val="16"/>
                <w:szCs w:val="16"/>
                <w:lang w:val="fr-CH"/>
              </w:rPr>
              <w:t>Calancie</w:t>
            </w:r>
            <w:proofErr w:type="spellEnd"/>
            <w:r w:rsidRPr="00D20B46">
              <w:rPr>
                <w:rFonts w:ascii="Times New Roman" w:hAnsi="Times New Roman"/>
                <w:color w:val="000000"/>
                <w:sz w:val="16"/>
                <w:szCs w:val="16"/>
                <w:lang w:val="fr-CH"/>
              </w:rPr>
              <w:t xml:space="preserve"> et al. (2022), </w:t>
            </w:r>
            <w:proofErr w:type="spellStart"/>
            <w:r w:rsidRPr="00D20B46">
              <w:rPr>
                <w:rFonts w:ascii="Times New Roman" w:hAnsi="Times New Roman"/>
                <w:color w:val="000000"/>
                <w:sz w:val="16"/>
                <w:szCs w:val="16"/>
                <w:lang w:val="fr-CH"/>
              </w:rPr>
              <w:t>Arrington</w:t>
            </w:r>
            <w:proofErr w:type="spellEnd"/>
            <w:r w:rsidRPr="00D20B46">
              <w:rPr>
                <w:rFonts w:ascii="Times New Roman" w:hAnsi="Times New Roman"/>
                <w:color w:val="000000"/>
                <w:sz w:val="16"/>
                <w:szCs w:val="16"/>
                <w:lang w:val="fr-CH"/>
              </w:rPr>
              <w:t xml:space="preserve"> (2022), Williams et al. (2023), </w:t>
            </w:r>
            <w:proofErr w:type="spellStart"/>
            <w:r w:rsidRPr="00D20B46">
              <w:rPr>
                <w:rFonts w:ascii="Times New Roman" w:hAnsi="Times New Roman"/>
                <w:color w:val="000000"/>
                <w:sz w:val="16"/>
                <w:szCs w:val="16"/>
                <w:lang w:val="fr-CH"/>
              </w:rPr>
              <w:t>Bucknor</w:t>
            </w:r>
            <w:proofErr w:type="spellEnd"/>
            <w:r w:rsidRPr="00D20B46">
              <w:rPr>
                <w:rFonts w:ascii="Times New Roman" w:hAnsi="Times New Roman"/>
                <w:color w:val="000000"/>
                <w:sz w:val="16"/>
                <w:szCs w:val="16"/>
                <w:lang w:val="fr-CH"/>
              </w:rPr>
              <w:t xml:space="preserve"> et al. (2023), Hogan et al. </w:t>
            </w:r>
            <w:r w:rsidRPr="00F05BA1">
              <w:rPr>
                <w:rFonts w:ascii="Times New Roman" w:hAnsi="Times New Roman"/>
                <w:color w:val="000000"/>
                <w:sz w:val="16"/>
                <w:szCs w:val="16"/>
              </w:rPr>
              <w:t>(2018), Shaw et al. (2021), Grogan (2022)</w:t>
            </w:r>
          </w:p>
        </w:tc>
      </w:tr>
      <w:tr w:rsidR="00BC02DB" w:rsidRPr="00F05BA1" w14:paraId="2BFF4296" w14:textId="77777777" w:rsidTr="005D1FC6">
        <w:trPr>
          <w:trHeight w:val="315"/>
        </w:trPr>
        <w:tc>
          <w:tcPr>
            <w:tcW w:w="421" w:type="dxa"/>
            <w:shd w:val="clear" w:color="auto" w:fill="7F7F7F" w:themeFill="text1" w:themeFillTint="80"/>
            <w:noWrap/>
            <w:hideMark/>
          </w:tcPr>
          <w:p w14:paraId="5F5E1587" w14:textId="77777777" w:rsidR="00F05BA1" w:rsidRPr="005D1FC6" w:rsidRDefault="00F05BA1" w:rsidP="00F05BA1">
            <w:pPr>
              <w:spacing w:before="120" w:after="120" w:line="240" w:lineRule="auto"/>
              <w:jc w:val="right"/>
              <w:rPr>
                <w:rFonts w:ascii="Times New Roman" w:hAnsi="Times New Roman"/>
                <w:color w:val="FFFFFF" w:themeColor="background1"/>
                <w:sz w:val="16"/>
                <w:szCs w:val="16"/>
              </w:rPr>
            </w:pPr>
            <w:r w:rsidRPr="005D1FC6">
              <w:rPr>
                <w:rFonts w:ascii="Times New Roman" w:hAnsi="Times New Roman"/>
                <w:color w:val="FFFFFF" w:themeColor="background1"/>
                <w:sz w:val="16"/>
                <w:szCs w:val="16"/>
              </w:rPr>
              <w:t>20</w:t>
            </w:r>
          </w:p>
        </w:tc>
        <w:tc>
          <w:tcPr>
            <w:tcW w:w="1134" w:type="dxa"/>
            <w:shd w:val="clear" w:color="000000" w:fill="FFFFFF"/>
            <w:hideMark/>
          </w:tcPr>
          <w:p w14:paraId="376CD368" w14:textId="77777777" w:rsidR="00F05BA1" w:rsidRPr="00F05BA1" w:rsidRDefault="00F05BA1" w:rsidP="00F05BA1">
            <w:pPr>
              <w:spacing w:before="120" w:after="120" w:line="240" w:lineRule="auto"/>
              <w:rPr>
                <w:rFonts w:ascii="Times New Roman" w:hAnsi="Times New Roman"/>
                <w:b/>
                <w:bCs/>
                <w:color w:val="000000"/>
                <w:sz w:val="16"/>
                <w:szCs w:val="16"/>
              </w:rPr>
            </w:pPr>
            <w:r w:rsidRPr="00F05BA1">
              <w:rPr>
                <w:rFonts w:ascii="Times New Roman" w:hAnsi="Times New Roman"/>
                <w:b/>
                <w:bCs/>
                <w:color w:val="000000"/>
                <w:sz w:val="16"/>
                <w:szCs w:val="16"/>
              </w:rPr>
              <w:t>Build and sustain organizational capacity</w:t>
            </w:r>
          </w:p>
        </w:tc>
        <w:tc>
          <w:tcPr>
            <w:tcW w:w="1275" w:type="dxa"/>
            <w:shd w:val="clear" w:color="000000" w:fill="FFFFFF"/>
            <w:hideMark/>
          </w:tcPr>
          <w:p w14:paraId="64F6FDD1" w14:textId="77777777" w:rsidR="00F05BA1" w:rsidRPr="00F05BA1" w:rsidRDefault="00F05BA1" w:rsidP="00F05BA1">
            <w:pPr>
              <w:spacing w:before="120" w:after="120" w:line="240" w:lineRule="auto"/>
              <w:rPr>
                <w:rFonts w:ascii="Times New Roman" w:hAnsi="Times New Roman"/>
                <w:color w:val="000000"/>
                <w:sz w:val="16"/>
                <w:szCs w:val="16"/>
              </w:rPr>
            </w:pPr>
            <w:r w:rsidRPr="00F05BA1">
              <w:rPr>
                <w:rFonts w:ascii="Times New Roman" w:hAnsi="Times New Roman"/>
                <w:color w:val="000000"/>
                <w:sz w:val="16"/>
                <w:szCs w:val="16"/>
              </w:rPr>
              <w:t xml:space="preserve">To </w:t>
            </w:r>
            <w:r w:rsidRPr="00F05BA1">
              <w:rPr>
                <w:rFonts w:ascii="Times New Roman" w:hAnsi="Times New Roman"/>
                <w:b/>
                <w:bCs/>
                <w:color w:val="000000"/>
                <w:sz w:val="16"/>
                <w:szCs w:val="16"/>
              </w:rPr>
              <w:t>build organizational capacity for health equity action</w:t>
            </w:r>
          </w:p>
        </w:tc>
        <w:tc>
          <w:tcPr>
            <w:tcW w:w="993" w:type="dxa"/>
            <w:shd w:val="clear" w:color="000000" w:fill="FFFFFF"/>
            <w:hideMark/>
          </w:tcPr>
          <w:p w14:paraId="72742E3D" w14:textId="77777777" w:rsidR="00F05BA1" w:rsidRPr="00F05BA1" w:rsidRDefault="00F05BA1" w:rsidP="00F05BA1">
            <w:pPr>
              <w:spacing w:before="120" w:after="120" w:line="240" w:lineRule="auto"/>
              <w:rPr>
                <w:rFonts w:ascii="Times New Roman" w:hAnsi="Times New Roman"/>
                <w:color w:val="000000"/>
                <w:sz w:val="16"/>
                <w:szCs w:val="16"/>
              </w:rPr>
            </w:pPr>
            <w:r w:rsidRPr="00F05BA1">
              <w:rPr>
                <w:rFonts w:ascii="Times New Roman" w:hAnsi="Times New Roman"/>
                <w:color w:val="000000"/>
                <w:sz w:val="16"/>
                <w:szCs w:val="16"/>
              </w:rPr>
              <w:t>Training and development teams, diversity officers, and organizational leadership.</w:t>
            </w:r>
          </w:p>
        </w:tc>
        <w:tc>
          <w:tcPr>
            <w:tcW w:w="992" w:type="dxa"/>
            <w:shd w:val="clear" w:color="000000" w:fill="FFFFFF"/>
            <w:hideMark/>
          </w:tcPr>
          <w:p w14:paraId="6E1EC8E7" w14:textId="77777777" w:rsidR="00F05BA1" w:rsidRPr="00F05BA1" w:rsidRDefault="00F05BA1" w:rsidP="00F05BA1">
            <w:pPr>
              <w:spacing w:before="120" w:after="120" w:line="240" w:lineRule="auto"/>
              <w:rPr>
                <w:rFonts w:ascii="Times New Roman" w:hAnsi="Times New Roman"/>
                <w:color w:val="000000"/>
                <w:sz w:val="16"/>
                <w:szCs w:val="16"/>
              </w:rPr>
            </w:pPr>
            <w:r w:rsidRPr="00F05BA1">
              <w:rPr>
                <w:rFonts w:ascii="Times New Roman" w:hAnsi="Times New Roman"/>
                <w:color w:val="000000"/>
                <w:sz w:val="16"/>
                <w:szCs w:val="16"/>
              </w:rPr>
              <w:t>People</w:t>
            </w:r>
          </w:p>
        </w:tc>
        <w:tc>
          <w:tcPr>
            <w:tcW w:w="1417" w:type="dxa"/>
            <w:shd w:val="clear" w:color="000000" w:fill="FFFFFF"/>
            <w:hideMark/>
          </w:tcPr>
          <w:p w14:paraId="2E0E31BE" w14:textId="77777777" w:rsidR="00F05BA1" w:rsidRPr="00F05BA1" w:rsidRDefault="00F05BA1" w:rsidP="00F05BA1">
            <w:pPr>
              <w:spacing w:before="120" w:after="120" w:line="240" w:lineRule="auto"/>
              <w:rPr>
                <w:rFonts w:ascii="Times New Roman" w:hAnsi="Times New Roman"/>
                <w:color w:val="000000"/>
                <w:sz w:val="16"/>
                <w:szCs w:val="16"/>
              </w:rPr>
            </w:pPr>
            <w:r w:rsidRPr="00F05BA1">
              <w:rPr>
                <w:rFonts w:ascii="Times New Roman" w:hAnsi="Times New Roman"/>
                <w:color w:val="000000"/>
                <w:sz w:val="16"/>
                <w:szCs w:val="16"/>
              </w:rPr>
              <w:t>through regular, mandatory trainings on cultural competency, anti-racism, unconscious bias, and disparities, through bi-directional learning with community health workers and advocates, as well as overall effective allocation and management of institutional resources</w:t>
            </w:r>
          </w:p>
        </w:tc>
        <w:tc>
          <w:tcPr>
            <w:tcW w:w="4253" w:type="dxa"/>
            <w:shd w:val="clear" w:color="000000" w:fill="FFFFFF"/>
            <w:hideMark/>
          </w:tcPr>
          <w:p w14:paraId="7197082F" w14:textId="77777777" w:rsidR="00F05BA1" w:rsidRPr="00F05BA1" w:rsidRDefault="00F05BA1" w:rsidP="00F05BA1">
            <w:pPr>
              <w:spacing w:before="120" w:after="120" w:line="240" w:lineRule="auto"/>
              <w:rPr>
                <w:rFonts w:ascii="Times New Roman" w:hAnsi="Times New Roman"/>
                <w:color w:val="000000"/>
                <w:sz w:val="16"/>
                <w:szCs w:val="16"/>
              </w:rPr>
            </w:pPr>
            <w:r w:rsidRPr="00F05BA1">
              <w:rPr>
                <w:rFonts w:ascii="Times New Roman" w:hAnsi="Times New Roman"/>
                <w:b/>
                <w:bCs/>
                <w:color w:val="000000"/>
                <w:sz w:val="16"/>
                <w:szCs w:val="16"/>
              </w:rPr>
              <w:t>1 Regular Mandatory Trainings:</w:t>
            </w:r>
            <w:r w:rsidRPr="00F05BA1">
              <w:rPr>
                <w:rFonts w:ascii="Times New Roman" w:hAnsi="Times New Roman"/>
                <w:b/>
                <w:bCs/>
                <w:color w:val="000000"/>
                <w:sz w:val="16"/>
                <w:szCs w:val="16"/>
              </w:rPr>
              <w:br/>
            </w:r>
            <w:r w:rsidRPr="00F05BA1">
              <w:rPr>
                <w:rFonts w:ascii="Times New Roman" w:hAnsi="Times New Roman"/>
                <w:color w:val="000000"/>
                <w:sz w:val="16"/>
                <w:szCs w:val="16"/>
              </w:rPr>
              <w:t>Conduct regular, mandatory trainings for all staff, including leadership and management boards. Consider cross-training programs to build diverse skill sets.</w:t>
            </w:r>
            <w:r w:rsidRPr="00F05BA1">
              <w:rPr>
                <w:rFonts w:ascii="Times New Roman" w:hAnsi="Times New Roman"/>
                <w:color w:val="000000"/>
                <w:sz w:val="16"/>
                <w:szCs w:val="16"/>
              </w:rPr>
              <w:br/>
              <w:t>Utilize evidence-based strategies and frameworks for training content.</w:t>
            </w:r>
            <w:r w:rsidRPr="00F05BA1">
              <w:rPr>
                <w:rFonts w:ascii="Times New Roman" w:hAnsi="Times New Roman"/>
                <w:color w:val="000000"/>
                <w:sz w:val="16"/>
                <w:szCs w:val="16"/>
              </w:rPr>
              <w:br/>
              <w:t>Cover cultural competency, anti-racism, unconscious bias, and intersectional disparities.</w:t>
            </w:r>
            <w:r w:rsidRPr="00F05BA1">
              <w:rPr>
                <w:rFonts w:ascii="Times New Roman" w:hAnsi="Times New Roman"/>
                <w:color w:val="000000"/>
                <w:sz w:val="16"/>
                <w:szCs w:val="16"/>
              </w:rPr>
              <w:br/>
              <w:t xml:space="preserve">Consider incentive structure to make these trainings a priority for all staff. </w:t>
            </w:r>
            <w:r w:rsidRPr="00F05BA1">
              <w:rPr>
                <w:rFonts w:ascii="Times New Roman" w:hAnsi="Times New Roman"/>
                <w:b/>
                <w:bCs/>
                <w:color w:val="000000"/>
                <w:sz w:val="16"/>
                <w:szCs w:val="16"/>
              </w:rPr>
              <w:br/>
            </w:r>
            <w:r w:rsidRPr="00F05BA1">
              <w:rPr>
                <w:rFonts w:ascii="Times New Roman" w:hAnsi="Times New Roman"/>
                <w:b/>
                <w:bCs/>
                <w:color w:val="000000"/>
                <w:sz w:val="16"/>
                <w:szCs w:val="16"/>
              </w:rPr>
              <w:br/>
              <w:t>2 Bi-Directional Learning:</w:t>
            </w:r>
            <w:r w:rsidRPr="00F05BA1">
              <w:rPr>
                <w:rFonts w:ascii="Times New Roman" w:hAnsi="Times New Roman"/>
                <w:b/>
                <w:bCs/>
                <w:color w:val="000000"/>
                <w:sz w:val="16"/>
                <w:szCs w:val="16"/>
              </w:rPr>
              <w:br/>
            </w:r>
            <w:r w:rsidRPr="00F05BA1">
              <w:rPr>
                <w:rFonts w:ascii="Times New Roman" w:hAnsi="Times New Roman"/>
                <w:color w:val="000000"/>
                <w:sz w:val="16"/>
                <w:szCs w:val="16"/>
              </w:rPr>
              <w:t>Employ community health workers and cultural/community advocates, either as outside council or full-time employees.</w:t>
            </w:r>
            <w:r w:rsidRPr="00F05BA1">
              <w:rPr>
                <w:rFonts w:ascii="Times New Roman" w:hAnsi="Times New Roman"/>
                <w:color w:val="000000"/>
                <w:sz w:val="16"/>
                <w:szCs w:val="16"/>
              </w:rPr>
              <w:br/>
              <w:t>Set up dedicated structures and formats to facilitate bi-directional learning between staff and community health workers.</w:t>
            </w:r>
            <w:r w:rsidRPr="00F05BA1">
              <w:rPr>
                <w:rFonts w:ascii="Times New Roman" w:hAnsi="Times New Roman"/>
                <w:b/>
                <w:bCs/>
                <w:color w:val="000000"/>
                <w:sz w:val="16"/>
                <w:szCs w:val="16"/>
              </w:rPr>
              <w:br/>
            </w:r>
            <w:r w:rsidRPr="00F05BA1">
              <w:rPr>
                <w:rFonts w:ascii="Times New Roman" w:hAnsi="Times New Roman"/>
                <w:b/>
                <w:bCs/>
                <w:color w:val="000000"/>
                <w:sz w:val="16"/>
                <w:szCs w:val="16"/>
              </w:rPr>
              <w:br/>
              <w:t>3 Inspire and Leverage Motivation:</w:t>
            </w:r>
            <w:r w:rsidRPr="00F05BA1">
              <w:rPr>
                <w:rFonts w:ascii="Times New Roman" w:hAnsi="Times New Roman"/>
                <w:b/>
                <w:bCs/>
                <w:color w:val="000000"/>
                <w:sz w:val="16"/>
                <w:szCs w:val="16"/>
              </w:rPr>
              <w:br/>
            </w:r>
            <w:r w:rsidRPr="00F05BA1">
              <w:rPr>
                <w:rFonts w:ascii="Times New Roman" w:hAnsi="Times New Roman"/>
                <w:color w:val="000000"/>
                <w:sz w:val="16"/>
                <w:szCs w:val="16"/>
              </w:rPr>
              <w:t>Develop a compelling story to communicate the importance of health equity to inspire enthusiasm.</w:t>
            </w:r>
            <w:r w:rsidRPr="00F05BA1">
              <w:rPr>
                <w:rFonts w:ascii="Times New Roman" w:hAnsi="Times New Roman"/>
                <w:color w:val="000000"/>
                <w:sz w:val="16"/>
                <w:szCs w:val="16"/>
              </w:rPr>
              <w:br/>
              <w:t xml:space="preserve">Role model health equity action to inspire followship. </w:t>
            </w:r>
            <w:r w:rsidRPr="00F05BA1">
              <w:rPr>
                <w:rFonts w:ascii="Times New Roman" w:hAnsi="Times New Roman"/>
                <w:color w:val="000000"/>
                <w:sz w:val="16"/>
                <w:szCs w:val="16"/>
              </w:rPr>
              <w:br/>
              <w:t>Identify and leverage exiting staff motivation to drive health equity actions across the organization, e.g., key strategic allies that can function as multipliers.</w:t>
            </w:r>
            <w:r w:rsidRPr="00F05BA1">
              <w:rPr>
                <w:rFonts w:ascii="Times New Roman" w:hAnsi="Times New Roman"/>
                <w:color w:val="000000"/>
                <w:sz w:val="16"/>
                <w:szCs w:val="16"/>
              </w:rPr>
              <w:br/>
              <w:t>Develop a convincing incentive structure to provide support and recognition for staff efforts in promoting health equity.</w:t>
            </w:r>
            <w:r w:rsidRPr="00F05BA1">
              <w:rPr>
                <w:rFonts w:ascii="Times New Roman" w:hAnsi="Times New Roman"/>
                <w:b/>
                <w:bCs/>
                <w:color w:val="000000"/>
                <w:sz w:val="16"/>
                <w:szCs w:val="16"/>
              </w:rPr>
              <w:br/>
            </w:r>
            <w:r w:rsidRPr="00F05BA1">
              <w:rPr>
                <w:rFonts w:ascii="Times New Roman" w:hAnsi="Times New Roman"/>
                <w:b/>
                <w:bCs/>
                <w:color w:val="000000"/>
                <w:sz w:val="16"/>
                <w:szCs w:val="16"/>
              </w:rPr>
              <w:br/>
              <w:t>4 Resource Allocation:</w:t>
            </w:r>
            <w:r w:rsidRPr="00F05BA1">
              <w:rPr>
                <w:rFonts w:ascii="Times New Roman" w:hAnsi="Times New Roman"/>
                <w:b/>
                <w:bCs/>
                <w:color w:val="000000"/>
                <w:sz w:val="16"/>
                <w:szCs w:val="16"/>
              </w:rPr>
              <w:br/>
            </w:r>
            <w:r w:rsidRPr="00F05BA1">
              <w:rPr>
                <w:rFonts w:ascii="Times New Roman" w:hAnsi="Times New Roman"/>
                <w:color w:val="000000"/>
                <w:sz w:val="16"/>
                <w:szCs w:val="16"/>
              </w:rPr>
              <w:t>Manage and allocate institutional resources effectively to sustain ongoing health equity initiatives.</w:t>
            </w:r>
            <w:r w:rsidRPr="00F05BA1">
              <w:rPr>
                <w:rFonts w:ascii="Times New Roman" w:hAnsi="Times New Roman"/>
                <w:color w:val="000000"/>
                <w:sz w:val="16"/>
                <w:szCs w:val="16"/>
              </w:rPr>
              <w:br/>
              <w:t xml:space="preserve">Make health equity initiatives a strategic priority to ensure sufficient (financial) support within the organization. </w:t>
            </w:r>
          </w:p>
        </w:tc>
        <w:tc>
          <w:tcPr>
            <w:tcW w:w="1559" w:type="dxa"/>
            <w:shd w:val="clear" w:color="000000" w:fill="FFFFFF"/>
            <w:hideMark/>
          </w:tcPr>
          <w:p w14:paraId="4A21DBD3" w14:textId="77777777" w:rsidR="00F05BA1" w:rsidRPr="00F05BA1" w:rsidRDefault="00F05BA1" w:rsidP="00F05BA1">
            <w:pPr>
              <w:spacing w:before="120" w:after="120" w:line="240" w:lineRule="auto"/>
              <w:rPr>
                <w:rFonts w:ascii="Times New Roman" w:hAnsi="Times New Roman"/>
                <w:color w:val="000000"/>
                <w:sz w:val="16"/>
                <w:szCs w:val="16"/>
              </w:rPr>
            </w:pPr>
            <w:r w:rsidRPr="00F05BA1">
              <w:rPr>
                <w:rFonts w:ascii="Times New Roman" w:hAnsi="Times New Roman"/>
                <w:color w:val="000000"/>
                <w:sz w:val="16"/>
                <w:szCs w:val="16"/>
              </w:rPr>
              <w:t>Mandatory equity trainings enhance staff awareness and skills, fostering a more inclusive and equitable workplace environment.</w:t>
            </w:r>
          </w:p>
        </w:tc>
        <w:tc>
          <w:tcPr>
            <w:tcW w:w="1949" w:type="dxa"/>
            <w:shd w:val="clear" w:color="000000" w:fill="FFFFFF"/>
            <w:noWrap/>
            <w:hideMark/>
          </w:tcPr>
          <w:p w14:paraId="0FFB0519" w14:textId="77777777" w:rsidR="00F05BA1" w:rsidRPr="00F05BA1" w:rsidRDefault="00F05BA1" w:rsidP="00F05BA1">
            <w:pPr>
              <w:spacing w:before="120" w:after="120" w:line="240" w:lineRule="auto"/>
              <w:rPr>
                <w:rFonts w:ascii="Times New Roman" w:hAnsi="Times New Roman"/>
                <w:color w:val="000000"/>
                <w:sz w:val="16"/>
                <w:szCs w:val="16"/>
              </w:rPr>
            </w:pPr>
            <w:proofErr w:type="spellStart"/>
            <w:r w:rsidRPr="00D20B46">
              <w:rPr>
                <w:rFonts w:ascii="Times New Roman" w:hAnsi="Times New Roman"/>
                <w:color w:val="000000"/>
                <w:sz w:val="16"/>
                <w:szCs w:val="16"/>
                <w:lang w:val="fr-CH"/>
              </w:rPr>
              <w:t>Arundell</w:t>
            </w:r>
            <w:proofErr w:type="spellEnd"/>
            <w:r w:rsidRPr="00D20B46">
              <w:rPr>
                <w:rFonts w:ascii="Times New Roman" w:hAnsi="Times New Roman"/>
                <w:color w:val="000000"/>
                <w:sz w:val="16"/>
                <w:szCs w:val="16"/>
                <w:lang w:val="fr-CH"/>
              </w:rPr>
              <w:t xml:space="preserve"> et al. (2020), Seaton et al. (2022), </w:t>
            </w:r>
            <w:proofErr w:type="spellStart"/>
            <w:r w:rsidRPr="00D20B46">
              <w:rPr>
                <w:rFonts w:ascii="Times New Roman" w:hAnsi="Times New Roman"/>
                <w:color w:val="000000"/>
                <w:sz w:val="16"/>
                <w:szCs w:val="16"/>
                <w:lang w:val="fr-CH"/>
              </w:rPr>
              <w:t>Krishnaswami</w:t>
            </w:r>
            <w:proofErr w:type="spellEnd"/>
            <w:r w:rsidRPr="00D20B46">
              <w:rPr>
                <w:rFonts w:ascii="Times New Roman" w:hAnsi="Times New Roman"/>
                <w:color w:val="000000"/>
                <w:sz w:val="16"/>
                <w:szCs w:val="16"/>
                <w:lang w:val="fr-CH"/>
              </w:rPr>
              <w:t xml:space="preserve"> et al. (2019), </w:t>
            </w:r>
            <w:proofErr w:type="spellStart"/>
            <w:r w:rsidRPr="00D20B46">
              <w:rPr>
                <w:rFonts w:ascii="Times New Roman" w:hAnsi="Times New Roman"/>
                <w:color w:val="000000"/>
                <w:sz w:val="16"/>
                <w:szCs w:val="16"/>
                <w:lang w:val="fr-CH"/>
              </w:rPr>
              <w:t>Grogan</w:t>
            </w:r>
            <w:proofErr w:type="spellEnd"/>
            <w:r w:rsidRPr="00D20B46">
              <w:rPr>
                <w:rFonts w:ascii="Times New Roman" w:hAnsi="Times New Roman"/>
                <w:color w:val="000000"/>
                <w:sz w:val="16"/>
                <w:szCs w:val="16"/>
                <w:lang w:val="fr-CH"/>
              </w:rPr>
              <w:t xml:space="preserve"> (2022), Alves-Bradford et al. (2020), Shaw et al. (2021), </w:t>
            </w:r>
            <w:proofErr w:type="spellStart"/>
            <w:r w:rsidRPr="00D20B46">
              <w:rPr>
                <w:rFonts w:ascii="Times New Roman" w:hAnsi="Times New Roman"/>
                <w:color w:val="000000"/>
                <w:sz w:val="16"/>
                <w:szCs w:val="16"/>
                <w:lang w:val="fr-CH"/>
              </w:rPr>
              <w:t>Serino-Cipoletta</w:t>
            </w:r>
            <w:proofErr w:type="spellEnd"/>
            <w:r w:rsidRPr="00D20B46">
              <w:rPr>
                <w:rFonts w:ascii="Times New Roman" w:hAnsi="Times New Roman"/>
                <w:color w:val="000000"/>
                <w:sz w:val="16"/>
                <w:szCs w:val="16"/>
                <w:lang w:val="fr-CH"/>
              </w:rPr>
              <w:t xml:space="preserve"> et al. (2022), </w:t>
            </w:r>
            <w:proofErr w:type="spellStart"/>
            <w:r w:rsidRPr="00D20B46">
              <w:rPr>
                <w:rFonts w:ascii="Times New Roman" w:hAnsi="Times New Roman"/>
                <w:color w:val="000000"/>
                <w:sz w:val="16"/>
                <w:szCs w:val="16"/>
                <w:lang w:val="fr-CH"/>
              </w:rPr>
              <w:t>Alcaraz</w:t>
            </w:r>
            <w:proofErr w:type="spellEnd"/>
            <w:r w:rsidRPr="00D20B46">
              <w:rPr>
                <w:rFonts w:ascii="Times New Roman" w:hAnsi="Times New Roman"/>
                <w:color w:val="000000"/>
                <w:sz w:val="16"/>
                <w:szCs w:val="16"/>
                <w:lang w:val="fr-CH"/>
              </w:rPr>
              <w:t xml:space="preserve"> et al. (2017), Marshall et al. (2012), Budhwani et al. (2022), </w:t>
            </w:r>
            <w:proofErr w:type="spellStart"/>
            <w:r w:rsidRPr="00D20B46">
              <w:rPr>
                <w:rFonts w:ascii="Times New Roman" w:hAnsi="Times New Roman"/>
                <w:color w:val="000000"/>
                <w:sz w:val="16"/>
                <w:szCs w:val="16"/>
                <w:lang w:val="fr-CH"/>
              </w:rPr>
              <w:t>Bucknor</w:t>
            </w:r>
            <w:proofErr w:type="spellEnd"/>
            <w:r w:rsidRPr="00D20B46">
              <w:rPr>
                <w:rFonts w:ascii="Times New Roman" w:hAnsi="Times New Roman"/>
                <w:color w:val="000000"/>
                <w:sz w:val="16"/>
                <w:szCs w:val="16"/>
                <w:lang w:val="fr-CH"/>
              </w:rPr>
              <w:t xml:space="preserve"> et al. (2023), </w:t>
            </w:r>
            <w:proofErr w:type="spellStart"/>
            <w:r w:rsidRPr="00D20B46">
              <w:rPr>
                <w:rFonts w:ascii="Times New Roman" w:hAnsi="Times New Roman"/>
                <w:color w:val="000000"/>
                <w:sz w:val="16"/>
                <w:szCs w:val="16"/>
                <w:lang w:val="fr-CH"/>
              </w:rPr>
              <w:t>Eslava-Schmalbach</w:t>
            </w:r>
            <w:proofErr w:type="spellEnd"/>
            <w:r w:rsidRPr="00D20B46">
              <w:rPr>
                <w:rFonts w:ascii="Times New Roman" w:hAnsi="Times New Roman"/>
                <w:color w:val="000000"/>
                <w:sz w:val="16"/>
                <w:szCs w:val="16"/>
                <w:lang w:val="fr-CH"/>
              </w:rPr>
              <w:t xml:space="preserve"> et al. </w:t>
            </w:r>
            <w:r w:rsidRPr="00F05BA1">
              <w:rPr>
                <w:rFonts w:ascii="Times New Roman" w:hAnsi="Times New Roman"/>
                <w:color w:val="000000"/>
                <w:sz w:val="16"/>
                <w:szCs w:val="16"/>
              </w:rPr>
              <w:t>(2019), Center for Disease Control and Prevention, Kolla et al. (2022)</w:t>
            </w:r>
          </w:p>
        </w:tc>
      </w:tr>
      <w:tr w:rsidR="00BC02DB" w:rsidRPr="00F05BA1" w14:paraId="08D7F891" w14:textId="77777777" w:rsidTr="005D1FC6">
        <w:trPr>
          <w:trHeight w:val="315"/>
        </w:trPr>
        <w:tc>
          <w:tcPr>
            <w:tcW w:w="421" w:type="dxa"/>
            <w:shd w:val="clear" w:color="auto" w:fill="7F7F7F" w:themeFill="text1" w:themeFillTint="80"/>
            <w:noWrap/>
            <w:hideMark/>
          </w:tcPr>
          <w:p w14:paraId="7AAA384D" w14:textId="77777777" w:rsidR="00F05BA1" w:rsidRPr="005D1FC6" w:rsidRDefault="00F05BA1" w:rsidP="00F05BA1">
            <w:pPr>
              <w:spacing w:before="120" w:after="120" w:line="240" w:lineRule="auto"/>
              <w:jc w:val="right"/>
              <w:rPr>
                <w:rFonts w:ascii="Times New Roman" w:hAnsi="Times New Roman"/>
                <w:color w:val="FFFFFF" w:themeColor="background1"/>
                <w:sz w:val="16"/>
                <w:szCs w:val="16"/>
              </w:rPr>
            </w:pPr>
            <w:r w:rsidRPr="005D1FC6">
              <w:rPr>
                <w:rFonts w:ascii="Times New Roman" w:hAnsi="Times New Roman"/>
                <w:color w:val="FFFFFF" w:themeColor="background1"/>
                <w:sz w:val="16"/>
                <w:szCs w:val="16"/>
              </w:rPr>
              <w:t>21</w:t>
            </w:r>
          </w:p>
        </w:tc>
        <w:tc>
          <w:tcPr>
            <w:tcW w:w="1134" w:type="dxa"/>
            <w:shd w:val="clear" w:color="000000" w:fill="FFFFFF"/>
            <w:hideMark/>
          </w:tcPr>
          <w:p w14:paraId="6F3ECA92" w14:textId="77777777" w:rsidR="00F05BA1" w:rsidRPr="00F05BA1" w:rsidRDefault="00F05BA1" w:rsidP="00F05BA1">
            <w:pPr>
              <w:spacing w:before="120" w:after="120" w:line="240" w:lineRule="auto"/>
              <w:rPr>
                <w:rFonts w:ascii="Times New Roman" w:hAnsi="Times New Roman"/>
                <w:b/>
                <w:bCs/>
                <w:color w:val="000000"/>
                <w:sz w:val="16"/>
                <w:szCs w:val="16"/>
              </w:rPr>
            </w:pPr>
            <w:r w:rsidRPr="00F05BA1">
              <w:rPr>
                <w:rFonts w:ascii="Times New Roman" w:hAnsi="Times New Roman"/>
                <w:b/>
                <w:bCs/>
                <w:color w:val="000000"/>
                <w:sz w:val="16"/>
                <w:szCs w:val="16"/>
              </w:rPr>
              <w:t>Mitigate health literacy barriers</w:t>
            </w:r>
          </w:p>
        </w:tc>
        <w:tc>
          <w:tcPr>
            <w:tcW w:w="1275" w:type="dxa"/>
            <w:shd w:val="clear" w:color="000000" w:fill="FFFFFF"/>
            <w:hideMark/>
          </w:tcPr>
          <w:p w14:paraId="56EE32C2" w14:textId="77777777" w:rsidR="00F05BA1" w:rsidRPr="00F05BA1" w:rsidRDefault="00F05BA1" w:rsidP="00F05BA1">
            <w:pPr>
              <w:spacing w:before="120" w:after="120" w:line="240" w:lineRule="auto"/>
              <w:rPr>
                <w:rFonts w:ascii="Times New Roman" w:hAnsi="Times New Roman"/>
                <w:color w:val="000000"/>
                <w:sz w:val="16"/>
                <w:szCs w:val="16"/>
              </w:rPr>
            </w:pPr>
            <w:r w:rsidRPr="00F05BA1">
              <w:rPr>
                <w:rFonts w:ascii="Times New Roman" w:hAnsi="Times New Roman"/>
                <w:color w:val="000000"/>
                <w:sz w:val="16"/>
                <w:szCs w:val="16"/>
              </w:rPr>
              <w:t xml:space="preserve">To </w:t>
            </w:r>
            <w:r w:rsidRPr="00F05BA1">
              <w:rPr>
                <w:rFonts w:ascii="Times New Roman" w:hAnsi="Times New Roman"/>
                <w:b/>
                <w:bCs/>
                <w:color w:val="000000"/>
                <w:sz w:val="16"/>
                <w:szCs w:val="16"/>
              </w:rPr>
              <w:t>increase literal access to care</w:t>
            </w:r>
          </w:p>
        </w:tc>
        <w:tc>
          <w:tcPr>
            <w:tcW w:w="993" w:type="dxa"/>
            <w:shd w:val="clear" w:color="000000" w:fill="FFFFFF"/>
            <w:hideMark/>
          </w:tcPr>
          <w:p w14:paraId="0B1E0FBA" w14:textId="77777777" w:rsidR="00F05BA1" w:rsidRPr="00F05BA1" w:rsidRDefault="00F05BA1" w:rsidP="00F05BA1">
            <w:pPr>
              <w:spacing w:before="120" w:after="120" w:line="240" w:lineRule="auto"/>
              <w:rPr>
                <w:rFonts w:ascii="Times New Roman" w:hAnsi="Times New Roman"/>
                <w:color w:val="000000"/>
                <w:sz w:val="16"/>
                <w:szCs w:val="16"/>
              </w:rPr>
            </w:pPr>
            <w:r w:rsidRPr="00F05BA1">
              <w:rPr>
                <w:rFonts w:ascii="Times New Roman" w:hAnsi="Times New Roman"/>
                <w:color w:val="000000"/>
                <w:sz w:val="16"/>
                <w:szCs w:val="16"/>
              </w:rPr>
              <w:t>Healthcare providers, digital health experts, and community organizations.</w:t>
            </w:r>
          </w:p>
        </w:tc>
        <w:tc>
          <w:tcPr>
            <w:tcW w:w="992" w:type="dxa"/>
            <w:shd w:val="clear" w:color="000000" w:fill="FFFFFF"/>
            <w:hideMark/>
          </w:tcPr>
          <w:p w14:paraId="1B4DFE7B" w14:textId="77777777" w:rsidR="00F05BA1" w:rsidRPr="00F05BA1" w:rsidRDefault="00F05BA1" w:rsidP="00F05BA1">
            <w:pPr>
              <w:spacing w:before="120" w:after="120" w:line="240" w:lineRule="auto"/>
              <w:rPr>
                <w:rFonts w:ascii="Times New Roman" w:hAnsi="Times New Roman"/>
                <w:color w:val="000000"/>
                <w:sz w:val="16"/>
                <w:szCs w:val="16"/>
              </w:rPr>
            </w:pPr>
            <w:r w:rsidRPr="00F05BA1">
              <w:rPr>
                <w:rFonts w:ascii="Times New Roman" w:hAnsi="Times New Roman"/>
                <w:color w:val="000000"/>
                <w:sz w:val="16"/>
                <w:szCs w:val="16"/>
              </w:rPr>
              <w:t>Processes and Structures</w:t>
            </w:r>
          </w:p>
        </w:tc>
        <w:tc>
          <w:tcPr>
            <w:tcW w:w="1417" w:type="dxa"/>
            <w:shd w:val="clear" w:color="000000" w:fill="FFFFFF"/>
            <w:hideMark/>
          </w:tcPr>
          <w:p w14:paraId="1A287919" w14:textId="77777777" w:rsidR="00F05BA1" w:rsidRPr="00F05BA1" w:rsidRDefault="00F05BA1" w:rsidP="00F05BA1">
            <w:pPr>
              <w:spacing w:before="120" w:after="120" w:line="240" w:lineRule="auto"/>
              <w:rPr>
                <w:rFonts w:ascii="Times New Roman" w:hAnsi="Times New Roman"/>
                <w:color w:val="000000"/>
                <w:sz w:val="16"/>
                <w:szCs w:val="16"/>
              </w:rPr>
            </w:pPr>
            <w:r w:rsidRPr="00F05BA1">
              <w:rPr>
                <w:rFonts w:ascii="Times New Roman" w:hAnsi="Times New Roman"/>
                <w:color w:val="000000"/>
                <w:sz w:val="16"/>
                <w:szCs w:val="16"/>
              </w:rPr>
              <w:t>by developing and providing the necessary health literacy support to engage effectively with healthcare services</w:t>
            </w:r>
          </w:p>
        </w:tc>
        <w:tc>
          <w:tcPr>
            <w:tcW w:w="4253" w:type="dxa"/>
            <w:shd w:val="clear" w:color="000000" w:fill="FFFFFF"/>
            <w:hideMark/>
          </w:tcPr>
          <w:p w14:paraId="1DBA6157" w14:textId="65D08CDC" w:rsidR="00F05BA1" w:rsidRPr="00F05BA1" w:rsidRDefault="00F05BA1" w:rsidP="00F05BA1">
            <w:pPr>
              <w:spacing w:before="120" w:after="120" w:line="240" w:lineRule="auto"/>
              <w:rPr>
                <w:rFonts w:ascii="Times New Roman" w:hAnsi="Times New Roman"/>
                <w:color w:val="000000"/>
                <w:sz w:val="16"/>
                <w:szCs w:val="16"/>
              </w:rPr>
            </w:pPr>
            <w:r w:rsidRPr="00F05BA1">
              <w:rPr>
                <w:rFonts w:ascii="Times New Roman" w:hAnsi="Times New Roman"/>
                <w:b/>
                <w:bCs/>
                <w:color w:val="000000"/>
                <w:sz w:val="16"/>
                <w:szCs w:val="16"/>
              </w:rPr>
              <w:t xml:space="preserve">1 External Health </w:t>
            </w:r>
            <w:r w:rsidR="00A8110C" w:rsidRPr="00F05BA1">
              <w:rPr>
                <w:rFonts w:ascii="Times New Roman" w:hAnsi="Times New Roman"/>
                <w:b/>
                <w:bCs/>
                <w:color w:val="000000"/>
                <w:sz w:val="16"/>
                <w:szCs w:val="16"/>
              </w:rPr>
              <w:t>literacy</w:t>
            </w:r>
            <w:r w:rsidRPr="00F05BA1">
              <w:rPr>
                <w:rFonts w:ascii="Times New Roman" w:hAnsi="Times New Roman"/>
                <w:b/>
                <w:bCs/>
                <w:color w:val="000000"/>
                <w:sz w:val="16"/>
                <w:szCs w:val="16"/>
              </w:rPr>
              <w:t xml:space="preserve"> programs</w:t>
            </w:r>
            <w:r w:rsidRPr="00F05BA1">
              <w:rPr>
                <w:rFonts w:ascii="Times New Roman" w:hAnsi="Times New Roman"/>
                <w:color w:val="000000"/>
                <w:sz w:val="16"/>
                <w:szCs w:val="16"/>
              </w:rPr>
              <w:br/>
              <w:t>Identify available health literacy programs that address different competence levels</w:t>
            </w:r>
            <w:r w:rsidRPr="00F05BA1">
              <w:rPr>
                <w:rFonts w:ascii="Times New Roman" w:hAnsi="Times New Roman"/>
                <w:color w:val="000000"/>
                <w:sz w:val="16"/>
                <w:szCs w:val="16"/>
              </w:rPr>
              <w:br/>
              <w:t xml:space="preserve">Identify partnership opportunities to connect customers with these programs </w:t>
            </w:r>
            <w:r w:rsidRPr="00F05BA1">
              <w:rPr>
                <w:rFonts w:ascii="Times New Roman" w:hAnsi="Times New Roman"/>
                <w:color w:val="000000"/>
                <w:sz w:val="16"/>
                <w:szCs w:val="16"/>
              </w:rPr>
              <w:br/>
            </w:r>
            <w:r w:rsidRPr="00F05BA1">
              <w:rPr>
                <w:rFonts w:ascii="Times New Roman" w:hAnsi="Times New Roman"/>
                <w:color w:val="000000"/>
                <w:sz w:val="16"/>
                <w:szCs w:val="16"/>
              </w:rPr>
              <w:br/>
            </w:r>
            <w:r w:rsidRPr="00F05BA1">
              <w:rPr>
                <w:rFonts w:ascii="Times New Roman" w:hAnsi="Times New Roman"/>
                <w:b/>
                <w:bCs/>
                <w:color w:val="000000"/>
                <w:sz w:val="16"/>
                <w:szCs w:val="16"/>
              </w:rPr>
              <w:t xml:space="preserve">2 Internal health </w:t>
            </w:r>
            <w:r w:rsidR="00A8110C" w:rsidRPr="00F05BA1">
              <w:rPr>
                <w:rFonts w:ascii="Times New Roman" w:hAnsi="Times New Roman"/>
                <w:b/>
                <w:bCs/>
                <w:color w:val="000000"/>
                <w:sz w:val="16"/>
                <w:szCs w:val="16"/>
              </w:rPr>
              <w:t>literacy</w:t>
            </w:r>
            <w:r w:rsidRPr="00F05BA1">
              <w:rPr>
                <w:rFonts w:ascii="Times New Roman" w:hAnsi="Times New Roman"/>
                <w:b/>
                <w:bCs/>
                <w:color w:val="000000"/>
                <w:sz w:val="16"/>
                <w:szCs w:val="16"/>
              </w:rPr>
              <w:t xml:space="preserve"> support</w:t>
            </w:r>
            <w:r w:rsidRPr="00F05BA1">
              <w:rPr>
                <w:rFonts w:ascii="Times New Roman" w:hAnsi="Times New Roman"/>
                <w:color w:val="000000"/>
                <w:sz w:val="16"/>
                <w:szCs w:val="16"/>
              </w:rPr>
              <w:br/>
              <w:t xml:space="preserve">Develop additional support programs based on identified gaps in externally available programs and/or specifically tailored to own digital health offering (e.g., step by step tutorials, </w:t>
            </w:r>
            <w:r w:rsidRPr="00F05BA1">
              <w:rPr>
                <w:rFonts w:ascii="Times New Roman" w:hAnsi="Times New Roman"/>
                <w:color w:val="000000"/>
                <w:sz w:val="16"/>
                <w:szCs w:val="16"/>
              </w:rPr>
              <w:lastRenderedPageBreak/>
              <w:t>interactive user manuals)</w:t>
            </w:r>
            <w:r w:rsidRPr="00F05BA1">
              <w:rPr>
                <w:rFonts w:ascii="Times New Roman" w:hAnsi="Times New Roman"/>
                <w:color w:val="000000"/>
                <w:sz w:val="16"/>
                <w:szCs w:val="16"/>
              </w:rPr>
              <w:br/>
              <w:t xml:space="preserve">Ensure (digital) health literacy support is available through </w:t>
            </w:r>
            <w:r w:rsidR="00A8110C" w:rsidRPr="00F05BA1">
              <w:rPr>
                <w:rFonts w:ascii="Times New Roman" w:hAnsi="Times New Roman"/>
                <w:color w:val="000000"/>
                <w:sz w:val="16"/>
                <w:szCs w:val="16"/>
              </w:rPr>
              <w:t>multiple</w:t>
            </w:r>
            <w:r w:rsidRPr="00F05BA1">
              <w:rPr>
                <w:rFonts w:ascii="Times New Roman" w:hAnsi="Times New Roman"/>
                <w:color w:val="000000"/>
                <w:sz w:val="16"/>
                <w:szCs w:val="16"/>
              </w:rPr>
              <w:t xml:space="preserve"> channels, e.g., through the health intervention (in-app), a dedicated support website and/or support hotlines / chatbots</w:t>
            </w:r>
            <w:r w:rsidRPr="00F05BA1">
              <w:rPr>
                <w:rFonts w:ascii="Times New Roman" w:hAnsi="Times New Roman"/>
                <w:color w:val="000000"/>
                <w:sz w:val="16"/>
                <w:szCs w:val="16"/>
              </w:rPr>
              <w:br/>
              <w:t>Create resources to support patient navigation and offer patient navigation services to assist with care access.</w:t>
            </w:r>
          </w:p>
        </w:tc>
        <w:tc>
          <w:tcPr>
            <w:tcW w:w="1559" w:type="dxa"/>
            <w:shd w:val="clear" w:color="000000" w:fill="FFFFFF"/>
            <w:hideMark/>
          </w:tcPr>
          <w:p w14:paraId="1235155C" w14:textId="77777777" w:rsidR="00F05BA1" w:rsidRPr="00F05BA1" w:rsidRDefault="00F05BA1" w:rsidP="00F05BA1">
            <w:pPr>
              <w:spacing w:before="120" w:after="120" w:line="240" w:lineRule="auto"/>
              <w:rPr>
                <w:rFonts w:ascii="Times New Roman" w:hAnsi="Times New Roman"/>
                <w:color w:val="000000"/>
                <w:sz w:val="16"/>
                <w:szCs w:val="16"/>
              </w:rPr>
            </w:pPr>
            <w:r w:rsidRPr="00F05BA1">
              <w:rPr>
                <w:rFonts w:ascii="Times New Roman" w:hAnsi="Times New Roman"/>
                <w:color w:val="000000"/>
                <w:sz w:val="16"/>
                <w:szCs w:val="16"/>
              </w:rPr>
              <w:lastRenderedPageBreak/>
              <w:t xml:space="preserve">Providing comprehensive health literacy support helps patients navigate the healthcare system effectively, improving their health outcomes and reducing disparities </w:t>
            </w:r>
            <w:r w:rsidRPr="00F05BA1">
              <w:rPr>
                <w:rFonts w:ascii="Times New Roman" w:hAnsi="Times New Roman"/>
                <w:color w:val="000000"/>
                <w:sz w:val="16"/>
                <w:szCs w:val="16"/>
              </w:rPr>
              <w:lastRenderedPageBreak/>
              <w:t>in healthcare engagement.</w:t>
            </w:r>
          </w:p>
        </w:tc>
        <w:tc>
          <w:tcPr>
            <w:tcW w:w="1949" w:type="dxa"/>
            <w:shd w:val="clear" w:color="000000" w:fill="FFFFFF"/>
            <w:noWrap/>
            <w:hideMark/>
          </w:tcPr>
          <w:p w14:paraId="19811A3B" w14:textId="77777777" w:rsidR="00F05BA1" w:rsidRPr="00F05BA1" w:rsidRDefault="00F05BA1" w:rsidP="00F05BA1">
            <w:pPr>
              <w:spacing w:before="120" w:after="120" w:line="240" w:lineRule="auto"/>
              <w:rPr>
                <w:rFonts w:ascii="Times New Roman" w:hAnsi="Times New Roman"/>
                <w:color w:val="000000"/>
                <w:sz w:val="16"/>
                <w:szCs w:val="16"/>
              </w:rPr>
            </w:pPr>
            <w:proofErr w:type="spellStart"/>
            <w:r w:rsidRPr="00D20B46">
              <w:rPr>
                <w:rFonts w:ascii="Times New Roman" w:hAnsi="Times New Roman"/>
                <w:color w:val="000000"/>
                <w:sz w:val="16"/>
                <w:szCs w:val="16"/>
                <w:lang w:val="fr-CH"/>
              </w:rPr>
              <w:lastRenderedPageBreak/>
              <w:t>Arundell</w:t>
            </w:r>
            <w:proofErr w:type="spellEnd"/>
            <w:r w:rsidRPr="00D20B46">
              <w:rPr>
                <w:rFonts w:ascii="Times New Roman" w:hAnsi="Times New Roman"/>
                <w:color w:val="000000"/>
                <w:sz w:val="16"/>
                <w:szCs w:val="16"/>
                <w:lang w:val="fr-CH"/>
              </w:rPr>
              <w:t xml:space="preserve"> et al. (2020), </w:t>
            </w:r>
            <w:proofErr w:type="spellStart"/>
            <w:r w:rsidRPr="00D20B46">
              <w:rPr>
                <w:rFonts w:ascii="Times New Roman" w:hAnsi="Times New Roman"/>
                <w:color w:val="000000"/>
                <w:sz w:val="16"/>
                <w:szCs w:val="16"/>
                <w:lang w:val="fr-CH"/>
              </w:rPr>
              <w:t>Lyles</w:t>
            </w:r>
            <w:proofErr w:type="spellEnd"/>
            <w:r w:rsidRPr="00D20B46">
              <w:rPr>
                <w:rFonts w:ascii="Times New Roman" w:hAnsi="Times New Roman"/>
                <w:color w:val="000000"/>
                <w:sz w:val="16"/>
                <w:szCs w:val="16"/>
                <w:lang w:val="fr-CH"/>
              </w:rPr>
              <w:t xml:space="preserve"> et al. (2022), Seaton et al. (2022), Shaw et al. (2021), </w:t>
            </w:r>
            <w:proofErr w:type="spellStart"/>
            <w:r w:rsidRPr="00D20B46">
              <w:rPr>
                <w:rFonts w:ascii="Times New Roman" w:hAnsi="Times New Roman"/>
                <w:color w:val="000000"/>
                <w:sz w:val="16"/>
                <w:szCs w:val="16"/>
                <w:lang w:val="fr-CH"/>
              </w:rPr>
              <w:t>Serino-Cipoletta</w:t>
            </w:r>
            <w:proofErr w:type="spellEnd"/>
            <w:r w:rsidRPr="00D20B46">
              <w:rPr>
                <w:rFonts w:ascii="Times New Roman" w:hAnsi="Times New Roman"/>
                <w:color w:val="000000"/>
                <w:sz w:val="16"/>
                <w:szCs w:val="16"/>
                <w:lang w:val="fr-CH"/>
              </w:rPr>
              <w:t xml:space="preserve"> et al. (2022), Marshall et al. (2012), Budhwani et al. </w:t>
            </w:r>
            <w:r w:rsidRPr="00F05BA1">
              <w:rPr>
                <w:rFonts w:ascii="Times New Roman" w:hAnsi="Times New Roman"/>
                <w:color w:val="000000"/>
                <w:sz w:val="16"/>
                <w:szCs w:val="16"/>
                <w:lang w:val="de-DE"/>
              </w:rPr>
              <w:t xml:space="preserve">(2022), Kolla et al. (2022), Krishnaswami et al. </w:t>
            </w:r>
            <w:r w:rsidRPr="00F05BA1">
              <w:rPr>
                <w:rFonts w:ascii="Times New Roman" w:hAnsi="Times New Roman"/>
                <w:color w:val="000000"/>
                <w:sz w:val="16"/>
                <w:szCs w:val="16"/>
              </w:rPr>
              <w:t>(2019), Jaworski et al. (2023)</w:t>
            </w:r>
          </w:p>
        </w:tc>
      </w:tr>
      <w:tr w:rsidR="00BC02DB" w:rsidRPr="00F05BA1" w14:paraId="2BE760BD" w14:textId="77777777" w:rsidTr="005D1FC6">
        <w:trPr>
          <w:trHeight w:val="315"/>
        </w:trPr>
        <w:tc>
          <w:tcPr>
            <w:tcW w:w="421" w:type="dxa"/>
            <w:shd w:val="clear" w:color="auto" w:fill="7F7F7F" w:themeFill="text1" w:themeFillTint="80"/>
            <w:noWrap/>
            <w:hideMark/>
          </w:tcPr>
          <w:p w14:paraId="60678FD1" w14:textId="77777777" w:rsidR="00F05BA1" w:rsidRPr="005D1FC6" w:rsidRDefault="00F05BA1" w:rsidP="00F05BA1">
            <w:pPr>
              <w:spacing w:before="120" w:after="120" w:line="240" w:lineRule="auto"/>
              <w:jc w:val="right"/>
              <w:rPr>
                <w:rFonts w:ascii="Times New Roman" w:hAnsi="Times New Roman"/>
                <w:color w:val="FFFFFF" w:themeColor="background1"/>
                <w:sz w:val="16"/>
                <w:szCs w:val="16"/>
              </w:rPr>
            </w:pPr>
            <w:r w:rsidRPr="005D1FC6">
              <w:rPr>
                <w:rFonts w:ascii="Times New Roman" w:hAnsi="Times New Roman"/>
                <w:color w:val="FFFFFF" w:themeColor="background1"/>
                <w:sz w:val="16"/>
                <w:szCs w:val="16"/>
              </w:rPr>
              <w:t>22</w:t>
            </w:r>
          </w:p>
        </w:tc>
        <w:tc>
          <w:tcPr>
            <w:tcW w:w="1134" w:type="dxa"/>
            <w:shd w:val="clear" w:color="000000" w:fill="FFFFFF"/>
            <w:hideMark/>
          </w:tcPr>
          <w:p w14:paraId="00052729" w14:textId="77777777" w:rsidR="00F05BA1" w:rsidRPr="00F05BA1" w:rsidRDefault="00F05BA1" w:rsidP="00F05BA1">
            <w:pPr>
              <w:spacing w:before="120" w:after="120" w:line="240" w:lineRule="auto"/>
              <w:rPr>
                <w:rFonts w:ascii="Times New Roman" w:hAnsi="Times New Roman"/>
                <w:b/>
                <w:bCs/>
                <w:color w:val="000000"/>
                <w:sz w:val="16"/>
                <w:szCs w:val="16"/>
              </w:rPr>
            </w:pPr>
            <w:r w:rsidRPr="00F05BA1">
              <w:rPr>
                <w:rFonts w:ascii="Times New Roman" w:hAnsi="Times New Roman"/>
                <w:b/>
                <w:bCs/>
                <w:color w:val="000000"/>
                <w:sz w:val="16"/>
                <w:szCs w:val="16"/>
              </w:rPr>
              <w:t>Ensure financial accessibility</w:t>
            </w:r>
          </w:p>
        </w:tc>
        <w:tc>
          <w:tcPr>
            <w:tcW w:w="1275" w:type="dxa"/>
            <w:shd w:val="clear" w:color="000000" w:fill="FFFFFF"/>
            <w:hideMark/>
          </w:tcPr>
          <w:p w14:paraId="60BC0864" w14:textId="77777777" w:rsidR="00F05BA1" w:rsidRPr="00F05BA1" w:rsidRDefault="00F05BA1" w:rsidP="00F05BA1">
            <w:pPr>
              <w:spacing w:before="120" w:after="120" w:line="240" w:lineRule="auto"/>
              <w:rPr>
                <w:rFonts w:ascii="Times New Roman" w:hAnsi="Times New Roman"/>
                <w:color w:val="000000"/>
                <w:sz w:val="16"/>
                <w:szCs w:val="16"/>
              </w:rPr>
            </w:pPr>
            <w:r w:rsidRPr="00F05BA1">
              <w:rPr>
                <w:rFonts w:ascii="Times New Roman" w:hAnsi="Times New Roman"/>
                <w:color w:val="000000"/>
                <w:sz w:val="16"/>
                <w:szCs w:val="16"/>
              </w:rPr>
              <w:t xml:space="preserve">To </w:t>
            </w:r>
            <w:r w:rsidRPr="00F05BA1">
              <w:rPr>
                <w:rFonts w:ascii="Times New Roman" w:hAnsi="Times New Roman"/>
                <w:b/>
                <w:bCs/>
                <w:color w:val="000000"/>
                <w:sz w:val="16"/>
                <w:szCs w:val="16"/>
              </w:rPr>
              <w:t>make own services financially accessible</w:t>
            </w:r>
          </w:p>
        </w:tc>
        <w:tc>
          <w:tcPr>
            <w:tcW w:w="993" w:type="dxa"/>
            <w:shd w:val="clear" w:color="000000" w:fill="FFFFFF"/>
            <w:hideMark/>
          </w:tcPr>
          <w:p w14:paraId="289ABC86" w14:textId="77777777" w:rsidR="00F05BA1" w:rsidRPr="00F05BA1" w:rsidRDefault="00F05BA1" w:rsidP="00F05BA1">
            <w:pPr>
              <w:spacing w:before="120" w:after="120" w:line="240" w:lineRule="auto"/>
              <w:rPr>
                <w:rFonts w:ascii="Times New Roman" w:hAnsi="Times New Roman"/>
                <w:color w:val="000000"/>
                <w:sz w:val="16"/>
                <w:szCs w:val="16"/>
              </w:rPr>
            </w:pPr>
            <w:r w:rsidRPr="00F05BA1">
              <w:rPr>
                <w:rFonts w:ascii="Times New Roman" w:hAnsi="Times New Roman"/>
                <w:color w:val="000000"/>
                <w:sz w:val="16"/>
                <w:szCs w:val="16"/>
              </w:rPr>
              <w:t>Executive leadership, financial officers, and policy advocates.</w:t>
            </w:r>
          </w:p>
        </w:tc>
        <w:tc>
          <w:tcPr>
            <w:tcW w:w="992" w:type="dxa"/>
            <w:shd w:val="clear" w:color="000000" w:fill="FFFFFF"/>
            <w:hideMark/>
          </w:tcPr>
          <w:p w14:paraId="533F1A00" w14:textId="77777777" w:rsidR="00F05BA1" w:rsidRPr="00F05BA1" w:rsidRDefault="00F05BA1" w:rsidP="00F05BA1">
            <w:pPr>
              <w:spacing w:before="120" w:after="120" w:line="240" w:lineRule="auto"/>
              <w:rPr>
                <w:rFonts w:ascii="Times New Roman" w:hAnsi="Times New Roman"/>
                <w:color w:val="000000"/>
                <w:sz w:val="16"/>
                <w:szCs w:val="16"/>
              </w:rPr>
            </w:pPr>
            <w:r w:rsidRPr="00F05BA1">
              <w:rPr>
                <w:rFonts w:ascii="Times New Roman" w:hAnsi="Times New Roman"/>
                <w:color w:val="000000"/>
                <w:sz w:val="16"/>
                <w:szCs w:val="16"/>
              </w:rPr>
              <w:t>Processes and Structures</w:t>
            </w:r>
          </w:p>
        </w:tc>
        <w:tc>
          <w:tcPr>
            <w:tcW w:w="1417" w:type="dxa"/>
            <w:shd w:val="clear" w:color="000000" w:fill="FFFFFF"/>
            <w:hideMark/>
          </w:tcPr>
          <w:p w14:paraId="36D54A1E" w14:textId="77777777" w:rsidR="00F05BA1" w:rsidRPr="00F05BA1" w:rsidRDefault="00F05BA1" w:rsidP="00F05BA1">
            <w:pPr>
              <w:spacing w:before="120" w:after="120" w:line="240" w:lineRule="auto"/>
              <w:rPr>
                <w:rFonts w:ascii="Times New Roman" w:hAnsi="Times New Roman"/>
                <w:color w:val="000000"/>
                <w:sz w:val="16"/>
                <w:szCs w:val="16"/>
              </w:rPr>
            </w:pPr>
            <w:r w:rsidRPr="00F05BA1">
              <w:rPr>
                <w:rFonts w:ascii="Times New Roman" w:hAnsi="Times New Roman"/>
                <w:color w:val="000000"/>
                <w:sz w:val="16"/>
                <w:szCs w:val="16"/>
              </w:rPr>
              <w:t xml:space="preserve">secure sustainable funding and implement in public or safety net settings </w:t>
            </w:r>
          </w:p>
        </w:tc>
        <w:tc>
          <w:tcPr>
            <w:tcW w:w="4253" w:type="dxa"/>
            <w:shd w:val="clear" w:color="000000" w:fill="FFFFFF"/>
            <w:hideMark/>
          </w:tcPr>
          <w:p w14:paraId="2F892BC1" w14:textId="77777777" w:rsidR="00F05BA1" w:rsidRPr="00F05BA1" w:rsidRDefault="00F05BA1" w:rsidP="00F05BA1">
            <w:pPr>
              <w:spacing w:before="120" w:after="120" w:line="240" w:lineRule="auto"/>
              <w:rPr>
                <w:rFonts w:ascii="Times New Roman" w:hAnsi="Times New Roman"/>
                <w:color w:val="000000"/>
                <w:sz w:val="16"/>
                <w:szCs w:val="16"/>
              </w:rPr>
            </w:pPr>
            <w:r w:rsidRPr="00F05BA1">
              <w:rPr>
                <w:rFonts w:ascii="Times New Roman" w:hAnsi="Times New Roman"/>
                <w:b/>
                <w:bCs/>
                <w:color w:val="000000"/>
                <w:sz w:val="16"/>
                <w:szCs w:val="16"/>
              </w:rPr>
              <w:t>1 Funding Strategy Development:</w:t>
            </w:r>
            <w:r w:rsidRPr="00F05BA1">
              <w:rPr>
                <w:rFonts w:ascii="Times New Roman" w:hAnsi="Times New Roman"/>
                <w:color w:val="000000"/>
                <w:sz w:val="16"/>
                <w:szCs w:val="16"/>
              </w:rPr>
              <w:br/>
              <w:t>Develop a comprehensive healthcare funding strategy that blends private and public investment.</w:t>
            </w:r>
            <w:r w:rsidRPr="00F05BA1">
              <w:rPr>
                <w:rFonts w:ascii="Times New Roman" w:hAnsi="Times New Roman"/>
                <w:color w:val="000000"/>
                <w:sz w:val="16"/>
                <w:szCs w:val="16"/>
              </w:rPr>
              <w:br/>
              <w:t>Build partnerships with private investors, government agencies, and philanthropic organizations to secure diverse funding sources.</w:t>
            </w:r>
            <w:r w:rsidRPr="00F05BA1">
              <w:rPr>
                <w:rFonts w:ascii="Times New Roman" w:hAnsi="Times New Roman"/>
                <w:color w:val="000000"/>
                <w:sz w:val="16"/>
                <w:szCs w:val="16"/>
              </w:rPr>
              <w:br/>
              <w:t>Regularly evaluate the effectiveness of funding strategies and report outcomes to stakeholders.</w:t>
            </w:r>
            <w:r w:rsidRPr="00F05BA1">
              <w:rPr>
                <w:rFonts w:ascii="Times New Roman" w:hAnsi="Times New Roman"/>
                <w:color w:val="000000"/>
                <w:sz w:val="16"/>
                <w:szCs w:val="16"/>
              </w:rPr>
              <w:br/>
            </w:r>
            <w:r w:rsidRPr="00F05BA1">
              <w:rPr>
                <w:rFonts w:ascii="Times New Roman" w:hAnsi="Times New Roman"/>
                <w:b/>
                <w:bCs/>
                <w:color w:val="000000"/>
                <w:sz w:val="16"/>
                <w:szCs w:val="16"/>
              </w:rPr>
              <w:br/>
              <w:t>2 Implementation Support:</w:t>
            </w:r>
            <w:r w:rsidRPr="00F05BA1">
              <w:rPr>
                <w:rFonts w:ascii="Times New Roman" w:hAnsi="Times New Roman"/>
                <w:b/>
                <w:bCs/>
                <w:color w:val="000000"/>
                <w:sz w:val="16"/>
                <w:szCs w:val="16"/>
              </w:rPr>
              <w:br/>
            </w:r>
            <w:r w:rsidRPr="00F05BA1">
              <w:rPr>
                <w:rFonts w:ascii="Times New Roman" w:hAnsi="Times New Roman"/>
                <w:color w:val="000000"/>
                <w:sz w:val="16"/>
                <w:szCs w:val="16"/>
              </w:rPr>
              <w:t>Ensure that health initiatives are effectively implemented in public or safety net settings to reach underserved populations.</w:t>
            </w:r>
            <w:r w:rsidRPr="00F05BA1">
              <w:rPr>
                <w:rFonts w:ascii="Times New Roman" w:hAnsi="Times New Roman"/>
                <w:color w:val="000000"/>
                <w:sz w:val="16"/>
                <w:szCs w:val="16"/>
              </w:rPr>
              <w:br/>
              <w:t>Where applicable, seek accreditation for costs of interventions to be covered by health insurance (e.g., DIGA in Germany)</w:t>
            </w:r>
            <w:r w:rsidRPr="00F05BA1">
              <w:rPr>
                <w:rFonts w:ascii="Times New Roman" w:hAnsi="Times New Roman"/>
                <w:color w:val="000000"/>
                <w:sz w:val="16"/>
                <w:szCs w:val="16"/>
              </w:rPr>
              <w:br/>
            </w:r>
            <w:r w:rsidRPr="00F05BA1">
              <w:rPr>
                <w:rFonts w:ascii="Times New Roman" w:hAnsi="Times New Roman"/>
                <w:color w:val="000000"/>
                <w:sz w:val="16"/>
                <w:szCs w:val="16"/>
              </w:rPr>
              <w:br/>
            </w:r>
            <w:r w:rsidRPr="00F05BA1">
              <w:rPr>
                <w:rFonts w:ascii="Times New Roman" w:hAnsi="Times New Roman"/>
                <w:b/>
                <w:bCs/>
                <w:color w:val="000000"/>
                <w:sz w:val="16"/>
                <w:szCs w:val="16"/>
              </w:rPr>
              <w:t>3 Policy Advocacy:</w:t>
            </w:r>
            <w:r w:rsidRPr="00F05BA1">
              <w:rPr>
                <w:rFonts w:ascii="Times New Roman" w:hAnsi="Times New Roman"/>
                <w:color w:val="000000"/>
                <w:sz w:val="16"/>
                <w:szCs w:val="16"/>
              </w:rPr>
              <w:br/>
              <w:t>Advocate for policies that support universal access to healthcare, emphasizing equity and inclusivity.</w:t>
            </w:r>
            <w:r w:rsidRPr="00F05BA1">
              <w:rPr>
                <w:rFonts w:ascii="Times New Roman" w:hAnsi="Times New Roman"/>
                <w:color w:val="000000"/>
                <w:sz w:val="16"/>
                <w:szCs w:val="16"/>
              </w:rPr>
              <w:br/>
              <w:t>Engage with policymakers, community leaders, and healthcare providers to build support for universal healthcare policies.</w:t>
            </w:r>
            <w:r w:rsidRPr="00F05BA1">
              <w:rPr>
                <w:rFonts w:ascii="Times New Roman" w:hAnsi="Times New Roman"/>
                <w:color w:val="000000"/>
                <w:sz w:val="16"/>
                <w:szCs w:val="16"/>
              </w:rPr>
              <w:br/>
              <w:t>Take part in public awareness campaigns to highlight the importance of universal healthcare access and mobilize community support.</w:t>
            </w:r>
            <w:r w:rsidRPr="00F05BA1">
              <w:rPr>
                <w:rFonts w:ascii="Times New Roman" w:hAnsi="Times New Roman"/>
                <w:color w:val="000000"/>
                <w:sz w:val="16"/>
                <w:szCs w:val="16"/>
              </w:rPr>
              <w:br/>
            </w:r>
          </w:p>
        </w:tc>
        <w:tc>
          <w:tcPr>
            <w:tcW w:w="1559" w:type="dxa"/>
            <w:shd w:val="clear" w:color="000000" w:fill="FFFFFF"/>
            <w:hideMark/>
          </w:tcPr>
          <w:p w14:paraId="3C605033" w14:textId="77777777" w:rsidR="00F05BA1" w:rsidRPr="00F05BA1" w:rsidRDefault="00F05BA1" w:rsidP="00F05BA1">
            <w:pPr>
              <w:spacing w:before="120" w:after="120" w:line="240" w:lineRule="auto"/>
              <w:rPr>
                <w:rFonts w:ascii="Times New Roman" w:hAnsi="Times New Roman"/>
                <w:color w:val="000000"/>
                <w:sz w:val="16"/>
                <w:szCs w:val="16"/>
              </w:rPr>
            </w:pPr>
            <w:r w:rsidRPr="00F05BA1">
              <w:rPr>
                <w:rFonts w:ascii="Times New Roman" w:hAnsi="Times New Roman"/>
                <w:color w:val="000000"/>
                <w:sz w:val="16"/>
                <w:szCs w:val="16"/>
              </w:rPr>
              <w:t>Advocating for comprehensive healthcare funding ensures the sustainability and effectiveness of health services, particularly for marginalized populations, by leveraging diverse financial resources and demonstrating their impact.</w:t>
            </w:r>
          </w:p>
        </w:tc>
        <w:tc>
          <w:tcPr>
            <w:tcW w:w="1949" w:type="dxa"/>
            <w:shd w:val="clear" w:color="000000" w:fill="FFFFFF"/>
            <w:noWrap/>
            <w:hideMark/>
          </w:tcPr>
          <w:p w14:paraId="55F17A22" w14:textId="77777777" w:rsidR="00F05BA1" w:rsidRPr="00F05BA1" w:rsidRDefault="00F05BA1" w:rsidP="00F05BA1">
            <w:pPr>
              <w:spacing w:before="120" w:after="120" w:line="240" w:lineRule="auto"/>
              <w:rPr>
                <w:rFonts w:ascii="Times New Roman" w:hAnsi="Times New Roman"/>
                <w:color w:val="000000"/>
                <w:sz w:val="16"/>
                <w:szCs w:val="16"/>
              </w:rPr>
            </w:pPr>
            <w:proofErr w:type="spellStart"/>
            <w:r w:rsidRPr="00D20B46">
              <w:rPr>
                <w:rFonts w:ascii="Times New Roman" w:hAnsi="Times New Roman"/>
                <w:color w:val="000000"/>
                <w:sz w:val="16"/>
                <w:szCs w:val="16"/>
                <w:lang w:val="fr-CH"/>
              </w:rPr>
              <w:t>Lyles</w:t>
            </w:r>
            <w:proofErr w:type="spellEnd"/>
            <w:r w:rsidRPr="00D20B46">
              <w:rPr>
                <w:rFonts w:ascii="Times New Roman" w:hAnsi="Times New Roman"/>
                <w:color w:val="000000"/>
                <w:sz w:val="16"/>
                <w:szCs w:val="16"/>
                <w:lang w:val="fr-CH"/>
              </w:rPr>
              <w:t xml:space="preserve"> et al. (2023), Marshall et al. (2012), Lopez et al. (2023), </w:t>
            </w:r>
            <w:proofErr w:type="spellStart"/>
            <w:r w:rsidRPr="00D20B46">
              <w:rPr>
                <w:rFonts w:ascii="Times New Roman" w:hAnsi="Times New Roman"/>
                <w:color w:val="000000"/>
                <w:sz w:val="16"/>
                <w:szCs w:val="16"/>
                <w:lang w:val="fr-CH"/>
              </w:rPr>
              <w:t>Lyles</w:t>
            </w:r>
            <w:proofErr w:type="spellEnd"/>
            <w:r w:rsidRPr="00D20B46">
              <w:rPr>
                <w:rFonts w:ascii="Times New Roman" w:hAnsi="Times New Roman"/>
                <w:color w:val="000000"/>
                <w:sz w:val="16"/>
                <w:szCs w:val="16"/>
                <w:lang w:val="fr-CH"/>
              </w:rPr>
              <w:t xml:space="preserve"> et al. </w:t>
            </w:r>
            <w:r w:rsidRPr="00F05BA1">
              <w:rPr>
                <w:rFonts w:ascii="Times New Roman" w:hAnsi="Times New Roman"/>
                <w:color w:val="000000"/>
                <w:sz w:val="16"/>
                <w:szCs w:val="16"/>
              </w:rPr>
              <w:t xml:space="preserve">(2022), </w:t>
            </w:r>
            <w:proofErr w:type="spellStart"/>
            <w:r w:rsidRPr="00F05BA1">
              <w:rPr>
                <w:rFonts w:ascii="Times New Roman" w:hAnsi="Times New Roman"/>
                <w:color w:val="000000"/>
                <w:sz w:val="16"/>
                <w:szCs w:val="16"/>
              </w:rPr>
              <w:t>Calancie</w:t>
            </w:r>
            <w:proofErr w:type="spellEnd"/>
            <w:r w:rsidRPr="00F05BA1">
              <w:rPr>
                <w:rFonts w:ascii="Times New Roman" w:hAnsi="Times New Roman"/>
                <w:color w:val="000000"/>
                <w:sz w:val="16"/>
                <w:szCs w:val="16"/>
              </w:rPr>
              <w:t xml:space="preserve"> et al. (2022), Shaw et al. (2021), Arrington (2022), Grogan (2022)</w:t>
            </w:r>
          </w:p>
        </w:tc>
      </w:tr>
      <w:tr w:rsidR="00BC02DB" w:rsidRPr="00F05BA1" w14:paraId="0C6E6B50" w14:textId="77777777" w:rsidTr="005D1FC6">
        <w:trPr>
          <w:trHeight w:val="315"/>
        </w:trPr>
        <w:tc>
          <w:tcPr>
            <w:tcW w:w="421" w:type="dxa"/>
            <w:shd w:val="clear" w:color="auto" w:fill="7F7F7F" w:themeFill="text1" w:themeFillTint="80"/>
            <w:noWrap/>
            <w:hideMark/>
          </w:tcPr>
          <w:p w14:paraId="66770C33" w14:textId="77777777" w:rsidR="00F05BA1" w:rsidRPr="005D1FC6" w:rsidRDefault="00F05BA1" w:rsidP="00F05BA1">
            <w:pPr>
              <w:spacing w:before="120" w:after="120" w:line="240" w:lineRule="auto"/>
              <w:jc w:val="right"/>
              <w:rPr>
                <w:rFonts w:ascii="Times New Roman" w:hAnsi="Times New Roman"/>
                <w:color w:val="FFFFFF" w:themeColor="background1"/>
                <w:sz w:val="16"/>
                <w:szCs w:val="16"/>
              </w:rPr>
            </w:pPr>
            <w:r w:rsidRPr="005D1FC6">
              <w:rPr>
                <w:rFonts w:ascii="Times New Roman" w:hAnsi="Times New Roman"/>
                <w:color w:val="FFFFFF" w:themeColor="background1"/>
                <w:sz w:val="16"/>
                <w:szCs w:val="16"/>
              </w:rPr>
              <w:t>23</w:t>
            </w:r>
          </w:p>
        </w:tc>
        <w:tc>
          <w:tcPr>
            <w:tcW w:w="1134" w:type="dxa"/>
            <w:shd w:val="clear" w:color="000000" w:fill="FFFFFF"/>
            <w:hideMark/>
          </w:tcPr>
          <w:p w14:paraId="001BDCB2" w14:textId="77777777" w:rsidR="00F05BA1" w:rsidRPr="00F05BA1" w:rsidRDefault="00F05BA1" w:rsidP="00F05BA1">
            <w:pPr>
              <w:spacing w:before="120" w:after="120" w:line="240" w:lineRule="auto"/>
              <w:rPr>
                <w:rFonts w:ascii="Times New Roman" w:hAnsi="Times New Roman"/>
                <w:b/>
                <w:bCs/>
                <w:color w:val="000000"/>
                <w:sz w:val="16"/>
                <w:szCs w:val="16"/>
              </w:rPr>
            </w:pPr>
            <w:r w:rsidRPr="00F05BA1">
              <w:rPr>
                <w:rFonts w:ascii="Times New Roman" w:hAnsi="Times New Roman"/>
                <w:b/>
                <w:bCs/>
                <w:color w:val="000000"/>
                <w:sz w:val="16"/>
                <w:szCs w:val="16"/>
              </w:rPr>
              <w:t>Build sustainable partnerships</w:t>
            </w:r>
          </w:p>
        </w:tc>
        <w:tc>
          <w:tcPr>
            <w:tcW w:w="1275" w:type="dxa"/>
            <w:shd w:val="clear" w:color="000000" w:fill="FFFFFF"/>
            <w:hideMark/>
          </w:tcPr>
          <w:p w14:paraId="47EE35D0" w14:textId="77777777" w:rsidR="00F05BA1" w:rsidRPr="00F05BA1" w:rsidRDefault="00F05BA1" w:rsidP="00F05BA1">
            <w:pPr>
              <w:spacing w:before="120" w:after="120" w:line="240" w:lineRule="auto"/>
              <w:rPr>
                <w:rFonts w:ascii="Times New Roman" w:hAnsi="Times New Roman"/>
                <w:color w:val="000000"/>
                <w:sz w:val="16"/>
                <w:szCs w:val="16"/>
              </w:rPr>
            </w:pPr>
            <w:r w:rsidRPr="00F05BA1">
              <w:rPr>
                <w:rFonts w:ascii="Times New Roman" w:hAnsi="Times New Roman"/>
                <w:color w:val="000000"/>
                <w:sz w:val="16"/>
                <w:szCs w:val="16"/>
              </w:rPr>
              <w:t xml:space="preserve">To </w:t>
            </w:r>
            <w:r w:rsidRPr="00F05BA1">
              <w:rPr>
                <w:rFonts w:ascii="Times New Roman" w:hAnsi="Times New Roman"/>
                <w:b/>
                <w:bCs/>
                <w:color w:val="000000"/>
                <w:sz w:val="16"/>
                <w:szCs w:val="16"/>
              </w:rPr>
              <w:t xml:space="preserve">build sustainable community partnerships </w:t>
            </w:r>
          </w:p>
        </w:tc>
        <w:tc>
          <w:tcPr>
            <w:tcW w:w="993" w:type="dxa"/>
            <w:shd w:val="clear" w:color="000000" w:fill="FFFFFF"/>
            <w:hideMark/>
          </w:tcPr>
          <w:p w14:paraId="1893394B" w14:textId="77777777" w:rsidR="00F05BA1" w:rsidRPr="00F05BA1" w:rsidRDefault="00F05BA1" w:rsidP="00F05BA1">
            <w:pPr>
              <w:spacing w:before="120" w:after="120" w:line="240" w:lineRule="auto"/>
              <w:rPr>
                <w:rFonts w:ascii="Times New Roman" w:hAnsi="Times New Roman"/>
                <w:color w:val="000000"/>
                <w:sz w:val="16"/>
                <w:szCs w:val="16"/>
              </w:rPr>
            </w:pPr>
            <w:r w:rsidRPr="00F05BA1">
              <w:rPr>
                <w:rFonts w:ascii="Times New Roman" w:hAnsi="Times New Roman"/>
                <w:color w:val="000000"/>
                <w:sz w:val="16"/>
                <w:szCs w:val="16"/>
              </w:rPr>
              <w:t>Community engagement teams, organizational leadership, and partnership coordinators.</w:t>
            </w:r>
          </w:p>
        </w:tc>
        <w:tc>
          <w:tcPr>
            <w:tcW w:w="992" w:type="dxa"/>
            <w:shd w:val="clear" w:color="000000" w:fill="FFFFFF"/>
            <w:hideMark/>
          </w:tcPr>
          <w:p w14:paraId="6309B41B" w14:textId="77777777" w:rsidR="00F05BA1" w:rsidRPr="00F05BA1" w:rsidRDefault="00F05BA1" w:rsidP="00F05BA1">
            <w:pPr>
              <w:spacing w:before="120" w:after="120" w:line="240" w:lineRule="auto"/>
              <w:rPr>
                <w:rFonts w:ascii="Times New Roman" w:hAnsi="Times New Roman"/>
                <w:color w:val="000000"/>
                <w:sz w:val="16"/>
                <w:szCs w:val="16"/>
              </w:rPr>
            </w:pPr>
            <w:r w:rsidRPr="00F05BA1">
              <w:rPr>
                <w:rFonts w:ascii="Times New Roman" w:hAnsi="Times New Roman"/>
                <w:color w:val="000000"/>
                <w:sz w:val="16"/>
                <w:szCs w:val="16"/>
              </w:rPr>
              <w:t>Partnerships and Advocacy</w:t>
            </w:r>
          </w:p>
        </w:tc>
        <w:tc>
          <w:tcPr>
            <w:tcW w:w="1417" w:type="dxa"/>
            <w:shd w:val="clear" w:color="000000" w:fill="FFFFFF"/>
            <w:hideMark/>
          </w:tcPr>
          <w:p w14:paraId="064F630D" w14:textId="77777777" w:rsidR="00F05BA1" w:rsidRPr="00F05BA1" w:rsidRDefault="00F05BA1" w:rsidP="00F05BA1">
            <w:pPr>
              <w:spacing w:before="120" w:after="120" w:line="240" w:lineRule="auto"/>
              <w:rPr>
                <w:rFonts w:ascii="Times New Roman" w:hAnsi="Times New Roman"/>
                <w:color w:val="000000"/>
                <w:sz w:val="16"/>
                <w:szCs w:val="16"/>
              </w:rPr>
            </w:pPr>
            <w:r w:rsidRPr="00F05BA1">
              <w:rPr>
                <w:rFonts w:ascii="Times New Roman" w:hAnsi="Times New Roman"/>
                <w:color w:val="000000"/>
                <w:sz w:val="16"/>
                <w:szCs w:val="16"/>
              </w:rPr>
              <w:t>by actively involving and empowering stakeholders and partnering with diverse community-based organizations based on shared goals, trust, and mutual respect</w:t>
            </w:r>
          </w:p>
        </w:tc>
        <w:tc>
          <w:tcPr>
            <w:tcW w:w="4253" w:type="dxa"/>
            <w:shd w:val="clear" w:color="000000" w:fill="FFFFFF"/>
            <w:hideMark/>
          </w:tcPr>
          <w:p w14:paraId="2E97AB23" w14:textId="77777777" w:rsidR="00F05BA1" w:rsidRPr="00F05BA1" w:rsidRDefault="00F05BA1" w:rsidP="00F05BA1">
            <w:pPr>
              <w:spacing w:before="120" w:after="120" w:line="240" w:lineRule="auto"/>
              <w:rPr>
                <w:rFonts w:ascii="Times New Roman" w:hAnsi="Times New Roman"/>
                <w:color w:val="000000"/>
                <w:sz w:val="16"/>
                <w:szCs w:val="16"/>
              </w:rPr>
            </w:pPr>
            <w:r w:rsidRPr="00F05BA1">
              <w:rPr>
                <w:rFonts w:ascii="Times New Roman" w:hAnsi="Times New Roman"/>
                <w:b/>
                <w:bCs/>
                <w:color w:val="000000"/>
                <w:sz w:val="16"/>
                <w:szCs w:val="16"/>
              </w:rPr>
              <w:t>1 Stakeholder Involvement:</w:t>
            </w:r>
            <w:r w:rsidRPr="00F05BA1">
              <w:rPr>
                <w:rFonts w:ascii="Times New Roman" w:hAnsi="Times New Roman"/>
                <w:color w:val="000000"/>
                <w:sz w:val="16"/>
                <w:szCs w:val="16"/>
              </w:rPr>
              <w:br/>
              <w:t>Actively involve stakeholders at every stage of health initiatives.</w:t>
            </w:r>
            <w:r w:rsidRPr="00F05BA1">
              <w:rPr>
                <w:rFonts w:ascii="Times New Roman" w:hAnsi="Times New Roman"/>
                <w:color w:val="000000"/>
                <w:sz w:val="16"/>
                <w:szCs w:val="16"/>
              </w:rPr>
              <w:br/>
              <w:t>Partner with community-based organizations across sectors and disciplines.</w:t>
            </w:r>
            <w:r w:rsidRPr="00F05BA1">
              <w:rPr>
                <w:rFonts w:ascii="Times New Roman" w:hAnsi="Times New Roman"/>
                <w:color w:val="000000"/>
                <w:sz w:val="16"/>
                <w:szCs w:val="16"/>
              </w:rPr>
              <w:br/>
            </w:r>
            <w:r w:rsidRPr="00F05BA1">
              <w:rPr>
                <w:rFonts w:ascii="Times New Roman" w:hAnsi="Times New Roman"/>
                <w:color w:val="000000"/>
                <w:sz w:val="16"/>
                <w:szCs w:val="16"/>
              </w:rPr>
              <w:br/>
            </w:r>
            <w:r w:rsidRPr="00F05BA1">
              <w:rPr>
                <w:rFonts w:ascii="Times New Roman" w:hAnsi="Times New Roman"/>
                <w:b/>
                <w:bCs/>
                <w:color w:val="000000"/>
                <w:sz w:val="16"/>
                <w:szCs w:val="16"/>
              </w:rPr>
              <w:t>2 Shared Goals, Trust, and Respect:</w:t>
            </w:r>
            <w:r w:rsidRPr="00F05BA1">
              <w:rPr>
                <w:rFonts w:ascii="Times New Roman" w:hAnsi="Times New Roman"/>
                <w:color w:val="000000"/>
                <w:sz w:val="16"/>
                <w:szCs w:val="16"/>
              </w:rPr>
              <w:br/>
              <w:t>Establish clear shared goals and purposes for partnerships. Focus on mutual benefits and bi-directional learning and support.</w:t>
            </w:r>
            <w:r w:rsidRPr="00F05BA1">
              <w:rPr>
                <w:rFonts w:ascii="Times New Roman" w:hAnsi="Times New Roman"/>
                <w:color w:val="000000"/>
                <w:sz w:val="16"/>
                <w:szCs w:val="16"/>
              </w:rPr>
              <w:br/>
              <w:t>Commit to long-term engagement and collaboration.</w:t>
            </w:r>
            <w:r w:rsidRPr="00F05BA1">
              <w:rPr>
                <w:rFonts w:ascii="Times New Roman" w:hAnsi="Times New Roman"/>
                <w:color w:val="000000"/>
                <w:sz w:val="16"/>
                <w:szCs w:val="16"/>
              </w:rPr>
              <w:br/>
              <w:t>Build trust and mutual respect through understanding of priorities, needs, and constraints.</w:t>
            </w:r>
            <w:r w:rsidRPr="00F05BA1">
              <w:rPr>
                <w:rFonts w:ascii="Times New Roman" w:hAnsi="Times New Roman"/>
                <w:color w:val="000000"/>
                <w:sz w:val="16"/>
                <w:szCs w:val="16"/>
              </w:rPr>
              <w:br/>
            </w:r>
            <w:r w:rsidRPr="00F05BA1">
              <w:rPr>
                <w:rFonts w:ascii="Times New Roman" w:hAnsi="Times New Roman"/>
                <w:color w:val="000000"/>
                <w:sz w:val="16"/>
                <w:szCs w:val="16"/>
              </w:rPr>
              <w:br/>
            </w:r>
            <w:r w:rsidRPr="00F05BA1">
              <w:rPr>
                <w:rFonts w:ascii="Times New Roman" w:hAnsi="Times New Roman"/>
                <w:b/>
                <w:bCs/>
                <w:color w:val="000000"/>
                <w:sz w:val="16"/>
                <w:szCs w:val="16"/>
              </w:rPr>
              <w:t>3 Empower Communities:</w:t>
            </w:r>
            <w:r w:rsidRPr="00F05BA1">
              <w:rPr>
                <w:rFonts w:ascii="Times New Roman" w:hAnsi="Times New Roman"/>
                <w:color w:val="000000"/>
                <w:sz w:val="16"/>
                <w:szCs w:val="16"/>
              </w:rPr>
              <w:br/>
              <w:t xml:space="preserve">Develop community capacity through training, support, and resources. Invest in capacity-building initiatives to strengthen </w:t>
            </w:r>
            <w:r w:rsidRPr="00F05BA1">
              <w:rPr>
                <w:rFonts w:ascii="Times New Roman" w:hAnsi="Times New Roman"/>
                <w:color w:val="000000"/>
                <w:sz w:val="16"/>
                <w:szCs w:val="16"/>
              </w:rPr>
              <w:lastRenderedPageBreak/>
              <w:t>community leadership and participation.</w:t>
            </w:r>
            <w:r w:rsidRPr="00F05BA1">
              <w:rPr>
                <w:rFonts w:ascii="Times New Roman" w:hAnsi="Times New Roman"/>
                <w:color w:val="000000"/>
                <w:sz w:val="16"/>
                <w:szCs w:val="16"/>
              </w:rPr>
              <w:br/>
              <w:t xml:space="preserve">Develop programs that foster agency and empower individuals and communities to </w:t>
            </w:r>
            <w:proofErr w:type="gramStart"/>
            <w:r w:rsidRPr="00F05BA1">
              <w:rPr>
                <w:rFonts w:ascii="Times New Roman" w:hAnsi="Times New Roman"/>
                <w:color w:val="000000"/>
                <w:sz w:val="16"/>
                <w:szCs w:val="16"/>
              </w:rPr>
              <w:t>take action</w:t>
            </w:r>
            <w:proofErr w:type="gramEnd"/>
            <w:r w:rsidRPr="00F05BA1">
              <w:rPr>
                <w:rFonts w:ascii="Times New Roman" w:hAnsi="Times New Roman"/>
                <w:color w:val="000000"/>
                <w:sz w:val="16"/>
                <w:szCs w:val="16"/>
              </w:rPr>
              <w:t xml:space="preserve"> and make decisions.</w:t>
            </w:r>
            <w:r w:rsidRPr="00F05BA1">
              <w:rPr>
                <w:rFonts w:ascii="Times New Roman" w:hAnsi="Times New Roman"/>
                <w:color w:val="000000"/>
                <w:sz w:val="16"/>
                <w:szCs w:val="16"/>
              </w:rPr>
              <w:br/>
              <w:t>Provide resources and support for communities to pursue their own goals and priorities.</w:t>
            </w:r>
          </w:p>
        </w:tc>
        <w:tc>
          <w:tcPr>
            <w:tcW w:w="1559" w:type="dxa"/>
            <w:shd w:val="clear" w:color="000000" w:fill="FFFFFF"/>
            <w:hideMark/>
          </w:tcPr>
          <w:p w14:paraId="0B8D2726" w14:textId="77777777" w:rsidR="00F05BA1" w:rsidRPr="00F05BA1" w:rsidRDefault="00F05BA1" w:rsidP="00F05BA1">
            <w:pPr>
              <w:spacing w:before="120" w:after="120" w:line="240" w:lineRule="auto"/>
              <w:rPr>
                <w:rFonts w:ascii="Times New Roman" w:hAnsi="Times New Roman"/>
                <w:color w:val="000000"/>
                <w:sz w:val="16"/>
                <w:szCs w:val="16"/>
              </w:rPr>
            </w:pPr>
            <w:r w:rsidRPr="00F05BA1">
              <w:rPr>
                <w:rFonts w:ascii="Times New Roman" w:hAnsi="Times New Roman"/>
                <w:color w:val="000000"/>
                <w:sz w:val="16"/>
                <w:szCs w:val="16"/>
              </w:rPr>
              <w:lastRenderedPageBreak/>
              <w:t>Sustainable community partnerships enhance the effectiveness of health equity initiatives by aligning efforts with community needs and fostering trust and collaboration.</w:t>
            </w:r>
          </w:p>
        </w:tc>
        <w:tc>
          <w:tcPr>
            <w:tcW w:w="1949" w:type="dxa"/>
            <w:shd w:val="clear" w:color="000000" w:fill="FFFFFF"/>
            <w:noWrap/>
            <w:hideMark/>
          </w:tcPr>
          <w:p w14:paraId="41239095" w14:textId="77777777" w:rsidR="00F05BA1" w:rsidRPr="00F05BA1" w:rsidRDefault="00F05BA1" w:rsidP="00F05BA1">
            <w:pPr>
              <w:spacing w:before="120" w:after="120" w:line="240" w:lineRule="auto"/>
              <w:rPr>
                <w:rFonts w:ascii="Times New Roman" w:hAnsi="Times New Roman"/>
                <w:color w:val="000000"/>
                <w:sz w:val="16"/>
                <w:szCs w:val="16"/>
              </w:rPr>
            </w:pPr>
            <w:proofErr w:type="spellStart"/>
            <w:r w:rsidRPr="00D20B46">
              <w:rPr>
                <w:rFonts w:ascii="Times New Roman" w:hAnsi="Times New Roman"/>
                <w:color w:val="000000"/>
                <w:sz w:val="16"/>
                <w:szCs w:val="16"/>
                <w:lang w:val="fr-CH"/>
              </w:rPr>
              <w:t>Grogan</w:t>
            </w:r>
            <w:proofErr w:type="spellEnd"/>
            <w:r w:rsidRPr="00D20B46">
              <w:rPr>
                <w:rFonts w:ascii="Times New Roman" w:hAnsi="Times New Roman"/>
                <w:color w:val="000000"/>
                <w:sz w:val="16"/>
                <w:szCs w:val="16"/>
                <w:lang w:val="fr-CH"/>
              </w:rPr>
              <w:t xml:space="preserve"> (2022), </w:t>
            </w:r>
            <w:proofErr w:type="spellStart"/>
            <w:r w:rsidRPr="00D20B46">
              <w:rPr>
                <w:rFonts w:ascii="Times New Roman" w:hAnsi="Times New Roman"/>
                <w:color w:val="000000"/>
                <w:sz w:val="16"/>
                <w:szCs w:val="16"/>
                <w:lang w:val="fr-CH"/>
              </w:rPr>
              <w:t>Calancie</w:t>
            </w:r>
            <w:proofErr w:type="spellEnd"/>
            <w:r w:rsidRPr="00D20B46">
              <w:rPr>
                <w:rFonts w:ascii="Times New Roman" w:hAnsi="Times New Roman"/>
                <w:color w:val="000000"/>
                <w:sz w:val="16"/>
                <w:szCs w:val="16"/>
                <w:lang w:val="fr-CH"/>
              </w:rPr>
              <w:t xml:space="preserve"> et al. (2022), Williams et al. (2023), </w:t>
            </w:r>
            <w:proofErr w:type="spellStart"/>
            <w:r w:rsidRPr="00D20B46">
              <w:rPr>
                <w:rFonts w:ascii="Times New Roman" w:hAnsi="Times New Roman"/>
                <w:color w:val="000000"/>
                <w:sz w:val="16"/>
                <w:szCs w:val="16"/>
                <w:lang w:val="fr-CH"/>
              </w:rPr>
              <w:t>Krishnaswami</w:t>
            </w:r>
            <w:proofErr w:type="spellEnd"/>
            <w:r w:rsidRPr="00D20B46">
              <w:rPr>
                <w:rFonts w:ascii="Times New Roman" w:hAnsi="Times New Roman"/>
                <w:color w:val="000000"/>
                <w:sz w:val="16"/>
                <w:szCs w:val="16"/>
                <w:lang w:val="fr-CH"/>
              </w:rPr>
              <w:t xml:space="preserve"> et al. (2019), Lopez et al. (2023), </w:t>
            </w:r>
            <w:proofErr w:type="spellStart"/>
            <w:r w:rsidRPr="00D20B46">
              <w:rPr>
                <w:rFonts w:ascii="Times New Roman" w:hAnsi="Times New Roman"/>
                <w:color w:val="000000"/>
                <w:sz w:val="16"/>
                <w:szCs w:val="16"/>
                <w:lang w:val="fr-CH"/>
              </w:rPr>
              <w:t>Arundell</w:t>
            </w:r>
            <w:proofErr w:type="spellEnd"/>
            <w:r w:rsidRPr="00D20B46">
              <w:rPr>
                <w:rFonts w:ascii="Times New Roman" w:hAnsi="Times New Roman"/>
                <w:color w:val="000000"/>
                <w:sz w:val="16"/>
                <w:szCs w:val="16"/>
                <w:lang w:val="fr-CH"/>
              </w:rPr>
              <w:t xml:space="preserve"> et al. (2020), </w:t>
            </w:r>
            <w:proofErr w:type="spellStart"/>
            <w:r w:rsidRPr="00D20B46">
              <w:rPr>
                <w:rFonts w:ascii="Times New Roman" w:hAnsi="Times New Roman"/>
                <w:color w:val="000000"/>
                <w:sz w:val="16"/>
                <w:szCs w:val="16"/>
                <w:lang w:val="fr-CH"/>
              </w:rPr>
              <w:t>Lyles</w:t>
            </w:r>
            <w:proofErr w:type="spellEnd"/>
            <w:r w:rsidRPr="00D20B46">
              <w:rPr>
                <w:rFonts w:ascii="Times New Roman" w:hAnsi="Times New Roman"/>
                <w:color w:val="000000"/>
                <w:sz w:val="16"/>
                <w:szCs w:val="16"/>
                <w:lang w:val="fr-CH"/>
              </w:rPr>
              <w:t xml:space="preserve"> et al. (2022), Shaw et al. (2021), Marshall et al. </w:t>
            </w:r>
            <w:r w:rsidRPr="00746CD8">
              <w:rPr>
                <w:rFonts w:ascii="Times New Roman" w:hAnsi="Times New Roman"/>
                <w:color w:val="000000"/>
                <w:sz w:val="16"/>
                <w:szCs w:val="16"/>
                <w:lang w:val="de-DE"/>
              </w:rPr>
              <w:t xml:space="preserve">(2012), Eslava-Schmalbach et al. </w:t>
            </w:r>
            <w:r w:rsidRPr="00F05BA1">
              <w:rPr>
                <w:rFonts w:ascii="Times New Roman" w:hAnsi="Times New Roman"/>
                <w:color w:val="000000"/>
                <w:sz w:val="16"/>
                <w:szCs w:val="16"/>
              </w:rPr>
              <w:t>(2019), Center for Disease Control and Prevention, Bucknor et al. (2023)</w:t>
            </w:r>
          </w:p>
        </w:tc>
      </w:tr>
      <w:tr w:rsidR="00BC02DB" w:rsidRPr="00F05BA1" w14:paraId="63B83A71" w14:textId="77777777" w:rsidTr="005D1FC6">
        <w:trPr>
          <w:trHeight w:val="315"/>
        </w:trPr>
        <w:tc>
          <w:tcPr>
            <w:tcW w:w="421" w:type="dxa"/>
            <w:shd w:val="clear" w:color="auto" w:fill="7F7F7F" w:themeFill="text1" w:themeFillTint="80"/>
            <w:noWrap/>
            <w:hideMark/>
          </w:tcPr>
          <w:p w14:paraId="0317A4F9" w14:textId="77777777" w:rsidR="00F05BA1" w:rsidRPr="005D1FC6" w:rsidRDefault="00F05BA1" w:rsidP="00F05BA1">
            <w:pPr>
              <w:spacing w:before="120" w:after="120" w:line="240" w:lineRule="auto"/>
              <w:jc w:val="right"/>
              <w:rPr>
                <w:rFonts w:ascii="Times New Roman" w:hAnsi="Times New Roman"/>
                <w:color w:val="FFFFFF" w:themeColor="background1"/>
                <w:sz w:val="16"/>
                <w:szCs w:val="16"/>
              </w:rPr>
            </w:pPr>
            <w:r w:rsidRPr="005D1FC6">
              <w:rPr>
                <w:rFonts w:ascii="Times New Roman" w:hAnsi="Times New Roman"/>
                <w:color w:val="FFFFFF" w:themeColor="background1"/>
                <w:sz w:val="16"/>
                <w:szCs w:val="16"/>
              </w:rPr>
              <w:t>24</w:t>
            </w:r>
          </w:p>
        </w:tc>
        <w:tc>
          <w:tcPr>
            <w:tcW w:w="1134" w:type="dxa"/>
            <w:shd w:val="clear" w:color="000000" w:fill="FFFFFF"/>
            <w:hideMark/>
          </w:tcPr>
          <w:p w14:paraId="3D208DD1" w14:textId="77777777" w:rsidR="00F05BA1" w:rsidRPr="00F05BA1" w:rsidRDefault="00F05BA1" w:rsidP="00F05BA1">
            <w:pPr>
              <w:spacing w:before="120" w:after="120" w:line="240" w:lineRule="auto"/>
              <w:rPr>
                <w:rFonts w:ascii="Times New Roman" w:hAnsi="Times New Roman"/>
                <w:b/>
                <w:bCs/>
                <w:color w:val="000000"/>
                <w:sz w:val="16"/>
                <w:szCs w:val="16"/>
              </w:rPr>
            </w:pPr>
            <w:r w:rsidRPr="00F05BA1">
              <w:rPr>
                <w:rFonts w:ascii="Times New Roman" w:hAnsi="Times New Roman"/>
                <w:b/>
                <w:bCs/>
                <w:color w:val="000000"/>
                <w:sz w:val="16"/>
                <w:szCs w:val="16"/>
              </w:rPr>
              <w:t>Advocate for health equity though own work</w:t>
            </w:r>
          </w:p>
        </w:tc>
        <w:tc>
          <w:tcPr>
            <w:tcW w:w="1275" w:type="dxa"/>
            <w:shd w:val="clear" w:color="000000" w:fill="FFFFFF"/>
            <w:hideMark/>
          </w:tcPr>
          <w:p w14:paraId="24ED6EF6" w14:textId="77777777" w:rsidR="00F05BA1" w:rsidRPr="00F05BA1" w:rsidRDefault="00F05BA1" w:rsidP="00F05BA1">
            <w:pPr>
              <w:spacing w:before="120" w:after="120" w:line="240" w:lineRule="auto"/>
              <w:rPr>
                <w:rFonts w:ascii="Times New Roman" w:hAnsi="Times New Roman"/>
                <w:color w:val="000000"/>
                <w:sz w:val="16"/>
                <w:szCs w:val="16"/>
              </w:rPr>
            </w:pPr>
            <w:r w:rsidRPr="00F05BA1">
              <w:rPr>
                <w:rFonts w:ascii="Times New Roman" w:hAnsi="Times New Roman"/>
                <w:color w:val="000000"/>
                <w:sz w:val="16"/>
                <w:szCs w:val="16"/>
              </w:rPr>
              <w:t xml:space="preserve">To </w:t>
            </w:r>
            <w:r w:rsidRPr="00F05BA1">
              <w:rPr>
                <w:rFonts w:ascii="Times New Roman" w:hAnsi="Times New Roman"/>
                <w:b/>
                <w:bCs/>
                <w:color w:val="000000"/>
                <w:sz w:val="16"/>
                <w:szCs w:val="16"/>
              </w:rPr>
              <w:t xml:space="preserve">establish strong networks, enhance credibility, and create visibility </w:t>
            </w:r>
            <w:r w:rsidRPr="00F05BA1">
              <w:rPr>
                <w:rFonts w:ascii="Times New Roman" w:hAnsi="Times New Roman"/>
                <w:color w:val="000000"/>
                <w:sz w:val="16"/>
                <w:szCs w:val="16"/>
              </w:rPr>
              <w:t>for own health equity initiatives</w:t>
            </w:r>
          </w:p>
        </w:tc>
        <w:tc>
          <w:tcPr>
            <w:tcW w:w="993" w:type="dxa"/>
            <w:shd w:val="clear" w:color="000000" w:fill="FFFFFF"/>
            <w:hideMark/>
          </w:tcPr>
          <w:p w14:paraId="43C68A4A" w14:textId="77777777" w:rsidR="00F05BA1" w:rsidRPr="00F05BA1" w:rsidRDefault="00F05BA1" w:rsidP="00F05BA1">
            <w:pPr>
              <w:spacing w:before="120" w:after="120" w:line="240" w:lineRule="auto"/>
              <w:rPr>
                <w:rFonts w:ascii="Times New Roman" w:hAnsi="Times New Roman"/>
                <w:color w:val="000000"/>
                <w:sz w:val="16"/>
                <w:szCs w:val="16"/>
              </w:rPr>
            </w:pPr>
            <w:r w:rsidRPr="00F05BA1">
              <w:rPr>
                <w:rFonts w:ascii="Times New Roman" w:hAnsi="Times New Roman"/>
                <w:color w:val="000000"/>
                <w:sz w:val="16"/>
                <w:szCs w:val="16"/>
              </w:rPr>
              <w:t>Organizational leadership, policy advocates, and community engagement officers.</w:t>
            </w:r>
          </w:p>
        </w:tc>
        <w:tc>
          <w:tcPr>
            <w:tcW w:w="992" w:type="dxa"/>
            <w:shd w:val="clear" w:color="000000" w:fill="FFFFFF"/>
            <w:hideMark/>
          </w:tcPr>
          <w:p w14:paraId="32B41831" w14:textId="77777777" w:rsidR="00F05BA1" w:rsidRPr="00F05BA1" w:rsidRDefault="00F05BA1" w:rsidP="00F05BA1">
            <w:pPr>
              <w:spacing w:before="120" w:after="120" w:line="240" w:lineRule="auto"/>
              <w:rPr>
                <w:rFonts w:ascii="Times New Roman" w:hAnsi="Times New Roman"/>
                <w:color w:val="000000"/>
                <w:sz w:val="16"/>
                <w:szCs w:val="16"/>
              </w:rPr>
            </w:pPr>
            <w:r w:rsidRPr="00F05BA1">
              <w:rPr>
                <w:rFonts w:ascii="Times New Roman" w:hAnsi="Times New Roman"/>
                <w:color w:val="000000"/>
                <w:sz w:val="16"/>
                <w:szCs w:val="16"/>
              </w:rPr>
              <w:t>Partnerships and Advocacy</w:t>
            </w:r>
          </w:p>
        </w:tc>
        <w:tc>
          <w:tcPr>
            <w:tcW w:w="1417" w:type="dxa"/>
            <w:shd w:val="clear" w:color="000000" w:fill="FFFFFF"/>
            <w:hideMark/>
          </w:tcPr>
          <w:p w14:paraId="4210EB70" w14:textId="77777777" w:rsidR="00F05BA1" w:rsidRPr="00F05BA1" w:rsidRDefault="00F05BA1" w:rsidP="00F05BA1">
            <w:pPr>
              <w:spacing w:before="120" w:after="120" w:line="240" w:lineRule="auto"/>
              <w:rPr>
                <w:rFonts w:ascii="Times New Roman" w:hAnsi="Times New Roman"/>
                <w:color w:val="000000"/>
                <w:sz w:val="16"/>
                <w:szCs w:val="16"/>
              </w:rPr>
            </w:pPr>
            <w:r w:rsidRPr="00F05BA1">
              <w:rPr>
                <w:rFonts w:ascii="Times New Roman" w:hAnsi="Times New Roman"/>
                <w:color w:val="000000"/>
                <w:sz w:val="16"/>
                <w:szCs w:val="16"/>
              </w:rPr>
              <w:t>by engaging with local boards, community groups, and political representatives.</w:t>
            </w:r>
          </w:p>
        </w:tc>
        <w:tc>
          <w:tcPr>
            <w:tcW w:w="4253" w:type="dxa"/>
            <w:shd w:val="clear" w:color="000000" w:fill="FFFFFF"/>
            <w:hideMark/>
          </w:tcPr>
          <w:p w14:paraId="1E250726" w14:textId="77777777" w:rsidR="00F05BA1" w:rsidRPr="00F05BA1" w:rsidRDefault="00F05BA1" w:rsidP="00F05BA1">
            <w:pPr>
              <w:spacing w:before="120" w:after="120" w:line="240" w:lineRule="auto"/>
              <w:rPr>
                <w:rFonts w:ascii="Times New Roman" w:hAnsi="Times New Roman"/>
                <w:color w:val="000000"/>
                <w:sz w:val="16"/>
                <w:szCs w:val="16"/>
              </w:rPr>
            </w:pPr>
            <w:r w:rsidRPr="00F05BA1">
              <w:rPr>
                <w:rFonts w:ascii="Times New Roman" w:hAnsi="Times New Roman"/>
                <w:b/>
                <w:bCs/>
                <w:color w:val="000000"/>
                <w:sz w:val="16"/>
                <w:szCs w:val="16"/>
              </w:rPr>
              <w:t>1 Policy Advocacy</w:t>
            </w:r>
            <w:r w:rsidRPr="00F05BA1">
              <w:rPr>
                <w:rFonts w:ascii="Times New Roman" w:hAnsi="Times New Roman"/>
                <w:color w:val="000000"/>
                <w:sz w:val="16"/>
                <w:szCs w:val="16"/>
              </w:rPr>
              <w:br/>
              <w:t>Identify and map key stakeholders, including local boards, health-oriented community groups, mayors, and congressional representatives.</w:t>
            </w:r>
            <w:r w:rsidRPr="00F05BA1">
              <w:rPr>
                <w:rFonts w:ascii="Times New Roman" w:hAnsi="Times New Roman"/>
                <w:color w:val="000000"/>
                <w:sz w:val="16"/>
                <w:szCs w:val="16"/>
              </w:rPr>
              <w:br/>
              <w:t>Develop relationships with policymakers to advocate for health equity and influence public policy. Establish and maintain strong networks to support collaborative efforts and resource sharing.</w:t>
            </w:r>
            <w:r w:rsidRPr="00F05BA1">
              <w:rPr>
                <w:rFonts w:ascii="Times New Roman" w:hAnsi="Times New Roman"/>
                <w:color w:val="000000"/>
                <w:sz w:val="16"/>
                <w:szCs w:val="16"/>
              </w:rPr>
              <w:br/>
              <w:t>Actively serve on and engage with local boards and community groups to influence decision-making and align organizational goals with community needs.</w:t>
            </w:r>
            <w:r w:rsidRPr="00F05BA1">
              <w:rPr>
                <w:rFonts w:ascii="Times New Roman" w:hAnsi="Times New Roman"/>
                <w:color w:val="000000"/>
                <w:sz w:val="16"/>
                <w:szCs w:val="16"/>
              </w:rPr>
              <w:br/>
              <w:t>Participate in public forums, community meetings, and advocacy events to enhance the organization's visibility and credibility.</w:t>
            </w:r>
          </w:p>
        </w:tc>
        <w:tc>
          <w:tcPr>
            <w:tcW w:w="1559" w:type="dxa"/>
            <w:shd w:val="clear" w:color="000000" w:fill="FFFFFF"/>
            <w:hideMark/>
          </w:tcPr>
          <w:p w14:paraId="0D900005" w14:textId="77777777" w:rsidR="00F05BA1" w:rsidRPr="00F05BA1" w:rsidRDefault="00F05BA1" w:rsidP="00F05BA1">
            <w:pPr>
              <w:spacing w:before="120" w:after="120" w:line="240" w:lineRule="auto"/>
              <w:rPr>
                <w:rFonts w:ascii="Times New Roman" w:hAnsi="Times New Roman"/>
                <w:color w:val="000000"/>
                <w:sz w:val="16"/>
                <w:szCs w:val="16"/>
              </w:rPr>
            </w:pPr>
            <w:r w:rsidRPr="00F05BA1">
              <w:rPr>
                <w:rFonts w:ascii="Times New Roman" w:hAnsi="Times New Roman"/>
                <w:color w:val="000000"/>
                <w:sz w:val="16"/>
                <w:szCs w:val="16"/>
              </w:rPr>
              <w:t>Active engagement with community and policy stakeholders fosters trust, enhances the organization's influence, and supports the advancement of health equity goals through collaborative efforts.</w:t>
            </w:r>
          </w:p>
        </w:tc>
        <w:tc>
          <w:tcPr>
            <w:tcW w:w="1949" w:type="dxa"/>
            <w:shd w:val="clear" w:color="000000" w:fill="FFFFFF"/>
            <w:noWrap/>
            <w:hideMark/>
          </w:tcPr>
          <w:p w14:paraId="685D70AB" w14:textId="77777777" w:rsidR="00F05BA1" w:rsidRPr="00F05BA1" w:rsidRDefault="00F05BA1" w:rsidP="00F05BA1">
            <w:pPr>
              <w:spacing w:before="120" w:after="120" w:line="240" w:lineRule="auto"/>
              <w:rPr>
                <w:rFonts w:ascii="Times New Roman" w:hAnsi="Times New Roman"/>
                <w:color w:val="000000"/>
                <w:sz w:val="16"/>
                <w:szCs w:val="16"/>
              </w:rPr>
            </w:pPr>
            <w:r w:rsidRPr="00F05BA1">
              <w:rPr>
                <w:rFonts w:ascii="Times New Roman" w:hAnsi="Times New Roman"/>
                <w:color w:val="000000"/>
                <w:sz w:val="16"/>
                <w:szCs w:val="16"/>
              </w:rPr>
              <w:t>Krishnaswami et al. (2019)</w:t>
            </w:r>
          </w:p>
        </w:tc>
      </w:tr>
      <w:tr w:rsidR="00BC02DB" w:rsidRPr="00F05BA1" w14:paraId="07318017" w14:textId="77777777" w:rsidTr="005D1FC6">
        <w:trPr>
          <w:trHeight w:val="315"/>
        </w:trPr>
        <w:tc>
          <w:tcPr>
            <w:tcW w:w="421" w:type="dxa"/>
            <w:shd w:val="clear" w:color="auto" w:fill="7F7F7F" w:themeFill="text1" w:themeFillTint="80"/>
            <w:noWrap/>
            <w:hideMark/>
          </w:tcPr>
          <w:p w14:paraId="2DA6F797" w14:textId="77777777" w:rsidR="00F05BA1" w:rsidRPr="005D1FC6" w:rsidRDefault="00F05BA1" w:rsidP="00F05BA1">
            <w:pPr>
              <w:spacing w:before="120" w:after="120" w:line="240" w:lineRule="auto"/>
              <w:jc w:val="right"/>
              <w:rPr>
                <w:rFonts w:ascii="Times New Roman" w:hAnsi="Times New Roman"/>
                <w:color w:val="FFFFFF" w:themeColor="background1"/>
                <w:sz w:val="16"/>
                <w:szCs w:val="16"/>
              </w:rPr>
            </w:pPr>
            <w:r w:rsidRPr="005D1FC6">
              <w:rPr>
                <w:rFonts w:ascii="Times New Roman" w:hAnsi="Times New Roman"/>
                <w:color w:val="FFFFFF" w:themeColor="background1"/>
                <w:sz w:val="16"/>
                <w:szCs w:val="16"/>
              </w:rPr>
              <w:t>25</w:t>
            </w:r>
          </w:p>
        </w:tc>
        <w:tc>
          <w:tcPr>
            <w:tcW w:w="1134" w:type="dxa"/>
            <w:shd w:val="clear" w:color="000000" w:fill="FFFFFF"/>
            <w:hideMark/>
          </w:tcPr>
          <w:p w14:paraId="79751CF7" w14:textId="77777777" w:rsidR="00F05BA1" w:rsidRPr="00F05BA1" w:rsidRDefault="00F05BA1" w:rsidP="00F05BA1">
            <w:pPr>
              <w:spacing w:before="120" w:after="120" w:line="240" w:lineRule="auto"/>
              <w:rPr>
                <w:rFonts w:ascii="Times New Roman" w:hAnsi="Times New Roman"/>
                <w:b/>
                <w:bCs/>
                <w:color w:val="000000"/>
                <w:sz w:val="16"/>
                <w:szCs w:val="16"/>
              </w:rPr>
            </w:pPr>
            <w:r w:rsidRPr="00F05BA1">
              <w:rPr>
                <w:rFonts w:ascii="Times New Roman" w:hAnsi="Times New Roman"/>
                <w:b/>
                <w:bCs/>
                <w:color w:val="000000"/>
                <w:sz w:val="16"/>
                <w:szCs w:val="16"/>
              </w:rPr>
              <w:t>Tailor communication to community's needs</w:t>
            </w:r>
          </w:p>
        </w:tc>
        <w:tc>
          <w:tcPr>
            <w:tcW w:w="1275" w:type="dxa"/>
            <w:shd w:val="clear" w:color="000000" w:fill="FFFFFF"/>
            <w:hideMark/>
          </w:tcPr>
          <w:p w14:paraId="1CE52A04" w14:textId="77777777" w:rsidR="00F05BA1" w:rsidRPr="00F05BA1" w:rsidRDefault="00F05BA1" w:rsidP="00F05BA1">
            <w:pPr>
              <w:spacing w:before="120" w:after="120" w:line="240" w:lineRule="auto"/>
              <w:rPr>
                <w:rFonts w:ascii="Times New Roman" w:hAnsi="Times New Roman"/>
                <w:color w:val="000000"/>
                <w:sz w:val="16"/>
                <w:szCs w:val="16"/>
              </w:rPr>
            </w:pPr>
            <w:r w:rsidRPr="00F05BA1">
              <w:rPr>
                <w:rFonts w:ascii="Times New Roman" w:hAnsi="Times New Roman"/>
                <w:color w:val="000000"/>
                <w:sz w:val="16"/>
                <w:szCs w:val="16"/>
              </w:rPr>
              <w:t>To</w:t>
            </w:r>
            <w:r w:rsidRPr="00F05BA1">
              <w:rPr>
                <w:rFonts w:ascii="Times New Roman" w:hAnsi="Times New Roman"/>
                <w:b/>
                <w:bCs/>
                <w:color w:val="000000"/>
                <w:sz w:val="16"/>
                <w:szCs w:val="16"/>
              </w:rPr>
              <w:t xml:space="preserve"> prioritize equity and inclusivity in communication strategies</w:t>
            </w:r>
          </w:p>
        </w:tc>
        <w:tc>
          <w:tcPr>
            <w:tcW w:w="993" w:type="dxa"/>
            <w:shd w:val="clear" w:color="000000" w:fill="FFFFFF"/>
            <w:hideMark/>
          </w:tcPr>
          <w:p w14:paraId="1E899FB7" w14:textId="77777777" w:rsidR="00F05BA1" w:rsidRPr="00F05BA1" w:rsidRDefault="00F05BA1" w:rsidP="00F05BA1">
            <w:pPr>
              <w:spacing w:before="120" w:after="120" w:line="240" w:lineRule="auto"/>
              <w:rPr>
                <w:rFonts w:ascii="Times New Roman" w:hAnsi="Times New Roman"/>
                <w:color w:val="000000"/>
                <w:sz w:val="16"/>
                <w:szCs w:val="16"/>
              </w:rPr>
            </w:pPr>
            <w:r w:rsidRPr="00F05BA1">
              <w:rPr>
                <w:rFonts w:ascii="Times New Roman" w:hAnsi="Times New Roman"/>
                <w:color w:val="000000"/>
                <w:sz w:val="16"/>
                <w:szCs w:val="16"/>
              </w:rPr>
              <w:t>Communication teams, community engagement officers, and diversity officers.</w:t>
            </w:r>
          </w:p>
        </w:tc>
        <w:tc>
          <w:tcPr>
            <w:tcW w:w="992" w:type="dxa"/>
            <w:shd w:val="clear" w:color="000000" w:fill="FFFFFF"/>
            <w:hideMark/>
          </w:tcPr>
          <w:p w14:paraId="20C0F52A" w14:textId="77777777" w:rsidR="00F05BA1" w:rsidRPr="00F05BA1" w:rsidRDefault="00F05BA1" w:rsidP="00F05BA1">
            <w:pPr>
              <w:spacing w:before="120" w:after="120" w:line="240" w:lineRule="auto"/>
              <w:rPr>
                <w:rFonts w:ascii="Times New Roman" w:hAnsi="Times New Roman"/>
                <w:color w:val="000000"/>
                <w:sz w:val="16"/>
                <w:szCs w:val="16"/>
              </w:rPr>
            </w:pPr>
            <w:r w:rsidRPr="00F05BA1">
              <w:rPr>
                <w:rFonts w:ascii="Times New Roman" w:hAnsi="Times New Roman"/>
                <w:color w:val="000000"/>
                <w:sz w:val="16"/>
                <w:szCs w:val="16"/>
              </w:rPr>
              <w:t>Partnerships and Advocacy</w:t>
            </w:r>
          </w:p>
        </w:tc>
        <w:tc>
          <w:tcPr>
            <w:tcW w:w="1417" w:type="dxa"/>
            <w:shd w:val="clear" w:color="000000" w:fill="FFFFFF"/>
            <w:hideMark/>
          </w:tcPr>
          <w:p w14:paraId="258A2340" w14:textId="6CB67A36" w:rsidR="00F05BA1" w:rsidRPr="00F05BA1" w:rsidRDefault="00F05BA1" w:rsidP="00F05BA1">
            <w:pPr>
              <w:spacing w:before="120" w:after="120" w:line="240" w:lineRule="auto"/>
              <w:rPr>
                <w:rFonts w:ascii="Times New Roman" w:hAnsi="Times New Roman"/>
                <w:color w:val="000000"/>
                <w:sz w:val="16"/>
                <w:szCs w:val="16"/>
              </w:rPr>
            </w:pPr>
            <w:r w:rsidRPr="00F05BA1">
              <w:rPr>
                <w:rFonts w:ascii="Times New Roman" w:hAnsi="Times New Roman"/>
                <w:color w:val="000000"/>
                <w:sz w:val="16"/>
                <w:szCs w:val="16"/>
              </w:rPr>
              <w:t xml:space="preserve">by having dedicated resources on equity, inclusion, racism, </w:t>
            </w:r>
            <w:r w:rsidR="00A8110C" w:rsidRPr="00F05BA1">
              <w:rPr>
                <w:rFonts w:ascii="Times New Roman" w:hAnsi="Times New Roman"/>
                <w:color w:val="000000"/>
                <w:sz w:val="16"/>
                <w:szCs w:val="16"/>
              </w:rPr>
              <w:t>systematic</w:t>
            </w:r>
            <w:r w:rsidRPr="00F05BA1">
              <w:rPr>
                <w:rFonts w:ascii="Times New Roman" w:hAnsi="Times New Roman"/>
                <w:color w:val="000000"/>
                <w:sz w:val="16"/>
                <w:szCs w:val="16"/>
              </w:rPr>
              <w:t xml:space="preserve"> </w:t>
            </w:r>
            <w:r w:rsidR="00A8110C" w:rsidRPr="00F05BA1">
              <w:rPr>
                <w:rFonts w:ascii="Times New Roman" w:hAnsi="Times New Roman"/>
                <w:color w:val="000000"/>
                <w:sz w:val="16"/>
                <w:szCs w:val="16"/>
              </w:rPr>
              <w:t>failures</w:t>
            </w:r>
            <w:r w:rsidRPr="00F05BA1">
              <w:rPr>
                <w:rFonts w:ascii="Times New Roman" w:hAnsi="Times New Roman"/>
                <w:color w:val="000000"/>
                <w:sz w:val="16"/>
                <w:szCs w:val="16"/>
              </w:rPr>
              <w:t xml:space="preserve"> etc. that are tailored to the community's needs. </w:t>
            </w:r>
          </w:p>
        </w:tc>
        <w:tc>
          <w:tcPr>
            <w:tcW w:w="4253" w:type="dxa"/>
            <w:shd w:val="clear" w:color="000000" w:fill="FFFFFF"/>
            <w:hideMark/>
          </w:tcPr>
          <w:p w14:paraId="3F7723AB" w14:textId="77777777" w:rsidR="00F05BA1" w:rsidRPr="00F05BA1" w:rsidRDefault="00F05BA1" w:rsidP="00F05BA1">
            <w:pPr>
              <w:spacing w:before="120" w:after="120" w:line="240" w:lineRule="auto"/>
              <w:rPr>
                <w:rFonts w:ascii="Times New Roman" w:hAnsi="Times New Roman"/>
                <w:color w:val="000000"/>
                <w:sz w:val="16"/>
                <w:szCs w:val="16"/>
              </w:rPr>
            </w:pPr>
            <w:r w:rsidRPr="00F05BA1">
              <w:rPr>
                <w:rFonts w:ascii="Times New Roman" w:hAnsi="Times New Roman"/>
                <w:b/>
                <w:bCs/>
                <w:color w:val="000000"/>
                <w:sz w:val="16"/>
                <w:szCs w:val="16"/>
              </w:rPr>
              <w:t>1 Community Needs Assessment:</w:t>
            </w:r>
            <w:r w:rsidRPr="00F05BA1">
              <w:rPr>
                <w:rFonts w:ascii="Times New Roman" w:hAnsi="Times New Roman"/>
                <w:color w:val="000000"/>
                <w:sz w:val="16"/>
                <w:szCs w:val="16"/>
              </w:rPr>
              <w:br/>
              <w:t>Conduct assessments to understand the communication needs and preferences of the community.</w:t>
            </w:r>
            <w:r w:rsidRPr="00F05BA1">
              <w:rPr>
                <w:rFonts w:ascii="Times New Roman" w:hAnsi="Times New Roman"/>
                <w:color w:val="000000"/>
                <w:sz w:val="16"/>
                <w:szCs w:val="16"/>
              </w:rPr>
              <w:br/>
            </w:r>
            <w:r w:rsidRPr="00F05BA1">
              <w:rPr>
                <w:rFonts w:ascii="Times New Roman" w:hAnsi="Times New Roman"/>
                <w:color w:val="000000"/>
                <w:sz w:val="16"/>
                <w:szCs w:val="16"/>
              </w:rPr>
              <w:br/>
            </w:r>
            <w:r w:rsidRPr="00F05BA1">
              <w:rPr>
                <w:rFonts w:ascii="Times New Roman" w:hAnsi="Times New Roman"/>
                <w:b/>
                <w:bCs/>
                <w:color w:val="000000"/>
                <w:sz w:val="16"/>
                <w:szCs w:val="16"/>
              </w:rPr>
              <w:t>2 Resource Development:</w:t>
            </w:r>
            <w:r w:rsidRPr="00F05BA1">
              <w:rPr>
                <w:rFonts w:ascii="Times New Roman" w:hAnsi="Times New Roman"/>
                <w:color w:val="000000"/>
                <w:sz w:val="16"/>
                <w:szCs w:val="16"/>
              </w:rPr>
              <w:br/>
              <w:t xml:space="preserve">Create educational materials, support services, and tools to help create visibility for continuous disparities, ongoing efforts etc. </w:t>
            </w:r>
            <w:r w:rsidRPr="00F05BA1">
              <w:rPr>
                <w:rFonts w:ascii="Times New Roman" w:hAnsi="Times New Roman"/>
                <w:color w:val="000000"/>
                <w:sz w:val="16"/>
                <w:szCs w:val="16"/>
              </w:rPr>
              <w:br/>
              <w:t>Tailor communication strategies to different community segments, ensuring accessibility and relevance. Ensure that communication materials and strategies are culturally competent and respectful.</w:t>
            </w:r>
            <w:r w:rsidRPr="00F05BA1">
              <w:rPr>
                <w:rFonts w:ascii="Times New Roman" w:hAnsi="Times New Roman"/>
                <w:color w:val="000000"/>
                <w:sz w:val="16"/>
                <w:szCs w:val="16"/>
              </w:rPr>
              <w:br/>
              <w:t>Use multiple communication channels (e.g., social media, community events, printed materials) to reach diverse audiences.</w:t>
            </w:r>
            <w:r w:rsidRPr="00F05BA1">
              <w:rPr>
                <w:rFonts w:ascii="Times New Roman" w:hAnsi="Times New Roman"/>
                <w:color w:val="000000"/>
                <w:sz w:val="16"/>
                <w:szCs w:val="16"/>
              </w:rPr>
              <w:br/>
              <w:t>Establish feedback mechanisms to gather community input and continuously improve communication efforts.</w:t>
            </w:r>
          </w:p>
        </w:tc>
        <w:tc>
          <w:tcPr>
            <w:tcW w:w="1559" w:type="dxa"/>
            <w:shd w:val="clear" w:color="000000" w:fill="FFFFFF"/>
            <w:hideMark/>
          </w:tcPr>
          <w:p w14:paraId="58A033A8" w14:textId="77777777" w:rsidR="00F05BA1" w:rsidRPr="00F05BA1" w:rsidRDefault="00F05BA1" w:rsidP="00F05BA1">
            <w:pPr>
              <w:spacing w:before="120" w:after="120" w:line="240" w:lineRule="auto"/>
              <w:rPr>
                <w:rFonts w:ascii="Times New Roman" w:hAnsi="Times New Roman"/>
                <w:color w:val="000000"/>
                <w:sz w:val="16"/>
                <w:szCs w:val="16"/>
              </w:rPr>
            </w:pPr>
            <w:r w:rsidRPr="00F05BA1">
              <w:rPr>
                <w:rFonts w:ascii="Times New Roman" w:hAnsi="Times New Roman"/>
                <w:color w:val="000000"/>
                <w:sz w:val="16"/>
                <w:szCs w:val="16"/>
              </w:rPr>
              <w:t>Equity-focused communication strategies ensure that all community members are informed, engaged, and respected, leading to more effective and inclusive health equity initiatives.</w:t>
            </w:r>
          </w:p>
        </w:tc>
        <w:tc>
          <w:tcPr>
            <w:tcW w:w="1949" w:type="dxa"/>
            <w:shd w:val="clear" w:color="000000" w:fill="FFFFFF"/>
            <w:noWrap/>
            <w:hideMark/>
          </w:tcPr>
          <w:p w14:paraId="14EA9A63" w14:textId="77777777" w:rsidR="00F05BA1" w:rsidRPr="00F05BA1" w:rsidRDefault="00F05BA1" w:rsidP="00F05BA1">
            <w:pPr>
              <w:spacing w:before="120" w:after="120" w:line="240" w:lineRule="auto"/>
              <w:rPr>
                <w:rFonts w:ascii="Times New Roman" w:hAnsi="Times New Roman"/>
                <w:color w:val="000000"/>
                <w:sz w:val="16"/>
                <w:szCs w:val="16"/>
              </w:rPr>
            </w:pPr>
            <w:proofErr w:type="spellStart"/>
            <w:r w:rsidRPr="00D20B46">
              <w:rPr>
                <w:rFonts w:ascii="Times New Roman" w:hAnsi="Times New Roman"/>
                <w:color w:val="000000"/>
                <w:sz w:val="16"/>
                <w:szCs w:val="16"/>
                <w:lang w:val="fr-CH"/>
              </w:rPr>
              <w:t>Grogan</w:t>
            </w:r>
            <w:proofErr w:type="spellEnd"/>
            <w:r w:rsidRPr="00D20B46">
              <w:rPr>
                <w:rFonts w:ascii="Times New Roman" w:hAnsi="Times New Roman"/>
                <w:color w:val="000000"/>
                <w:sz w:val="16"/>
                <w:szCs w:val="16"/>
                <w:lang w:val="fr-CH"/>
              </w:rPr>
              <w:t xml:space="preserve"> (2022), </w:t>
            </w:r>
            <w:proofErr w:type="spellStart"/>
            <w:r w:rsidRPr="00D20B46">
              <w:rPr>
                <w:rFonts w:ascii="Times New Roman" w:hAnsi="Times New Roman"/>
                <w:color w:val="000000"/>
                <w:sz w:val="16"/>
                <w:szCs w:val="16"/>
                <w:lang w:val="fr-CH"/>
              </w:rPr>
              <w:t>Calancie</w:t>
            </w:r>
            <w:proofErr w:type="spellEnd"/>
            <w:r w:rsidRPr="00D20B46">
              <w:rPr>
                <w:rFonts w:ascii="Times New Roman" w:hAnsi="Times New Roman"/>
                <w:color w:val="000000"/>
                <w:sz w:val="16"/>
                <w:szCs w:val="16"/>
                <w:lang w:val="fr-CH"/>
              </w:rPr>
              <w:t xml:space="preserve"> et al. (2022), </w:t>
            </w:r>
            <w:proofErr w:type="spellStart"/>
            <w:r w:rsidRPr="00D20B46">
              <w:rPr>
                <w:rFonts w:ascii="Times New Roman" w:hAnsi="Times New Roman"/>
                <w:color w:val="000000"/>
                <w:sz w:val="16"/>
                <w:szCs w:val="16"/>
                <w:lang w:val="fr-CH"/>
              </w:rPr>
              <w:t>Eslava-Schmalbach</w:t>
            </w:r>
            <w:proofErr w:type="spellEnd"/>
            <w:r w:rsidRPr="00D20B46">
              <w:rPr>
                <w:rFonts w:ascii="Times New Roman" w:hAnsi="Times New Roman"/>
                <w:color w:val="000000"/>
                <w:sz w:val="16"/>
                <w:szCs w:val="16"/>
                <w:lang w:val="fr-CH"/>
              </w:rPr>
              <w:t xml:space="preserve"> et al. </w:t>
            </w:r>
            <w:r w:rsidRPr="00F05BA1">
              <w:rPr>
                <w:rFonts w:ascii="Times New Roman" w:hAnsi="Times New Roman"/>
                <w:color w:val="000000"/>
                <w:sz w:val="16"/>
                <w:szCs w:val="16"/>
              </w:rPr>
              <w:t>(2019)</w:t>
            </w:r>
          </w:p>
        </w:tc>
      </w:tr>
    </w:tbl>
    <w:p w14:paraId="036BEBA9" w14:textId="77777777" w:rsidR="008447F6" w:rsidRPr="000A44A8" w:rsidRDefault="008447F6" w:rsidP="000A44A8">
      <w:pPr>
        <w:pStyle w:val="20MajorH1"/>
      </w:pPr>
    </w:p>
    <w:sectPr w:rsidR="008447F6" w:rsidRPr="000A44A8" w:rsidSect="00F05BA1">
      <w:pgSz w:w="16839" w:h="11907" w:orient="landscape"/>
      <w:pgMar w:top="1418" w:right="1418" w:bottom="1418" w:left="1418" w:header="720"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424C8" w14:textId="77777777" w:rsidR="00342340" w:rsidRDefault="00342340" w:rsidP="008447F6">
      <w:pPr>
        <w:spacing w:after="0" w:line="240" w:lineRule="auto"/>
      </w:pPr>
      <w:r>
        <w:separator/>
      </w:r>
    </w:p>
  </w:endnote>
  <w:endnote w:type="continuationSeparator" w:id="0">
    <w:p w14:paraId="7A545D76" w14:textId="77777777" w:rsidR="00342340" w:rsidRDefault="00342340" w:rsidP="008447F6">
      <w:pPr>
        <w:spacing w:after="0" w:line="240" w:lineRule="auto"/>
      </w:pPr>
      <w:r>
        <w:continuationSeparator/>
      </w:r>
    </w:p>
  </w:endnote>
  <w:endnote w:type="continuationNotice" w:id="1">
    <w:p w14:paraId="379A0461" w14:textId="77777777" w:rsidR="00342340" w:rsidRDefault="003423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heinhardt Light">
    <w:altName w:val="Calibri"/>
    <w:panose1 w:val="00000000000000000000"/>
    <w:charset w:val="00"/>
    <w:family w:val="swiss"/>
    <w:notTrueType/>
    <w:pitch w:val="variable"/>
    <w:sig w:usb0="A00000AF" w:usb1="5000206A"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dy)">
    <w:altName w:val="Arial"/>
    <w:charset w:val="00"/>
    <w:family w:val="roman"/>
    <w:pitch w:val="default"/>
  </w:font>
  <w:font w:name="Georgia">
    <w:panose1 w:val="02040502050405020303"/>
    <w:charset w:val="00"/>
    <w:family w:val="roman"/>
    <w:pitch w:val="variable"/>
    <w:sig w:usb0="00000287" w:usb1="00000000" w:usb2="00000000" w:usb3="00000000" w:csb0="0000009F" w:csb1="00000000"/>
  </w:font>
  <w:font w:name="Theinhardt Pan Light">
    <w:panose1 w:val="00000000000000000000"/>
    <w:charset w:val="00"/>
    <w:family w:val="swiss"/>
    <w:notTrueType/>
    <w:pitch w:val="variable"/>
    <w:sig w:usb0="A00002FF" w:usb1="4000207B" w:usb2="00000008" w:usb3="00000000" w:csb0="0000009F" w:csb1="00000000"/>
  </w:font>
  <w:font w:name="Theinhardt Medium">
    <w:altName w:val="Calibri"/>
    <w:panose1 w:val="00000000000000000000"/>
    <w:charset w:val="00"/>
    <w:family w:val="swiss"/>
    <w:notTrueType/>
    <w:pitch w:val="variable"/>
    <w:sig w:usb0="A00000EF" w:usb1="4000206B" w:usb2="00000008" w:usb3="00000000" w:csb0="00000093" w:csb1="00000000"/>
  </w:font>
  <w:font w:name="Theinhardt Pan">
    <w:altName w:val="Calibri"/>
    <w:panose1 w:val="00000000000000000000"/>
    <w:charset w:val="00"/>
    <w:family w:val="swiss"/>
    <w:notTrueType/>
    <w:pitch w:val="variable"/>
    <w:sig w:usb0="A00002FF" w:usb1="4000207B" w:usb2="00000008"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64244" w14:textId="77777777" w:rsidR="008447F6" w:rsidRDefault="008447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1A430" w14:textId="77777777" w:rsidR="008447F6" w:rsidRDefault="008447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233D3" w14:textId="77777777" w:rsidR="008447F6" w:rsidRDefault="008447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E239D" w14:textId="77777777" w:rsidR="00342340" w:rsidRDefault="00342340" w:rsidP="008447F6">
      <w:pPr>
        <w:spacing w:after="0" w:line="240" w:lineRule="auto"/>
      </w:pPr>
      <w:r>
        <w:separator/>
      </w:r>
    </w:p>
  </w:footnote>
  <w:footnote w:type="continuationSeparator" w:id="0">
    <w:p w14:paraId="08064915" w14:textId="77777777" w:rsidR="00342340" w:rsidRDefault="00342340" w:rsidP="008447F6">
      <w:pPr>
        <w:spacing w:after="0" w:line="240" w:lineRule="auto"/>
      </w:pPr>
      <w:r>
        <w:continuationSeparator/>
      </w:r>
    </w:p>
  </w:footnote>
  <w:footnote w:type="continuationNotice" w:id="1">
    <w:p w14:paraId="343B8832" w14:textId="77777777" w:rsidR="00342340" w:rsidRDefault="0034234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08459" w14:textId="77777777" w:rsidR="008447F6" w:rsidRDefault="008447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F0073" w14:textId="77777777" w:rsidR="008447F6" w:rsidRDefault="008447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948F6" w14:textId="77777777" w:rsidR="008447F6" w:rsidRDefault="008447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9DE0CE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3A8281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A20A4A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51CD52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B7864F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A0019B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F12C3A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1141B9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5B67F9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861C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25266"/>
    <w:multiLevelType w:val="hybridMultilevel"/>
    <w:tmpl w:val="9478664A"/>
    <w:lvl w:ilvl="0" w:tplc="1F0EA432">
      <w:start w:val="1"/>
      <w:numFmt w:val="decimal"/>
      <w:lvlText w:val="%1)"/>
      <w:lvlJc w:val="left"/>
      <w:pPr>
        <w:ind w:left="1296"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 w15:restartNumberingAfterBreak="0">
    <w:nsid w:val="05460002"/>
    <w:multiLevelType w:val="hybridMultilevel"/>
    <w:tmpl w:val="E1F64424"/>
    <w:lvl w:ilvl="0" w:tplc="4B5C768A">
      <w:start w:val="1"/>
      <w:numFmt w:val="lowerLetter"/>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2" w15:restartNumberingAfterBreak="0">
    <w:nsid w:val="05F651E2"/>
    <w:multiLevelType w:val="hybridMultilevel"/>
    <w:tmpl w:val="9F7CD28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9C913E9"/>
    <w:multiLevelType w:val="multilevel"/>
    <w:tmpl w:val="450EAC48"/>
    <w:lvl w:ilvl="0">
      <w:start w:val="1"/>
      <w:numFmt w:val="lowerRoman"/>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Restart w:val="1"/>
      <w:lvlText w:val="%3."/>
      <w:lvlJc w:val="right"/>
      <w:pPr>
        <w:ind w:left="2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14" w15:restartNumberingAfterBreak="0">
    <w:nsid w:val="0A16301F"/>
    <w:multiLevelType w:val="hybridMultilevel"/>
    <w:tmpl w:val="8FE262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D735D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72C381B"/>
    <w:multiLevelType w:val="multilevel"/>
    <w:tmpl w:val="9AAADD26"/>
    <w:lvl w:ilvl="0">
      <w:start w:val="1"/>
      <w:numFmt w:val="bullet"/>
      <w:lvlText w:val="—"/>
      <w:lvlJc w:val="left"/>
      <w:pPr>
        <w:ind w:left="432" w:hanging="432"/>
      </w:pPr>
      <w:rPr>
        <w:rFonts w:ascii="Theinhardt Light" w:hAnsi="Theinhardt Light" w:hint="default"/>
      </w:rPr>
    </w:lvl>
    <w:lvl w:ilvl="1">
      <w:start w:val="1"/>
      <w:numFmt w:val="bullet"/>
      <w:lvlText w:val="•"/>
      <w:lvlJc w:val="left"/>
      <w:pPr>
        <w:ind w:left="864" w:hanging="432"/>
      </w:pPr>
      <w:rPr>
        <w:rFonts w:ascii="Theinhardt Light" w:hAnsi="Theinhardt Light" w:hint="default"/>
        <w:color w:val="auto"/>
      </w:rPr>
    </w:lvl>
    <w:lvl w:ilvl="2">
      <w:start w:val="1"/>
      <w:numFmt w:val="bullet"/>
      <w:lvlText w:val="›"/>
      <w:lvlJc w:val="left"/>
      <w:pPr>
        <w:ind w:left="1296" w:hanging="432"/>
      </w:pPr>
      <w:rPr>
        <w:rFonts w:ascii="Theinhardt Light" w:hAnsi="Theinhardt Light" w:hint="default"/>
        <w:color w:val="002960"/>
      </w:rPr>
    </w:lvl>
    <w:lvl w:ilvl="3">
      <w:start w:val="1"/>
      <w:numFmt w:val="bullet"/>
      <w:lvlText w:val="»"/>
      <w:lvlJc w:val="left"/>
      <w:pPr>
        <w:ind w:left="1728" w:hanging="432"/>
      </w:pPr>
      <w:rPr>
        <w:rFonts w:ascii="Theinhardt Light" w:hAnsi="Theinhardt Light" w:hint="default"/>
      </w:rPr>
    </w:lvl>
    <w:lvl w:ilvl="4">
      <w:start w:val="1"/>
      <w:numFmt w:val="bullet"/>
      <w:lvlText w:val="▫"/>
      <w:lvlJc w:val="left"/>
      <w:pPr>
        <w:ind w:left="2160" w:hanging="432"/>
      </w:pPr>
      <w:rPr>
        <w:rFonts w:ascii="Arial" w:hAnsi="Arial" w:hint="default"/>
      </w:rPr>
    </w:lvl>
    <w:lvl w:ilvl="5">
      <w:start w:val="1"/>
      <w:numFmt w:val="bullet"/>
      <w:lvlText w:val="–"/>
      <w:lvlJc w:val="left"/>
      <w:pPr>
        <w:ind w:left="2592" w:hanging="432"/>
      </w:pPr>
      <w:rPr>
        <w:rFonts w:ascii="Segoe UI" w:hAnsi="Segoe UI" w:hint="default"/>
      </w:rPr>
    </w:lvl>
    <w:lvl w:ilvl="6">
      <w:start w:val="1"/>
      <w:numFmt w:val="bullet"/>
      <w:lvlText w:val="◦"/>
      <w:lvlJc w:val="left"/>
      <w:pPr>
        <w:ind w:left="3024" w:hanging="432"/>
      </w:pPr>
      <w:rPr>
        <w:rFonts w:ascii="Arial" w:hAnsi="Arial" w:hint="default"/>
      </w:rPr>
    </w:lvl>
    <w:lvl w:ilvl="7">
      <w:start w:val="1"/>
      <w:numFmt w:val="bullet"/>
      <w:lvlText w:val="▪"/>
      <w:lvlJc w:val="left"/>
      <w:pPr>
        <w:ind w:left="3456" w:hanging="432"/>
      </w:pPr>
      <w:rPr>
        <w:rFonts w:ascii="Calibri" w:hAnsi="Calibri" w:hint="default"/>
      </w:rPr>
    </w:lvl>
    <w:lvl w:ilvl="8">
      <w:start w:val="1"/>
      <w:numFmt w:val="bullet"/>
      <w:lvlText w:val="▪"/>
      <w:lvlJc w:val="left"/>
      <w:pPr>
        <w:ind w:left="3888" w:hanging="432"/>
      </w:pPr>
      <w:rPr>
        <w:rFonts w:ascii="Calibri" w:hAnsi="Calibri" w:hint="default"/>
      </w:rPr>
    </w:lvl>
  </w:abstractNum>
  <w:abstractNum w:abstractNumId="17" w15:restartNumberingAfterBreak="0">
    <w:nsid w:val="1ADC1FF7"/>
    <w:multiLevelType w:val="multilevel"/>
    <w:tmpl w:val="F0824414"/>
    <w:lvl w:ilvl="0">
      <w:start w:val="1"/>
      <w:numFmt w:val="decimal"/>
      <w:pStyle w:val="05L1"/>
      <w:lvlText w:val="%1."/>
      <w:lvlJc w:val="left"/>
      <w:pPr>
        <w:ind w:left="360" w:hanging="360"/>
      </w:pPr>
      <w:rPr>
        <w:rFonts w:hint="default"/>
      </w:rPr>
    </w:lvl>
    <w:lvl w:ilvl="1">
      <w:start w:val="1"/>
      <w:numFmt w:val="lowerLetter"/>
      <w:pStyle w:val="05L2"/>
      <w:lvlText w:val="%2."/>
      <w:lvlJc w:val="left"/>
      <w:pPr>
        <w:ind w:left="792" w:hanging="432"/>
      </w:pPr>
      <w:rPr>
        <w:rFonts w:hint="default"/>
        <w:color w:val="auto"/>
      </w:rPr>
    </w:lvl>
    <w:lvl w:ilvl="2">
      <w:start w:val="1"/>
      <w:numFmt w:val="decimal"/>
      <w:pStyle w:val="05L3"/>
      <w:lvlText w:val="%3)"/>
      <w:lvlJc w:val="left"/>
      <w:pPr>
        <w:ind w:left="1224" w:hanging="504"/>
      </w:pPr>
      <w:rPr>
        <w:rFonts w:hint="default"/>
        <w:color w:val="auto"/>
      </w:rPr>
    </w:lvl>
    <w:lvl w:ilvl="3">
      <w:start w:val="1"/>
      <w:numFmt w:val="lowerLetter"/>
      <w:pStyle w:val="05L4"/>
      <w:lvlText w:val="%4)"/>
      <w:lvlJc w:val="left"/>
      <w:pPr>
        <w:ind w:left="1728" w:hanging="648"/>
      </w:pPr>
      <w:rPr>
        <w:rFonts w:hint="default"/>
        <w:color w:val="auto"/>
      </w:rPr>
    </w:lvl>
    <w:lvl w:ilvl="4">
      <w:start w:val="1"/>
      <w:numFmt w:val="decimal"/>
      <w:lvlText w:val="%1.%2.%3.%4.%5."/>
      <w:lvlJc w:val="left"/>
      <w:pPr>
        <w:ind w:left="2232" w:hanging="792"/>
      </w:pPr>
      <w:rPr>
        <w:rFonts w:hint="default"/>
        <w:color w:val="auto"/>
      </w:rPr>
    </w:lvl>
    <w:lvl w:ilvl="5">
      <w:start w:val="1"/>
      <w:numFmt w:val="decimal"/>
      <w:lvlText w:val="%1.%2.%3.%4.%5.%6."/>
      <w:lvlJc w:val="left"/>
      <w:pPr>
        <w:ind w:left="2736" w:hanging="936"/>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0B27BFD"/>
    <w:multiLevelType w:val="multilevel"/>
    <w:tmpl w:val="F59A9974"/>
    <w:lvl w:ilvl="0">
      <w:start w:val="1"/>
      <w:numFmt w:val="bullet"/>
      <w:lvlText w:val="—"/>
      <w:lvlJc w:val="left"/>
      <w:pPr>
        <w:ind w:left="1620" w:hanging="360"/>
      </w:pPr>
      <w:rPr>
        <w:rFonts w:ascii="Theinhardt Light" w:hAnsi="Theinhardt Light" w:hint="default"/>
        <w:b w:val="0"/>
        <w:i w:val="0"/>
        <w:color w:val="auto"/>
        <w:sz w:val="18"/>
      </w:rPr>
    </w:lvl>
    <w:lvl w:ilvl="1">
      <w:start w:val="1"/>
      <w:numFmt w:val="bullet"/>
      <w:lvlText w:val="•"/>
      <w:lvlJc w:val="left"/>
      <w:pPr>
        <w:ind w:left="1980" w:hanging="360"/>
      </w:pPr>
      <w:rPr>
        <w:rFonts w:ascii="Theinhardt Light" w:hAnsi="Theinhardt Light" w:hint="default"/>
        <w:color w:val="auto"/>
        <w:sz w:val="24"/>
      </w:rPr>
    </w:lvl>
    <w:lvl w:ilvl="2">
      <w:start w:val="1"/>
      <w:numFmt w:val="bullet"/>
      <w:lvlText w:val="»"/>
      <w:lvlJc w:val="left"/>
      <w:pPr>
        <w:ind w:left="2340" w:hanging="360"/>
      </w:pPr>
      <w:rPr>
        <w:rFonts w:ascii="Theinhardt Light" w:hAnsi="Theinhardt Light" w:hint="default"/>
        <w:color w:val="auto"/>
        <w:sz w:val="20"/>
      </w:rPr>
    </w:lvl>
    <w:lvl w:ilvl="3">
      <w:start w:val="1"/>
      <w:numFmt w:val="bullet"/>
      <w:lvlText w:val="›"/>
      <w:lvlJc w:val="left"/>
      <w:pPr>
        <w:ind w:left="2700" w:hanging="360"/>
      </w:pPr>
      <w:rPr>
        <w:rFonts w:ascii="Theinhardt Light" w:hAnsi="Theinhardt Light" w:hint="default"/>
        <w:color w:val="002960"/>
        <w:sz w:val="24"/>
      </w:rPr>
    </w:lvl>
    <w:lvl w:ilvl="4">
      <w:start w:val="1"/>
      <w:numFmt w:val="bullet"/>
      <w:lvlText w:val="•"/>
      <w:lvlJc w:val="left"/>
      <w:pPr>
        <w:ind w:left="3060" w:hanging="360"/>
      </w:pPr>
      <w:rPr>
        <w:rFonts w:ascii="Theinhardt Light" w:hAnsi="Theinhardt Light" w:hint="default"/>
        <w:color w:val="auto"/>
      </w:rPr>
    </w:lvl>
    <w:lvl w:ilvl="5">
      <w:start w:val="1"/>
      <w:numFmt w:val="bullet"/>
      <w:lvlText w:val="•"/>
      <w:lvlJc w:val="left"/>
      <w:pPr>
        <w:ind w:left="3420" w:hanging="360"/>
      </w:pPr>
      <w:rPr>
        <w:rFonts w:ascii="Theinhardt Light" w:hAnsi="Theinhardt Light" w:hint="default"/>
        <w:color w:val="auto"/>
      </w:rPr>
    </w:lvl>
    <w:lvl w:ilvl="6">
      <w:start w:val="1"/>
      <w:numFmt w:val="bullet"/>
      <w:lvlText w:val="•"/>
      <w:lvlJc w:val="left"/>
      <w:pPr>
        <w:ind w:left="3780" w:hanging="360"/>
      </w:pPr>
      <w:rPr>
        <w:rFonts w:ascii="Theinhardt Light" w:hAnsi="Theinhardt Light" w:hint="default"/>
        <w:color w:val="auto"/>
      </w:rPr>
    </w:lvl>
    <w:lvl w:ilvl="7">
      <w:start w:val="1"/>
      <w:numFmt w:val="bullet"/>
      <w:lvlText w:val="•"/>
      <w:lvlJc w:val="left"/>
      <w:pPr>
        <w:ind w:left="4140" w:hanging="360"/>
      </w:pPr>
      <w:rPr>
        <w:rFonts w:ascii="Theinhardt Light" w:hAnsi="Theinhardt Light" w:hint="default"/>
        <w:color w:val="auto"/>
      </w:rPr>
    </w:lvl>
    <w:lvl w:ilvl="8">
      <w:start w:val="1"/>
      <w:numFmt w:val="bullet"/>
      <w:lvlText w:val="•"/>
      <w:lvlJc w:val="left"/>
      <w:pPr>
        <w:ind w:left="4500" w:hanging="360"/>
      </w:pPr>
      <w:rPr>
        <w:rFonts w:ascii="Theinhardt Light" w:hAnsi="Theinhardt Light" w:hint="default"/>
        <w:color w:val="auto"/>
      </w:rPr>
    </w:lvl>
  </w:abstractNum>
  <w:abstractNum w:abstractNumId="19" w15:restartNumberingAfterBreak="0">
    <w:nsid w:val="2251456E"/>
    <w:multiLevelType w:val="hybridMultilevel"/>
    <w:tmpl w:val="BF6636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A90569"/>
    <w:multiLevelType w:val="hybridMultilevel"/>
    <w:tmpl w:val="C3006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A1C2195"/>
    <w:multiLevelType w:val="multilevel"/>
    <w:tmpl w:val="9880FE8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CAB6972"/>
    <w:multiLevelType w:val="multilevel"/>
    <w:tmpl w:val="9AAADD26"/>
    <w:lvl w:ilvl="0">
      <w:start w:val="1"/>
      <w:numFmt w:val="bullet"/>
      <w:lvlText w:val="—"/>
      <w:lvlJc w:val="left"/>
      <w:pPr>
        <w:ind w:left="432" w:hanging="432"/>
      </w:pPr>
      <w:rPr>
        <w:rFonts w:ascii="Theinhardt Light" w:hAnsi="Theinhardt Light" w:hint="default"/>
      </w:rPr>
    </w:lvl>
    <w:lvl w:ilvl="1">
      <w:start w:val="1"/>
      <w:numFmt w:val="bullet"/>
      <w:lvlText w:val="•"/>
      <w:lvlJc w:val="left"/>
      <w:pPr>
        <w:ind w:left="864" w:hanging="432"/>
      </w:pPr>
      <w:rPr>
        <w:rFonts w:ascii="Theinhardt Light" w:hAnsi="Theinhardt Light" w:hint="default"/>
        <w:color w:val="auto"/>
      </w:rPr>
    </w:lvl>
    <w:lvl w:ilvl="2">
      <w:start w:val="1"/>
      <w:numFmt w:val="bullet"/>
      <w:lvlText w:val="›"/>
      <w:lvlJc w:val="left"/>
      <w:pPr>
        <w:ind w:left="1296" w:hanging="432"/>
      </w:pPr>
      <w:rPr>
        <w:rFonts w:ascii="Theinhardt Light" w:hAnsi="Theinhardt Light" w:hint="default"/>
        <w:color w:val="002960"/>
      </w:rPr>
    </w:lvl>
    <w:lvl w:ilvl="3">
      <w:start w:val="1"/>
      <w:numFmt w:val="bullet"/>
      <w:lvlText w:val="»"/>
      <w:lvlJc w:val="left"/>
      <w:pPr>
        <w:ind w:left="1728" w:hanging="432"/>
      </w:pPr>
      <w:rPr>
        <w:rFonts w:ascii="Theinhardt Light" w:hAnsi="Theinhardt Light" w:hint="default"/>
      </w:rPr>
    </w:lvl>
    <w:lvl w:ilvl="4">
      <w:start w:val="1"/>
      <w:numFmt w:val="bullet"/>
      <w:lvlText w:val="▫"/>
      <w:lvlJc w:val="left"/>
      <w:pPr>
        <w:ind w:left="2160" w:hanging="432"/>
      </w:pPr>
      <w:rPr>
        <w:rFonts w:ascii="Arial" w:hAnsi="Arial" w:hint="default"/>
      </w:rPr>
    </w:lvl>
    <w:lvl w:ilvl="5">
      <w:start w:val="1"/>
      <w:numFmt w:val="bullet"/>
      <w:lvlText w:val="–"/>
      <w:lvlJc w:val="left"/>
      <w:pPr>
        <w:ind w:left="2592" w:hanging="432"/>
      </w:pPr>
      <w:rPr>
        <w:rFonts w:ascii="Segoe UI" w:hAnsi="Segoe UI" w:hint="default"/>
      </w:rPr>
    </w:lvl>
    <w:lvl w:ilvl="6">
      <w:start w:val="1"/>
      <w:numFmt w:val="bullet"/>
      <w:lvlText w:val="◦"/>
      <w:lvlJc w:val="left"/>
      <w:pPr>
        <w:ind w:left="3024" w:hanging="432"/>
      </w:pPr>
      <w:rPr>
        <w:rFonts w:ascii="Arial" w:hAnsi="Arial" w:hint="default"/>
      </w:rPr>
    </w:lvl>
    <w:lvl w:ilvl="7">
      <w:start w:val="1"/>
      <w:numFmt w:val="bullet"/>
      <w:lvlText w:val="▪"/>
      <w:lvlJc w:val="left"/>
      <w:pPr>
        <w:ind w:left="3456" w:hanging="432"/>
      </w:pPr>
      <w:rPr>
        <w:rFonts w:ascii="Calibri" w:hAnsi="Calibri" w:hint="default"/>
      </w:rPr>
    </w:lvl>
    <w:lvl w:ilvl="8">
      <w:start w:val="1"/>
      <w:numFmt w:val="bullet"/>
      <w:lvlText w:val="▪"/>
      <w:lvlJc w:val="left"/>
      <w:pPr>
        <w:ind w:left="3888" w:hanging="432"/>
      </w:pPr>
      <w:rPr>
        <w:rFonts w:ascii="Calibri" w:hAnsi="Calibri" w:hint="default"/>
      </w:rPr>
    </w:lvl>
  </w:abstractNum>
  <w:abstractNum w:abstractNumId="23" w15:restartNumberingAfterBreak="0">
    <w:nsid w:val="3DE00214"/>
    <w:multiLevelType w:val="multilevel"/>
    <w:tmpl w:val="2602755C"/>
    <w:lvl w:ilvl="0">
      <w:start w:val="1"/>
      <w:numFmt w:val="decimal"/>
      <w:lvlText w:val="%1."/>
      <w:lvlJc w:val="left"/>
      <w:pPr>
        <w:ind w:left="288" w:hanging="288"/>
      </w:pPr>
      <w:rPr>
        <w:rFonts w:hint="default"/>
      </w:rPr>
    </w:lvl>
    <w:lvl w:ilvl="1">
      <w:start w:val="1"/>
      <w:numFmt w:val="decimal"/>
      <w:lvlText w:val="%1.%2."/>
      <w:lvlJc w:val="left"/>
      <w:pPr>
        <w:ind w:left="576" w:hanging="288"/>
      </w:pPr>
      <w:rPr>
        <w:rFonts w:hint="default"/>
      </w:rPr>
    </w:lvl>
    <w:lvl w:ilvl="2">
      <w:start w:val="1"/>
      <w:numFmt w:val="decimal"/>
      <w:lvlText w:val="%1.%2.%3."/>
      <w:lvlJc w:val="left"/>
      <w:pPr>
        <w:ind w:left="864" w:hanging="288"/>
      </w:pPr>
      <w:rPr>
        <w:rFonts w:hint="default"/>
      </w:rPr>
    </w:lvl>
    <w:lvl w:ilvl="3">
      <w:start w:val="1"/>
      <w:numFmt w:val="decimal"/>
      <w:lvlText w:val="%1.%2.%3.%4."/>
      <w:lvlJc w:val="left"/>
      <w:pPr>
        <w:ind w:left="1728" w:hanging="1152"/>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FE3266D"/>
    <w:multiLevelType w:val="hybridMultilevel"/>
    <w:tmpl w:val="B2365582"/>
    <w:lvl w:ilvl="0" w:tplc="F628F8FE">
      <w:start w:val="1"/>
      <w:numFmt w:val="decimal"/>
      <w:lvlText w:val="2.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555440"/>
    <w:multiLevelType w:val="hybridMultilevel"/>
    <w:tmpl w:val="B9266F60"/>
    <w:lvl w:ilvl="0" w:tplc="8AF69A08">
      <w:start w:val="1"/>
      <w:numFmt w:val="lowerLetter"/>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26" w15:restartNumberingAfterBreak="0">
    <w:nsid w:val="53664307"/>
    <w:multiLevelType w:val="multilevel"/>
    <w:tmpl w:val="B010ED6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53EE12FB"/>
    <w:multiLevelType w:val="hybridMultilevel"/>
    <w:tmpl w:val="B3568680"/>
    <w:lvl w:ilvl="0" w:tplc="04090005">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8" w15:restartNumberingAfterBreak="0">
    <w:nsid w:val="575239F7"/>
    <w:multiLevelType w:val="multilevel"/>
    <w:tmpl w:val="83967B78"/>
    <w:lvl w:ilvl="0">
      <w:start w:val="1"/>
      <w:numFmt w:val="bullet"/>
      <w:lvlText w:val=""/>
      <w:lvlJc w:val="left"/>
      <w:pPr>
        <w:ind w:left="288" w:hanging="288"/>
      </w:pPr>
      <w:rPr>
        <w:rFonts w:ascii="Wingdings" w:hAnsi="Wingdings" w:hint="default"/>
      </w:rPr>
    </w:lvl>
    <w:lvl w:ilvl="1">
      <w:start w:val="1"/>
      <w:numFmt w:val="bullet"/>
      <w:lvlText w:val="—"/>
      <w:lvlJc w:val="left"/>
      <w:pPr>
        <w:ind w:left="576" w:hanging="288"/>
      </w:pPr>
      <w:rPr>
        <w:rFonts w:ascii="Theinhardt Light" w:hAnsi="Theinhardt Light" w:hint="default"/>
        <w:color w:val="auto"/>
      </w:rPr>
    </w:lvl>
    <w:lvl w:ilvl="2">
      <w:start w:val="1"/>
      <w:numFmt w:val="bullet"/>
      <w:lvlText w:val="›"/>
      <w:lvlJc w:val="left"/>
      <w:pPr>
        <w:ind w:left="864" w:hanging="288"/>
      </w:pPr>
      <w:rPr>
        <w:rFonts w:ascii="Theinhardt Light" w:hAnsi="Theinhardt Light" w:hint="default"/>
        <w:color w:val="auto"/>
      </w:rPr>
    </w:lvl>
    <w:lvl w:ilvl="3">
      <w:start w:val="1"/>
      <w:numFmt w:val="bullet"/>
      <w:lvlText w:val="»"/>
      <w:lvlJc w:val="left"/>
      <w:pPr>
        <w:ind w:left="1152" w:hanging="288"/>
      </w:pPr>
      <w:rPr>
        <w:rFonts w:ascii="Theinhardt Light" w:hAnsi="Theinhardt Light" w:hint="default"/>
        <w:color w:val="auto"/>
      </w:rPr>
    </w:lvl>
    <w:lvl w:ilvl="4">
      <w:start w:val="1"/>
      <w:numFmt w:val="bullet"/>
      <w:lvlText w:val="▫"/>
      <w:lvlJc w:val="left"/>
      <w:pPr>
        <w:ind w:left="1440" w:hanging="288"/>
      </w:pPr>
      <w:rPr>
        <w:rFonts w:asciiTheme="minorHAnsi" w:hAnsiTheme="minorHAnsi" w:hint="default"/>
        <w:color w:val="auto"/>
      </w:rPr>
    </w:lvl>
    <w:lvl w:ilvl="5">
      <w:start w:val="1"/>
      <w:numFmt w:val="bullet"/>
      <w:lvlText w:val="▫"/>
      <w:lvlJc w:val="left"/>
      <w:pPr>
        <w:ind w:left="1728" w:hanging="288"/>
      </w:pPr>
      <w:rPr>
        <w:rFonts w:asciiTheme="minorHAnsi" w:hAnsiTheme="minorHAnsi" w:hint="default"/>
        <w:color w:val="auto"/>
      </w:rPr>
    </w:lvl>
    <w:lvl w:ilvl="6">
      <w:start w:val="1"/>
      <w:numFmt w:val="bullet"/>
      <w:lvlText w:val="▫"/>
      <w:lvlJc w:val="left"/>
      <w:pPr>
        <w:ind w:left="2016" w:hanging="288"/>
      </w:pPr>
      <w:rPr>
        <w:rFonts w:asciiTheme="minorHAnsi" w:hAnsiTheme="minorHAnsi" w:hint="default"/>
        <w:color w:val="auto"/>
      </w:rPr>
    </w:lvl>
    <w:lvl w:ilvl="7">
      <w:start w:val="1"/>
      <w:numFmt w:val="bullet"/>
      <w:lvlText w:val="▫"/>
      <w:lvlJc w:val="left"/>
      <w:pPr>
        <w:ind w:left="2304" w:hanging="288"/>
      </w:pPr>
      <w:rPr>
        <w:rFonts w:asciiTheme="minorHAnsi" w:hAnsiTheme="minorHAnsi" w:hint="default"/>
      </w:rPr>
    </w:lvl>
    <w:lvl w:ilvl="8">
      <w:start w:val="1"/>
      <w:numFmt w:val="bullet"/>
      <w:lvlText w:val="▪"/>
      <w:lvlJc w:val="left"/>
      <w:pPr>
        <w:ind w:left="2592" w:hanging="288"/>
      </w:pPr>
      <w:rPr>
        <w:rFonts w:ascii="Calibri" w:hAnsi="Calibri" w:hint="default"/>
      </w:rPr>
    </w:lvl>
  </w:abstractNum>
  <w:abstractNum w:abstractNumId="29" w15:restartNumberingAfterBreak="0">
    <w:nsid w:val="5CD63A20"/>
    <w:multiLevelType w:val="multilevel"/>
    <w:tmpl w:val="F238DCCE"/>
    <w:lvl w:ilvl="0">
      <w:start w:val="1"/>
      <w:numFmt w:val="bullet"/>
      <w:pStyle w:val="01B1Dot"/>
      <w:lvlText w:val="●"/>
      <w:lvlJc w:val="left"/>
      <w:pPr>
        <w:ind w:left="360" w:hanging="360"/>
      </w:pPr>
      <w:rPr>
        <w:rFonts w:ascii="Arial" w:hAnsi="Arial" w:hint="default"/>
      </w:rPr>
    </w:lvl>
    <w:lvl w:ilvl="1">
      <w:start w:val="1"/>
      <w:numFmt w:val="bullet"/>
      <w:pStyle w:val="01B2Dash"/>
      <w:lvlText w:val="—"/>
      <w:lvlJc w:val="left"/>
      <w:pPr>
        <w:ind w:left="576" w:hanging="288"/>
      </w:pPr>
      <w:rPr>
        <w:rFonts w:ascii="Theinhardt Light" w:hAnsi="Theinhardt Light" w:hint="default"/>
        <w:color w:val="auto"/>
      </w:rPr>
    </w:lvl>
    <w:lvl w:ilvl="2">
      <w:start w:val="1"/>
      <w:numFmt w:val="bullet"/>
      <w:pStyle w:val="01B3Chevron"/>
      <w:lvlText w:val="›"/>
      <w:lvlJc w:val="left"/>
      <w:pPr>
        <w:ind w:left="864" w:hanging="288"/>
      </w:pPr>
      <w:rPr>
        <w:rFonts w:ascii="Arial" w:hAnsi="Arial" w:hint="default"/>
        <w:color w:val="auto"/>
      </w:rPr>
    </w:lvl>
    <w:lvl w:ilvl="3">
      <w:start w:val="1"/>
      <w:numFmt w:val="bullet"/>
      <w:pStyle w:val="01B4Chevron"/>
      <w:lvlText w:val="»"/>
      <w:lvlJc w:val="left"/>
      <w:pPr>
        <w:ind w:left="1152" w:hanging="288"/>
      </w:pPr>
      <w:rPr>
        <w:rFonts w:ascii="Arial" w:hAnsi="Arial" w:hint="default"/>
        <w:color w:val="auto"/>
      </w:rPr>
    </w:lvl>
    <w:lvl w:ilvl="4">
      <w:start w:val="1"/>
      <w:numFmt w:val="bullet"/>
      <w:pStyle w:val="01B5Square"/>
      <w:lvlText w:val="▫"/>
      <w:lvlJc w:val="left"/>
      <w:pPr>
        <w:ind w:left="1440" w:hanging="288"/>
      </w:pPr>
      <w:rPr>
        <w:rFonts w:ascii="Arial" w:hAnsi="Arial" w:hint="default"/>
        <w:color w:val="auto"/>
      </w:rPr>
    </w:lvl>
    <w:lvl w:ilvl="5">
      <w:start w:val="1"/>
      <w:numFmt w:val="bullet"/>
      <w:lvlText w:val="▫"/>
      <w:lvlJc w:val="left"/>
      <w:pPr>
        <w:ind w:left="1728" w:hanging="288"/>
      </w:pPr>
      <w:rPr>
        <w:rFonts w:asciiTheme="minorHAnsi" w:hAnsiTheme="minorHAnsi" w:hint="default"/>
        <w:color w:val="auto"/>
      </w:rPr>
    </w:lvl>
    <w:lvl w:ilvl="6">
      <w:start w:val="1"/>
      <w:numFmt w:val="bullet"/>
      <w:lvlText w:val="▫"/>
      <w:lvlJc w:val="left"/>
      <w:pPr>
        <w:ind w:left="2016" w:hanging="288"/>
      </w:pPr>
      <w:rPr>
        <w:rFonts w:asciiTheme="minorHAnsi" w:hAnsiTheme="minorHAnsi" w:hint="default"/>
        <w:color w:val="auto"/>
      </w:rPr>
    </w:lvl>
    <w:lvl w:ilvl="7">
      <w:start w:val="1"/>
      <w:numFmt w:val="bullet"/>
      <w:lvlText w:val="▫"/>
      <w:lvlJc w:val="left"/>
      <w:pPr>
        <w:ind w:left="2304" w:hanging="288"/>
      </w:pPr>
      <w:rPr>
        <w:rFonts w:asciiTheme="minorHAnsi" w:hAnsiTheme="minorHAnsi" w:hint="default"/>
      </w:rPr>
    </w:lvl>
    <w:lvl w:ilvl="8">
      <w:start w:val="1"/>
      <w:numFmt w:val="bullet"/>
      <w:lvlText w:val="▪"/>
      <w:lvlJc w:val="left"/>
      <w:pPr>
        <w:ind w:left="2592" w:hanging="288"/>
      </w:pPr>
      <w:rPr>
        <w:rFonts w:ascii="Calibri" w:hAnsi="Calibri" w:hint="default"/>
      </w:rPr>
    </w:lvl>
  </w:abstractNum>
  <w:abstractNum w:abstractNumId="30" w15:restartNumberingAfterBreak="0">
    <w:nsid w:val="62465D40"/>
    <w:multiLevelType w:val="hybridMultilevel"/>
    <w:tmpl w:val="350439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F230FE"/>
    <w:multiLevelType w:val="multilevel"/>
    <w:tmpl w:val="6256E47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A8702FB"/>
    <w:multiLevelType w:val="hybridMultilevel"/>
    <w:tmpl w:val="AD307994"/>
    <w:lvl w:ilvl="0" w:tplc="79844704">
      <w:start w:val="1"/>
      <w:numFmt w:val="bullet"/>
      <w:lvlText w:val=""/>
      <w:lvlJc w:val="left"/>
      <w:pPr>
        <w:ind w:left="1584" w:hanging="360"/>
      </w:pPr>
      <w:rPr>
        <w:rFonts w:ascii="Wingdings" w:hAnsi="Wingdings" w:hint="default"/>
      </w:rPr>
    </w:lvl>
    <w:lvl w:ilvl="1" w:tplc="04090003">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3" w15:restartNumberingAfterBreak="0">
    <w:nsid w:val="6E091E50"/>
    <w:multiLevelType w:val="hybridMultilevel"/>
    <w:tmpl w:val="510499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7E016C"/>
    <w:multiLevelType w:val="multilevel"/>
    <w:tmpl w:val="93D00F9A"/>
    <w:lvl w:ilvl="0">
      <w:start w:val="1"/>
      <w:numFmt w:val="decimal"/>
      <w:lvlText w:val="%1."/>
      <w:lvlJc w:val="left"/>
      <w:pPr>
        <w:tabs>
          <w:tab w:val="num" w:pos="288"/>
        </w:tabs>
        <w:ind w:left="288" w:hanging="288"/>
      </w:pPr>
      <w:rPr>
        <w:rFonts w:hint="default"/>
      </w:rPr>
    </w:lvl>
    <w:lvl w:ilvl="1">
      <w:start w:val="1"/>
      <w:numFmt w:val="decimal"/>
      <w:lvlText w:val="%1.%2."/>
      <w:lvlJc w:val="left"/>
      <w:pPr>
        <w:tabs>
          <w:tab w:val="num" w:pos="576"/>
        </w:tabs>
        <w:ind w:left="576" w:hanging="288"/>
      </w:pPr>
      <w:rPr>
        <w:rFonts w:hint="default"/>
      </w:rPr>
    </w:lvl>
    <w:lvl w:ilvl="2">
      <w:start w:val="1"/>
      <w:numFmt w:val="decimal"/>
      <w:lvlText w:val="%1.%2.%3."/>
      <w:lvlJc w:val="left"/>
      <w:pPr>
        <w:ind w:left="864" w:hanging="288"/>
      </w:pPr>
      <w:rPr>
        <w:rFonts w:hint="default"/>
      </w:rPr>
    </w:lvl>
    <w:lvl w:ilvl="3">
      <w:start w:val="1"/>
      <w:numFmt w:val="decimal"/>
      <w:lvlText w:val="%1.%2.%3.%4."/>
      <w:lvlJc w:val="left"/>
      <w:pPr>
        <w:tabs>
          <w:tab w:val="num" w:pos="1152"/>
        </w:tabs>
        <w:ind w:left="1152" w:hanging="288"/>
      </w:pPr>
      <w:rPr>
        <w:rFonts w:hint="default"/>
      </w:rPr>
    </w:lvl>
    <w:lvl w:ilvl="4">
      <w:start w:val="1"/>
      <w:numFmt w:val="decimal"/>
      <w:lvlText w:val="%1.%2.%3.%4.%5."/>
      <w:lvlJc w:val="left"/>
      <w:pPr>
        <w:tabs>
          <w:tab w:val="num" w:pos="1440"/>
        </w:tabs>
        <w:ind w:left="1440" w:hanging="288"/>
      </w:pPr>
      <w:rPr>
        <w:rFonts w:hint="default"/>
      </w:rPr>
    </w:lvl>
    <w:lvl w:ilvl="5">
      <w:start w:val="1"/>
      <w:numFmt w:val="decimal"/>
      <w:lvlText w:val="%1.%2.%3.%4.%5.%6."/>
      <w:lvlJc w:val="left"/>
      <w:pPr>
        <w:tabs>
          <w:tab w:val="num" w:pos="1728"/>
        </w:tabs>
        <w:ind w:left="1728" w:hanging="288"/>
      </w:pPr>
      <w:rPr>
        <w:rFonts w:hint="default"/>
      </w:rPr>
    </w:lvl>
    <w:lvl w:ilvl="6">
      <w:start w:val="1"/>
      <w:numFmt w:val="decimal"/>
      <w:lvlText w:val="%1.%2.%3.%4.%5.%6.%7."/>
      <w:lvlJc w:val="left"/>
      <w:pPr>
        <w:tabs>
          <w:tab w:val="num" w:pos="2016"/>
        </w:tabs>
        <w:ind w:left="2016" w:hanging="288"/>
      </w:pPr>
      <w:rPr>
        <w:rFonts w:hint="default"/>
      </w:rPr>
    </w:lvl>
    <w:lvl w:ilvl="7">
      <w:start w:val="1"/>
      <w:numFmt w:val="decimal"/>
      <w:suff w:val="nothing"/>
      <w:lvlText w:val="%1.%2.%3.%4.%5.%6.%7.%8."/>
      <w:lvlJc w:val="left"/>
      <w:pPr>
        <w:ind w:left="2304" w:hanging="288"/>
      </w:pPr>
      <w:rPr>
        <w:rFonts w:hint="default"/>
      </w:rPr>
    </w:lvl>
    <w:lvl w:ilvl="8">
      <w:start w:val="1"/>
      <w:numFmt w:val="decimal"/>
      <w:suff w:val="nothing"/>
      <w:lvlText w:val="%1.%2.%3.%4.%5.%6.%7.%8.%9."/>
      <w:lvlJc w:val="left"/>
      <w:pPr>
        <w:ind w:left="2592" w:hanging="288"/>
      </w:pPr>
      <w:rPr>
        <w:rFonts w:hint="default"/>
      </w:rPr>
    </w:lvl>
  </w:abstractNum>
  <w:abstractNum w:abstractNumId="35" w15:restartNumberingAfterBreak="0">
    <w:nsid w:val="704428B8"/>
    <w:multiLevelType w:val="multilevel"/>
    <w:tmpl w:val="A64C5254"/>
    <w:lvl w:ilvl="0">
      <w:start w:val="1"/>
      <w:numFmt w:val="decimal"/>
      <w:pStyle w:val="301MajorH1"/>
      <w:lvlText w:val="%1"/>
      <w:lvlJc w:val="left"/>
      <w:pPr>
        <w:ind w:left="432" w:hanging="432"/>
      </w:pPr>
      <w:rPr>
        <w:rFonts w:hint="default"/>
      </w:rPr>
    </w:lvl>
    <w:lvl w:ilvl="1">
      <w:start w:val="1"/>
      <w:numFmt w:val="decimal"/>
      <w:pStyle w:val="302MinH2"/>
      <w:lvlText w:val="%1.%2"/>
      <w:lvlJc w:val="left"/>
      <w:pPr>
        <w:ind w:left="576" w:hanging="576"/>
      </w:pPr>
      <w:rPr>
        <w:rFonts w:hint="default"/>
      </w:rPr>
    </w:lvl>
    <w:lvl w:ilvl="2">
      <w:start w:val="1"/>
      <w:numFmt w:val="decimal"/>
      <w:pStyle w:val="303Sub1H3"/>
      <w:lvlText w:val="%1.%2.%3"/>
      <w:lvlJc w:val="left"/>
      <w:pPr>
        <w:ind w:left="720" w:hanging="720"/>
      </w:pPr>
      <w:rPr>
        <w:rFonts w:hint="default"/>
      </w:rPr>
    </w:lvl>
    <w:lvl w:ilvl="3">
      <w:start w:val="1"/>
      <w:numFmt w:val="decimal"/>
      <w:pStyle w:val="304Sub2H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6" w15:restartNumberingAfterBreak="0">
    <w:nsid w:val="7662618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7E27D92"/>
    <w:multiLevelType w:val="multilevel"/>
    <w:tmpl w:val="9AAADD26"/>
    <w:lvl w:ilvl="0">
      <w:start w:val="1"/>
      <w:numFmt w:val="bullet"/>
      <w:lvlText w:val="—"/>
      <w:lvlJc w:val="left"/>
      <w:pPr>
        <w:ind w:left="432" w:hanging="432"/>
      </w:pPr>
      <w:rPr>
        <w:rFonts w:ascii="Theinhardt Light" w:hAnsi="Theinhardt Light" w:hint="default"/>
      </w:rPr>
    </w:lvl>
    <w:lvl w:ilvl="1">
      <w:start w:val="1"/>
      <w:numFmt w:val="bullet"/>
      <w:lvlText w:val="•"/>
      <w:lvlJc w:val="left"/>
      <w:pPr>
        <w:ind w:left="864" w:hanging="432"/>
      </w:pPr>
      <w:rPr>
        <w:rFonts w:ascii="Theinhardt Light" w:hAnsi="Theinhardt Light" w:hint="default"/>
        <w:color w:val="auto"/>
      </w:rPr>
    </w:lvl>
    <w:lvl w:ilvl="2">
      <w:start w:val="1"/>
      <w:numFmt w:val="bullet"/>
      <w:lvlText w:val="›"/>
      <w:lvlJc w:val="left"/>
      <w:pPr>
        <w:ind w:left="1296" w:hanging="432"/>
      </w:pPr>
      <w:rPr>
        <w:rFonts w:ascii="Theinhardt Light" w:hAnsi="Theinhardt Light" w:hint="default"/>
        <w:color w:val="002960"/>
      </w:rPr>
    </w:lvl>
    <w:lvl w:ilvl="3">
      <w:start w:val="1"/>
      <w:numFmt w:val="bullet"/>
      <w:lvlText w:val="»"/>
      <w:lvlJc w:val="left"/>
      <w:pPr>
        <w:ind w:left="1728" w:hanging="432"/>
      </w:pPr>
      <w:rPr>
        <w:rFonts w:ascii="Theinhardt Light" w:hAnsi="Theinhardt Light" w:hint="default"/>
      </w:rPr>
    </w:lvl>
    <w:lvl w:ilvl="4">
      <w:start w:val="1"/>
      <w:numFmt w:val="bullet"/>
      <w:lvlText w:val="▫"/>
      <w:lvlJc w:val="left"/>
      <w:pPr>
        <w:ind w:left="2160" w:hanging="432"/>
      </w:pPr>
      <w:rPr>
        <w:rFonts w:ascii="Arial" w:hAnsi="Arial" w:hint="default"/>
      </w:rPr>
    </w:lvl>
    <w:lvl w:ilvl="5">
      <w:start w:val="1"/>
      <w:numFmt w:val="bullet"/>
      <w:lvlText w:val="–"/>
      <w:lvlJc w:val="left"/>
      <w:pPr>
        <w:ind w:left="2592" w:hanging="432"/>
      </w:pPr>
      <w:rPr>
        <w:rFonts w:ascii="Segoe UI" w:hAnsi="Segoe UI" w:hint="default"/>
      </w:rPr>
    </w:lvl>
    <w:lvl w:ilvl="6">
      <w:start w:val="1"/>
      <w:numFmt w:val="bullet"/>
      <w:lvlText w:val="◦"/>
      <w:lvlJc w:val="left"/>
      <w:pPr>
        <w:ind w:left="3024" w:hanging="432"/>
      </w:pPr>
      <w:rPr>
        <w:rFonts w:ascii="Arial" w:hAnsi="Arial" w:hint="default"/>
      </w:rPr>
    </w:lvl>
    <w:lvl w:ilvl="7">
      <w:start w:val="1"/>
      <w:numFmt w:val="bullet"/>
      <w:lvlText w:val="▪"/>
      <w:lvlJc w:val="left"/>
      <w:pPr>
        <w:ind w:left="3456" w:hanging="432"/>
      </w:pPr>
      <w:rPr>
        <w:rFonts w:ascii="Calibri" w:hAnsi="Calibri" w:hint="default"/>
      </w:rPr>
    </w:lvl>
    <w:lvl w:ilvl="8">
      <w:start w:val="1"/>
      <w:numFmt w:val="bullet"/>
      <w:lvlText w:val="▪"/>
      <w:lvlJc w:val="left"/>
      <w:pPr>
        <w:ind w:left="3888" w:hanging="432"/>
      </w:pPr>
      <w:rPr>
        <w:rFonts w:ascii="Calibri" w:hAnsi="Calibri" w:hint="default"/>
      </w:rPr>
    </w:lvl>
  </w:abstractNum>
  <w:abstractNum w:abstractNumId="38" w15:restartNumberingAfterBreak="0">
    <w:nsid w:val="77EE2944"/>
    <w:multiLevelType w:val="hybridMultilevel"/>
    <w:tmpl w:val="CD561768"/>
    <w:lvl w:ilvl="0" w:tplc="49DC0304">
      <w:start w:val="1"/>
      <w:numFmt w:val="lowerLetter"/>
      <w:lvlText w:val="%1)"/>
      <w:lvlJc w:val="left"/>
      <w:pPr>
        <w:ind w:left="1644" w:hanging="360"/>
      </w:pPr>
      <w:rPr>
        <w:rFonts w:ascii="Arial" w:hAnsi="Arial" w:hint="default"/>
        <w:color w:val="002960"/>
        <w:sz w:val="22"/>
      </w:rPr>
    </w:lvl>
    <w:lvl w:ilvl="1" w:tplc="04090019" w:tentative="1">
      <w:start w:val="1"/>
      <w:numFmt w:val="lowerLetter"/>
      <w:lvlText w:val="%2."/>
      <w:lvlJc w:val="left"/>
      <w:pPr>
        <w:ind w:left="2364" w:hanging="360"/>
      </w:pPr>
    </w:lvl>
    <w:lvl w:ilvl="2" w:tplc="0409001B" w:tentative="1">
      <w:start w:val="1"/>
      <w:numFmt w:val="lowerRoman"/>
      <w:lvlText w:val="%3."/>
      <w:lvlJc w:val="right"/>
      <w:pPr>
        <w:ind w:left="3084" w:hanging="180"/>
      </w:pPr>
    </w:lvl>
    <w:lvl w:ilvl="3" w:tplc="0409000F" w:tentative="1">
      <w:start w:val="1"/>
      <w:numFmt w:val="decimal"/>
      <w:lvlText w:val="%4."/>
      <w:lvlJc w:val="left"/>
      <w:pPr>
        <w:ind w:left="3804" w:hanging="360"/>
      </w:pPr>
    </w:lvl>
    <w:lvl w:ilvl="4" w:tplc="04090019" w:tentative="1">
      <w:start w:val="1"/>
      <w:numFmt w:val="lowerLetter"/>
      <w:lvlText w:val="%5."/>
      <w:lvlJc w:val="left"/>
      <w:pPr>
        <w:ind w:left="4524" w:hanging="360"/>
      </w:pPr>
    </w:lvl>
    <w:lvl w:ilvl="5" w:tplc="0409001B" w:tentative="1">
      <w:start w:val="1"/>
      <w:numFmt w:val="lowerRoman"/>
      <w:lvlText w:val="%6."/>
      <w:lvlJc w:val="right"/>
      <w:pPr>
        <w:ind w:left="5244" w:hanging="180"/>
      </w:pPr>
    </w:lvl>
    <w:lvl w:ilvl="6" w:tplc="0409000F" w:tentative="1">
      <w:start w:val="1"/>
      <w:numFmt w:val="decimal"/>
      <w:lvlText w:val="%7."/>
      <w:lvlJc w:val="left"/>
      <w:pPr>
        <w:ind w:left="5964" w:hanging="360"/>
      </w:pPr>
    </w:lvl>
    <w:lvl w:ilvl="7" w:tplc="04090019" w:tentative="1">
      <w:start w:val="1"/>
      <w:numFmt w:val="lowerLetter"/>
      <w:lvlText w:val="%8."/>
      <w:lvlJc w:val="left"/>
      <w:pPr>
        <w:ind w:left="6684" w:hanging="360"/>
      </w:pPr>
    </w:lvl>
    <w:lvl w:ilvl="8" w:tplc="0409001B" w:tentative="1">
      <w:start w:val="1"/>
      <w:numFmt w:val="lowerRoman"/>
      <w:lvlText w:val="%9."/>
      <w:lvlJc w:val="right"/>
      <w:pPr>
        <w:ind w:left="7404" w:hanging="180"/>
      </w:pPr>
    </w:lvl>
  </w:abstractNum>
  <w:num w:numId="1" w16cid:durableId="511648847">
    <w:abstractNumId w:val="29"/>
  </w:num>
  <w:num w:numId="2" w16cid:durableId="937559458">
    <w:abstractNumId w:val="17"/>
  </w:num>
  <w:num w:numId="3" w16cid:durableId="1379475613">
    <w:abstractNumId w:val="35"/>
  </w:num>
  <w:num w:numId="4" w16cid:durableId="1525244990">
    <w:abstractNumId w:val="8"/>
  </w:num>
  <w:num w:numId="5" w16cid:durableId="1264999128">
    <w:abstractNumId w:val="3"/>
  </w:num>
  <w:num w:numId="6" w16cid:durableId="1581600260">
    <w:abstractNumId w:val="2"/>
  </w:num>
  <w:num w:numId="7" w16cid:durableId="2126802125">
    <w:abstractNumId w:val="1"/>
  </w:num>
  <w:num w:numId="8" w16cid:durableId="1721247199">
    <w:abstractNumId w:val="0"/>
  </w:num>
  <w:num w:numId="9" w16cid:durableId="2047755000">
    <w:abstractNumId w:val="27"/>
  </w:num>
  <w:num w:numId="10" w16cid:durableId="1311599366">
    <w:abstractNumId w:val="19"/>
  </w:num>
  <w:num w:numId="11" w16cid:durableId="678578220">
    <w:abstractNumId w:val="14"/>
  </w:num>
  <w:num w:numId="12" w16cid:durableId="972321952">
    <w:abstractNumId w:val="33"/>
  </w:num>
  <w:num w:numId="13" w16cid:durableId="1487480549">
    <w:abstractNumId w:val="30"/>
  </w:num>
  <w:num w:numId="14" w16cid:durableId="571232048">
    <w:abstractNumId w:val="13"/>
  </w:num>
  <w:num w:numId="15" w16cid:durableId="87965506">
    <w:abstractNumId w:val="9"/>
  </w:num>
  <w:num w:numId="16" w16cid:durableId="1621182401">
    <w:abstractNumId w:val="7"/>
  </w:num>
  <w:num w:numId="17" w16cid:durableId="836502471">
    <w:abstractNumId w:val="6"/>
  </w:num>
  <w:num w:numId="18" w16cid:durableId="1336300681">
    <w:abstractNumId w:val="5"/>
  </w:num>
  <w:num w:numId="19" w16cid:durableId="868644830">
    <w:abstractNumId w:val="4"/>
  </w:num>
  <w:num w:numId="20" w16cid:durableId="111677253">
    <w:abstractNumId w:val="18"/>
  </w:num>
  <w:num w:numId="21" w16cid:durableId="878132297">
    <w:abstractNumId w:val="22"/>
  </w:num>
  <w:num w:numId="22" w16cid:durableId="1799059089">
    <w:abstractNumId w:val="16"/>
  </w:num>
  <w:num w:numId="23" w16cid:durableId="1224291898">
    <w:abstractNumId w:val="28"/>
  </w:num>
  <w:num w:numId="24" w16cid:durableId="758912804">
    <w:abstractNumId w:val="23"/>
  </w:num>
  <w:num w:numId="25" w16cid:durableId="1558542267">
    <w:abstractNumId w:val="34"/>
  </w:num>
  <w:num w:numId="26" w16cid:durableId="39604879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51012635">
    <w:abstractNumId w:val="37"/>
  </w:num>
  <w:num w:numId="28" w16cid:durableId="13168408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38360215">
    <w:abstractNumId w:val="36"/>
  </w:num>
  <w:num w:numId="30" w16cid:durableId="452292197">
    <w:abstractNumId w:val="11"/>
  </w:num>
  <w:num w:numId="31" w16cid:durableId="781732885">
    <w:abstractNumId w:val="10"/>
  </w:num>
  <w:num w:numId="32" w16cid:durableId="1432041926">
    <w:abstractNumId w:val="25"/>
  </w:num>
  <w:num w:numId="33" w16cid:durableId="1858425445">
    <w:abstractNumId w:val="32"/>
  </w:num>
  <w:num w:numId="34" w16cid:durableId="171267343">
    <w:abstractNumId w:val="38"/>
  </w:num>
  <w:num w:numId="35" w16cid:durableId="799107632">
    <w:abstractNumId w:val="31"/>
  </w:num>
  <w:num w:numId="36" w16cid:durableId="1899900689">
    <w:abstractNumId w:val="21"/>
  </w:num>
  <w:num w:numId="37" w16cid:durableId="588732151">
    <w:abstractNumId w:val="35"/>
    <w:lvlOverride w:ilvl="0">
      <w:lvl w:ilvl="0">
        <w:start w:val="1"/>
        <w:numFmt w:val="decimal"/>
        <w:pStyle w:val="301MajorH1"/>
        <w:lvlText w:val="%1."/>
        <w:lvlJc w:val="left"/>
        <w:pPr>
          <w:ind w:left="720" w:hanging="720"/>
        </w:pPr>
        <w:rPr>
          <w:rFonts w:hint="default"/>
        </w:rPr>
      </w:lvl>
    </w:lvlOverride>
    <w:lvlOverride w:ilvl="1">
      <w:lvl w:ilvl="1">
        <w:start w:val="1"/>
        <w:numFmt w:val="decimal"/>
        <w:pStyle w:val="302MinH2"/>
        <w:lvlText w:val="%1.%2."/>
        <w:lvlJc w:val="left"/>
        <w:pPr>
          <w:ind w:left="720" w:hanging="720"/>
        </w:pPr>
        <w:rPr>
          <w:rFonts w:hint="default"/>
        </w:rPr>
      </w:lvl>
    </w:lvlOverride>
    <w:lvlOverride w:ilvl="2">
      <w:lvl w:ilvl="2">
        <w:start w:val="1"/>
        <w:numFmt w:val="decimal"/>
        <w:pStyle w:val="303Sub1H3"/>
        <w:lvlText w:val="%1.%2.%3."/>
        <w:lvlJc w:val="left"/>
        <w:pPr>
          <w:ind w:left="1008" w:hanging="1008"/>
        </w:pPr>
        <w:rPr>
          <w:rFonts w:hint="default"/>
        </w:rPr>
      </w:lvl>
    </w:lvlOverride>
    <w:lvlOverride w:ilvl="3">
      <w:lvl w:ilvl="3">
        <w:start w:val="1"/>
        <w:numFmt w:val="decimal"/>
        <w:pStyle w:val="304Sub2H4"/>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8" w16cid:durableId="1126464291">
    <w:abstractNumId w:val="35"/>
    <w:lvlOverride w:ilvl="0">
      <w:lvl w:ilvl="0">
        <w:start w:val="1"/>
        <w:numFmt w:val="decimal"/>
        <w:pStyle w:val="301MajorH1"/>
        <w:lvlText w:val="%1."/>
        <w:lvlJc w:val="left"/>
        <w:pPr>
          <w:ind w:left="432" w:hanging="432"/>
        </w:pPr>
        <w:rPr>
          <w:rFonts w:hint="default"/>
        </w:rPr>
      </w:lvl>
    </w:lvlOverride>
    <w:lvlOverride w:ilvl="1">
      <w:lvl w:ilvl="1">
        <w:start w:val="1"/>
        <w:numFmt w:val="decimal"/>
        <w:pStyle w:val="302MinH2"/>
        <w:lvlText w:val="%1.%2."/>
        <w:lvlJc w:val="left"/>
        <w:pPr>
          <w:ind w:left="864" w:hanging="864"/>
        </w:pPr>
        <w:rPr>
          <w:rFonts w:hint="default"/>
        </w:rPr>
      </w:lvl>
    </w:lvlOverride>
    <w:lvlOverride w:ilvl="2">
      <w:lvl w:ilvl="2">
        <w:start w:val="1"/>
        <w:numFmt w:val="decimal"/>
        <w:pStyle w:val="303Sub1H3"/>
        <w:lvlText w:val="%1.%2.%3."/>
        <w:lvlJc w:val="left"/>
        <w:pPr>
          <w:ind w:left="1008" w:hanging="1008"/>
        </w:pPr>
        <w:rPr>
          <w:rFonts w:hint="default"/>
        </w:rPr>
      </w:lvl>
    </w:lvlOverride>
    <w:lvlOverride w:ilvl="3">
      <w:lvl w:ilvl="3">
        <w:start w:val="1"/>
        <w:numFmt w:val="decimal"/>
        <w:pStyle w:val="304Sub2H4"/>
        <w:lvlText w:val="%1.%2.%3.%4."/>
        <w:lvlJc w:val="left"/>
        <w:pPr>
          <w:ind w:left="1728" w:hanging="172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9" w16cid:durableId="969555878">
    <w:abstractNumId w:val="35"/>
    <w:lvlOverride w:ilvl="0">
      <w:lvl w:ilvl="0">
        <w:start w:val="1"/>
        <w:numFmt w:val="decimal"/>
        <w:pStyle w:val="301MajorH1"/>
        <w:lvlText w:val="%1."/>
        <w:lvlJc w:val="left"/>
        <w:pPr>
          <w:ind w:left="432" w:hanging="432"/>
        </w:pPr>
        <w:rPr>
          <w:rFonts w:hint="default"/>
        </w:rPr>
      </w:lvl>
    </w:lvlOverride>
    <w:lvlOverride w:ilvl="1">
      <w:lvl w:ilvl="1">
        <w:start w:val="1"/>
        <w:numFmt w:val="decimal"/>
        <w:pStyle w:val="302MinH2"/>
        <w:lvlText w:val="%1.%2."/>
        <w:lvlJc w:val="left"/>
        <w:pPr>
          <w:ind w:left="864" w:hanging="864"/>
        </w:pPr>
        <w:rPr>
          <w:rFonts w:hint="default"/>
        </w:rPr>
      </w:lvl>
    </w:lvlOverride>
    <w:lvlOverride w:ilvl="2">
      <w:lvl w:ilvl="2">
        <w:start w:val="1"/>
        <w:numFmt w:val="decimal"/>
        <w:pStyle w:val="303Sub1H3"/>
        <w:lvlText w:val="%1.%2.%3."/>
        <w:lvlJc w:val="left"/>
        <w:pPr>
          <w:ind w:left="1008" w:hanging="1008"/>
        </w:pPr>
        <w:rPr>
          <w:rFonts w:hint="default"/>
        </w:rPr>
      </w:lvl>
    </w:lvlOverride>
    <w:lvlOverride w:ilvl="3">
      <w:lvl w:ilvl="3">
        <w:start w:val="1"/>
        <w:numFmt w:val="decimal"/>
        <w:pStyle w:val="304Sub2H4"/>
        <w:lvlText w:val="%1.%2.%3.%4."/>
        <w:lvlJc w:val="left"/>
        <w:pPr>
          <w:ind w:left="1440" w:hanging="1440"/>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0" w16cid:durableId="1698000330">
    <w:abstractNumId w:val="35"/>
    <w:lvlOverride w:ilvl="0">
      <w:lvl w:ilvl="0">
        <w:start w:val="1"/>
        <w:numFmt w:val="decimal"/>
        <w:pStyle w:val="301MajorH1"/>
        <w:lvlText w:val="%1."/>
        <w:lvlJc w:val="left"/>
        <w:pPr>
          <w:ind w:left="432" w:hanging="432"/>
        </w:pPr>
        <w:rPr>
          <w:rFonts w:hint="default"/>
        </w:rPr>
      </w:lvl>
    </w:lvlOverride>
    <w:lvlOverride w:ilvl="1">
      <w:lvl w:ilvl="1">
        <w:start w:val="1"/>
        <w:numFmt w:val="decimal"/>
        <w:pStyle w:val="302MinH2"/>
        <w:lvlText w:val="%1.%2."/>
        <w:lvlJc w:val="left"/>
        <w:pPr>
          <w:ind w:left="864" w:hanging="864"/>
        </w:pPr>
        <w:rPr>
          <w:rFonts w:hint="default"/>
        </w:rPr>
      </w:lvl>
    </w:lvlOverride>
    <w:lvlOverride w:ilvl="2">
      <w:lvl w:ilvl="2">
        <w:start w:val="1"/>
        <w:numFmt w:val="decimal"/>
        <w:pStyle w:val="303Sub1H3"/>
        <w:lvlText w:val="%1.%2.%3."/>
        <w:lvlJc w:val="left"/>
        <w:pPr>
          <w:ind w:left="1008" w:hanging="1008"/>
        </w:pPr>
        <w:rPr>
          <w:rFonts w:hint="default"/>
        </w:rPr>
      </w:lvl>
    </w:lvlOverride>
    <w:lvlOverride w:ilvl="3">
      <w:lvl w:ilvl="3">
        <w:start w:val="1"/>
        <w:numFmt w:val="decimal"/>
        <w:pStyle w:val="304Sub2H4"/>
        <w:lvlText w:val="%1.%2.%3.%4."/>
        <w:lvlJc w:val="left"/>
        <w:pPr>
          <w:ind w:left="1080" w:hanging="1080"/>
        </w:pPr>
        <w:rPr>
          <w:rFonts w:hint="default"/>
        </w:rPr>
      </w:lvl>
    </w:lvlOverride>
    <w:lvlOverride w:ilvl="4">
      <w:lvl w:ilvl="4">
        <w:start w:val="1"/>
        <w:numFmt w:val="decimal"/>
        <w:lvlText w:val="%1.%2.%3.%4.%5."/>
        <w:lvlJc w:val="left"/>
        <w:pPr>
          <w:ind w:left="1224" w:hanging="1224"/>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1" w16cid:durableId="17334590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66041764">
    <w:abstractNumId w:val="35"/>
    <w:lvlOverride w:ilvl="0">
      <w:startOverride w:val="88"/>
    </w:lvlOverride>
    <w:lvlOverride w:ilvl="1">
      <w:startOverride w:val="10"/>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59133007">
    <w:abstractNumId w:val="35"/>
    <w:lvlOverride w:ilvl="0">
      <w:lvl w:ilvl="0">
        <w:start w:val="88"/>
        <w:numFmt w:val="decimal"/>
        <w:pStyle w:val="301MajorH1"/>
        <w:lvlText w:val="%1."/>
        <w:lvlJc w:val="left"/>
        <w:pPr>
          <w:ind w:left="432" w:hanging="432"/>
        </w:pPr>
        <w:rPr>
          <w:rFonts w:hint="default"/>
        </w:rPr>
      </w:lvl>
    </w:lvlOverride>
    <w:lvlOverride w:ilvl="1">
      <w:lvl w:ilvl="1">
        <w:start w:val="10"/>
        <w:numFmt w:val="decimal"/>
        <w:pStyle w:val="302MinH2"/>
        <w:lvlText w:val="%1.%2."/>
        <w:lvlJc w:val="left"/>
        <w:pPr>
          <w:tabs>
            <w:tab w:val="num" w:pos="432"/>
          </w:tabs>
          <w:ind w:left="720" w:hanging="720"/>
        </w:pPr>
        <w:rPr>
          <w:rFonts w:hint="default"/>
        </w:rPr>
      </w:lvl>
    </w:lvlOverride>
    <w:lvlOverride w:ilvl="2">
      <w:lvl w:ilvl="2">
        <w:start w:val="10"/>
        <w:numFmt w:val="decimal"/>
        <w:pStyle w:val="303Sub1H3"/>
        <w:lvlText w:val="%1.%2.%3."/>
        <w:lvlJc w:val="left"/>
        <w:pPr>
          <w:tabs>
            <w:tab w:val="num" w:pos="1440"/>
          </w:tabs>
          <w:ind w:left="1152" w:hanging="1152"/>
        </w:pPr>
        <w:rPr>
          <w:rFonts w:hint="default"/>
        </w:rPr>
      </w:lvl>
    </w:lvlOverride>
    <w:lvlOverride w:ilvl="3">
      <w:lvl w:ilvl="3">
        <w:start w:val="1"/>
        <w:numFmt w:val="decimal"/>
        <w:pStyle w:val="304Sub2H4"/>
        <w:lvlText w:val="%1.%2.%3.%4."/>
        <w:lvlJc w:val="left"/>
        <w:pPr>
          <w:tabs>
            <w:tab w:val="num" w:pos="432"/>
          </w:tabs>
          <w:ind w:left="1296" w:hanging="1296"/>
        </w:pPr>
        <w:rPr>
          <w:rFonts w:hint="default"/>
        </w:rPr>
      </w:lvl>
    </w:lvlOverride>
    <w:lvlOverride w:ilvl="4">
      <w:lvl w:ilvl="4">
        <w:start w:val="1"/>
        <w:numFmt w:val="decimal"/>
        <w:lvlText w:val="%1.%2.%3.%4.%5."/>
        <w:lvlJc w:val="left"/>
        <w:pPr>
          <w:ind w:left="1584" w:hanging="1584"/>
        </w:pPr>
        <w:rPr>
          <w:rFonts w:hint="default"/>
        </w:rPr>
      </w:lvl>
    </w:lvlOverride>
    <w:lvlOverride w:ilvl="5">
      <w:lvl w:ilvl="5">
        <w:start w:val="1"/>
        <w:numFmt w:val="decimal"/>
        <w:lvlText w:val="%1.%2.%3.%4.%5.%6."/>
        <w:lvlJc w:val="left"/>
        <w:pPr>
          <w:ind w:left="432" w:hanging="432"/>
        </w:pPr>
        <w:rPr>
          <w:rFonts w:hint="default"/>
        </w:rPr>
      </w:lvl>
    </w:lvlOverride>
    <w:lvlOverride w:ilvl="6">
      <w:lvl w:ilvl="6">
        <w:start w:val="1"/>
        <w:numFmt w:val="decimal"/>
        <w:lvlText w:val="%1.%2.%3.%4.%5.%6.%7."/>
        <w:lvlJc w:val="left"/>
        <w:pPr>
          <w:ind w:left="432" w:hanging="432"/>
        </w:pPr>
        <w:rPr>
          <w:rFonts w:hint="default"/>
        </w:rPr>
      </w:lvl>
    </w:lvlOverride>
    <w:lvlOverride w:ilvl="7">
      <w:lvl w:ilvl="7">
        <w:start w:val="1"/>
        <w:numFmt w:val="decimal"/>
        <w:lvlText w:val="%1.%2.%3.%4.%5.%6.%7.%8."/>
        <w:lvlJc w:val="left"/>
        <w:pPr>
          <w:ind w:left="432" w:hanging="432"/>
        </w:pPr>
        <w:rPr>
          <w:rFonts w:hint="default"/>
        </w:rPr>
      </w:lvl>
    </w:lvlOverride>
    <w:lvlOverride w:ilvl="8">
      <w:lvl w:ilvl="8">
        <w:start w:val="1"/>
        <w:numFmt w:val="decimal"/>
        <w:lvlText w:val="%1.%2.%3.%4.%5.%6.%7.%8.%9."/>
        <w:lvlJc w:val="left"/>
        <w:pPr>
          <w:ind w:left="432" w:hanging="432"/>
        </w:pPr>
        <w:rPr>
          <w:rFonts w:hint="default"/>
        </w:rPr>
      </w:lvl>
    </w:lvlOverride>
  </w:num>
  <w:num w:numId="44" w16cid:durableId="466166371">
    <w:abstractNumId w:val="35"/>
    <w:lvlOverride w:ilvl="0">
      <w:startOverride w:val="88"/>
      <w:lvl w:ilvl="0">
        <w:start w:val="88"/>
        <w:numFmt w:val="decimal"/>
        <w:pStyle w:val="301MajorH1"/>
        <w:lvlText w:val="%1."/>
        <w:lvlJc w:val="left"/>
        <w:pPr>
          <w:ind w:left="432" w:hanging="432"/>
        </w:pPr>
        <w:rPr>
          <w:rFonts w:hint="default"/>
        </w:rPr>
      </w:lvl>
    </w:lvlOverride>
    <w:lvlOverride w:ilvl="1">
      <w:startOverride w:val="12"/>
      <w:lvl w:ilvl="1">
        <w:start w:val="12"/>
        <w:numFmt w:val="decimal"/>
        <w:pStyle w:val="302MinH2"/>
        <w:lvlText w:val="%1.%2."/>
        <w:lvlJc w:val="left"/>
        <w:pPr>
          <w:tabs>
            <w:tab w:val="num" w:pos="432"/>
          </w:tabs>
          <w:ind w:left="720" w:hanging="720"/>
        </w:pPr>
        <w:rPr>
          <w:rFonts w:hint="default"/>
        </w:rPr>
      </w:lvl>
    </w:lvlOverride>
    <w:lvlOverride w:ilvl="2">
      <w:startOverride w:val="18"/>
      <w:lvl w:ilvl="2">
        <w:start w:val="18"/>
        <w:numFmt w:val="decimal"/>
        <w:pStyle w:val="303Sub1H3"/>
        <w:lvlText w:val="%1.%2.%3."/>
        <w:lvlJc w:val="left"/>
        <w:pPr>
          <w:tabs>
            <w:tab w:val="num" w:pos="1440"/>
          </w:tabs>
          <w:ind w:left="1152" w:hanging="1152"/>
        </w:pPr>
        <w:rPr>
          <w:rFonts w:hint="default"/>
        </w:rPr>
      </w:lvl>
    </w:lvlOverride>
    <w:lvlOverride w:ilvl="3">
      <w:startOverride w:val="1"/>
      <w:lvl w:ilvl="3">
        <w:start w:val="1"/>
        <w:numFmt w:val="decimal"/>
        <w:pStyle w:val="304Sub2H4"/>
        <w:lvlText w:val="%1.%2.%3.%4."/>
        <w:lvlJc w:val="left"/>
        <w:pPr>
          <w:tabs>
            <w:tab w:val="num" w:pos="432"/>
          </w:tabs>
          <w:ind w:left="1296" w:hanging="1296"/>
        </w:pPr>
        <w:rPr>
          <w:rFonts w:hint="default"/>
        </w:rPr>
      </w:lvl>
    </w:lvlOverride>
    <w:lvlOverride w:ilvl="4">
      <w:startOverride w:val="1"/>
      <w:lvl w:ilvl="4">
        <w:start w:val="1"/>
        <w:numFmt w:val="decimal"/>
        <w:lvlText w:val="%1.%2.%3.%4.%5."/>
        <w:lvlJc w:val="left"/>
        <w:pPr>
          <w:ind w:left="1584" w:hanging="1584"/>
        </w:pPr>
        <w:rPr>
          <w:rFonts w:hint="default"/>
        </w:rPr>
      </w:lvl>
    </w:lvlOverride>
    <w:lvlOverride w:ilvl="5">
      <w:startOverride w:val="1"/>
      <w:lvl w:ilvl="5">
        <w:start w:val="1"/>
        <w:numFmt w:val="decimal"/>
        <w:lvlText w:val="%1.%2.%3.%4.%5.%6."/>
        <w:lvlJc w:val="left"/>
        <w:pPr>
          <w:ind w:left="432" w:hanging="432"/>
        </w:pPr>
        <w:rPr>
          <w:rFonts w:hint="default"/>
        </w:rPr>
      </w:lvl>
    </w:lvlOverride>
    <w:lvlOverride w:ilvl="6">
      <w:startOverride w:val="1"/>
      <w:lvl w:ilvl="6">
        <w:start w:val="1"/>
        <w:numFmt w:val="decimal"/>
        <w:lvlText w:val="%1.%2.%3.%4.%5.%6.%7."/>
        <w:lvlJc w:val="left"/>
        <w:pPr>
          <w:ind w:left="432" w:hanging="432"/>
        </w:pPr>
        <w:rPr>
          <w:rFonts w:hint="default"/>
        </w:rPr>
      </w:lvl>
    </w:lvlOverride>
    <w:lvlOverride w:ilvl="7">
      <w:startOverride w:val="1"/>
      <w:lvl w:ilvl="7">
        <w:start w:val="1"/>
        <w:numFmt w:val="decimal"/>
        <w:lvlText w:val="%1.%2.%3.%4.%5.%6.%7.%8."/>
        <w:lvlJc w:val="left"/>
        <w:pPr>
          <w:ind w:left="432" w:hanging="432"/>
        </w:pPr>
        <w:rPr>
          <w:rFonts w:hint="default"/>
        </w:rPr>
      </w:lvl>
    </w:lvlOverride>
    <w:lvlOverride w:ilvl="8">
      <w:startOverride w:val="1"/>
      <w:lvl w:ilvl="8">
        <w:start w:val="1"/>
        <w:numFmt w:val="decimal"/>
        <w:lvlText w:val="%1.%2.%3.%4.%5.%6.%7.%8.%9."/>
        <w:lvlJc w:val="left"/>
        <w:pPr>
          <w:ind w:left="432" w:hanging="432"/>
        </w:pPr>
        <w:rPr>
          <w:rFonts w:hint="default"/>
        </w:rPr>
      </w:lvl>
    </w:lvlOverride>
  </w:num>
  <w:num w:numId="45" w16cid:durableId="814221837">
    <w:abstractNumId w:val="35"/>
    <w:lvlOverride w:ilvl="0">
      <w:startOverride w:val="88"/>
    </w:lvlOverride>
    <w:lvlOverride w:ilvl="1">
      <w:startOverride w:val="1"/>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34287463">
    <w:abstractNumId w:val="26"/>
  </w:num>
  <w:num w:numId="47" w16cid:durableId="829756999">
    <w:abstractNumId w:val="15"/>
  </w:num>
  <w:num w:numId="48" w16cid:durableId="1937516787">
    <w:abstractNumId w:val="24"/>
  </w:num>
  <w:num w:numId="49" w16cid:durableId="1304429733">
    <w:abstractNumId w:val="20"/>
  </w:num>
  <w:num w:numId="50" w16cid:durableId="1266646446">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embedTrueTypeFonts/>
  <w:saveSubsetFont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umentCategory" w:val="BasicFormat"/>
    <w:docVar w:name="DocumentType" w:val="BasicFormat"/>
    <w:docVar w:name="sScope" w:val="4"/>
  </w:docVars>
  <w:rsids>
    <w:rsidRoot w:val="008447F6"/>
    <w:rsid w:val="00001784"/>
    <w:rsid w:val="000033A6"/>
    <w:rsid w:val="0002644F"/>
    <w:rsid w:val="00047A22"/>
    <w:rsid w:val="000520DF"/>
    <w:rsid w:val="000906D5"/>
    <w:rsid w:val="000933D0"/>
    <w:rsid w:val="000972D7"/>
    <w:rsid w:val="000A333D"/>
    <w:rsid w:val="000A44A8"/>
    <w:rsid w:val="000C3F14"/>
    <w:rsid w:val="000C6477"/>
    <w:rsid w:val="000F034A"/>
    <w:rsid w:val="00112DAE"/>
    <w:rsid w:val="0013379F"/>
    <w:rsid w:val="0013418A"/>
    <w:rsid w:val="001666ED"/>
    <w:rsid w:val="00167248"/>
    <w:rsid w:val="00173E9F"/>
    <w:rsid w:val="00191E96"/>
    <w:rsid w:val="001F6AC4"/>
    <w:rsid w:val="002671A3"/>
    <w:rsid w:val="00267605"/>
    <w:rsid w:val="002763E6"/>
    <w:rsid w:val="002830F0"/>
    <w:rsid w:val="002A505D"/>
    <w:rsid w:val="002B2FC8"/>
    <w:rsid w:val="002C1674"/>
    <w:rsid w:val="002C3368"/>
    <w:rsid w:val="002E61E9"/>
    <w:rsid w:val="002F08A4"/>
    <w:rsid w:val="00305ECC"/>
    <w:rsid w:val="003257C6"/>
    <w:rsid w:val="00342340"/>
    <w:rsid w:val="003535BF"/>
    <w:rsid w:val="00385F82"/>
    <w:rsid w:val="003F7753"/>
    <w:rsid w:val="00427405"/>
    <w:rsid w:val="00481E92"/>
    <w:rsid w:val="00492F85"/>
    <w:rsid w:val="00497CA6"/>
    <w:rsid w:val="004A0D0E"/>
    <w:rsid w:val="004C3341"/>
    <w:rsid w:val="004F345D"/>
    <w:rsid w:val="004F5471"/>
    <w:rsid w:val="00514AF9"/>
    <w:rsid w:val="005241C3"/>
    <w:rsid w:val="0052507E"/>
    <w:rsid w:val="00540134"/>
    <w:rsid w:val="005564C1"/>
    <w:rsid w:val="00591657"/>
    <w:rsid w:val="0059697C"/>
    <w:rsid w:val="00597AB6"/>
    <w:rsid w:val="005D1FC6"/>
    <w:rsid w:val="005E42C8"/>
    <w:rsid w:val="005F3D52"/>
    <w:rsid w:val="006005D1"/>
    <w:rsid w:val="0061031A"/>
    <w:rsid w:val="00617800"/>
    <w:rsid w:val="00631ACE"/>
    <w:rsid w:val="00632354"/>
    <w:rsid w:val="006537D9"/>
    <w:rsid w:val="0069019D"/>
    <w:rsid w:val="006A0C37"/>
    <w:rsid w:val="006C4A67"/>
    <w:rsid w:val="006D68F8"/>
    <w:rsid w:val="006F6487"/>
    <w:rsid w:val="00705BF0"/>
    <w:rsid w:val="00746CD8"/>
    <w:rsid w:val="007646AE"/>
    <w:rsid w:val="007653E5"/>
    <w:rsid w:val="00787760"/>
    <w:rsid w:val="007D204B"/>
    <w:rsid w:val="007E293C"/>
    <w:rsid w:val="007F330A"/>
    <w:rsid w:val="00812645"/>
    <w:rsid w:val="0083522B"/>
    <w:rsid w:val="0084431B"/>
    <w:rsid w:val="008447F6"/>
    <w:rsid w:val="008653F8"/>
    <w:rsid w:val="0087239A"/>
    <w:rsid w:val="00875B5C"/>
    <w:rsid w:val="008A2D5A"/>
    <w:rsid w:val="00906D95"/>
    <w:rsid w:val="009411BD"/>
    <w:rsid w:val="00946BD3"/>
    <w:rsid w:val="00975C00"/>
    <w:rsid w:val="0098294F"/>
    <w:rsid w:val="00984ED5"/>
    <w:rsid w:val="00A20025"/>
    <w:rsid w:val="00A420C9"/>
    <w:rsid w:val="00A8110C"/>
    <w:rsid w:val="00AC1231"/>
    <w:rsid w:val="00AC64B3"/>
    <w:rsid w:val="00AC7554"/>
    <w:rsid w:val="00B06A89"/>
    <w:rsid w:val="00B3096D"/>
    <w:rsid w:val="00B32876"/>
    <w:rsid w:val="00B40803"/>
    <w:rsid w:val="00B92034"/>
    <w:rsid w:val="00BC02DB"/>
    <w:rsid w:val="00C068FD"/>
    <w:rsid w:val="00C41217"/>
    <w:rsid w:val="00C97F6B"/>
    <w:rsid w:val="00CA24D5"/>
    <w:rsid w:val="00CC7E19"/>
    <w:rsid w:val="00CE0BE2"/>
    <w:rsid w:val="00CE31E6"/>
    <w:rsid w:val="00D06C50"/>
    <w:rsid w:val="00D20B46"/>
    <w:rsid w:val="00D74DC4"/>
    <w:rsid w:val="00DA6E63"/>
    <w:rsid w:val="00DB7743"/>
    <w:rsid w:val="00E2593D"/>
    <w:rsid w:val="00E32071"/>
    <w:rsid w:val="00E32A67"/>
    <w:rsid w:val="00E42198"/>
    <w:rsid w:val="00E85370"/>
    <w:rsid w:val="00E944BF"/>
    <w:rsid w:val="00EB4476"/>
    <w:rsid w:val="00EC73B4"/>
    <w:rsid w:val="00EF64AA"/>
    <w:rsid w:val="00F05BA1"/>
    <w:rsid w:val="00F15541"/>
    <w:rsid w:val="00F172A7"/>
    <w:rsid w:val="00F2195C"/>
    <w:rsid w:val="00F349EB"/>
    <w:rsid w:val="00F55936"/>
    <w:rsid w:val="00F65005"/>
    <w:rsid w:val="00F73FB3"/>
    <w:rsid w:val="00F90016"/>
    <w:rsid w:val="00F90C6C"/>
    <w:rsid w:val="00F91F91"/>
    <w:rsid w:val="00FB142F"/>
    <w:rsid w:val="00FD2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7A8C8"/>
  <w15:chartTrackingRefBased/>
  <w15:docId w15:val="{E59874CC-8661-4AFC-A399-767698465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447F6"/>
    <w:pPr>
      <w:spacing w:after="180" w:line="264" w:lineRule="auto"/>
    </w:pPr>
    <w:rPr>
      <w:rFonts w:ascii="Arial (Body)" w:eastAsia="Times New Roman" w:hAnsi="Arial (Body)" w:cs="Times New Roman"/>
      <w:kern w:val="0"/>
      <w:sz w:val="22"/>
      <w:szCs w:val="20"/>
      <w14:ligatures w14:val="none"/>
    </w:rPr>
  </w:style>
  <w:style w:type="paragraph" w:styleId="Heading1">
    <w:name w:val="heading 1"/>
    <w:basedOn w:val="20MajorH1"/>
    <w:next w:val="Normal"/>
    <w:link w:val="Heading1Char"/>
    <w:uiPriority w:val="9"/>
    <w:rsid w:val="008447F6"/>
  </w:style>
  <w:style w:type="paragraph" w:styleId="Heading2">
    <w:name w:val="heading 2"/>
    <w:basedOn w:val="21MinorH2"/>
    <w:next w:val="Normal"/>
    <w:link w:val="Heading2Char"/>
    <w:uiPriority w:val="9"/>
    <w:semiHidden/>
    <w:rsid w:val="008447F6"/>
  </w:style>
  <w:style w:type="paragraph" w:styleId="Heading3">
    <w:name w:val="heading 3"/>
    <w:basedOn w:val="22Sub1H3"/>
    <w:next w:val="Normal"/>
    <w:link w:val="Heading3Char"/>
    <w:uiPriority w:val="9"/>
    <w:semiHidden/>
    <w:rsid w:val="008447F6"/>
  </w:style>
  <w:style w:type="paragraph" w:styleId="Heading4">
    <w:name w:val="heading 4"/>
    <w:basedOn w:val="22Sub2H4"/>
    <w:next w:val="Normal"/>
    <w:link w:val="Heading4Char"/>
    <w:uiPriority w:val="9"/>
    <w:semiHidden/>
    <w:rsid w:val="008447F6"/>
  </w:style>
  <w:style w:type="paragraph" w:styleId="Heading5">
    <w:name w:val="heading 5"/>
    <w:basedOn w:val="Normal"/>
    <w:next w:val="Normal"/>
    <w:link w:val="Heading5Char"/>
    <w:uiPriority w:val="9"/>
    <w:semiHidden/>
    <w:rsid w:val="008447F6"/>
    <w:pPr>
      <w:keepNext/>
      <w:keepLines/>
      <w:spacing w:before="360"/>
      <w:outlineLvl w:val="4"/>
    </w:pPr>
    <w:rPr>
      <w:b/>
      <w:sz w:val="26"/>
    </w:rPr>
  </w:style>
  <w:style w:type="paragraph" w:styleId="Heading6">
    <w:name w:val="heading 6"/>
    <w:basedOn w:val="Normal"/>
    <w:next w:val="Normal"/>
    <w:link w:val="Heading6Char"/>
    <w:uiPriority w:val="9"/>
    <w:semiHidden/>
    <w:rsid w:val="008447F6"/>
    <w:pPr>
      <w:keepNext/>
      <w:keepLines/>
      <w:spacing w:before="40" w:after="0"/>
      <w:outlineLvl w:val="5"/>
    </w:pPr>
    <w:rPr>
      <w:rFonts w:asciiTheme="majorHAnsi" w:eastAsiaTheme="majorEastAsia" w:hAnsiTheme="majorHAnsi" w:cstheme="majorBidi"/>
      <w:color w:val="030F3C" w:themeColor="accent1" w:themeShade="7F"/>
    </w:rPr>
  </w:style>
  <w:style w:type="paragraph" w:styleId="Heading7">
    <w:name w:val="heading 7"/>
    <w:basedOn w:val="Normal"/>
    <w:next w:val="Normal"/>
    <w:link w:val="Heading7Char"/>
    <w:uiPriority w:val="9"/>
    <w:semiHidden/>
    <w:rsid w:val="008447F6"/>
    <w:pPr>
      <w:keepNext/>
      <w:keepLines/>
      <w:spacing w:before="40" w:after="0"/>
      <w:outlineLvl w:val="6"/>
    </w:pPr>
    <w:rPr>
      <w:rFonts w:asciiTheme="majorHAnsi" w:eastAsiaTheme="majorEastAsia" w:hAnsiTheme="majorHAnsi" w:cstheme="majorBidi"/>
      <w:i/>
      <w:iCs/>
      <w:color w:val="030F3C" w:themeColor="accent1" w:themeShade="7F"/>
    </w:rPr>
  </w:style>
  <w:style w:type="paragraph" w:styleId="Heading8">
    <w:name w:val="heading 8"/>
    <w:basedOn w:val="Normal"/>
    <w:next w:val="Normal"/>
    <w:link w:val="Heading8Char"/>
    <w:uiPriority w:val="9"/>
    <w:semiHidden/>
    <w:rsid w:val="008447F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rsid w:val="008447F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47F6"/>
    <w:rPr>
      <w:rFonts w:eastAsia="Times New Roman" w:cs="Times New Roman"/>
      <w:b/>
      <w:kern w:val="28"/>
      <w:sz w:val="32"/>
      <w:szCs w:val="20"/>
      <w14:ligatures w14:val="none"/>
      <w14:numForm w14:val="lining"/>
    </w:rPr>
  </w:style>
  <w:style w:type="character" w:customStyle="1" w:styleId="Heading2Char">
    <w:name w:val="Heading 2 Char"/>
    <w:basedOn w:val="DefaultParagraphFont"/>
    <w:link w:val="Heading2"/>
    <w:uiPriority w:val="9"/>
    <w:semiHidden/>
    <w:rsid w:val="008447F6"/>
    <w:rPr>
      <w:rFonts w:eastAsia="Times New Roman" w:cs="Times New Roman"/>
      <w:kern w:val="28"/>
      <w:sz w:val="28"/>
      <w:szCs w:val="20"/>
      <w14:ligatures w14:val="none"/>
      <w14:numForm w14:val="lining"/>
    </w:rPr>
  </w:style>
  <w:style w:type="character" w:customStyle="1" w:styleId="Heading3Char">
    <w:name w:val="Heading 3 Char"/>
    <w:basedOn w:val="DefaultParagraphFont"/>
    <w:link w:val="Heading3"/>
    <w:uiPriority w:val="9"/>
    <w:semiHidden/>
    <w:rsid w:val="008447F6"/>
    <w:rPr>
      <w:rFonts w:eastAsia="Times New Roman" w:cs="Times New Roman"/>
      <w:b/>
      <w:kern w:val="0"/>
      <w:szCs w:val="20"/>
      <w14:ligatures w14:val="none"/>
    </w:rPr>
  </w:style>
  <w:style w:type="character" w:customStyle="1" w:styleId="Heading4Char">
    <w:name w:val="Heading 4 Char"/>
    <w:basedOn w:val="DefaultParagraphFont"/>
    <w:link w:val="Heading4"/>
    <w:uiPriority w:val="9"/>
    <w:semiHidden/>
    <w:rsid w:val="008447F6"/>
    <w:rPr>
      <w:rFonts w:eastAsia="Times New Roman" w:cs="Times New Roman"/>
      <w:kern w:val="28"/>
      <w:szCs w:val="20"/>
      <w14:ligatures w14:val="none"/>
      <w14:numForm w14:val="lining"/>
    </w:rPr>
  </w:style>
  <w:style w:type="character" w:customStyle="1" w:styleId="Heading5Char">
    <w:name w:val="Heading 5 Char"/>
    <w:basedOn w:val="DefaultParagraphFont"/>
    <w:link w:val="Heading5"/>
    <w:uiPriority w:val="9"/>
    <w:semiHidden/>
    <w:rsid w:val="008447F6"/>
    <w:rPr>
      <w:rFonts w:eastAsia="Times New Roman" w:cs="Times New Roman"/>
      <w:b/>
      <w:kern w:val="0"/>
      <w:sz w:val="26"/>
      <w:szCs w:val="20"/>
      <w14:ligatures w14:val="none"/>
    </w:rPr>
  </w:style>
  <w:style w:type="character" w:customStyle="1" w:styleId="Heading6Char">
    <w:name w:val="Heading 6 Char"/>
    <w:basedOn w:val="DefaultParagraphFont"/>
    <w:link w:val="Heading6"/>
    <w:uiPriority w:val="9"/>
    <w:semiHidden/>
    <w:rsid w:val="008447F6"/>
    <w:rPr>
      <w:rFonts w:asciiTheme="majorHAnsi" w:eastAsiaTheme="majorEastAsia" w:hAnsiTheme="majorHAnsi" w:cstheme="majorBidi"/>
      <w:color w:val="030F3C" w:themeColor="accent1" w:themeShade="7F"/>
      <w:kern w:val="0"/>
      <w:sz w:val="22"/>
      <w:szCs w:val="20"/>
      <w14:ligatures w14:val="none"/>
    </w:rPr>
  </w:style>
  <w:style w:type="character" w:customStyle="1" w:styleId="Heading7Char">
    <w:name w:val="Heading 7 Char"/>
    <w:basedOn w:val="DefaultParagraphFont"/>
    <w:link w:val="Heading7"/>
    <w:uiPriority w:val="9"/>
    <w:semiHidden/>
    <w:rsid w:val="008447F6"/>
    <w:rPr>
      <w:rFonts w:asciiTheme="majorHAnsi" w:eastAsiaTheme="majorEastAsia" w:hAnsiTheme="majorHAnsi" w:cstheme="majorBidi"/>
      <w:i/>
      <w:iCs/>
      <w:color w:val="030F3C" w:themeColor="accent1" w:themeShade="7F"/>
      <w:kern w:val="0"/>
      <w:sz w:val="22"/>
      <w:szCs w:val="20"/>
      <w14:ligatures w14:val="none"/>
    </w:rPr>
  </w:style>
  <w:style w:type="character" w:customStyle="1" w:styleId="Heading8Char">
    <w:name w:val="Heading 8 Char"/>
    <w:basedOn w:val="DefaultParagraphFont"/>
    <w:link w:val="Heading8"/>
    <w:uiPriority w:val="9"/>
    <w:semiHidden/>
    <w:rsid w:val="008447F6"/>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semiHidden/>
    <w:rsid w:val="008447F6"/>
    <w:rPr>
      <w:rFonts w:asciiTheme="majorHAnsi" w:eastAsiaTheme="majorEastAsia" w:hAnsiTheme="majorHAnsi" w:cstheme="majorBidi"/>
      <w:i/>
      <w:iCs/>
      <w:color w:val="272727" w:themeColor="text1" w:themeTint="D8"/>
      <w:kern w:val="0"/>
      <w:sz w:val="21"/>
      <w:szCs w:val="21"/>
      <w14:ligatures w14:val="none"/>
    </w:rPr>
  </w:style>
  <w:style w:type="paragraph" w:styleId="Title">
    <w:name w:val="Title"/>
    <w:basedOn w:val="991Title"/>
    <w:next w:val="Normal"/>
    <w:link w:val="TitleChar"/>
    <w:uiPriority w:val="10"/>
    <w:rsid w:val="008447F6"/>
  </w:style>
  <w:style w:type="character" w:customStyle="1" w:styleId="TitleChar">
    <w:name w:val="Title Char"/>
    <w:basedOn w:val="DefaultParagraphFont"/>
    <w:link w:val="Title"/>
    <w:uiPriority w:val="10"/>
    <w:rsid w:val="008447F6"/>
    <w:rPr>
      <w:rFonts w:asciiTheme="majorHAnsi" w:eastAsia="Times New Roman" w:hAnsiTheme="majorHAnsi" w:cs="Times New Roman"/>
      <w:b/>
      <w:kern w:val="40"/>
      <w:sz w:val="64"/>
      <w:szCs w:val="64"/>
      <w14:ligatures w14:val="none"/>
      <w14:numForm w14:val="lining"/>
    </w:rPr>
  </w:style>
  <w:style w:type="paragraph" w:styleId="Subtitle">
    <w:name w:val="Subtitle"/>
    <w:basedOn w:val="Normal"/>
    <w:next w:val="Normal"/>
    <w:link w:val="SubtitleChar"/>
    <w:uiPriority w:val="11"/>
    <w:rsid w:val="008447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47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8447F6"/>
    <w:pPr>
      <w:spacing w:before="160"/>
      <w:jc w:val="center"/>
    </w:pPr>
    <w:rPr>
      <w:i/>
      <w:iCs/>
      <w:color w:val="404040" w:themeColor="text1" w:themeTint="BF"/>
    </w:rPr>
  </w:style>
  <w:style w:type="character" w:customStyle="1" w:styleId="QuoteChar">
    <w:name w:val="Quote Char"/>
    <w:basedOn w:val="DefaultParagraphFont"/>
    <w:link w:val="Quote"/>
    <w:uiPriority w:val="29"/>
    <w:rsid w:val="008447F6"/>
    <w:rPr>
      <w:i/>
      <w:iCs/>
      <w:color w:val="404040" w:themeColor="text1" w:themeTint="BF"/>
    </w:rPr>
  </w:style>
  <w:style w:type="paragraph" w:styleId="ListParagraph">
    <w:name w:val="List Paragraph"/>
    <w:basedOn w:val="Normal"/>
    <w:uiPriority w:val="34"/>
    <w:rsid w:val="008447F6"/>
    <w:pPr>
      <w:ind w:left="720"/>
    </w:pPr>
  </w:style>
  <w:style w:type="character" w:styleId="IntenseEmphasis">
    <w:name w:val="Intense Emphasis"/>
    <w:basedOn w:val="DefaultParagraphFont"/>
    <w:uiPriority w:val="21"/>
    <w:rsid w:val="008447F6"/>
    <w:rPr>
      <w:i/>
      <w:iCs/>
      <w:color w:val="04175A" w:themeColor="accent1" w:themeShade="BF"/>
    </w:rPr>
  </w:style>
  <w:style w:type="paragraph" w:styleId="IntenseQuote">
    <w:name w:val="Intense Quote"/>
    <w:basedOn w:val="Normal"/>
    <w:next w:val="Normal"/>
    <w:link w:val="IntenseQuoteChar"/>
    <w:uiPriority w:val="30"/>
    <w:rsid w:val="008447F6"/>
    <w:pPr>
      <w:pBdr>
        <w:top w:val="single" w:sz="4" w:space="10" w:color="04175A" w:themeColor="accent1" w:themeShade="BF"/>
        <w:bottom w:val="single" w:sz="4" w:space="10" w:color="04175A" w:themeColor="accent1" w:themeShade="BF"/>
      </w:pBdr>
      <w:spacing w:before="360" w:after="360"/>
      <w:ind w:left="864" w:right="864"/>
      <w:jc w:val="center"/>
    </w:pPr>
    <w:rPr>
      <w:i/>
      <w:iCs/>
      <w:color w:val="04175A" w:themeColor="accent1" w:themeShade="BF"/>
    </w:rPr>
  </w:style>
  <w:style w:type="character" w:customStyle="1" w:styleId="IntenseQuoteChar">
    <w:name w:val="Intense Quote Char"/>
    <w:basedOn w:val="DefaultParagraphFont"/>
    <w:link w:val="IntenseQuote"/>
    <w:uiPriority w:val="30"/>
    <w:rsid w:val="008447F6"/>
    <w:rPr>
      <w:i/>
      <w:iCs/>
      <w:color w:val="04175A" w:themeColor="accent1" w:themeShade="BF"/>
    </w:rPr>
  </w:style>
  <w:style w:type="character" w:styleId="IntenseReference">
    <w:name w:val="Intense Reference"/>
    <w:basedOn w:val="DefaultParagraphFont"/>
    <w:uiPriority w:val="32"/>
    <w:rsid w:val="008447F6"/>
    <w:rPr>
      <w:b/>
      <w:bCs/>
      <w:caps w:val="0"/>
      <w:smallCaps w:val="0"/>
      <w:color w:val="061F79" w:themeColor="accent1"/>
      <w:spacing w:val="5"/>
    </w:rPr>
  </w:style>
  <w:style w:type="table" w:customStyle="1" w:styleId="McKinseyTable2">
    <w:name w:val="McKinsey Table 2"/>
    <w:basedOn w:val="TableNormal"/>
    <w:uiPriority w:val="99"/>
    <w:rsid w:val="008447F6"/>
    <w:pPr>
      <w:spacing w:after="0" w:line="240" w:lineRule="auto"/>
    </w:pPr>
    <w:rPr>
      <w:kern w:val="0"/>
      <w:sz w:val="22"/>
      <w:szCs w:val="22"/>
      <w14:ligatures w14:val="none"/>
    </w:rPr>
    <w:tblPr>
      <w:tblStyleRowBandSize w:val="1"/>
    </w:tblPr>
    <w:tblStylePr w:type="firstRow">
      <w:tblPr/>
      <w:tcPr>
        <w:tcBorders>
          <w:top w:val="nil"/>
          <w:left w:val="nil"/>
          <w:bottom w:val="single" w:sz="12" w:space="0" w:color="7F7F7F"/>
          <w:right w:val="nil"/>
          <w:insideH w:val="nil"/>
          <w:insideV w:val="nil"/>
        </w:tcBorders>
        <w:vAlign w:val="bottom"/>
      </w:tcPr>
    </w:tblStylePr>
    <w:tblStylePr w:type="lastRow">
      <w:tblPr/>
      <w:tcPr>
        <w:tcBorders>
          <w:bottom w:val="single" w:sz="12" w:space="0" w:color="7F7F7F"/>
        </w:tcBorders>
      </w:tcPr>
    </w:tblStylePr>
    <w:tblStylePr w:type="band1Horz">
      <w:tblPr/>
      <w:tcPr>
        <w:tcBorders>
          <w:bottom w:val="single" w:sz="4" w:space="0" w:color="7F7F7F"/>
        </w:tcBorders>
      </w:tcPr>
    </w:tblStylePr>
    <w:tblStylePr w:type="band2Horz">
      <w:tblPr/>
      <w:tcPr>
        <w:tcBorders>
          <w:bottom w:val="single" w:sz="4" w:space="0" w:color="7F7F7F"/>
        </w:tcBorders>
      </w:tcPr>
    </w:tblStylePr>
  </w:style>
  <w:style w:type="paragraph" w:styleId="Footer">
    <w:name w:val="footer"/>
    <w:basedOn w:val="Normal"/>
    <w:link w:val="FooterChar"/>
    <w:uiPriority w:val="99"/>
    <w:semiHidden/>
    <w:rsid w:val="008447F6"/>
    <w:pPr>
      <w:ind w:left="-1809"/>
    </w:pPr>
    <w:rPr>
      <w:sz w:val="20"/>
    </w:rPr>
  </w:style>
  <w:style w:type="character" w:customStyle="1" w:styleId="FooterChar">
    <w:name w:val="Footer Char"/>
    <w:basedOn w:val="DefaultParagraphFont"/>
    <w:link w:val="Footer"/>
    <w:uiPriority w:val="99"/>
    <w:semiHidden/>
    <w:rsid w:val="008447F6"/>
    <w:rPr>
      <w:rFonts w:eastAsia="Times New Roman" w:cs="Times New Roman"/>
      <w:kern w:val="0"/>
      <w:sz w:val="20"/>
      <w:szCs w:val="20"/>
      <w14:ligatures w14:val="none"/>
    </w:rPr>
  </w:style>
  <w:style w:type="paragraph" w:customStyle="1" w:styleId="991Title">
    <w:name w:val="99.1 Title"/>
    <w:next w:val="00Body"/>
    <w:link w:val="991TitleChar"/>
    <w:uiPriority w:val="3"/>
    <w:rsid w:val="008447F6"/>
    <w:pPr>
      <w:spacing w:before="100" w:beforeAutospacing="1" w:after="100" w:afterAutospacing="1" w:line="240" w:lineRule="auto"/>
    </w:pPr>
    <w:rPr>
      <w:rFonts w:asciiTheme="majorHAnsi" w:eastAsia="Times New Roman" w:hAnsiTheme="majorHAnsi" w:cs="Times New Roman"/>
      <w:b/>
      <w:kern w:val="40"/>
      <w:sz w:val="64"/>
      <w:szCs w:val="64"/>
      <w14:ligatures w14:val="none"/>
      <w14:numForm w14:val="lining"/>
    </w:rPr>
  </w:style>
  <w:style w:type="paragraph" w:customStyle="1" w:styleId="TitlePageDisclaimer">
    <w:name w:val="Title Page Disclaimer"/>
    <w:basedOn w:val="Normal"/>
    <w:link w:val="TitlePageDisclaimerChar"/>
    <w:semiHidden/>
    <w:locked/>
    <w:rsid w:val="008447F6"/>
    <w:pPr>
      <w:spacing w:after="0" w:line="240" w:lineRule="auto"/>
    </w:pPr>
    <w:rPr>
      <w:rFonts w:ascii="Arial" w:hAnsi="Arial"/>
      <w:color w:val="000000"/>
      <w:sz w:val="20"/>
    </w:rPr>
  </w:style>
  <w:style w:type="character" w:customStyle="1" w:styleId="TitlePageDisclaimerChar">
    <w:name w:val="Title Page Disclaimer Char"/>
    <w:basedOn w:val="DefaultParagraphFont"/>
    <w:link w:val="TitlePageDisclaimer"/>
    <w:semiHidden/>
    <w:rsid w:val="008447F6"/>
    <w:rPr>
      <w:rFonts w:ascii="Arial" w:eastAsia="Times New Roman" w:hAnsi="Arial" w:cs="Times New Roman"/>
      <w:color w:val="000000"/>
      <w:kern w:val="0"/>
      <w:sz w:val="20"/>
      <w:szCs w:val="20"/>
      <w14:ligatures w14:val="none"/>
    </w:rPr>
  </w:style>
  <w:style w:type="character" w:customStyle="1" w:styleId="991TitleChar">
    <w:name w:val="99.1 Title Char"/>
    <w:basedOn w:val="DefaultParagraphFont"/>
    <w:link w:val="991Title"/>
    <w:uiPriority w:val="3"/>
    <w:rsid w:val="008447F6"/>
    <w:rPr>
      <w:rFonts w:asciiTheme="majorHAnsi" w:eastAsia="Times New Roman" w:hAnsiTheme="majorHAnsi" w:cs="Times New Roman"/>
      <w:b/>
      <w:kern w:val="40"/>
      <w:sz w:val="64"/>
      <w:szCs w:val="64"/>
      <w14:ligatures w14:val="none"/>
      <w14:numForm w14:val="lining"/>
    </w:rPr>
  </w:style>
  <w:style w:type="paragraph" w:customStyle="1" w:styleId="00Body">
    <w:name w:val="00 Body"/>
    <w:basedOn w:val="Normal"/>
    <w:link w:val="00BodyChar"/>
    <w:qFormat/>
    <w:rsid w:val="008447F6"/>
    <w:pPr>
      <w:spacing w:before="180"/>
    </w:pPr>
  </w:style>
  <w:style w:type="character" w:styleId="EndnoteReference">
    <w:name w:val="endnote reference"/>
    <w:basedOn w:val="EndnoteTextChar"/>
    <w:semiHidden/>
    <w:rsid w:val="008447F6"/>
    <w:rPr>
      <w:rFonts w:ascii="Theinhardt Pan Light" w:eastAsia="Times New Roman" w:hAnsi="Theinhardt Pan Light" w:cs="Times New Roman"/>
      <w:caps w:val="0"/>
      <w:smallCaps w:val="0"/>
      <w:strike w:val="0"/>
      <w:dstrike w:val="0"/>
      <w:vanish w:val="0"/>
      <w:kern w:val="0"/>
      <w:sz w:val="20"/>
      <w:szCs w:val="20"/>
      <w:vertAlign w:val="superscript"/>
      <w14:ligatures w14:val="none"/>
    </w:rPr>
  </w:style>
  <w:style w:type="paragraph" w:customStyle="1" w:styleId="993Eyebrow">
    <w:name w:val="99.3 Eyebrow"/>
    <w:basedOn w:val="Normal"/>
    <w:next w:val="991Title"/>
    <w:uiPriority w:val="3"/>
    <w:rsid w:val="008447F6"/>
    <w:pPr>
      <w:spacing w:before="360" w:after="60"/>
    </w:pPr>
    <w:rPr>
      <w:rFonts w:cs="Theinhardt Medium"/>
      <w:b/>
      <w:sz w:val="24"/>
      <w:szCs w:val="24"/>
    </w:rPr>
  </w:style>
  <w:style w:type="paragraph" w:customStyle="1" w:styleId="992Subtitle">
    <w:name w:val="99.2 Subtitle"/>
    <w:basedOn w:val="Normal"/>
    <w:uiPriority w:val="2"/>
    <w:rsid w:val="008447F6"/>
    <w:pPr>
      <w:spacing w:before="60"/>
    </w:pPr>
    <w:rPr>
      <w:sz w:val="32"/>
    </w:rPr>
  </w:style>
  <w:style w:type="paragraph" w:customStyle="1" w:styleId="27TBStat">
    <w:name w:val="27 TB Stat"/>
    <w:next w:val="28TBText"/>
    <w:rsid w:val="008447F6"/>
    <w:pPr>
      <w:spacing w:after="60" w:line="216" w:lineRule="auto"/>
    </w:pPr>
    <w:rPr>
      <w:rFonts w:asciiTheme="majorHAnsi" w:eastAsia="Times New Roman" w:hAnsiTheme="majorHAnsi" w:cs="Times New Roman"/>
      <w:b/>
      <w:color w:val="000000"/>
      <w:kern w:val="40"/>
      <w:sz w:val="72"/>
      <w:szCs w:val="88"/>
      <w14:ligatures w14:val="none"/>
      <w14:numForm w14:val="lining"/>
    </w:rPr>
  </w:style>
  <w:style w:type="character" w:styleId="CommentReference">
    <w:name w:val="annotation reference"/>
    <w:basedOn w:val="DefaultParagraphFont"/>
    <w:uiPriority w:val="99"/>
    <w:semiHidden/>
    <w:rsid w:val="008447F6"/>
    <w:rPr>
      <w:sz w:val="16"/>
      <w:szCs w:val="16"/>
    </w:rPr>
  </w:style>
  <w:style w:type="paragraph" w:styleId="EndnoteText">
    <w:name w:val="endnote text"/>
    <w:basedOn w:val="Normal"/>
    <w:link w:val="EndnoteTextChar"/>
    <w:uiPriority w:val="99"/>
    <w:semiHidden/>
    <w:rsid w:val="008447F6"/>
    <w:pPr>
      <w:spacing w:line="240" w:lineRule="auto"/>
      <w:ind w:left="216" w:hanging="216"/>
    </w:pPr>
    <w:rPr>
      <w:sz w:val="20"/>
    </w:rPr>
  </w:style>
  <w:style w:type="character" w:customStyle="1" w:styleId="EndnoteTextChar">
    <w:name w:val="Endnote Text Char"/>
    <w:basedOn w:val="DefaultParagraphFont"/>
    <w:link w:val="EndnoteText"/>
    <w:uiPriority w:val="99"/>
    <w:semiHidden/>
    <w:rsid w:val="008447F6"/>
    <w:rPr>
      <w:rFonts w:eastAsia="Times New Roman" w:cs="Times New Roman"/>
      <w:kern w:val="0"/>
      <w:sz w:val="20"/>
      <w:szCs w:val="20"/>
      <w14:ligatures w14:val="none"/>
    </w:rPr>
  </w:style>
  <w:style w:type="paragraph" w:styleId="FootnoteText">
    <w:name w:val="footnote text"/>
    <w:basedOn w:val="Normal"/>
    <w:link w:val="FootnoteTextChar"/>
    <w:uiPriority w:val="99"/>
    <w:semiHidden/>
    <w:rsid w:val="008447F6"/>
    <w:pPr>
      <w:spacing w:line="240" w:lineRule="auto"/>
      <w:ind w:left="126" w:hanging="126"/>
    </w:pPr>
    <w:rPr>
      <w:sz w:val="20"/>
    </w:rPr>
  </w:style>
  <w:style w:type="character" w:customStyle="1" w:styleId="FootnoteTextChar">
    <w:name w:val="Footnote Text Char"/>
    <w:basedOn w:val="DefaultParagraphFont"/>
    <w:link w:val="FootnoteText"/>
    <w:uiPriority w:val="99"/>
    <w:semiHidden/>
    <w:rsid w:val="008447F6"/>
    <w:rPr>
      <w:rFonts w:eastAsia="Times New Roman" w:cs="Times New Roman"/>
      <w:kern w:val="0"/>
      <w:sz w:val="20"/>
      <w:szCs w:val="20"/>
      <w14:ligatures w14:val="none"/>
    </w:rPr>
  </w:style>
  <w:style w:type="paragraph" w:customStyle="1" w:styleId="20MajorH1">
    <w:name w:val="20 Major H1"/>
    <w:basedOn w:val="Normal"/>
    <w:next w:val="00Body"/>
    <w:link w:val="20MajorH1Char"/>
    <w:uiPriority w:val="2"/>
    <w:qFormat/>
    <w:rsid w:val="008447F6"/>
    <w:pPr>
      <w:keepNext/>
      <w:keepLines/>
      <w:spacing w:before="480"/>
      <w:outlineLvl w:val="0"/>
    </w:pPr>
    <w:rPr>
      <w:b/>
      <w:kern w:val="28"/>
      <w:sz w:val="32"/>
      <w14:numForm w14:val="lining"/>
    </w:rPr>
  </w:style>
  <w:style w:type="paragraph" w:customStyle="1" w:styleId="21MinorH2">
    <w:name w:val="21 Minor H2"/>
    <w:basedOn w:val="Normal"/>
    <w:next w:val="00Body"/>
    <w:link w:val="21MinorH2Char"/>
    <w:uiPriority w:val="3"/>
    <w:qFormat/>
    <w:rsid w:val="008447F6"/>
    <w:pPr>
      <w:keepNext/>
      <w:keepLines/>
      <w:spacing w:before="360"/>
      <w:outlineLvl w:val="1"/>
    </w:pPr>
    <w:rPr>
      <w:kern w:val="28"/>
      <w:sz w:val="28"/>
      <w14:numForm w14:val="lining"/>
    </w:rPr>
  </w:style>
  <w:style w:type="character" w:customStyle="1" w:styleId="20MajorH1Char">
    <w:name w:val="20 Major H1 Char"/>
    <w:basedOn w:val="DefaultParagraphFont"/>
    <w:link w:val="20MajorH1"/>
    <w:rsid w:val="008447F6"/>
    <w:rPr>
      <w:rFonts w:eastAsia="Times New Roman" w:cs="Times New Roman"/>
      <w:b/>
      <w:kern w:val="28"/>
      <w:sz w:val="32"/>
      <w:szCs w:val="20"/>
      <w14:ligatures w14:val="none"/>
      <w14:numForm w14:val="lining"/>
    </w:rPr>
  </w:style>
  <w:style w:type="paragraph" w:customStyle="1" w:styleId="993-Square">
    <w:name w:val="99 3-Square"/>
    <w:basedOn w:val="Normal"/>
    <w:next w:val="00Body"/>
    <w:uiPriority w:val="2"/>
    <w:rsid w:val="008447F6"/>
    <w:pPr>
      <w:spacing w:line="240" w:lineRule="auto"/>
      <w:jc w:val="center"/>
    </w:pPr>
  </w:style>
  <w:style w:type="character" w:customStyle="1" w:styleId="21MinorH2Char">
    <w:name w:val="21 Minor H2 Char"/>
    <w:basedOn w:val="DefaultParagraphFont"/>
    <w:link w:val="21MinorH2"/>
    <w:rsid w:val="008447F6"/>
    <w:rPr>
      <w:rFonts w:eastAsia="Times New Roman" w:cs="Times New Roman"/>
      <w:kern w:val="28"/>
      <w:sz w:val="28"/>
      <w:szCs w:val="20"/>
      <w14:ligatures w14:val="none"/>
      <w14:numForm w14:val="lining"/>
    </w:rPr>
  </w:style>
  <w:style w:type="paragraph" w:customStyle="1" w:styleId="99EndDate">
    <w:name w:val="99 End Date"/>
    <w:basedOn w:val="00Body"/>
    <w:uiPriority w:val="1"/>
    <w:rsid w:val="008447F6"/>
    <w:pPr>
      <w:spacing w:before="300" w:line="276" w:lineRule="auto"/>
      <w:jc w:val="right"/>
    </w:pPr>
    <w:rPr>
      <w:b/>
      <w:i/>
      <w:iCs/>
      <w:sz w:val="20"/>
    </w:rPr>
  </w:style>
  <w:style w:type="paragraph" w:styleId="TOAHeading">
    <w:name w:val="toa heading"/>
    <w:basedOn w:val="20MajorH1"/>
    <w:next w:val="Normal"/>
    <w:uiPriority w:val="99"/>
    <w:unhideWhenUsed/>
    <w:rsid w:val="008447F6"/>
    <w:pPr>
      <w:outlineLvl w:val="9"/>
    </w:pPr>
    <w:rPr>
      <w:lang w:val="ru-RU"/>
    </w:rPr>
  </w:style>
  <w:style w:type="paragraph" w:customStyle="1" w:styleId="10TableBody">
    <w:name w:val="10 Table Body"/>
    <w:basedOn w:val="Normal"/>
    <w:next w:val="00Body"/>
    <w:uiPriority w:val="2"/>
    <w:rsid w:val="008447F6"/>
    <w:rPr>
      <w:rFonts w:cstheme="minorHAnsi"/>
    </w:rPr>
  </w:style>
  <w:style w:type="paragraph" w:styleId="TOC7">
    <w:name w:val="toc 7"/>
    <w:basedOn w:val="Normal"/>
    <w:next w:val="Normal"/>
    <w:autoRedefine/>
    <w:uiPriority w:val="39"/>
    <w:unhideWhenUsed/>
    <w:rsid w:val="008447F6"/>
    <w:pPr>
      <w:spacing w:after="0"/>
      <w:ind w:left="1320"/>
    </w:pPr>
    <w:rPr>
      <w:rFonts w:cstheme="minorHAnsi"/>
      <w:sz w:val="20"/>
    </w:rPr>
  </w:style>
  <w:style w:type="paragraph" w:customStyle="1" w:styleId="22Sub1H3">
    <w:name w:val="22 Sub 1 H3"/>
    <w:basedOn w:val="Normal"/>
    <w:next w:val="00Body"/>
    <w:link w:val="22Sub1H3Char"/>
    <w:uiPriority w:val="4"/>
    <w:qFormat/>
    <w:rsid w:val="008447F6"/>
    <w:pPr>
      <w:keepNext/>
      <w:keepLines/>
      <w:spacing w:before="360"/>
      <w:outlineLvl w:val="2"/>
    </w:pPr>
    <w:rPr>
      <w:b/>
      <w:sz w:val="24"/>
    </w:rPr>
  </w:style>
  <w:style w:type="paragraph" w:styleId="TOC8">
    <w:name w:val="toc 8"/>
    <w:basedOn w:val="Normal"/>
    <w:next w:val="Normal"/>
    <w:autoRedefine/>
    <w:uiPriority w:val="39"/>
    <w:unhideWhenUsed/>
    <w:rsid w:val="008447F6"/>
    <w:pPr>
      <w:spacing w:after="0"/>
      <w:ind w:left="1540"/>
    </w:pPr>
    <w:rPr>
      <w:rFonts w:cstheme="minorHAnsi"/>
      <w:sz w:val="20"/>
    </w:rPr>
  </w:style>
  <w:style w:type="paragraph" w:customStyle="1" w:styleId="304Sub2H4">
    <w:name w:val="30.4 #Sub 2 H4"/>
    <w:basedOn w:val="22Sub2H4"/>
    <w:next w:val="00Body"/>
    <w:rsid w:val="008447F6"/>
    <w:pPr>
      <w:numPr>
        <w:ilvl w:val="3"/>
        <w:numId w:val="3"/>
      </w:numPr>
    </w:pPr>
  </w:style>
  <w:style w:type="character" w:customStyle="1" w:styleId="22Sub1H3Char">
    <w:name w:val="22 Sub 1 H3 Char"/>
    <w:basedOn w:val="DefaultParagraphFont"/>
    <w:link w:val="22Sub1H3"/>
    <w:rsid w:val="008447F6"/>
    <w:rPr>
      <w:rFonts w:eastAsia="Times New Roman" w:cs="Times New Roman"/>
      <w:b/>
      <w:kern w:val="0"/>
      <w:szCs w:val="20"/>
      <w14:ligatures w14:val="none"/>
    </w:rPr>
  </w:style>
  <w:style w:type="paragraph" w:styleId="Header">
    <w:name w:val="header"/>
    <w:basedOn w:val="Normal"/>
    <w:link w:val="HeaderChar"/>
    <w:uiPriority w:val="99"/>
    <w:semiHidden/>
    <w:rsid w:val="008447F6"/>
    <w:pPr>
      <w:tabs>
        <w:tab w:val="center" w:pos="4680"/>
        <w:tab w:val="right" w:pos="9360"/>
      </w:tabs>
      <w:spacing w:after="0" w:line="240" w:lineRule="auto"/>
    </w:pPr>
    <w:rPr>
      <w:sz w:val="20"/>
    </w:rPr>
  </w:style>
  <w:style w:type="character" w:customStyle="1" w:styleId="HeaderChar">
    <w:name w:val="Header Char"/>
    <w:basedOn w:val="DefaultParagraphFont"/>
    <w:link w:val="Header"/>
    <w:uiPriority w:val="99"/>
    <w:semiHidden/>
    <w:rsid w:val="008447F6"/>
    <w:rPr>
      <w:rFonts w:eastAsia="Times New Roman" w:cs="Times New Roman"/>
      <w:kern w:val="0"/>
      <w:sz w:val="20"/>
      <w:szCs w:val="20"/>
      <w14:ligatures w14:val="none"/>
    </w:rPr>
  </w:style>
  <w:style w:type="paragraph" w:customStyle="1" w:styleId="01B1Dot">
    <w:name w:val="01 B1 Dot"/>
    <w:basedOn w:val="Normal"/>
    <w:link w:val="01B1DotChar"/>
    <w:uiPriority w:val="7"/>
    <w:qFormat/>
    <w:rsid w:val="008447F6"/>
    <w:pPr>
      <w:numPr>
        <w:numId w:val="1"/>
      </w:numPr>
      <w:spacing w:after="120"/>
    </w:pPr>
  </w:style>
  <w:style w:type="paragraph" w:styleId="ListBullet3">
    <w:name w:val="List Bullet 3"/>
    <w:basedOn w:val="01B3Chevron"/>
    <w:uiPriority w:val="99"/>
    <w:semiHidden/>
    <w:rsid w:val="008447F6"/>
  </w:style>
  <w:style w:type="paragraph" w:styleId="E-mailSignature">
    <w:name w:val="E-mail Signature"/>
    <w:basedOn w:val="Normal"/>
    <w:link w:val="E-mailSignatureChar"/>
    <w:uiPriority w:val="99"/>
    <w:semiHidden/>
    <w:unhideWhenUsed/>
    <w:rsid w:val="008447F6"/>
    <w:pPr>
      <w:spacing w:after="0" w:line="240" w:lineRule="auto"/>
    </w:pPr>
  </w:style>
  <w:style w:type="character" w:customStyle="1" w:styleId="E-mailSignatureChar">
    <w:name w:val="E-mail Signature Char"/>
    <w:basedOn w:val="DefaultParagraphFont"/>
    <w:link w:val="E-mailSignature"/>
    <w:uiPriority w:val="99"/>
    <w:semiHidden/>
    <w:rsid w:val="008447F6"/>
    <w:rPr>
      <w:rFonts w:eastAsia="Times New Roman" w:cs="Times New Roman"/>
      <w:kern w:val="0"/>
      <w:sz w:val="22"/>
      <w:szCs w:val="20"/>
      <w14:ligatures w14:val="none"/>
    </w:rPr>
  </w:style>
  <w:style w:type="character" w:styleId="FootnoteReference">
    <w:name w:val="footnote reference"/>
    <w:basedOn w:val="DefaultParagraphFont"/>
    <w:uiPriority w:val="99"/>
    <w:semiHidden/>
    <w:rsid w:val="008447F6"/>
    <w:rPr>
      <w:b/>
      <w:vertAlign w:val="superscript"/>
    </w:rPr>
  </w:style>
  <w:style w:type="paragraph" w:customStyle="1" w:styleId="61ExhImg">
    <w:name w:val="61 Exh Img"/>
    <w:next w:val="62ExhSource"/>
    <w:rsid w:val="008447F6"/>
    <w:pPr>
      <w:spacing w:after="240" w:line="240" w:lineRule="auto"/>
    </w:pPr>
    <w:rPr>
      <w:rFonts w:eastAsia="Times New Roman" w:cs="Times New Roman"/>
      <w:kern w:val="0"/>
      <w:sz w:val="20"/>
      <w:szCs w:val="20"/>
      <w14:ligatures w14:val="none"/>
    </w:rPr>
  </w:style>
  <w:style w:type="paragraph" w:customStyle="1" w:styleId="11TableHeading">
    <w:name w:val="11 Table Heading"/>
    <w:basedOn w:val="Normal"/>
    <w:uiPriority w:val="2"/>
    <w:rsid w:val="008447F6"/>
    <w:rPr>
      <w:b/>
    </w:rPr>
  </w:style>
  <w:style w:type="character" w:customStyle="1" w:styleId="00BodyChar">
    <w:name w:val="00 Body Char"/>
    <w:basedOn w:val="DefaultParagraphFont"/>
    <w:link w:val="00Body"/>
    <w:rsid w:val="008447F6"/>
    <w:rPr>
      <w:rFonts w:eastAsia="Times New Roman" w:cs="Times New Roman"/>
      <w:kern w:val="0"/>
      <w:sz w:val="22"/>
      <w:szCs w:val="20"/>
      <w14:ligatures w14:val="none"/>
    </w:rPr>
  </w:style>
  <w:style w:type="character" w:customStyle="1" w:styleId="01B1DotChar">
    <w:name w:val="01 B1 Dot Char"/>
    <w:basedOn w:val="00BodyChar"/>
    <w:link w:val="01B1Dot"/>
    <w:uiPriority w:val="7"/>
    <w:rsid w:val="008447F6"/>
    <w:rPr>
      <w:rFonts w:ascii="Arial (Body)" w:eastAsia="Times New Roman" w:hAnsi="Arial (Body)" w:cs="Times New Roman"/>
      <w:kern w:val="0"/>
      <w:sz w:val="22"/>
      <w:szCs w:val="20"/>
      <w14:ligatures w14:val="none"/>
    </w:rPr>
  </w:style>
  <w:style w:type="paragraph" w:customStyle="1" w:styleId="19ChapterTitle">
    <w:name w:val="19 Chapter Title"/>
    <w:basedOn w:val="Normal"/>
    <w:next w:val="00Body"/>
    <w:uiPriority w:val="1"/>
    <w:qFormat/>
    <w:rsid w:val="008447F6"/>
    <w:pPr>
      <w:keepNext/>
      <w:keepLines/>
      <w:pageBreakBefore/>
      <w:suppressAutoHyphens/>
      <w:spacing w:after="360"/>
      <w:outlineLvl w:val="0"/>
    </w:pPr>
    <w:rPr>
      <w:rFonts w:asciiTheme="majorHAnsi" w:hAnsiTheme="majorHAnsi"/>
      <w:b/>
      <w:kern w:val="28"/>
      <w:sz w:val="60"/>
      <w14:numForm w14:val="lining"/>
    </w:rPr>
  </w:style>
  <w:style w:type="paragraph" w:styleId="TOC9">
    <w:name w:val="toc 9"/>
    <w:basedOn w:val="Normal"/>
    <w:next w:val="Normal"/>
    <w:autoRedefine/>
    <w:uiPriority w:val="39"/>
    <w:unhideWhenUsed/>
    <w:rsid w:val="008447F6"/>
    <w:pPr>
      <w:spacing w:after="0"/>
      <w:ind w:left="1760"/>
    </w:pPr>
    <w:rPr>
      <w:rFonts w:cstheme="minorHAnsi"/>
      <w:sz w:val="20"/>
    </w:rPr>
  </w:style>
  <w:style w:type="paragraph" w:customStyle="1" w:styleId="69TOCTitle">
    <w:name w:val="69 TOC Title"/>
    <w:basedOn w:val="20MajorH1"/>
    <w:uiPriority w:val="3"/>
    <w:rsid w:val="008447F6"/>
    <w:pPr>
      <w:outlineLvl w:val="9"/>
    </w:pPr>
  </w:style>
  <w:style w:type="paragraph" w:styleId="TOC1">
    <w:name w:val="toc 1"/>
    <w:basedOn w:val="Normal"/>
    <w:next w:val="Normal"/>
    <w:autoRedefine/>
    <w:uiPriority w:val="39"/>
    <w:unhideWhenUsed/>
    <w:rsid w:val="008447F6"/>
    <w:pPr>
      <w:tabs>
        <w:tab w:val="right" w:leader="dot" w:pos="8270"/>
      </w:tabs>
      <w:spacing w:after="100"/>
      <w:ind w:right="432"/>
    </w:pPr>
    <w:rPr>
      <w:b/>
    </w:rPr>
  </w:style>
  <w:style w:type="paragraph" w:customStyle="1" w:styleId="25PullQuote">
    <w:name w:val="25 Pull Quote"/>
    <w:next w:val="00Body"/>
    <w:uiPriority w:val="9"/>
    <w:qFormat/>
    <w:rsid w:val="008447F6"/>
    <w:pPr>
      <w:keepNext/>
      <w:spacing w:before="300" w:after="300" w:line="264" w:lineRule="auto"/>
      <w:ind w:left="432" w:right="432"/>
    </w:pPr>
    <w:rPr>
      <w:rFonts w:asciiTheme="majorHAnsi" w:eastAsia="Times New Roman" w:hAnsiTheme="majorHAnsi" w:cs="Times New Roman"/>
      <w:b/>
      <w:kern w:val="40"/>
      <w:sz w:val="40"/>
      <w:szCs w:val="20"/>
      <w14:ligatures w14:val="none"/>
      <w14:numForm w14:val="lining"/>
    </w:rPr>
  </w:style>
  <w:style w:type="paragraph" w:customStyle="1" w:styleId="64CVName">
    <w:name w:val="64 CVName"/>
    <w:basedOn w:val="20MajorH1"/>
    <w:rsid w:val="008447F6"/>
    <w:pPr>
      <w:spacing w:before="0"/>
      <w:outlineLvl w:val="9"/>
    </w:pPr>
  </w:style>
  <w:style w:type="paragraph" w:customStyle="1" w:styleId="28TBText">
    <w:name w:val="28 TB Text"/>
    <w:basedOn w:val="Normal"/>
    <w:rsid w:val="008447F6"/>
    <w:rPr>
      <w:rFonts w:cstheme="minorHAnsi"/>
      <w:sz w:val="28"/>
      <w:szCs w:val="28"/>
    </w:rPr>
  </w:style>
  <w:style w:type="paragraph" w:customStyle="1" w:styleId="68RefTitle">
    <w:name w:val="68 Ref Title"/>
    <w:basedOn w:val="20MajorH1"/>
    <w:rsid w:val="008447F6"/>
  </w:style>
  <w:style w:type="paragraph" w:customStyle="1" w:styleId="22Sub2H4">
    <w:name w:val="22 Sub 2 H4"/>
    <w:next w:val="00Body"/>
    <w:uiPriority w:val="5"/>
    <w:qFormat/>
    <w:rsid w:val="008447F6"/>
    <w:pPr>
      <w:keepNext/>
      <w:keepLines/>
      <w:spacing w:before="360" w:after="180" w:line="264" w:lineRule="auto"/>
      <w:outlineLvl w:val="3"/>
    </w:pPr>
    <w:rPr>
      <w:rFonts w:eastAsia="Times New Roman" w:cs="Times New Roman"/>
      <w:kern w:val="28"/>
      <w:szCs w:val="20"/>
      <w14:ligatures w14:val="none"/>
      <w14:numForm w14:val="lining"/>
    </w:rPr>
  </w:style>
  <w:style w:type="table" w:customStyle="1" w:styleId="McKinseyTable1">
    <w:name w:val="McKinsey Table 1"/>
    <w:basedOn w:val="TableNormal"/>
    <w:uiPriority w:val="99"/>
    <w:rsid w:val="008447F6"/>
    <w:pPr>
      <w:spacing w:after="0" w:line="240" w:lineRule="auto"/>
    </w:pPr>
    <w:rPr>
      <w:kern w:val="0"/>
      <w:sz w:val="22"/>
      <w:szCs w:val="22"/>
      <w14:ligatures w14:val="none"/>
    </w:rPr>
    <w:tblPr/>
    <w:tblStylePr w:type="firstRow">
      <w:tblPr/>
      <w:tcPr>
        <w:tcBorders>
          <w:bottom w:val="single" w:sz="12" w:space="0" w:color="7F7F7F"/>
        </w:tcBorders>
        <w:vAlign w:val="bottom"/>
      </w:tcPr>
    </w:tblStylePr>
  </w:style>
  <w:style w:type="paragraph" w:customStyle="1" w:styleId="65CVRole">
    <w:name w:val="65 CVRole"/>
    <w:basedOn w:val="21MinorH2"/>
    <w:rsid w:val="008447F6"/>
    <w:pPr>
      <w:spacing w:before="120"/>
      <w:outlineLvl w:val="4"/>
    </w:pPr>
  </w:style>
  <w:style w:type="table" w:styleId="TableGrid">
    <w:name w:val="Table Grid"/>
    <w:basedOn w:val="TableNormal"/>
    <w:uiPriority w:val="39"/>
    <w:rsid w:val="008447F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6CVOffice">
    <w:name w:val="66 CVOffice"/>
    <w:basedOn w:val="Normal"/>
    <w:rsid w:val="008447F6"/>
    <w:pPr>
      <w:keepNext/>
      <w:keepLines/>
      <w:spacing w:before="120"/>
      <w:outlineLvl w:val="4"/>
    </w:pPr>
    <w:rPr>
      <w:rFonts w:cstheme="minorHAnsi"/>
      <w:i/>
      <w:sz w:val="26"/>
    </w:rPr>
  </w:style>
  <w:style w:type="paragraph" w:customStyle="1" w:styleId="40Address">
    <w:name w:val="40 Address"/>
    <w:basedOn w:val="00Body"/>
    <w:uiPriority w:val="2"/>
    <w:rsid w:val="008447F6"/>
    <w:pPr>
      <w:spacing w:before="120" w:after="0"/>
      <w:contextualSpacing/>
    </w:pPr>
  </w:style>
  <w:style w:type="paragraph" w:customStyle="1" w:styleId="38LetterDate">
    <w:name w:val="38 Letter Date"/>
    <w:basedOn w:val="40Address"/>
    <w:uiPriority w:val="2"/>
    <w:rsid w:val="008447F6"/>
    <w:pPr>
      <w:spacing w:before="1200" w:after="60"/>
    </w:pPr>
  </w:style>
  <w:style w:type="character" w:styleId="Hyperlink">
    <w:name w:val="Hyperlink"/>
    <w:basedOn w:val="DefaultParagraphFont"/>
    <w:uiPriority w:val="99"/>
    <w:semiHidden/>
    <w:rsid w:val="008447F6"/>
    <w:rPr>
      <w:color w:val="1F40E6"/>
      <w:u w:val="single"/>
    </w:rPr>
  </w:style>
  <w:style w:type="paragraph" w:styleId="NoSpacing">
    <w:name w:val="No Spacing"/>
    <w:link w:val="NoSpacingChar"/>
    <w:uiPriority w:val="1"/>
    <w:rsid w:val="008447F6"/>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8447F6"/>
    <w:rPr>
      <w:rFonts w:eastAsiaTheme="minorEastAsia"/>
      <w:kern w:val="0"/>
      <w:sz w:val="22"/>
      <w:szCs w:val="22"/>
      <w14:ligatures w14:val="none"/>
    </w:rPr>
  </w:style>
  <w:style w:type="paragraph" w:customStyle="1" w:styleId="01B2Dash">
    <w:name w:val="01 B2 Dash"/>
    <w:basedOn w:val="01B1Dot"/>
    <w:uiPriority w:val="1"/>
    <w:rsid w:val="008447F6"/>
    <w:pPr>
      <w:numPr>
        <w:ilvl w:val="1"/>
      </w:numPr>
      <w:ind w:left="720" w:hanging="360"/>
    </w:pPr>
    <w:rPr>
      <w:rFonts w:eastAsiaTheme="minorHAnsi"/>
    </w:rPr>
  </w:style>
  <w:style w:type="paragraph" w:customStyle="1" w:styleId="01B3Chevron">
    <w:name w:val="01 B3 Chevron"/>
    <w:basedOn w:val="01B1Dot"/>
    <w:uiPriority w:val="1"/>
    <w:rsid w:val="008447F6"/>
    <w:pPr>
      <w:numPr>
        <w:ilvl w:val="2"/>
      </w:numPr>
      <w:ind w:left="1008"/>
    </w:pPr>
    <w:rPr>
      <w:rFonts w:eastAsiaTheme="minorHAnsi"/>
    </w:rPr>
  </w:style>
  <w:style w:type="paragraph" w:customStyle="1" w:styleId="01B4Chevron">
    <w:name w:val="01 B4 Chevron"/>
    <w:basedOn w:val="01B1Dot"/>
    <w:uiPriority w:val="1"/>
    <w:rsid w:val="008447F6"/>
    <w:pPr>
      <w:numPr>
        <w:ilvl w:val="3"/>
      </w:numPr>
      <w:ind w:left="1310"/>
    </w:pPr>
    <w:rPr>
      <w:rFonts w:eastAsiaTheme="minorHAnsi"/>
    </w:rPr>
  </w:style>
  <w:style w:type="paragraph" w:customStyle="1" w:styleId="01B5Square">
    <w:name w:val="01 B5 Square"/>
    <w:basedOn w:val="01B1Dot"/>
    <w:uiPriority w:val="1"/>
    <w:rsid w:val="008447F6"/>
    <w:pPr>
      <w:numPr>
        <w:ilvl w:val="4"/>
      </w:numPr>
      <w:ind w:left="1613"/>
    </w:pPr>
    <w:rPr>
      <w:rFonts w:eastAsiaTheme="minorHAnsi"/>
    </w:rPr>
  </w:style>
  <w:style w:type="paragraph" w:customStyle="1" w:styleId="301MajorH1">
    <w:name w:val="30.1 #Major H1"/>
    <w:basedOn w:val="20MajorH1"/>
    <w:next w:val="00Body"/>
    <w:rsid w:val="008447F6"/>
    <w:pPr>
      <w:numPr>
        <w:numId w:val="3"/>
      </w:numPr>
    </w:pPr>
  </w:style>
  <w:style w:type="paragraph" w:customStyle="1" w:styleId="302MinH2">
    <w:name w:val="30.2 #Min H2"/>
    <w:basedOn w:val="21MinorH2"/>
    <w:next w:val="00Body"/>
    <w:rsid w:val="008447F6"/>
    <w:pPr>
      <w:numPr>
        <w:ilvl w:val="1"/>
        <w:numId w:val="3"/>
      </w:numPr>
    </w:pPr>
  </w:style>
  <w:style w:type="paragraph" w:customStyle="1" w:styleId="303Sub1H3">
    <w:name w:val="30.3 #Sub 1 H3"/>
    <w:basedOn w:val="22Sub1H3"/>
    <w:next w:val="00Body"/>
    <w:rsid w:val="008447F6"/>
    <w:pPr>
      <w:numPr>
        <w:ilvl w:val="2"/>
        <w:numId w:val="3"/>
      </w:numPr>
    </w:pPr>
  </w:style>
  <w:style w:type="paragraph" w:customStyle="1" w:styleId="05L1">
    <w:name w:val="05 #L1"/>
    <w:basedOn w:val="01B1Dot"/>
    <w:uiPriority w:val="8"/>
    <w:qFormat/>
    <w:rsid w:val="008447F6"/>
    <w:pPr>
      <w:numPr>
        <w:numId w:val="2"/>
      </w:numPr>
    </w:pPr>
  </w:style>
  <w:style w:type="paragraph" w:customStyle="1" w:styleId="05L2">
    <w:name w:val="05 #L2"/>
    <w:basedOn w:val="01B2Dash"/>
    <w:uiPriority w:val="1"/>
    <w:rsid w:val="008447F6"/>
    <w:pPr>
      <w:numPr>
        <w:numId w:val="2"/>
      </w:numPr>
      <w:ind w:left="720" w:hanging="360"/>
    </w:pPr>
  </w:style>
  <w:style w:type="paragraph" w:customStyle="1" w:styleId="05L3">
    <w:name w:val="05 #L3"/>
    <w:basedOn w:val="01B3Chevron"/>
    <w:uiPriority w:val="1"/>
    <w:rsid w:val="008447F6"/>
    <w:pPr>
      <w:numPr>
        <w:numId w:val="2"/>
      </w:numPr>
      <w:ind w:left="1008" w:hanging="288"/>
    </w:pPr>
  </w:style>
  <w:style w:type="paragraph" w:customStyle="1" w:styleId="05L4">
    <w:name w:val="05 #L4"/>
    <w:basedOn w:val="01B4Chevron"/>
    <w:uiPriority w:val="1"/>
    <w:rsid w:val="008447F6"/>
    <w:pPr>
      <w:numPr>
        <w:numId w:val="2"/>
      </w:numPr>
      <w:ind w:left="1296" w:hanging="288"/>
    </w:pPr>
  </w:style>
  <w:style w:type="paragraph" w:styleId="Salutation">
    <w:name w:val="Salutation"/>
    <w:basedOn w:val="Normal"/>
    <w:next w:val="Normal"/>
    <w:link w:val="SalutationChar"/>
    <w:uiPriority w:val="99"/>
    <w:semiHidden/>
    <w:rsid w:val="008447F6"/>
    <w:pPr>
      <w:spacing w:before="640"/>
    </w:pPr>
  </w:style>
  <w:style w:type="character" w:customStyle="1" w:styleId="SalutationChar">
    <w:name w:val="Salutation Char"/>
    <w:basedOn w:val="DefaultParagraphFont"/>
    <w:link w:val="Salutation"/>
    <w:uiPriority w:val="99"/>
    <w:semiHidden/>
    <w:rsid w:val="008447F6"/>
    <w:rPr>
      <w:rFonts w:eastAsia="Times New Roman" w:cs="Times New Roman"/>
      <w:kern w:val="0"/>
      <w:sz w:val="22"/>
      <w:szCs w:val="20"/>
      <w14:ligatures w14:val="none"/>
    </w:rPr>
  </w:style>
  <w:style w:type="paragraph" w:styleId="TOC6">
    <w:name w:val="toc 6"/>
    <w:basedOn w:val="Normal"/>
    <w:next w:val="Normal"/>
    <w:autoRedefine/>
    <w:uiPriority w:val="39"/>
    <w:unhideWhenUsed/>
    <w:rsid w:val="008447F6"/>
    <w:pPr>
      <w:spacing w:after="0"/>
      <w:ind w:left="1094" w:right="432"/>
    </w:pPr>
    <w:rPr>
      <w:rFonts w:cstheme="minorHAnsi"/>
      <w:sz w:val="20"/>
    </w:rPr>
  </w:style>
  <w:style w:type="paragraph" w:customStyle="1" w:styleId="60ExhNormal">
    <w:name w:val="60 Exh Normal"/>
    <w:basedOn w:val="EndnoteText"/>
    <w:uiPriority w:val="1"/>
    <w:rsid w:val="008447F6"/>
    <w:pPr>
      <w:keepNext/>
      <w:keepLines/>
      <w:spacing w:before="480" w:after="60"/>
      <w:ind w:left="0" w:firstLine="0"/>
    </w:pPr>
  </w:style>
  <w:style w:type="paragraph" w:customStyle="1" w:styleId="42cc">
    <w:name w:val="42 cc:"/>
    <w:basedOn w:val="Normal"/>
    <w:uiPriority w:val="2"/>
    <w:rsid w:val="008447F6"/>
    <w:pPr>
      <w:spacing w:before="180" w:after="60"/>
      <w:ind w:left="544" w:hanging="544"/>
    </w:pPr>
    <w:rPr>
      <w:sz w:val="24"/>
    </w:rPr>
  </w:style>
  <w:style w:type="paragraph" w:customStyle="1" w:styleId="StyleArialLeft-2cmAfter0pt">
    <w:name w:val="Style Arial Left:  -2 cm After:  0 pt"/>
    <w:basedOn w:val="Normal"/>
    <w:semiHidden/>
    <w:rsid w:val="008447F6"/>
    <w:pPr>
      <w:spacing w:before="180" w:after="0"/>
      <w:ind w:left="-1134"/>
    </w:pPr>
    <w:rPr>
      <w:rFonts w:ascii="Arial" w:hAnsi="Arial"/>
      <w:sz w:val="24"/>
    </w:rPr>
  </w:style>
  <w:style w:type="paragraph" w:customStyle="1" w:styleId="39RestrictiveNote">
    <w:name w:val="39 Restrictive Note"/>
    <w:basedOn w:val="NormalWeb"/>
    <w:uiPriority w:val="2"/>
    <w:rsid w:val="008447F6"/>
    <w:rPr>
      <w:rFonts w:asciiTheme="minorHAnsi" w:hAnsiTheme="minorHAnsi"/>
      <w:b/>
      <w:color w:val="E5546C"/>
      <w:sz w:val="22"/>
    </w:rPr>
  </w:style>
  <w:style w:type="paragraph" w:styleId="NormalWeb">
    <w:name w:val="Normal (Web)"/>
    <w:basedOn w:val="Normal"/>
    <w:uiPriority w:val="99"/>
    <w:semiHidden/>
    <w:unhideWhenUsed/>
    <w:rsid w:val="008447F6"/>
    <w:rPr>
      <w:rFonts w:ascii="Times New Roman" w:hAnsi="Times New Roman"/>
      <w:sz w:val="24"/>
      <w:szCs w:val="24"/>
    </w:rPr>
  </w:style>
  <w:style w:type="paragraph" w:customStyle="1" w:styleId="36Opener">
    <w:name w:val="36 Opener"/>
    <w:basedOn w:val="00Body"/>
    <w:uiPriority w:val="2"/>
    <w:rsid w:val="008447F6"/>
  </w:style>
  <w:style w:type="paragraph" w:customStyle="1" w:styleId="26TBQuote">
    <w:name w:val="26 TB Quote"/>
    <w:next w:val="28TBText"/>
    <w:rsid w:val="008447F6"/>
    <w:pPr>
      <w:spacing w:after="300" w:line="264" w:lineRule="auto"/>
    </w:pPr>
    <w:rPr>
      <w:rFonts w:asciiTheme="majorHAnsi" w:eastAsia="Times New Roman" w:hAnsiTheme="majorHAnsi" w:cs="Times New Roman"/>
      <w:b/>
      <w:kern w:val="40"/>
      <w:sz w:val="40"/>
      <w:szCs w:val="32"/>
      <w14:ligatures w14:val="none"/>
      <w14:numForm w14:val="lining"/>
    </w:rPr>
  </w:style>
  <w:style w:type="character" w:styleId="FollowedHyperlink">
    <w:name w:val="FollowedHyperlink"/>
    <w:basedOn w:val="DefaultParagraphFont"/>
    <w:uiPriority w:val="99"/>
    <w:semiHidden/>
    <w:unhideWhenUsed/>
    <w:rsid w:val="008447F6"/>
    <w:rPr>
      <w:color w:val="00A9F4" w:themeColor="followedHyperlink"/>
      <w:u w:val="single"/>
    </w:rPr>
  </w:style>
  <w:style w:type="paragraph" w:styleId="Index1">
    <w:name w:val="index 1"/>
    <w:basedOn w:val="Normal"/>
    <w:next w:val="Normal"/>
    <w:autoRedefine/>
    <w:uiPriority w:val="99"/>
    <w:semiHidden/>
    <w:unhideWhenUsed/>
    <w:rsid w:val="008447F6"/>
    <w:pPr>
      <w:spacing w:after="0" w:line="240" w:lineRule="auto"/>
      <w:ind w:left="220" w:hanging="220"/>
    </w:pPr>
  </w:style>
  <w:style w:type="character" w:styleId="PlaceholderText">
    <w:name w:val="Placeholder Text"/>
    <w:basedOn w:val="DefaultParagraphFont"/>
    <w:uiPriority w:val="99"/>
    <w:semiHidden/>
    <w:rsid w:val="008447F6"/>
    <w:rPr>
      <w:color w:val="808080"/>
    </w:rPr>
  </w:style>
  <w:style w:type="paragraph" w:styleId="TOC2">
    <w:name w:val="toc 2"/>
    <w:basedOn w:val="00Body"/>
    <w:next w:val="Normal"/>
    <w:autoRedefine/>
    <w:uiPriority w:val="39"/>
    <w:unhideWhenUsed/>
    <w:rsid w:val="008447F6"/>
    <w:pPr>
      <w:tabs>
        <w:tab w:val="right" w:leader="dot" w:pos="8266"/>
      </w:tabs>
      <w:spacing w:after="100"/>
      <w:ind w:right="432"/>
    </w:pPr>
  </w:style>
  <w:style w:type="table" w:customStyle="1" w:styleId="McKinseyExhibit1">
    <w:name w:val="McKinsey Exhibit 1"/>
    <w:basedOn w:val="TableNormal"/>
    <w:uiPriority w:val="99"/>
    <w:rsid w:val="008447F6"/>
    <w:pPr>
      <w:keepNext/>
      <w:keepLines/>
      <w:spacing w:after="0" w:line="240" w:lineRule="auto"/>
    </w:pPr>
    <w:rPr>
      <w:kern w:val="0"/>
      <w:sz w:val="22"/>
      <w:szCs w:val="22"/>
      <w14:ligatures w14:val="none"/>
    </w:rPr>
    <w:tblPr>
      <w:tblCellMar>
        <w:left w:w="0" w:type="dxa"/>
        <w:right w:w="0" w:type="dxa"/>
      </w:tblCellMar>
    </w:tblPr>
    <w:trPr>
      <w:cantSplit/>
    </w:trPr>
    <w:tcPr>
      <w:tcMar>
        <w:top w:w="0" w:type="dxa"/>
      </w:tcMar>
    </w:tcPr>
  </w:style>
  <w:style w:type="paragraph" w:customStyle="1" w:styleId="62ExhSource">
    <w:name w:val="62 Exh Source"/>
    <w:basedOn w:val="60ExhNormal"/>
    <w:rsid w:val="008447F6"/>
    <w:pPr>
      <w:spacing w:before="60" w:after="480"/>
    </w:pPr>
  </w:style>
  <w:style w:type="paragraph" w:styleId="TOC3">
    <w:name w:val="toc 3"/>
    <w:basedOn w:val="Normal"/>
    <w:next w:val="Normal"/>
    <w:autoRedefine/>
    <w:uiPriority w:val="39"/>
    <w:unhideWhenUsed/>
    <w:rsid w:val="008447F6"/>
    <w:pPr>
      <w:tabs>
        <w:tab w:val="right" w:leader="dot" w:pos="8266"/>
      </w:tabs>
      <w:spacing w:after="100"/>
      <w:ind w:left="504" w:right="432"/>
    </w:pPr>
  </w:style>
  <w:style w:type="paragraph" w:customStyle="1" w:styleId="981SOPPMajor">
    <w:name w:val="98.1 SOPP Major"/>
    <w:basedOn w:val="Normal"/>
    <w:rsid w:val="008447F6"/>
    <w:pPr>
      <w:keepNext/>
      <w:keepLines/>
      <w:spacing w:before="360" w:after="60" w:line="240" w:lineRule="auto"/>
      <w:outlineLvl w:val="0"/>
    </w:pPr>
    <w:rPr>
      <w:b/>
      <w:kern w:val="28"/>
      <w:sz w:val="32"/>
      <w14:numForm w14:val="lining"/>
    </w:rPr>
  </w:style>
  <w:style w:type="paragraph" w:customStyle="1" w:styleId="982SOPPMinor">
    <w:name w:val="98.2 SOPP Minor"/>
    <w:basedOn w:val="Normal"/>
    <w:rsid w:val="008447F6"/>
    <w:pPr>
      <w:spacing w:before="360" w:after="60" w:line="240" w:lineRule="auto"/>
    </w:pPr>
    <w:rPr>
      <w:kern w:val="28"/>
      <w:sz w:val="28"/>
      <w14:numForm w14:val="lining"/>
    </w:rPr>
  </w:style>
  <w:style w:type="paragraph" w:customStyle="1" w:styleId="983SOPPTitle">
    <w:name w:val="98.3 SOPP Title"/>
    <w:basedOn w:val="991Title"/>
    <w:next w:val="00Body"/>
    <w:rsid w:val="008447F6"/>
    <w:pPr>
      <w:pageBreakBefore/>
    </w:pPr>
    <w:rPr>
      <w:sz w:val="60"/>
    </w:rPr>
  </w:style>
  <w:style w:type="paragraph" w:styleId="ListBullet">
    <w:name w:val="List Bullet"/>
    <w:basedOn w:val="01B1Dot"/>
    <w:uiPriority w:val="99"/>
    <w:semiHidden/>
    <w:rsid w:val="008447F6"/>
    <w:rPr>
      <w:rFonts w:eastAsiaTheme="minorHAnsi"/>
    </w:rPr>
  </w:style>
  <w:style w:type="paragraph" w:styleId="ListBullet2">
    <w:name w:val="List Bullet 2"/>
    <w:basedOn w:val="01B2Dash"/>
    <w:uiPriority w:val="99"/>
    <w:semiHidden/>
    <w:rsid w:val="008447F6"/>
  </w:style>
  <w:style w:type="paragraph" w:styleId="ListBullet4">
    <w:name w:val="List Bullet 4"/>
    <w:basedOn w:val="01B4Chevron"/>
    <w:uiPriority w:val="99"/>
    <w:semiHidden/>
    <w:rsid w:val="008447F6"/>
  </w:style>
  <w:style w:type="paragraph" w:styleId="ListBullet5">
    <w:name w:val="List Bullet 5"/>
    <w:basedOn w:val="01B5Square"/>
    <w:uiPriority w:val="99"/>
    <w:semiHidden/>
    <w:rsid w:val="008447F6"/>
  </w:style>
  <w:style w:type="paragraph" w:customStyle="1" w:styleId="12TableCaption">
    <w:name w:val="12 Table Caption"/>
    <w:basedOn w:val="00Body"/>
    <w:rsid w:val="008447F6"/>
    <w:pPr>
      <w:keepLines/>
      <w:spacing w:before="60" w:after="480" w:line="240" w:lineRule="auto"/>
      <w:contextualSpacing/>
    </w:pPr>
    <w:rPr>
      <w:sz w:val="18"/>
    </w:rPr>
  </w:style>
  <w:style w:type="paragraph" w:styleId="TOC4">
    <w:name w:val="toc 4"/>
    <w:basedOn w:val="Normal"/>
    <w:next w:val="Normal"/>
    <w:autoRedefine/>
    <w:uiPriority w:val="39"/>
    <w:unhideWhenUsed/>
    <w:rsid w:val="008447F6"/>
    <w:pPr>
      <w:spacing w:after="100"/>
      <w:ind w:left="662" w:right="432"/>
    </w:pPr>
  </w:style>
  <w:style w:type="paragraph" w:customStyle="1" w:styleId="67CVHeading">
    <w:name w:val="67 CVHeading"/>
    <w:basedOn w:val="22Sub1H3"/>
    <w:next w:val="00Body"/>
    <w:rsid w:val="008447F6"/>
    <w:pPr>
      <w:outlineLvl w:val="9"/>
    </w:pPr>
  </w:style>
  <w:style w:type="character" w:customStyle="1" w:styleId="00Bold">
    <w:name w:val="00 Bold"/>
    <w:basedOn w:val="DefaultParagraphFont"/>
    <w:uiPriority w:val="1"/>
    <w:rsid w:val="008447F6"/>
    <w:rPr>
      <w:rFonts w:asciiTheme="minorHAnsi" w:hAnsiTheme="minorHAnsi" w:cs="Theinhardt Pan"/>
      <w:b/>
    </w:rPr>
  </w:style>
  <w:style w:type="paragraph" w:customStyle="1" w:styleId="18DividerPage">
    <w:name w:val="18 Divider Page"/>
    <w:rsid w:val="008447F6"/>
    <w:pPr>
      <w:spacing w:before="720" w:after="720" w:line="264" w:lineRule="auto"/>
      <w:outlineLvl w:val="0"/>
    </w:pPr>
    <w:rPr>
      <w:rFonts w:asciiTheme="majorHAnsi" w:hAnsiTheme="majorHAnsi" w:cs="Times New Roman"/>
      <w:b/>
      <w:kern w:val="28"/>
      <w:sz w:val="56"/>
      <w:szCs w:val="20"/>
      <w14:ligatures w14:val="none"/>
      <w14:numForm w14:val="lining"/>
    </w:rPr>
  </w:style>
  <w:style w:type="paragraph" w:styleId="IndexHeading">
    <w:name w:val="index heading"/>
    <w:basedOn w:val="21MinorH2"/>
    <w:next w:val="Index1"/>
    <w:uiPriority w:val="99"/>
    <w:semiHidden/>
    <w:unhideWhenUsed/>
    <w:rsid w:val="008447F6"/>
    <w:pPr>
      <w:outlineLvl w:val="9"/>
    </w:pPr>
    <w:rPr>
      <w:rFonts w:eastAsiaTheme="majorEastAsia" w:cstheme="majorBidi"/>
      <w:bCs/>
    </w:rPr>
  </w:style>
  <w:style w:type="paragraph" w:styleId="EnvelopeAddress">
    <w:name w:val="envelope address"/>
    <w:basedOn w:val="Normal"/>
    <w:uiPriority w:val="99"/>
    <w:semiHidden/>
    <w:unhideWhenUsed/>
    <w:rsid w:val="008447F6"/>
    <w:pPr>
      <w:framePr w:w="7920" w:h="1980" w:hRule="exact" w:hSpace="180" w:wrap="auto" w:hAnchor="page" w:xAlign="center" w:yAlign="bottom"/>
      <w:spacing w:after="0" w:line="240" w:lineRule="auto"/>
      <w:ind w:left="2880"/>
    </w:pPr>
    <w:rPr>
      <w:rFonts w:eastAsiaTheme="majorEastAsia" w:cstheme="majorBidi"/>
      <w:sz w:val="24"/>
      <w:szCs w:val="24"/>
    </w:rPr>
  </w:style>
  <w:style w:type="paragraph" w:styleId="EnvelopeReturn">
    <w:name w:val="envelope return"/>
    <w:basedOn w:val="Normal"/>
    <w:uiPriority w:val="99"/>
    <w:semiHidden/>
    <w:unhideWhenUsed/>
    <w:rsid w:val="008447F6"/>
    <w:pPr>
      <w:spacing w:after="0" w:line="240" w:lineRule="auto"/>
    </w:pPr>
    <w:rPr>
      <w:rFonts w:eastAsiaTheme="majorEastAsia" w:cstheme="majorBidi"/>
      <w:sz w:val="20"/>
    </w:rPr>
  </w:style>
  <w:style w:type="paragraph" w:styleId="TOCHeading">
    <w:name w:val="TOC Heading"/>
    <w:basedOn w:val="Heading1"/>
    <w:next w:val="Normal"/>
    <w:uiPriority w:val="39"/>
    <w:semiHidden/>
    <w:unhideWhenUsed/>
    <w:rsid w:val="008447F6"/>
    <w:pPr>
      <w:spacing w:before="240" w:after="0"/>
      <w:outlineLvl w:val="9"/>
    </w:pPr>
    <w:rPr>
      <w:rFonts w:eastAsiaTheme="majorEastAsia" w:cstheme="majorBidi"/>
      <w:color w:val="04175A" w:themeColor="accent1" w:themeShade="BF"/>
      <w:szCs w:val="32"/>
    </w:rPr>
  </w:style>
  <w:style w:type="paragraph" w:styleId="CommentText">
    <w:name w:val="annotation text"/>
    <w:basedOn w:val="Normal"/>
    <w:link w:val="CommentTextChar"/>
    <w:uiPriority w:val="99"/>
    <w:unhideWhenUsed/>
    <w:rsid w:val="008447F6"/>
    <w:pPr>
      <w:spacing w:line="240" w:lineRule="auto"/>
    </w:pPr>
    <w:rPr>
      <w:sz w:val="20"/>
    </w:rPr>
  </w:style>
  <w:style w:type="character" w:customStyle="1" w:styleId="CommentTextChar">
    <w:name w:val="Comment Text Char"/>
    <w:basedOn w:val="DefaultParagraphFont"/>
    <w:link w:val="CommentText"/>
    <w:uiPriority w:val="99"/>
    <w:rsid w:val="008447F6"/>
    <w:rPr>
      <w:rFonts w:eastAsia="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447F6"/>
    <w:rPr>
      <w:b/>
      <w:bCs/>
    </w:rPr>
  </w:style>
  <w:style w:type="character" w:customStyle="1" w:styleId="CommentSubjectChar">
    <w:name w:val="Comment Subject Char"/>
    <w:basedOn w:val="CommentTextChar"/>
    <w:link w:val="CommentSubject"/>
    <w:uiPriority w:val="99"/>
    <w:semiHidden/>
    <w:rsid w:val="008447F6"/>
    <w:rPr>
      <w:rFonts w:eastAsia="Times New Roman" w:cs="Times New Roman"/>
      <w:b/>
      <w:bCs/>
      <w:kern w:val="0"/>
      <w:sz w:val="20"/>
      <w:szCs w:val="20"/>
      <w14:ligatures w14:val="none"/>
    </w:rPr>
  </w:style>
  <w:style w:type="paragraph" w:styleId="BalloonText">
    <w:name w:val="Balloon Text"/>
    <w:basedOn w:val="Normal"/>
    <w:link w:val="BalloonTextChar"/>
    <w:uiPriority w:val="99"/>
    <w:semiHidden/>
    <w:unhideWhenUsed/>
    <w:rsid w:val="008447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47F6"/>
    <w:rPr>
      <w:rFonts w:ascii="Segoe UI" w:eastAsia="Times New Roman" w:hAnsi="Segoe UI" w:cs="Segoe UI"/>
      <w:kern w:val="0"/>
      <w:sz w:val="18"/>
      <w:szCs w:val="18"/>
      <w14:ligatures w14:val="none"/>
    </w:rPr>
  </w:style>
  <w:style w:type="paragraph" w:styleId="TOC5">
    <w:name w:val="toc 5"/>
    <w:basedOn w:val="Normal"/>
    <w:next w:val="Normal"/>
    <w:autoRedefine/>
    <w:uiPriority w:val="39"/>
    <w:semiHidden/>
    <w:unhideWhenUsed/>
    <w:rsid w:val="008447F6"/>
    <w:pPr>
      <w:spacing w:after="100"/>
      <w:ind w:left="878" w:right="432"/>
    </w:pPr>
  </w:style>
  <w:style w:type="paragraph" w:customStyle="1" w:styleId="994Date">
    <w:name w:val="99.4 Date"/>
    <w:basedOn w:val="992Subtitle"/>
    <w:rsid w:val="008447F6"/>
    <w:rPr>
      <w:sz w:val="24"/>
    </w:rPr>
  </w:style>
  <w:style w:type="paragraph" w:styleId="BodyText">
    <w:name w:val="Body Text"/>
    <w:basedOn w:val="Normal"/>
    <w:link w:val="BodyTextChar"/>
    <w:uiPriority w:val="99"/>
    <w:semiHidden/>
    <w:unhideWhenUsed/>
    <w:rsid w:val="008447F6"/>
  </w:style>
  <w:style w:type="character" w:customStyle="1" w:styleId="BodyTextChar">
    <w:name w:val="Body Text Char"/>
    <w:basedOn w:val="DefaultParagraphFont"/>
    <w:link w:val="BodyText"/>
    <w:uiPriority w:val="99"/>
    <w:semiHidden/>
    <w:rsid w:val="008447F6"/>
    <w:rPr>
      <w:rFonts w:eastAsia="Times New Roman" w:cs="Times New Roman"/>
      <w:kern w:val="0"/>
      <w:sz w:val="22"/>
      <w:szCs w:val="20"/>
      <w14:ligatures w14:val="none"/>
    </w:rPr>
  </w:style>
  <w:style w:type="paragraph" w:styleId="Bibliography">
    <w:name w:val="Bibliography"/>
    <w:basedOn w:val="Normal"/>
    <w:next w:val="Normal"/>
    <w:uiPriority w:val="37"/>
    <w:semiHidden/>
    <w:unhideWhenUsed/>
    <w:rsid w:val="008447F6"/>
  </w:style>
  <w:style w:type="paragraph" w:styleId="BlockText">
    <w:name w:val="Block Text"/>
    <w:basedOn w:val="Normal"/>
    <w:uiPriority w:val="99"/>
    <w:semiHidden/>
    <w:unhideWhenUsed/>
    <w:rsid w:val="008447F6"/>
    <w:pPr>
      <w:pBdr>
        <w:top w:val="single" w:sz="2" w:space="10" w:color="061F79" w:themeColor="accent1"/>
        <w:left w:val="single" w:sz="2" w:space="10" w:color="061F79" w:themeColor="accent1"/>
        <w:bottom w:val="single" w:sz="2" w:space="10" w:color="061F79" w:themeColor="accent1"/>
        <w:right w:val="single" w:sz="2" w:space="10" w:color="061F79" w:themeColor="accent1"/>
      </w:pBdr>
      <w:ind w:left="1152" w:right="1152"/>
    </w:pPr>
    <w:rPr>
      <w:rFonts w:eastAsiaTheme="minorEastAsia" w:cstheme="minorBidi"/>
      <w:i/>
      <w:iCs/>
      <w:color w:val="061F79" w:themeColor="accent1"/>
    </w:rPr>
  </w:style>
  <w:style w:type="paragraph" w:styleId="BodyText2">
    <w:name w:val="Body Text 2"/>
    <w:basedOn w:val="Normal"/>
    <w:link w:val="BodyText2Char"/>
    <w:uiPriority w:val="99"/>
    <w:semiHidden/>
    <w:unhideWhenUsed/>
    <w:rsid w:val="008447F6"/>
    <w:pPr>
      <w:spacing w:after="120" w:line="480" w:lineRule="auto"/>
    </w:pPr>
  </w:style>
  <w:style w:type="character" w:customStyle="1" w:styleId="BodyText2Char">
    <w:name w:val="Body Text 2 Char"/>
    <w:basedOn w:val="DefaultParagraphFont"/>
    <w:link w:val="BodyText2"/>
    <w:uiPriority w:val="99"/>
    <w:semiHidden/>
    <w:rsid w:val="008447F6"/>
    <w:rPr>
      <w:rFonts w:eastAsia="Times New Roman" w:cs="Times New Roman"/>
      <w:kern w:val="0"/>
      <w:sz w:val="22"/>
      <w:szCs w:val="20"/>
      <w14:ligatures w14:val="none"/>
    </w:rPr>
  </w:style>
  <w:style w:type="paragraph" w:styleId="BodyText3">
    <w:name w:val="Body Text 3"/>
    <w:basedOn w:val="Normal"/>
    <w:link w:val="BodyText3Char"/>
    <w:uiPriority w:val="99"/>
    <w:semiHidden/>
    <w:unhideWhenUsed/>
    <w:rsid w:val="008447F6"/>
    <w:pPr>
      <w:spacing w:after="120"/>
    </w:pPr>
    <w:rPr>
      <w:sz w:val="16"/>
      <w:szCs w:val="16"/>
    </w:rPr>
  </w:style>
  <w:style w:type="character" w:customStyle="1" w:styleId="BodyText3Char">
    <w:name w:val="Body Text 3 Char"/>
    <w:basedOn w:val="DefaultParagraphFont"/>
    <w:link w:val="BodyText3"/>
    <w:uiPriority w:val="99"/>
    <w:semiHidden/>
    <w:rsid w:val="008447F6"/>
    <w:rPr>
      <w:rFonts w:eastAsia="Times New Roman" w:cs="Times New Roman"/>
      <w:kern w:val="0"/>
      <w:sz w:val="16"/>
      <w:szCs w:val="16"/>
      <w14:ligatures w14:val="none"/>
    </w:rPr>
  </w:style>
  <w:style w:type="paragraph" w:styleId="BodyTextFirstIndent">
    <w:name w:val="Body Text First Indent"/>
    <w:basedOn w:val="BodyText"/>
    <w:link w:val="BodyTextFirstIndentChar"/>
    <w:uiPriority w:val="99"/>
    <w:semiHidden/>
    <w:unhideWhenUsed/>
    <w:rsid w:val="008447F6"/>
    <w:pPr>
      <w:ind w:firstLine="360"/>
    </w:pPr>
  </w:style>
  <w:style w:type="character" w:customStyle="1" w:styleId="BodyTextFirstIndentChar">
    <w:name w:val="Body Text First Indent Char"/>
    <w:basedOn w:val="BodyTextChar"/>
    <w:link w:val="BodyTextFirstIndent"/>
    <w:uiPriority w:val="99"/>
    <w:semiHidden/>
    <w:rsid w:val="008447F6"/>
    <w:rPr>
      <w:rFonts w:eastAsia="Times New Roman" w:cs="Times New Roman"/>
      <w:kern w:val="0"/>
      <w:sz w:val="22"/>
      <w:szCs w:val="20"/>
      <w14:ligatures w14:val="none"/>
    </w:rPr>
  </w:style>
  <w:style w:type="paragraph" w:styleId="BodyTextIndent">
    <w:name w:val="Body Text Indent"/>
    <w:basedOn w:val="Normal"/>
    <w:link w:val="BodyTextIndentChar"/>
    <w:uiPriority w:val="99"/>
    <w:semiHidden/>
    <w:unhideWhenUsed/>
    <w:rsid w:val="008447F6"/>
    <w:pPr>
      <w:spacing w:after="120"/>
      <w:ind w:left="283"/>
    </w:pPr>
  </w:style>
  <w:style w:type="character" w:customStyle="1" w:styleId="BodyTextIndentChar">
    <w:name w:val="Body Text Indent Char"/>
    <w:basedOn w:val="DefaultParagraphFont"/>
    <w:link w:val="BodyTextIndent"/>
    <w:uiPriority w:val="99"/>
    <w:semiHidden/>
    <w:rsid w:val="008447F6"/>
    <w:rPr>
      <w:rFonts w:eastAsia="Times New Roman" w:cs="Times New Roman"/>
      <w:kern w:val="0"/>
      <w:sz w:val="22"/>
      <w:szCs w:val="20"/>
      <w14:ligatures w14:val="none"/>
    </w:rPr>
  </w:style>
  <w:style w:type="paragraph" w:styleId="BodyTextFirstIndent2">
    <w:name w:val="Body Text First Indent 2"/>
    <w:basedOn w:val="BodyTextIndent"/>
    <w:link w:val="BodyTextFirstIndent2Char"/>
    <w:uiPriority w:val="99"/>
    <w:semiHidden/>
    <w:unhideWhenUsed/>
    <w:rsid w:val="008447F6"/>
    <w:pPr>
      <w:spacing w:after="180"/>
      <w:ind w:left="360" w:firstLine="360"/>
    </w:pPr>
  </w:style>
  <w:style w:type="character" w:customStyle="1" w:styleId="BodyTextFirstIndent2Char">
    <w:name w:val="Body Text First Indent 2 Char"/>
    <w:basedOn w:val="BodyTextIndentChar"/>
    <w:link w:val="BodyTextFirstIndent2"/>
    <w:uiPriority w:val="99"/>
    <w:semiHidden/>
    <w:rsid w:val="008447F6"/>
    <w:rPr>
      <w:rFonts w:eastAsia="Times New Roman" w:cs="Times New Roman"/>
      <w:kern w:val="0"/>
      <w:sz w:val="22"/>
      <w:szCs w:val="20"/>
      <w14:ligatures w14:val="none"/>
    </w:rPr>
  </w:style>
  <w:style w:type="paragraph" w:styleId="BodyTextIndent2">
    <w:name w:val="Body Text Indent 2"/>
    <w:basedOn w:val="Normal"/>
    <w:link w:val="BodyTextIndent2Char"/>
    <w:uiPriority w:val="99"/>
    <w:semiHidden/>
    <w:unhideWhenUsed/>
    <w:rsid w:val="008447F6"/>
    <w:pPr>
      <w:spacing w:after="120" w:line="480" w:lineRule="auto"/>
      <w:ind w:left="283"/>
    </w:pPr>
  </w:style>
  <w:style w:type="character" w:customStyle="1" w:styleId="BodyTextIndent2Char">
    <w:name w:val="Body Text Indent 2 Char"/>
    <w:basedOn w:val="DefaultParagraphFont"/>
    <w:link w:val="BodyTextIndent2"/>
    <w:uiPriority w:val="99"/>
    <w:semiHidden/>
    <w:rsid w:val="008447F6"/>
    <w:rPr>
      <w:rFonts w:eastAsia="Times New Roman" w:cs="Times New Roman"/>
      <w:kern w:val="0"/>
      <w:sz w:val="22"/>
      <w:szCs w:val="20"/>
      <w14:ligatures w14:val="none"/>
    </w:rPr>
  </w:style>
  <w:style w:type="paragraph" w:styleId="BodyTextIndent3">
    <w:name w:val="Body Text Indent 3"/>
    <w:basedOn w:val="Normal"/>
    <w:link w:val="BodyTextIndent3Char"/>
    <w:uiPriority w:val="99"/>
    <w:semiHidden/>
    <w:unhideWhenUsed/>
    <w:rsid w:val="008447F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447F6"/>
    <w:rPr>
      <w:rFonts w:eastAsia="Times New Roman" w:cs="Times New Roman"/>
      <w:kern w:val="0"/>
      <w:sz w:val="16"/>
      <w:szCs w:val="16"/>
      <w14:ligatures w14:val="none"/>
    </w:rPr>
  </w:style>
  <w:style w:type="character" w:styleId="BookTitle">
    <w:name w:val="Book Title"/>
    <w:basedOn w:val="DefaultParagraphFont"/>
    <w:uiPriority w:val="33"/>
    <w:rsid w:val="008447F6"/>
    <w:rPr>
      <w:b/>
      <w:bCs/>
      <w:i/>
      <w:iCs/>
      <w:spacing w:val="5"/>
    </w:rPr>
  </w:style>
  <w:style w:type="paragraph" w:styleId="Caption">
    <w:name w:val="caption"/>
    <w:basedOn w:val="Normal"/>
    <w:next w:val="Normal"/>
    <w:uiPriority w:val="35"/>
    <w:unhideWhenUsed/>
    <w:qFormat/>
    <w:rsid w:val="008447F6"/>
    <w:pPr>
      <w:spacing w:after="200" w:line="240" w:lineRule="auto"/>
    </w:pPr>
    <w:rPr>
      <w:i/>
      <w:iCs/>
      <w:color w:val="FFFFFF" w:themeColor="text2"/>
      <w:sz w:val="18"/>
      <w:szCs w:val="18"/>
    </w:rPr>
  </w:style>
  <w:style w:type="paragraph" w:styleId="Closing">
    <w:name w:val="Closing"/>
    <w:basedOn w:val="Normal"/>
    <w:link w:val="ClosingChar"/>
    <w:uiPriority w:val="99"/>
    <w:semiHidden/>
    <w:unhideWhenUsed/>
    <w:rsid w:val="008447F6"/>
    <w:pPr>
      <w:spacing w:after="0" w:line="240" w:lineRule="auto"/>
      <w:ind w:left="4252"/>
    </w:pPr>
  </w:style>
  <w:style w:type="character" w:customStyle="1" w:styleId="ClosingChar">
    <w:name w:val="Closing Char"/>
    <w:basedOn w:val="DefaultParagraphFont"/>
    <w:link w:val="Closing"/>
    <w:uiPriority w:val="99"/>
    <w:semiHidden/>
    <w:rsid w:val="008447F6"/>
    <w:rPr>
      <w:rFonts w:eastAsia="Times New Roman" w:cs="Times New Roman"/>
      <w:kern w:val="0"/>
      <w:sz w:val="22"/>
      <w:szCs w:val="20"/>
      <w14:ligatures w14:val="none"/>
    </w:rPr>
  </w:style>
  <w:style w:type="paragraph" w:styleId="Date">
    <w:name w:val="Date"/>
    <w:basedOn w:val="Normal"/>
    <w:next w:val="Normal"/>
    <w:link w:val="DateChar"/>
    <w:uiPriority w:val="99"/>
    <w:semiHidden/>
    <w:unhideWhenUsed/>
    <w:rsid w:val="008447F6"/>
  </w:style>
  <w:style w:type="character" w:customStyle="1" w:styleId="DateChar">
    <w:name w:val="Date Char"/>
    <w:basedOn w:val="DefaultParagraphFont"/>
    <w:link w:val="Date"/>
    <w:uiPriority w:val="99"/>
    <w:semiHidden/>
    <w:rsid w:val="008447F6"/>
    <w:rPr>
      <w:rFonts w:eastAsia="Times New Roman" w:cs="Times New Roman"/>
      <w:kern w:val="0"/>
      <w:sz w:val="22"/>
      <w:szCs w:val="20"/>
      <w14:ligatures w14:val="none"/>
    </w:rPr>
  </w:style>
  <w:style w:type="paragraph" w:styleId="DocumentMap">
    <w:name w:val="Document Map"/>
    <w:basedOn w:val="Normal"/>
    <w:link w:val="DocumentMapChar"/>
    <w:uiPriority w:val="99"/>
    <w:semiHidden/>
    <w:unhideWhenUsed/>
    <w:rsid w:val="008447F6"/>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447F6"/>
    <w:rPr>
      <w:rFonts w:ascii="Segoe UI" w:eastAsia="Times New Roman" w:hAnsi="Segoe UI" w:cs="Segoe UI"/>
      <w:kern w:val="0"/>
      <w:sz w:val="16"/>
      <w:szCs w:val="16"/>
      <w14:ligatures w14:val="none"/>
    </w:rPr>
  </w:style>
  <w:style w:type="character" w:styleId="Emphasis">
    <w:name w:val="Emphasis"/>
    <w:basedOn w:val="DefaultParagraphFont"/>
    <w:uiPriority w:val="20"/>
    <w:rsid w:val="008447F6"/>
    <w:rPr>
      <w:i/>
      <w:iCs/>
    </w:rPr>
  </w:style>
  <w:style w:type="character" w:styleId="Hashtag">
    <w:name w:val="Hashtag"/>
    <w:basedOn w:val="DefaultParagraphFont"/>
    <w:uiPriority w:val="99"/>
    <w:semiHidden/>
    <w:unhideWhenUsed/>
    <w:rsid w:val="008447F6"/>
    <w:rPr>
      <w:color w:val="2B579A"/>
      <w:shd w:val="clear" w:color="auto" w:fill="E1DFDD"/>
    </w:rPr>
  </w:style>
  <w:style w:type="character" w:styleId="HTMLAcronym">
    <w:name w:val="HTML Acronym"/>
    <w:basedOn w:val="DefaultParagraphFont"/>
    <w:uiPriority w:val="99"/>
    <w:semiHidden/>
    <w:unhideWhenUsed/>
    <w:rsid w:val="008447F6"/>
  </w:style>
  <w:style w:type="paragraph" w:styleId="HTMLAddress">
    <w:name w:val="HTML Address"/>
    <w:basedOn w:val="Normal"/>
    <w:link w:val="HTMLAddressChar"/>
    <w:uiPriority w:val="99"/>
    <w:semiHidden/>
    <w:unhideWhenUsed/>
    <w:rsid w:val="008447F6"/>
    <w:pPr>
      <w:spacing w:after="0" w:line="240" w:lineRule="auto"/>
    </w:pPr>
    <w:rPr>
      <w:i/>
      <w:iCs/>
    </w:rPr>
  </w:style>
  <w:style w:type="character" w:customStyle="1" w:styleId="HTMLAddressChar">
    <w:name w:val="HTML Address Char"/>
    <w:basedOn w:val="DefaultParagraphFont"/>
    <w:link w:val="HTMLAddress"/>
    <w:uiPriority w:val="99"/>
    <w:semiHidden/>
    <w:rsid w:val="008447F6"/>
    <w:rPr>
      <w:rFonts w:eastAsia="Times New Roman" w:cs="Times New Roman"/>
      <w:i/>
      <w:iCs/>
      <w:kern w:val="0"/>
      <w:sz w:val="22"/>
      <w:szCs w:val="20"/>
      <w14:ligatures w14:val="none"/>
    </w:rPr>
  </w:style>
  <w:style w:type="character" w:styleId="HTMLCite">
    <w:name w:val="HTML Cite"/>
    <w:basedOn w:val="DefaultParagraphFont"/>
    <w:uiPriority w:val="99"/>
    <w:semiHidden/>
    <w:unhideWhenUsed/>
    <w:rsid w:val="008447F6"/>
    <w:rPr>
      <w:i/>
      <w:iCs/>
    </w:rPr>
  </w:style>
  <w:style w:type="character" w:styleId="HTMLCode">
    <w:name w:val="HTML Code"/>
    <w:basedOn w:val="DefaultParagraphFont"/>
    <w:uiPriority w:val="99"/>
    <w:semiHidden/>
    <w:unhideWhenUsed/>
    <w:rsid w:val="008447F6"/>
    <w:rPr>
      <w:rFonts w:ascii="Consolas" w:hAnsi="Consolas"/>
      <w:sz w:val="20"/>
      <w:szCs w:val="20"/>
    </w:rPr>
  </w:style>
  <w:style w:type="character" w:styleId="HTMLDefinition">
    <w:name w:val="HTML Definition"/>
    <w:basedOn w:val="DefaultParagraphFont"/>
    <w:uiPriority w:val="99"/>
    <w:semiHidden/>
    <w:unhideWhenUsed/>
    <w:rsid w:val="008447F6"/>
    <w:rPr>
      <w:i/>
      <w:iCs/>
    </w:rPr>
  </w:style>
  <w:style w:type="character" w:styleId="HTMLKeyboard">
    <w:name w:val="HTML Keyboard"/>
    <w:basedOn w:val="DefaultParagraphFont"/>
    <w:uiPriority w:val="99"/>
    <w:semiHidden/>
    <w:unhideWhenUsed/>
    <w:rsid w:val="008447F6"/>
    <w:rPr>
      <w:rFonts w:ascii="Consolas" w:hAnsi="Consolas"/>
      <w:sz w:val="20"/>
      <w:szCs w:val="20"/>
    </w:rPr>
  </w:style>
  <w:style w:type="paragraph" w:styleId="HTMLPreformatted">
    <w:name w:val="HTML Preformatted"/>
    <w:basedOn w:val="Normal"/>
    <w:link w:val="HTMLPreformattedChar"/>
    <w:uiPriority w:val="99"/>
    <w:semiHidden/>
    <w:unhideWhenUsed/>
    <w:rsid w:val="008447F6"/>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8447F6"/>
    <w:rPr>
      <w:rFonts w:ascii="Consolas" w:eastAsia="Times New Roman" w:hAnsi="Consolas" w:cs="Times New Roman"/>
      <w:kern w:val="0"/>
      <w:sz w:val="20"/>
      <w:szCs w:val="20"/>
      <w14:ligatures w14:val="none"/>
    </w:rPr>
  </w:style>
  <w:style w:type="character" w:styleId="HTMLSample">
    <w:name w:val="HTML Sample"/>
    <w:basedOn w:val="DefaultParagraphFont"/>
    <w:uiPriority w:val="99"/>
    <w:semiHidden/>
    <w:unhideWhenUsed/>
    <w:rsid w:val="008447F6"/>
    <w:rPr>
      <w:rFonts w:ascii="Consolas" w:hAnsi="Consolas"/>
      <w:sz w:val="24"/>
      <w:szCs w:val="24"/>
    </w:rPr>
  </w:style>
  <w:style w:type="character" w:styleId="HTMLTypewriter">
    <w:name w:val="HTML Typewriter"/>
    <w:basedOn w:val="DefaultParagraphFont"/>
    <w:uiPriority w:val="99"/>
    <w:semiHidden/>
    <w:unhideWhenUsed/>
    <w:rsid w:val="008447F6"/>
    <w:rPr>
      <w:rFonts w:ascii="Consolas" w:hAnsi="Consolas"/>
      <w:sz w:val="20"/>
      <w:szCs w:val="20"/>
    </w:rPr>
  </w:style>
  <w:style w:type="character" w:styleId="HTMLVariable">
    <w:name w:val="HTML Variable"/>
    <w:basedOn w:val="DefaultParagraphFont"/>
    <w:uiPriority w:val="99"/>
    <w:semiHidden/>
    <w:unhideWhenUsed/>
    <w:rsid w:val="008447F6"/>
    <w:rPr>
      <w:i/>
      <w:iCs/>
    </w:rPr>
  </w:style>
  <w:style w:type="paragraph" w:styleId="Index2">
    <w:name w:val="index 2"/>
    <w:basedOn w:val="Normal"/>
    <w:next w:val="Normal"/>
    <w:autoRedefine/>
    <w:uiPriority w:val="99"/>
    <w:semiHidden/>
    <w:unhideWhenUsed/>
    <w:rsid w:val="008447F6"/>
    <w:pPr>
      <w:spacing w:after="0" w:line="240" w:lineRule="auto"/>
      <w:ind w:left="440" w:hanging="220"/>
    </w:pPr>
  </w:style>
  <w:style w:type="paragraph" w:styleId="Index3">
    <w:name w:val="index 3"/>
    <w:basedOn w:val="Normal"/>
    <w:next w:val="Normal"/>
    <w:autoRedefine/>
    <w:uiPriority w:val="99"/>
    <w:semiHidden/>
    <w:unhideWhenUsed/>
    <w:rsid w:val="008447F6"/>
    <w:pPr>
      <w:spacing w:after="0" w:line="240" w:lineRule="auto"/>
      <w:ind w:left="660" w:hanging="220"/>
    </w:pPr>
  </w:style>
  <w:style w:type="paragraph" w:styleId="Index4">
    <w:name w:val="index 4"/>
    <w:basedOn w:val="Normal"/>
    <w:next w:val="Normal"/>
    <w:autoRedefine/>
    <w:uiPriority w:val="99"/>
    <w:semiHidden/>
    <w:unhideWhenUsed/>
    <w:rsid w:val="008447F6"/>
    <w:pPr>
      <w:spacing w:after="0" w:line="240" w:lineRule="auto"/>
      <w:ind w:left="880" w:hanging="220"/>
    </w:pPr>
  </w:style>
  <w:style w:type="paragraph" w:styleId="Index5">
    <w:name w:val="index 5"/>
    <w:basedOn w:val="Normal"/>
    <w:next w:val="Normal"/>
    <w:autoRedefine/>
    <w:uiPriority w:val="99"/>
    <w:semiHidden/>
    <w:unhideWhenUsed/>
    <w:rsid w:val="008447F6"/>
    <w:pPr>
      <w:spacing w:after="0" w:line="240" w:lineRule="auto"/>
      <w:ind w:left="1100" w:hanging="220"/>
    </w:pPr>
  </w:style>
  <w:style w:type="paragraph" w:styleId="Index6">
    <w:name w:val="index 6"/>
    <w:basedOn w:val="Normal"/>
    <w:next w:val="Normal"/>
    <w:autoRedefine/>
    <w:uiPriority w:val="99"/>
    <w:semiHidden/>
    <w:unhideWhenUsed/>
    <w:rsid w:val="008447F6"/>
    <w:pPr>
      <w:spacing w:after="0" w:line="240" w:lineRule="auto"/>
      <w:ind w:left="1320" w:hanging="220"/>
    </w:pPr>
  </w:style>
  <w:style w:type="paragraph" w:styleId="Index7">
    <w:name w:val="index 7"/>
    <w:basedOn w:val="Normal"/>
    <w:next w:val="Normal"/>
    <w:autoRedefine/>
    <w:uiPriority w:val="99"/>
    <w:semiHidden/>
    <w:unhideWhenUsed/>
    <w:rsid w:val="008447F6"/>
    <w:pPr>
      <w:spacing w:after="0" w:line="240" w:lineRule="auto"/>
      <w:ind w:left="1540" w:hanging="220"/>
    </w:pPr>
  </w:style>
  <w:style w:type="paragraph" w:styleId="Index8">
    <w:name w:val="index 8"/>
    <w:basedOn w:val="Normal"/>
    <w:next w:val="Normal"/>
    <w:autoRedefine/>
    <w:uiPriority w:val="99"/>
    <w:semiHidden/>
    <w:unhideWhenUsed/>
    <w:rsid w:val="008447F6"/>
    <w:pPr>
      <w:spacing w:after="0" w:line="240" w:lineRule="auto"/>
      <w:ind w:left="1760" w:hanging="220"/>
    </w:pPr>
  </w:style>
  <w:style w:type="paragraph" w:styleId="Index9">
    <w:name w:val="index 9"/>
    <w:basedOn w:val="Normal"/>
    <w:next w:val="Normal"/>
    <w:autoRedefine/>
    <w:uiPriority w:val="99"/>
    <w:semiHidden/>
    <w:unhideWhenUsed/>
    <w:rsid w:val="008447F6"/>
    <w:pPr>
      <w:spacing w:after="0" w:line="240" w:lineRule="auto"/>
      <w:ind w:left="1980" w:hanging="220"/>
    </w:pPr>
  </w:style>
  <w:style w:type="character" w:styleId="LineNumber">
    <w:name w:val="line number"/>
    <w:basedOn w:val="DefaultParagraphFont"/>
    <w:uiPriority w:val="99"/>
    <w:semiHidden/>
    <w:unhideWhenUsed/>
    <w:rsid w:val="008447F6"/>
  </w:style>
  <w:style w:type="paragraph" w:styleId="List">
    <w:name w:val="List"/>
    <w:basedOn w:val="Normal"/>
    <w:uiPriority w:val="99"/>
    <w:semiHidden/>
    <w:unhideWhenUsed/>
    <w:rsid w:val="008447F6"/>
    <w:pPr>
      <w:ind w:left="283" w:hanging="283"/>
      <w:contextualSpacing/>
    </w:pPr>
  </w:style>
  <w:style w:type="paragraph" w:styleId="List2">
    <w:name w:val="List 2"/>
    <w:basedOn w:val="Normal"/>
    <w:uiPriority w:val="99"/>
    <w:semiHidden/>
    <w:unhideWhenUsed/>
    <w:rsid w:val="008447F6"/>
    <w:pPr>
      <w:ind w:left="566" w:hanging="283"/>
      <w:contextualSpacing/>
    </w:pPr>
  </w:style>
  <w:style w:type="paragraph" w:styleId="List3">
    <w:name w:val="List 3"/>
    <w:basedOn w:val="Normal"/>
    <w:uiPriority w:val="99"/>
    <w:semiHidden/>
    <w:unhideWhenUsed/>
    <w:rsid w:val="008447F6"/>
    <w:pPr>
      <w:ind w:left="849" w:hanging="283"/>
      <w:contextualSpacing/>
    </w:pPr>
  </w:style>
  <w:style w:type="paragraph" w:styleId="List4">
    <w:name w:val="List 4"/>
    <w:basedOn w:val="Normal"/>
    <w:uiPriority w:val="99"/>
    <w:semiHidden/>
    <w:unhideWhenUsed/>
    <w:rsid w:val="008447F6"/>
    <w:pPr>
      <w:ind w:left="1132" w:hanging="283"/>
      <w:contextualSpacing/>
    </w:pPr>
  </w:style>
  <w:style w:type="paragraph" w:styleId="List5">
    <w:name w:val="List 5"/>
    <w:basedOn w:val="Normal"/>
    <w:uiPriority w:val="99"/>
    <w:semiHidden/>
    <w:unhideWhenUsed/>
    <w:rsid w:val="008447F6"/>
    <w:pPr>
      <w:ind w:left="1415" w:hanging="283"/>
      <w:contextualSpacing/>
    </w:pPr>
  </w:style>
  <w:style w:type="paragraph" w:styleId="ListContinue">
    <w:name w:val="List Continue"/>
    <w:basedOn w:val="Normal"/>
    <w:uiPriority w:val="99"/>
    <w:semiHidden/>
    <w:unhideWhenUsed/>
    <w:rsid w:val="008447F6"/>
    <w:pPr>
      <w:spacing w:after="120"/>
      <w:ind w:left="283"/>
      <w:contextualSpacing/>
    </w:pPr>
  </w:style>
  <w:style w:type="paragraph" w:styleId="ListContinue2">
    <w:name w:val="List Continue 2"/>
    <w:basedOn w:val="Normal"/>
    <w:uiPriority w:val="99"/>
    <w:semiHidden/>
    <w:unhideWhenUsed/>
    <w:rsid w:val="008447F6"/>
    <w:pPr>
      <w:spacing w:after="120"/>
      <w:ind w:left="566"/>
      <w:contextualSpacing/>
    </w:pPr>
  </w:style>
  <w:style w:type="paragraph" w:styleId="ListContinue3">
    <w:name w:val="List Continue 3"/>
    <w:basedOn w:val="Normal"/>
    <w:uiPriority w:val="99"/>
    <w:semiHidden/>
    <w:unhideWhenUsed/>
    <w:rsid w:val="008447F6"/>
    <w:pPr>
      <w:spacing w:after="120"/>
      <w:ind w:left="849"/>
      <w:contextualSpacing/>
    </w:pPr>
  </w:style>
  <w:style w:type="paragraph" w:styleId="ListContinue4">
    <w:name w:val="List Continue 4"/>
    <w:basedOn w:val="Normal"/>
    <w:uiPriority w:val="99"/>
    <w:semiHidden/>
    <w:unhideWhenUsed/>
    <w:rsid w:val="008447F6"/>
    <w:pPr>
      <w:spacing w:after="120"/>
      <w:ind w:left="1132"/>
      <w:contextualSpacing/>
    </w:pPr>
  </w:style>
  <w:style w:type="paragraph" w:styleId="ListContinue5">
    <w:name w:val="List Continue 5"/>
    <w:basedOn w:val="Normal"/>
    <w:uiPriority w:val="99"/>
    <w:semiHidden/>
    <w:unhideWhenUsed/>
    <w:rsid w:val="008447F6"/>
    <w:pPr>
      <w:spacing w:after="120"/>
      <w:ind w:left="1415"/>
      <w:contextualSpacing/>
    </w:pPr>
  </w:style>
  <w:style w:type="paragraph" w:styleId="ListNumber">
    <w:name w:val="List Number"/>
    <w:basedOn w:val="Normal"/>
    <w:uiPriority w:val="99"/>
    <w:semiHidden/>
    <w:unhideWhenUsed/>
    <w:rsid w:val="008447F6"/>
    <w:pPr>
      <w:numPr>
        <w:numId w:val="4"/>
      </w:numPr>
      <w:contextualSpacing/>
    </w:pPr>
  </w:style>
  <w:style w:type="paragraph" w:styleId="ListNumber2">
    <w:name w:val="List Number 2"/>
    <w:basedOn w:val="Normal"/>
    <w:uiPriority w:val="99"/>
    <w:semiHidden/>
    <w:unhideWhenUsed/>
    <w:rsid w:val="008447F6"/>
    <w:pPr>
      <w:numPr>
        <w:numId w:val="5"/>
      </w:numPr>
      <w:contextualSpacing/>
    </w:pPr>
  </w:style>
  <w:style w:type="paragraph" w:styleId="ListNumber3">
    <w:name w:val="List Number 3"/>
    <w:basedOn w:val="Normal"/>
    <w:uiPriority w:val="99"/>
    <w:semiHidden/>
    <w:unhideWhenUsed/>
    <w:rsid w:val="008447F6"/>
    <w:pPr>
      <w:numPr>
        <w:numId w:val="6"/>
      </w:numPr>
      <w:contextualSpacing/>
    </w:pPr>
  </w:style>
  <w:style w:type="paragraph" w:styleId="ListNumber4">
    <w:name w:val="List Number 4"/>
    <w:basedOn w:val="Normal"/>
    <w:uiPriority w:val="99"/>
    <w:semiHidden/>
    <w:unhideWhenUsed/>
    <w:rsid w:val="008447F6"/>
    <w:pPr>
      <w:numPr>
        <w:numId w:val="7"/>
      </w:numPr>
      <w:contextualSpacing/>
    </w:pPr>
  </w:style>
  <w:style w:type="paragraph" w:styleId="ListNumber5">
    <w:name w:val="List Number 5"/>
    <w:basedOn w:val="Normal"/>
    <w:uiPriority w:val="99"/>
    <w:semiHidden/>
    <w:unhideWhenUsed/>
    <w:rsid w:val="008447F6"/>
    <w:pPr>
      <w:numPr>
        <w:numId w:val="8"/>
      </w:numPr>
      <w:contextualSpacing/>
    </w:pPr>
  </w:style>
  <w:style w:type="paragraph" w:styleId="MacroText">
    <w:name w:val="macro"/>
    <w:link w:val="MacroTextChar"/>
    <w:uiPriority w:val="99"/>
    <w:semiHidden/>
    <w:unhideWhenUsed/>
    <w:rsid w:val="008447F6"/>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eastAsia="Times New Roman" w:hAnsi="Consolas" w:cs="Times New Roman"/>
      <w:kern w:val="0"/>
      <w:sz w:val="20"/>
      <w:szCs w:val="20"/>
      <w14:ligatures w14:val="none"/>
    </w:rPr>
  </w:style>
  <w:style w:type="character" w:customStyle="1" w:styleId="MacroTextChar">
    <w:name w:val="Macro Text Char"/>
    <w:basedOn w:val="DefaultParagraphFont"/>
    <w:link w:val="MacroText"/>
    <w:uiPriority w:val="99"/>
    <w:semiHidden/>
    <w:rsid w:val="008447F6"/>
    <w:rPr>
      <w:rFonts w:ascii="Consolas" w:eastAsia="Times New Roman" w:hAnsi="Consolas" w:cs="Times New Roman"/>
      <w:kern w:val="0"/>
      <w:sz w:val="20"/>
      <w:szCs w:val="20"/>
      <w14:ligatures w14:val="none"/>
    </w:rPr>
  </w:style>
  <w:style w:type="character" w:styleId="Mention">
    <w:name w:val="Mention"/>
    <w:basedOn w:val="DefaultParagraphFont"/>
    <w:uiPriority w:val="99"/>
    <w:semiHidden/>
    <w:unhideWhenUsed/>
    <w:rsid w:val="008447F6"/>
    <w:rPr>
      <w:color w:val="2B579A"/>
      <w:shd w:val="clear" w:color="auto" w:fill="E1DFDD"/>
    </w:rPr>
  </w:style>
  <w:style w:type="paragraph" w:styleId="MessageHeader">
    <w:name w:val="Message Header"/>
    <w:basedOn w:val="Normal"/>
    <w:link w:val="MessageHeaderChar"/>
    <w:uiPriority w:val="99"/>
    <w:semiHidden/>
    <w:unhideWhenUsed/>
    <w:rsid w:val="008447F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447F6"/>
    <w:rPr>
      <w:rFonts w:asciiTheme="majorHAnsi" w:eastAsiaTheme="majorEastAsia" w:hAnsiTheme="majorHAnsi" w:cstheme="majorBidi"/>
      <w:kern w:val="0"/>
      <w:shd w:val="pct20" w:color="auto" w:fill="auto"/>
      <w14:ligatures w14:val="none"/>
    </w:rPr>
  </w:style>
  <w:style w:type="paragraph" w:styleId="NormalIndent">
    <w:name w:val="Normal Indent"/>
    <w:basedOn w:val="Normal"/>
    <w:uiPriority w:val="99"/>
    <w:semiHidden/>
    <w:unhideWhenUsed/>
    <w:rsid w:val="008447F6"/>
    <w:pPr>
      <w:ind w:left="720"/>
    </w:pPr>
  </w:style>
  <w:style w:type="paragraph" w:styleId="NoteHeading">
    <w:name w:val="Note Heading"/>
    <w:basedOn w:val="Normal"/>
    <w:next w:val="Normal"/>
    <w:link w:val="NoteHeadingChar"/>
    <w:uiPriority w:val="99"/>
    <w:semiHidden/>
    <w:unhideWhenUsed/>
    <w:rsid w:val="008447F6"/>
    <w:pPr>
      <w:spacing w:after="0" w:line="240" w:lineRule="auto"/>
    </w:pPr>
  </w:style>
  <w:style w:type="character" w:customStyle="1" w:styleId="NoteHeadingChar">
    <w:name w:val="Note Heading Char"/>
    <w:basedOn w:val="DefaultParagraphFont"/>
    <w:link w:val="NoteHeading"/>
    <w:uiPriority w:val="99"/>
    <w:semiHidden/>
    <w:rsid w:val="008447F6"/>
    <w:rPr>
      <w:rFonts w:eastAsia="Times New Roman" w:cs="Times New Roman"/>
      <w:kern w:val="0"/>
      <w:sz w:val="22"/>
      <w:szCs w:val="20"/>
      <w14:ligatures w14:val="none"/>
    </w:rPr>
  </w:style>
  <w:style w:type="character" w:styleId="PageNumber">
    <w:name w:val="page number"/>
    <w:basedOn w:val="DefaultParagraphFont"/>
    <w:uiPriority w:val="99"/>
    <w:semiHidden/>
    <w:unhideWhenUsed/>
    <w:rsid w:val="008447F6"/>
  </w:style>
  <w:style w:type="paragraph" w:styleId="PlainText">
    <w:name w:val="Plain Text"/>
    <w:basedOn w:val="Normal"/>
    <w:link w:val="PlainTextChar"/>
    <w:uiPriority w:val="99"/>
    <w:semiHidden/>
    <w:unhideWhenUsed/>
    <w:rsid w:val="008447F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447F6"/>
    <w:rPr>
      <w:rFonts w:ascii="Consolas" w:eastAsia="Times New Roman" w:hAnsi="Consolas" w:cs="Times New Roman"/>
      <w:kern w:val="0"/>
      <w:sz w:val="21"/>
      <w:szCs w:val="21"/>
      <w14:ligatures w14:val="none"/>
    </w:rPr>
  </w:style>
  <w:style w:type="paragraph" w:styleId="Signature">
    <w:name w:val="Signature"/>
    <w:basedOn w:val="Normal"/>
    <w:link w:val="SignatureChar"/>
    <w:uiPriority w:val="99"/>
    <w:semiHidden/>
    <w:unhideWhenUsed/>
    <w:rsid w:val="008447F6"/>
    <w:pPr>
      <w:spacing w:after="0" w:line="240" w:lineRule="auto"/>
      <w:ind w:left="4252"/>
    </w:pPr>
  </w:style>
  <w:style w:type="character" w:customStyle="1" w:styleId="SignatureChar">
    <w:name w:val="Signature Char"/>
    <w:basedOn w:val="DefaultParagraphFont"/>
    <w:link w:val="Signature"/>
    <w:uiPriority w:val="99"/>
    <w:semiHidden/>
    <w:rsid w:val="008447F6"/>
    <w:rPr>
      <w:rFonts w:eastAsia="Times New Roman" w:cs="Times New Roman"/>
      <w:kern w:val="0"/>
      <w:sz w:val="22"/>
      <w:szCs w:val="20"/>
      <w14:ligatures w14:val="none"/>
    </w:rPr>
  </w:style>
  <w:style w:type="character" w:styleId="SmartHyperlink">
    <w:name w:val="Smart Hyperlink"/>
    <w:basedOn w:val="DefaultParagraphFont"/>
    <w:uiPriority w:val="99"/>
    <w:semiHidden/>
    <w:unhideWhenUsed/>
    <w:rsid w:val="008447F6"/>
    <w:rPr>
      <w:u w:val="dotted"/>
    </w:rPr>
  </w:style>
  <w:style w:type="character" w:styleId="SmartLink">
    <w:name w:val="Smart Link"/>
    <w:basedOn w:val="DefaultParagraphFont"/>
    <w:uiPriority w:val="99"/>
    <w:semiHidden/>
    <w:unhideWhenUsed/>
    <w:rsid w:val="008447F6"/>
    <w:rPr>
      <w:color w:val="0000FF"/>
      <w:u w:val="single"/>
      <w:shd w:val="clear" w:color="auto" w:fill="F3F2F1"/>
    </w:rPr>
  </w:style>
  <w:style w:type="character" w:styleId="Strong">
    <w:name w:val="Strong"/>
    <w:basedOn w:val="DefaultParagraphFont"/>
    <w:uiPriority w:val="22"/>
    <w:rsid w:val="008447F6"/>
    <w:rPr>
      <w:b/>
      <w:bCs/>
    </w:rPr>
  </w:style>
  <w:style w:type="character" w:styleId="SubtleEmphasis">
    <w:name w:val="Subtle Emphasis"/>
    <w:basedOn w:val="DefaultParagraphFont"/>
    <w:uiPriority w:val="19"/>
    <w:rsid w:val="008447F6"/>
    <w:rPr>
      <w:i/>
      <w:iCs/>
      <w:color w:val="404040" w:themeColor="text1" w:themeTint="BF"/>
    </w:rPr>
  </w:style>
  <w:style w:type="character" w:styleId="SubtleReference">
    <w:name w:val="Subtle Reference"/>
    <w:basedOn w:val="DefaultParagraphFont"/>
    <w:uiPriority w:val="31"/>
    <w:rsid w:val="008447F6"/>
    <w:rPr>
      <w:smallCaps/>
      <w:color w:val="5A5A5A" w:themeColor="text1" w:themeTint="A5"/>
    </w:rPr>
  </w:style>
  <w:style w:type="paragraph" w:styleId="TableofAuthorities">
    <w:name w:val="table of authorities"/>
    <w:basedOn w:val="Normal"/>
    <w:next w:val="Normal"/>
    <w:uiPriority w:val="99"/>
    <w:semiHidden/>
    <w:unhideWhenUsed/>
    <w:rsid w:val="008447F6"/>
    <w:pPr>
      <w:spacing w:after="0"/>
      <w:ind w:left="220" w:hanging="220"/>
    </w:pPr>
  </w:style>
  <w:style w:type="paragraph" w:styleId="TableofFigures">
    <w:name w:val="table of figures"/>
    <w:basedOn w:val="Normal"/>
    <w:next w:val="Normal"/>
    <w:uiPriority w:val="99"/>
    <w:semiHidden/>
    <w:unhideWhenUsed/>
    <w:rsid w:val="008447F6"/>
    <w:pPr>
      <w:spacing w:after="0"/>
    </w:pPr>
  </w:style>
  <w:style w:type="character" w:styleId="UnresolvedMention">
    <w:name w:val="Unresolved Mention"/>
    <w:basedOn w:val="DefaultParagraphFont"/>
    <w:uiPriority w:val="99"/>
    <w:semiHidden/>
    <w:unhideWhenUsed/>
    <w:rsid w:val="008447F6"/>
    <w:rPr>
      <w:color w:val="605E5C"/>
      <w:shd w:val="clear" w:color="auto" w:fill="E1DFDD"/>
    </w:rPr>
  </w:style>
  <w:style w:type="paragraph" w:styleId="Revision">
    <w:name w:val="Revision"/>
    <w:hidden/>
    <w:uiPriority w:val="99"/>
    <w:semiHidden/>
    <w:rsid w:val="00540134"/>
    <w:pPr>
      <w:spacing w:after="0" w:line="240" w:lineRule="auto"/>
    </w:pPr>
    <w:rPr>
      <w:rFonts w:ascii="Arial (Body)" w:eastAsia="Times New Roman" w:hAnsi="Arial (Body)" w:cs="Times New Roman"/>
      <w:kern w:val="0"/>
      <w:sz w:val="22"/>
      <w:szCs w:val="20"/>
      <w14:ligatures w14:val="none"/>
    </w:rPr>
  </w:style>
  <w:style w:type="paragraph" w:customStyle="1" w:styleId="MainBody">
    <w:name w:val="MainBody"/>
    <w:basedOn w:val="Normal"/>
    <w:qFormat/>
    <w:rsid w:val="00975C00"/>
    <w:pPr>
      <w:jc w:val="both"/>
    </w:pPr>
    <w:rPr>
      <w:rFonts w:ascii="Times New Roman" w:eastAsiaTheme="minorHAnsi"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5325">
      <w:bodyDiv w:val="1"/>
      <w:marLeft w:val="0"/>
      <w:marRight w:val="0"/>
      <w:marTop w:val="0"/>
      <w:marBottom w:val="0"/>
      <w:divBdr>
        <w:top w:val="none" w:sz="0" w:space="0" w:color="auto"/>
        <w:left w:val="none" w:sz="0" w:space="0" w:color="auto"/>
        <w:bottom w:val="none" w:sz="0" w:space="0" w:color="auto"/>
        <w:right w:val="none" w:sz="0" w:space="0" w:color="auto"/>
      </w:divBdr>
    </w:div>
    <w:div w:id="26564167">
      <w:bodyDiv w:val="1"/>
      <w:marLeft w:val="0"/>
      <w:marRight w:val="0"/>
      <w:marTop w:val="0"/>
      <w:marBottom w:val="0"/>
      <w:divBdr>
        <w:top w:val="none" w:sz="0" w:space="0" w:color="auto"/>
        <w:left w:val="none" w:sz="0" w:space="0" w:color="auto"/>
        <w:bottom w:val="none" w:sz="0" w:space="0" w:color="auto"/>
        <w:right w:val="none" w:sz="0" w:space="0" w:color="auto"/>
      </w:divBdr>
    </w:div>
    <w:div w:id="174273130">
      <w:bodyDiv w:val="1"/>
      <w:marLeft w:val="0"/>
      <w:marRight w:val="0"/>
      <w:marTop w:val="0"/>
      <w:marBottom w:val="0"/>
      <w:divBdr>
        <w:top w:val="none" w:sz="0" w:space="0" w:color="auto"/>
        <w:left w:val="none" w:sz="0" w:space="0" w:color="auto"/>
        <w:bottom w:val="none" w:sz="0" w:space="0" w:color="auto"/>
        <w:right w:val="none" w:sz="0" w:space="0" w:color="auto"/>
      </w:divBdr>
    </w:div>
    <w:div w:id="230502095">
      <w:bodyDiv w:val="1"/>
      <w:marLeft w:val="0"/>
      <w:marRight w:val="0"/>
      <w:marTop w:val="0"/>
      <w:marBottom w:val="0"/>
      <w:divBdr>
        <w:top w:val="none" w:sz="0" w:space="0" w:color="auto"/>
        <w:left w:val="none" w:sz="0" w:space="0" w:color="auto"/>
        <w:bottom w:val="none" w:sz="0" w:space="0" w:color="auto"/>
        <w:right w:val="none" w:sz="0" w:space="0" w:color="auto"/>
      </w:divBdr>
    </w:div>
    <w:div w:id="460729174">
      <w:bodyDiv w:val="1"/>
      <w:marLeft w:val="0"/>
      <w:marRight w:val="0"/>
      <w:marTop w:val="0"/>
      <w:marBottom w:val="0"/>
      <w:divBdr>
        <w:top w:val="none" w:sz="0" w:space="0" w:color="auto"/>
        <w:left w:val="none" w:sz="0" w:space="0" w:color="auto"/>
        <w:bottom w:val="none" w:sz="0" w:space="0" w:color="auto"/>
        <w:right w:val="none" w:sz="0" w:space="0" w:color="auto"/>
      </w:divBdr>
    </w:div>
    <w:div w:id="565607580">
      <w:bodyDiv w:val="1"/>
      <w:marLeft w:val="0"/>
      <w:marRight w:val="0"/>
      <w:marTop w:val="0"/>
      <w:marBottom w:val="0"/>
      <w:divBdr>
        <w:top w:val="none" w:sz="0" w:space="0" w:color="auto"/>
        <w:left w:val="none" w:sz="0" w:space="0" w:color="auto"/>
        <w:bottom w:val="none" w:sz="0" w:space="0" w:color="auto"/>
        <w:right w:val="none" w:sz="0" w:space="0" w:color="auto"/>
      </w:divBdr>
    </w:div>
    <w:div w:id="621035624">
      <w:bodyDiv w:val="1"/>
      <w:marLeft w:val="0"/>
      <w:marRight w:val="0"/>
      <w:marTop w:val="0"/>
      <w:marBottom w:val="0"/>
      <w:divBdr>
        <w:top w:val="none" w:sz="0" w:space="0" w:color="auto"/>
        <w:left w:val="none" w:sz="0" w:space="0" w:color="auto"/>
        <w:bottom w:val="none" w:sz="0" w:space="0" w:color="auto"/>
        <w:right w:val="none" w:sz="0" w:space="0" w:color="auto"/>
      </w:divBdr>
    </w:div>
    <w:div w:id="717630130">
      <w:bodyDiv w:val="1"/>
      <w:marLeft w:val="0"/>
      <w:marRight w:val="0"/>
      <w:marTop w:val="0"/>
      <w:marBottom w:val="0"/>
      <w:divBdr>
        <w:top w:val="none" w:sz="0" w:space="0" w:color="auto"/>
        <w:left w:val="none" w:sz="0" w:space="0" w:color="auto"/>
        <w:bottom w:val="none" w:sz="0" w:space="0" w:color="auto"/>
        <w:right w:val="none" w:sz="0" w:space="0" w:color="auto"/>
      </w:divBdr>
    </w:div>
    <w:div w:id="775714712">
      <w:bodyDiv w:val="1"/>
      <w:marLeft w:val="0"/>
      <w:marRight w:val="0"/>
      <w:marTop w:val="0"/>
      <w:marBottom w:val="0"/>
      <w:divBdr>
        <w:top w:val="none" w:sz="0" w:space="0" w:color="auto"/>
        <w:left w:val="none" w:sz="0" w:space="0" w:color="auto"/>
        <w:bottom w:val="none" w:sz="0" w:space="0" w:color="auto"/>
        <w:right w:val="none" w:sz="0" w:space="0" w:color="auto"/>
      </w:divBdr>
    </w:div>
    <w:div w:id="838083108">
      <w:bodyDiv w:val="1"/>
      <w:marLeft w:val="0"/>
      <w:marRight w:val="0"/>
      <w:marTop w:val="0"/>
      <w:marBottom w:val="0"/>
      <w:divBdr>
        <w:top w:val="none" w:sz="0" w:space="0" w:color="auto"/>
        <w:left w:val="none" w:sz="0" w:space="0" w:color="auto"/>
        <w:bottom w:val="none" w:sz="0" w:space="0" w:color="auto"/>
        <w:right w:val="none" w:sz="0" w:space="0" w:color="auto"/>
      </w:divBdr>
    </w:div>
    <w:div w:id="958418738">
      <w:bodyDiv w:val="1"/>
      <w:marLeft w:val="0"/>
      <w:marRight w:val="0"/>
      <w:marTop w:val="0"/>
      <w:marBottom w:val="0"/>
      <w:divBdr>
        <w:top w:val="none" w:sz="0" w:space="0" w:color="auto"/>
        <w:left w:val="none" w:sz="0" w:space="0" w:color="auto"/>
        <w:bottom w:val="none" w:sz="0" w:space="0" w:color="auto"/>
        <w:right w:val="none" w:sz="0" w:space="0" w:color="auto"/>
      </w:divBdr>
    </w:div>
    <w:div w:id="1180120342">
      <w:bodyDiv w:val="1"/>
      <w:marLeft w:val="0"/>
      <w:marRight w:val="0"/>
      <w:marTop w:val="0"/>
      <w:marBottom w:val="0"/>
      <w:divBdr>
        <w:top w:val="none" w:sz="0" w:space="0" w:color="auto"/>
        <w:left w:val="none" w:sz="0" w:space="0" w:color="auto"/>
        <w:bottom w:val="none" w:sz="0" w:space="0" w:color="auto"/>
        <w:right w:val="none" w:sz="0" w:space="0" w:color="auto"/>
      </w:divBdr>
    </w:div>
    <w:div w:id="1207136275">
      <w:bodyDiv w:val="1"/>
      <w:marLeft w:val="0"/>
      <w:marRight w:val="0"/>
      <w:marTop w:val="0"/>
      <w:marBottom w:val="0"/>
      <w:divBdr>
        <w:top w:val="none" w:sz="0" w:space="0" w:color="auto"/>
        <w:left w:val="none" w:sz="0" w:space="0" w:color="auto"/>
        <w:bottom w:val="none" w:sz="0" w:space="0" w:color="auto"/>
        <w:right w:val="none" w:sz="0" w:space="0" w:color="auto"/>
      </w:divBdr>
    </w:div>
    <w:div w:id="1309554166">
      <w:bodyDiv w:val="1"/>
      <w:marLeft w:val="0"/>
      <w:marRight w:val="0"/>
      <w:marTop w:val="0"/>
      <w:marBottom w:val="0"/>
      <w:divBdr>
        <w:top w:val="none" w:sz="0" w:space="0" w:color="auto"/>
        <w:left w:val="none" w:sz="0" w:space="0" w:color="auto"/>
        <w:bottom w:val="none" w:sz="0" w:space="0" w:color="auto"/>
        <w:right w:val="none" w:sz="0" w:space="0" w:color="auto"/>
      </w:divBdr>
    </w:div>
    <w:div w:id="1374504785">
      <w:bodyDiv w:val="1"/>
      <w:marLeft w:val="0"/>
      <w:marRight w:val="0"/>
      <w:marTop w:val="0"/>
      <w:marBottom w:val="0"/>
      <w:divBdr>
        <w:top w:val="none" w:sz="0" w:space="0" w:color="auto"/>
        <w:left w:val="none" w:sz="0" w:space="0" w:color="auto"/>
        <w:bottom w:val="none" w:sz="0" w:space="0" w:color="auto"/>
        <w:right w:val="none" w:sz="0" w:space="0" w:color="auto"/>
      </w:divBdr>
    </w:div>
    <w:div w:id="1379940432">
      <w:bodyDiv w:val="1"/>
      <w:marLeft w:val="0"/>
      <w:marRight w:val="0"/>
      <w:marTop w:val="0"/>
      <w:marBottom w:val="0"/>
      <w:divBdr>
        <w:top w:val="none" w:sz="0" w:space="0" w:color="auto"/>
        <w:left w:val="none" w:sz="0" w:space="0" w:color="auto"/>
        <w:bottom w:val="none" w:sz="0" w:space="0" w:color="auto"/>
        <w:right w:val="none" w:sz="0" w:space="0" w:color="auto"/>
      </w:divBdr>
    </w:div>
    <w:div w:id="1389652241">
      <w:bodyDiv w:val="1"/>
      <w:marLeft w:val="0"/>
      <w:marRight w:val="0"/>
      <w:marTop w:val="0"/>
      <w:marBottom w:val="0"/>
      <w:divBdr>
        <w:top w:val="none" w:sz="0" w:space="0" w:color="auto"/>
        <w:left w:val="none" w:sz="0" w:space="0" w:color="auto"/>
        <w:bottom w:val="none" w:sz="0" w:space="0" w:color="auto"/>
        <w:right w:val="none" w:sz="0" w:space="0" w:color="auto"/>
      </w:divBdr>
    </w:div>
    <w:div w:id="1669481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McKinsey White 16x9">
  <a:themeElements>
    <a:clrScheme name="McKinsey 2018 Light">
      <a:dk1>
        <a:srgbClr val="000000"/>
      </a:dk1>
      <a:lt1>
        <a:srgbClr val="FFFFFF"/>
      </a:lt1>
      <a:dk2>
        <a:srgbClr val="FFFFFF"/>
      </a:dk2>
      <a:lt2>
        <a:srgbClr val="FFFFFF"/>
      </a:lt2>
      <a:accent1>
        <a:srgbClr val="061F79"/>
      </a:accent1>
      <a:accent2>
        <a:srgbClr val="00A9F4"/>
      </a:accent2>
      <a:accent3>
        <a:srgbClr val="2251FF"/>
      </a:accent3>
      <a:accent4>
        <a:srgbClr val="99E6FF"/>
      </a:accent4>
      <a:accent5>
        <a:srgbClr val="0679C3"/>
      </a:accent5>
      <a:accent6>
        <a:srgbClr val="75F0E7"/>
      </a:accent6>
      <a:hlink>
        <a:srgbClr val="00A9F4"/>
      </a:hlink>
      <a:folHlink>
        <a:srgbClr val="00A9F4"/>
      </a:folHlink>
    </a:clrScheme>
    <a:fontScheme name="McKinsey &amp; Company Word Documents">
      <a:majorFont>
        <a:latin typeface="Georgia"/>
        <a:ea typeface=""/>
        <a:cs typeface=""/>
      </a:majorFont>
      <a:minorFont>
        <a:latin typeface="Arial"/>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051C2C"/>
        </a:solidFill>
        <a:ln w="6350" cap="sq">
          <a:noFill/>
          <a:miter lim="800000"/>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defPPr algn="ctr">
          <a:defRPr sz="1600" dirty="0" err="1" smtClean="0">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6350" cap="sq">
          <a:solidFill>
            <a:srgbClr val="000000"/>
          </a:solidFill>
          <a:miter lim="800000"/>
          <a:tailEnd type="none"/>
        </a:ln>
      </a:spPr>
      <a:bodyPr/>
      <a:lstStyle/>
      <a:style>
        <a:lnRef idx="1">
          <a:schemeClr val="accent1"/>
        </a:lnRef>
        <a:fillRef idx="0">
          <a:schemeClr val="accent1"/>
        </a:fillRef>
        <a:effectRef idx="0">
          <a:schemeClr val="accent1"/>
        </a:effectRef>
        <a:fontRef idx="minor">
          <a:schemeClr val="tx1"/>
        </a:fontRef>
      </a:style>
    </a:lnDef>
    <a:txDef>
      <a:spPr>
        <a:ln w="6350">
          <a:noFill/>
          <a:miter lim="800000"/>
        </a:ln>
      </a:spPr>
      <a:bodyPr vert="horz" wrap="square" lIns="0" tIns="0" rIns="0" bIns="0" rtlCol="0">
        <a:noAutofit/>
      </a:bodyPr>
      <a:lstStyle>
        <a:defPPr algn="l">
          <a:spcBef>
            <a:spcPts val="300"/>
          </a:spcBef>
          <a:spcAft>
            <a:spcPts val="300"/>
          </a:spcAft>
          <a:buNone/>
          <a:defRPr sz="1600" dirty="0" smtClean="0"/>
        </a:defPPr>
      </a:lstStyle>
    </a:txDef>
  </a:objectDefaults>
  <a:extraClrSchemeLst/>
  <a:custClrLst>
    <a:custClr name="Electric Blue 900">
      <a:srgbClr val="061F79"/>
    </a:custClr>
    <a:custClr name="Electric Blue 700">
      <a:srgbClr val="1537BA"/>
    </a:custClr>
    <a:custClr name="Electric Blue 500">
      <a:srgbClr val="2251FF"/>
    </a:custClr>
    <a:custClr name="Electric Blue 300">
      <a:srgbClr val="5E9DFF"/>
    </a:custClr>
    <a:custClr name="Electric Blue 200">
      <a:srgbClr val="99C4FF"/>
    </a:custClr>
    <a:custClr name="Null">
      <a:srgbClr val="FEFFFF"/>
    </a:custClr>
    <a:custClr name="Null">
      <a:srgbClr val="FEFFFF"/>
    </a:custClr>
    <a:custClr name="Null">
      <a:srgbClr val="FEFFFF"/>
    </a:custClr>
    <a:custClr name="Null">
      <a:srgbClr val="FEFFFF"/>
    </a:custClr>
    <a:custClr name="Null">
      <a:srgbClr val="FEFFFF"/>
    </a:custClr>
    <a:custClr name="Deep Blue 900">
      <a:srgbClr val="051C2C"/>
    </a:custClr>
    <a:custClr name="Electric Blue 800">
      <a:srgbClr val="0E2B99"/>
    </a:custClr>
    <a:custClr name="Electric Blue 500">
      <a:srgbClr val="2251FF"/>
    </a:custClr>
    <a:custClr name="Electric Blue 200">
      <a:srgbClr val="99C4FF"/>
    </a:custClr>
    <a:custClr name="Gray 10%">
      <a:srgbClr val="E6E6E6"/>
    </a:custClr>
    <a:custClr name="Crimson Red 300">
      <a:srgbClr val="F17E7E"/>
    </a:custClr>
    <a:custClr name="Crimson Red 500">
      <a:srgbClr val="E33B3B"/>
    </a:custClr>
    <a:custClr name="Crimson Red 700">
      <a:srgbClr val="B82525"/>
    </a:custClr>
    <a:custClr name="Crimson Red 900">
      <a:srgbClr val="8E0B0B"/>
    </a:custClr>
    <a:custClr name="Null">
      <a:srgbClr val="FEFFFF"/>
    </a:custClr>
    <a:custClr name="Marine Green 900">
      <a:srgbClr val="108980"/>
    </a:custClr>
    <a:custClr name="Marine Green 700">
      <a:srgbClr val="14B8AB"/>
    </a:custClr>
    <a:custClr name="Marine Green 500">
      <a:srgbClr val="0BDACB"/>
    </a:custClr>
    <a:custClr name="Marine Green 300">
      <a:srgbClr val="75F0E7"/>
    </a:custClr>
    <a:custClr name="Sand Neutral 300">
      <a:srgbClr val="E6D7BC"/>
    </a:custClr>
    <a:custClr name="Crimson Red 300">
      <a:srgbClr val="F17E7E"/>
    </a:custClr>
    <a:custClr name="Crimson Red 500">
      <a:srgbClr val="E33B3B"/>
    </a:custClr>
    <a:custClr name="Crimson Red 700">
      <a:srgbClr val="B82525"/>
    </a:custClr>
    <a:custClr name="Crimson Red 900">
      <a:srgbClr val="8E0B0B"/>
    </a:custClr>
    <a:custClr name="Null">
      <a:srgbClr val="FEFFFF"/>
    </a:custClr>
    <a:custClr name="Gray 70%">
      <a:srgbClr val="4D4D4D"/>
    </a:custClr>
    <a:custClr name="Gray 54%">
      <a:srgbClr val="757575"/>
    </a:custClr>
    <a:custClr name="Gray 30%">
      <a:srgbClr val="B3B3B3"/>
    </a:custClr>
    <a:custClr name="Gray 20%">
      <a:srgbClr val="CCCCCC"/>
    </a:custClr>
    <a:custClr name="Gray 10%">
      <a:srgbClr val="E6E6E6"/>
    </a:custClr>
    <a:custClr name="Null">
      <a:srgbClr val="FEFFFF"/>
    </a:custClr>
    <a:custClr name="Null">
      <a:srgbClr val="FEFFFF"/>
    </a:custClr>
    <a:custClr name="Null">
      <a:srgbClr val="FEFFFF"/>
    </a:custClr>
    <a:custClr name="Null">
      <a:srgbClr val="FEFFFF"/>
    </a:custClr>
    <a:custClr name="Null">
      <a:srgbClr val="FEFFFF"/>
    </a:custClr>
    <a:custClr name="Marine Green 500">
      <a:srgbClr val="0BDACB"/>
    </a:custClr>
    <a:custClr name="Amber Yellow 500">
      <a:srgbClr val="FFA800"/>
    </a:custClr>
    <a:custClr name="Crimson Red 500">
      <a:srgbClr val="E33B3B"/>
    </a:custClr>
    <a:custClr name="Deep Blue 900">
      <a:srgbClr val="051C2C"/>
    </a:custClr>
    <a:custClr name="Null">
      <a:srgbClr val="FEFFFF"/>
    </a:custClr>
    <a:custClr name="Null">
      <a:srgbClr val="FEFFFF"/>
    </a:custClr>
    <a:custClr name="Null">
      <a:srgbClr val="FEFFFF"/>
    </a:custClr>
    <a:custClr name="Null">
      <a:srgbClr val="FEFFFF"/>
    </a:custClr>
    <a:custClr name="Null">
      <a:srgbClr val="FEFFFF"/>
    </a:custClr>
    <a:custClr name="Null">
      <a:srgbClr val="FEFFFF"/>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19AD5FE04D8E4FB6ED5787B95BBCD4" ma:contentTypeVersion="6" ma:contentTypeDescription="Ein neues Dokument erstellen." ma:contentTypeScope="" ma:versionID="ea274cab932a78470ebd583eafcf600f">
  <xsd:schema xmlns:xsd="http://www.w3.org/2001/XMLSchema" xmlns:xs="http://www.w3.org/2001/XMLSchema" xmlns:p="http://schemas.microsoft.com/office/2006/metadata/properties" xmlns:ns2="8423473e-e2f9-4b4b-ad81-2d299b83149f" xmlns:ns3="8931d104-ab94-41d4-8349-2ecd8ab1d20b" targetNamespace="http://schemas.microsoft.com/office/2006/metadata/properties" ma:root="true" ma:fieldsID="c37e0ab42cc257cdd774b5bc827695cd" ns2:_="" ns3:_="">
    <xsd:import namespace="8423473e-e2f9-4b4b-ad81-2d299b83149f"/>
    <xsd:import namespace="8931d104-ab94-41d4-8349-2ecd8ab1d20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23473e-e2f9-4b4b-ad81-2d299b8314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31d104-ab94-41d4-8349-2ecd8ab1d20b"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041F3C-57C8-4858-ABEB-0D19E8518A58}">
  <ds:schemaRefs>
    <ds:schemaRef ds:uri="http://schemas.microsoft.com/sharepoint/v3/contenttype/forms"/>
  </ds:schemaRefs>
</ds:datastoreItem>
</file>

<file path=customXml/itemProps2.xml><?xml version="1.0" encoding="utf-8"?>
<ds:datastoreItem xmlns:ds="http://schemas.openxmlformats.org/officeDocument/2006/customXml" ds:itemID="{D8A94C5D-2EE2-4CC4-9905-02EB51E9E8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23473e-e2f9-4b4b-ad81-2d299b83149f"/>
    <ds:schemaRef ds:uri="8931d104-ab94-41d4-8349-2ecd8ab1d2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0CC4B5-43D9-4CD6-8FC5-89F92FDE2CC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2FB9F13-CF84-41D3-915C-F1E073494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9322</Words>
  <Characters>53139</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Bitomsky</dc:creator>
  <cp:keywords/>
  <dc:description/>
  <cp:lastModifiedBy>Laura Bitomsky</cp:lastModifiedBy>
  <cp:revision>73</cp:revision>
  <dcterms:created xsi:type="dcterms:W3CDTF">2025-01-28T13:39:00Z</dcterms:created>
  <dcterms:modified xsi:type="dcterms:W3CDTF">2025-04-04T14:41:00Z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0x010100F319AD5FE04D8E4FB6ED5787B95BBCD4</vt:lpwstr>
  </property>
</Properties>
</file>