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65BADB" w14:textId="12CE4804" w:rsidR="00A041B0" w:rsidRPr="00936772" w:rsidRDefault="00936772">
      <w:pPr>
        <w:rPr>
          <w:rFonts w:ascii="Arial" w:hAnsi="Arial" w:cs="Arial"/>
          <w:b/>
          <w:bCs/>
        </w:rPr>
      </w:pPr>
      <w:r w:rsidRPr="00936772">
        <w:rPr>
          <w:rFonts w:ascii="Arial" w:hAnsi="Arial" w:cs="Arial"/>
          <w:b/>
          <w:bCs/>
        </w:rPr>
        <w:t>SUPPLEMENTARY DATA</w:t>
      </w:r>
    </w:p>
    <w:p w14:paraId="2275D31F" w14:textId="77777777" w:rsidR="009A4045" w:rsidRPr="009A4045" w:rsidRDefault="009A4045">
      <w:pPr>
        <w:rPr>
          <w:rFonts w:ascii="Arial" w:hAnsi="Arial" w:cs="Arial"/>
          <w:b/>
          <w:bCs/>
        </w:rPr>
      </w:pPr>
    </w:p>
    <w:p w14:paraId="7FBDDA10" w14:textId="0FFB4DBD" w:rsidR="009A4045" w:rsidRPr="009A4045" w:rsidRDefault="009A4045">
      <w:pPr>
        <w:rPr>
          <w:rFonts w:ascii="Arial" w:hAnsi="Arial" w:cs="Arial"/>
          <w:b/>
          <w:bCs/>
        </w:rPr>
      </w:pPr>
      <w:r w:rsidRPr="009A4045">
        <w:rPr>
          <w:rFonts w:ascii="Arial" w:hAnsi="Arial" w:cs="Arial"/>
          <w:b/>
          <w:bCs/>
        </w:rPr>
        <w:t>Supplementary Figure 1</w:t>
      </w:r>
    </w:p>
    <w:p w14:paraId="4A782C6D" w14:textId="0310E2D8" w:rsidR="009A4045" w:rsidRDefault="00B616F0" w:rsidP="00B616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9DB3323" wp14:editId="0C253411">
            <wp:extent cx="5319452" cy="6045958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_figure1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2" b="21322"/>
                    <a:stretch/>
                  </pic:blipFill>
                  <pic:spPr bwMode="auto">
                    <a:xfrm>
                      <a:off x="0" y="0"/>
                      <a:ext cx="5335307" cy="6063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1DFC6" w14:textId="77777777" w:rsidR="00A041B0" w:rsidRDefault="00A041B0" w:rsidP="00A041B0">
      <w:pPr>
        <w:spacing w:line="480" w:lineRule="auto"/>
        <w:rPr>
          <w:rFonts w:ascii="Arial" w:hAnsi="Arial" w:cs="Arial"/>
          <w:b/>
          <w:bCs/>
          <w:szCs w:val="22"/>
        </w:rPr>
      </w:pPr>
    </w:p>
    <w:p w14:paraId="55A9698B" w14:textId="3581EFFB" w:rsidR="009A4045" w:rsidRPr="009150B6" w:rsidRDefault="009A4045" w:rsidP="0026630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Cs w:val="22"/>
        </w:rPr>
      </w:pPr>
      <w:bookmarkStart w:id="0" w:name="_GoBack"/>
      <w:r w:rsidRPr="009150B6">
        <w:rPr>
          <w:rFonts w:ascii="Arial" w:hAnsi="Arial" w:cs="Arial"/>
          <w:b/>
          <w:bCs/>
          <w:color w:val="000000" w:themeColor="text1"/>
          <w:szCs w:val="22"/>
        </w:rPr>
        <w:t>S</w:t>
      </w:r>
      <w:r w:rsidR="00A562A3" w:rsidRPr="009150B6">
        <w:rPr>
          <w:rFonts w:ascii="Arial" w:hAnsi="Arial" w:cs="Arial"/>
          <w:b/>
          <w:bCs/>
          <w:color w:val="000000" w:themeColor="text1"/>
          <w:szCs w:val="22"/>
        </w:rPr>
        <w:t>u</w:t>
      </w:r>
      <w:r w:rsidRPr="009150B6">
        <w:rPr>
          <w:rFonts w:ascii="Arial" w:hAnsi="Arial" w:cs="Arial"/>
          <w:b/>
          <w:bCs/>
          <w:color w:val="000000" w:themeColor="text1"/>
          <w:szCs w:val="22"/>
        </w:rPr>
        <w:t>pplementary Figure 1.</w:t>
      </w:r>
      <w:r w:rsidRPr="009150B6">
        <w:rPr>
          <w:rFonts w:ascii="Arial" w:hAnsi="Arial" w:cs="Arial"/>
          <w:b/>
          <w:color w:val="000000" w:themeColor="text1"/>
          <w:szCs w:val="22"/>
        </w:rPr>
        <w:t xml:space="preserve"> Signal</w:t>
      </w:r>
      <w:r w:rsidR="005E18E4" w:rsidRPr="009150B6">
        <w:rPr>
          <w:rFonts w:ascii="Arial" w:hAnsi="Arial" w:cs="Arial"/>
          <w:b/>
          <w:color w:val="000000" w:themeColor="text1"/>
          <w:szCs w:val="22"/>
        </w:rPr>
        <w:t>-</w:t>
      </w:r>
      <w:r w:rsidRPr="009150B6">
        <w:rPr>
          <w:rFonts w:ascii="Arial" w:hAnsi="Arial" w:cs="Arial"/>
          <w:b/>
          <w:color w:val="000000" w:themeColor="text1"/>
          <w:szCs w:val="22"/>
        </w:rPr>
        <w:t>to</w:t>
      </w:r>
      <w:r w:rsidR="005E18E4" w:rsidRPr="009150B6">
        <w:rPr>
          <w:rFonts w:ascii="Arial" w:hAnsi="Arial" w:cs="Arial"/>
          <w:b/>
          <w:color w:val="000000" w:themeColor="text1"/>
          <w:szCs w:val="22"/>
        </w:rPr>
        <w:t>-</w:t>
      </w:r>
      <w:r w:rsidRPr="009150B6">
        <w:rPr>
          <w:rFonts w:ascii="Arial" w:hAnsi="Arial" w:cs="Arial"/>
          <w:b/>
          <w:color w:val="000000" w:themeColor="text1"/>
          <w:szCs w:val="22"/>
        </w:rPr>
        <w:t xml:space="preserve">noise ratio (SNR) of all </w:t>
      </w:r>
      <w:r w:rsidR="005E18E4" w:rsidRPr="009150B6">
        <w:rPr>
          <w:rFonts w:ascii="Arial" w:hAnsi="Arial" w:cs="Arial"/>
          <w:b/>
          <w:color w:val="000000" w:themeColor="text1"/>
          <w:szCs w:val="22"/>
        </w:rPr>
        <w:t>imaging mass cytometry (IMC)</w:t>
      </w:r>
      <w:r w:rsidRPr="009150B6">
        <w:rPr>
          <w:rFonts w:ascii="Arial" w:hAnsi="Arial" w:cs="Arial"/>
          <w:b/>
          <w:color w:val="000000" w:themeColor="text1"/>
          <w:szCs w:val="22"/>
        </w:rPr>
        <w:t xml:space="preserve"> markers and dice similarity comparison between watershed and mask-R-CNN.</w:t>
      </w:r>
      <w:r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Pr="009150B6">
        <w:rPr>
          <w:rFonts w:ascii="Arial" w:hAnsi="Arial" w:cs="Arial"/>
          <w:b/>
          <w:bCs/>
          <w:color w:val="000000" w:themeColor="text1"/>
          <w:szCs w:val="22"/>
        </w:rPr>
        <w:t>A.</w:t>
      </w:r>
      <w:r w:rsidRPr="009150B6">
        <w:rPr>
          <w:rFonts w:ascii="Arial" w:hAnsi="Arial" w:cs="Arial"/>
          <w:color w:val="000000" w:themeColor="text1"/>
          <w:szCs w:val="22"/>
        </w:rPr>
        <w:t xml:space="preserve"> Histogram of SNR of IMC markers (n = 41 samples). Highlighted markers that ha</w:t>
      </w:r>
      <w:r w:rsidR="00A562A3" w:rsidRPr="009150B6">
        <w:rPr>
          <w:rFonts w:ascii="Arial" w:hAnsi="Arial" w:cs="Arial"/>
          <w:color w:val="000000" w:themeColor="text1"/>
          <w:szCs w:val="22"/>
        </w:rPr>
        <w:t xml:space="preserve">d </w:t>
      </w:r>
      <w:r w:rsidRPr="009150B6">
        <w:rPr>
          <w:rFonts w:ascii="Arial" w:hAnsi="Arial" w:cs="Arial"/>
          <w:color w:val="000000" w:themeColor="text1"/>
          <w:szCs w:val="22"/>
        </w:rPr>
        <w:t>overall good SNR across all samples were used in the whole data analysis.</w:t>
      </w:r>
      <w:r w:rsidR="005E18E4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Pr="009150B6">
        <w:rPr>
          <w:rFonts w:ascii="Arial" w:hAnsi="Arial" w:cs="Arial"/>
          <w:b/>
          <w:bCs/>
          <w:color w:val="000000" w:themeColor="text1"/>
          <w:szCs w:val="22"/>
        </w:rPr>
        <w:t>B.</w:t>
      </w:r>
      <w:r w:rsidRPr="009150B6">
        <w:rPr>
          <w:rFonts w:ascii="Arial" w:hAnsi="Arial" w:cs="Arial"/>
          <w:color w:val="000000" w:themeColor="text1"/>
          <w:szCs w:val="22"/>
        </w:rPr>
        <w:t xml:space="preserve"> Mean dice similarity comparison between watershed and mask-R-CNN</w:t>
      </w:r>
      <w:r w:rsidR="00C26E56" w:rsidRPr="009150B6">
        <w:rPr>
          <w:rFonts w:ascii="Arial" w:hAnsi="Arial" w:cs="Arial"/>
          <w:color w:val="000000" w:themeColor="text1"/>
          <w:szCs w:val="22"/>
        </w:rPr>
        <w:t xml:space="preserve"> (MRCNN)</w:t>
      </w:r>
      <w:r w:rsidRPr="009150B6">
        <w:rPr>
          <w:rFonts w:ascii="Arial" w:hAnsi="Arial" w:cs="Arial"/>
          <w:color w:val="000000" w:themeColor="text1"/>
          <w:szCs w:val="22"/>
        </w:rPr>
        <w:t xml:space="preserve"> with the reference segmentation drawn manually (n = 10 </w:t>
      </w:r>
      <w:r w:rsidR="009150B6" w:rsidRPr="009150B6">
        <w:rPr>
          <w:rFonts w:ascii="Arial" w:hAnsi="Arial" w:cs="Arial"/>
          <w:color w:val="000000" w:themeColor="text1"/>
          <w:szCs w:val="22"/>
        </w:rPr>
        <w:t>images</w:t>
      </w:r>
      <w:r w:rsidRPr="009150B6">
        <w:rPr>
          <w:rFonts w:ascii="Arial" w:hAnsi="Arial" w:cs="Arial"/>
          <w:color w:val="000000" w:themeColor="text1"/>
          <w:szCs w:val="22"/>
        </w:rPr>
        <w:t xml:space="preserve">, </w:t>
      </w:r>
      <w:r w:rsidR="009150B6" w:rsidRPr="009150B6">
        <w:rPr>
          <w:rFonts w:ascii="Arial" w:hAnsi="Arial" w:cs="Arial"/>
          <w:color w:val="000000" w:themeColor="text1"/>
          <w:szCs w:val="22"/>
        </w:rPr>
        <w:t xml:space="preserve">300 cells </w:t>
      </w:r>
      <w:r w:rsidR="009150B6" w:rsidRPr="009150B6">
        <w:rPr>
          <w:rFonts w:ascii="Arial" w:hAnsi="Arial" w:cs="Arial"/>
          <w:color w:val="000000" w:themeColor="text1"/>
          <w:szCs w:val="22"/>
        </w:rPr>
        <w:lastRenderedPageBreak/>
        <w:t>segmented</w:t>
      </w:r>
      <w:r w:rsidR="009150B6" w:rsidRPr="009150B6">
        <w:rPr>
          <w:rFonts w:ascii="Arial" w:hAnsi="Arial" w:cs="Arial"/>
          <w:color w:val="000000" w:themeColor="text1"/>
          <w:szCs w:val="22"/>
        </w:rPr>
        <w:t xml:space="preserve"> per image on average</w:t>
      </w:r>
      <w:r w:rsidRPr="009150B6">
        <w:rPr>
          <w:rFonts w:ascii="Arial" w:hAnsi="Arial" w:cs="Arial"/>
          <w:color w:val="000000" w:themeColor="text1"/>
          <w:szCs w:val="22"/>
        </w:rPr>
        <w:t xml:space="preserve">, paired </w:t>
      </w:r>
      <w:r w:rsidRPr="009150B6">
        <w:rPr>
          <w:rFonts w:ascii="Arial" w:hAnsi="Arial" w:cs="Arial"/>
          <w:i/>
          <w:color w:val="000000" w:themeColor="text1"/>
          <w:szCs w:val="22"/>
        </w:rPr>
        <w:t>t</w:t>
      </w:r>
      <w:r w:rsidR="005E18E4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Pr="009150B6">
        <w:rPr>
          <w:rFonts w:ascii="Arial" w:hAnsi="Arial" w:cs="Arial"/>
          <w:color w:val="000000" w:themeColor="text1"/>
          <w:szCs w:val="22"/>
        </w:rPr>
        <w:t xml:space="preserve">test). </w:t>
      </w:r>
      <w:r w:rsidRPr="009150B6">
        <w:rPr>
          <w:rFonts w:ascii="Arial" w:hAnsi="Arial" w:cs="Arial"/>
          <w:b/>
          <w:bCs/>
          <w:color w:val="000000" w:themeColor="text1"/>
          <w:szCs w:val="22"/>
        </w:rPr>
        <w:t>C.</w:t>
      </w:r>
      <w:r w:rsidRPr="009150B6">
        <w:rPr>
          <w:rFonts w:ascii="Arial" w:hAnsi="Arial" w:cs="Arial"/>
          <w:color w:val="000000" w:themeColor="text1"/>
          <w:szCs w:val="22"/>
        </w:rPr>
        <w:t xml:space="preserve"> Standard deviation of dice similarity comparison between watershed and </w:t>
      </w:r>
      <w:r w:rsidR="00C26E56" w:rsidRPr="009150B6">
        <w:rPr>
          <w:rFonts w:ascii="Arial" w:hAnsi="Arial" w:cs="Arial"/>
          <w:color w:val="000000" w:themeColor="text1"/>
          <w:szCs w:val="22"/>
        </w:rPr>
        <w:t>M</w:t>
      </w:r>
      <w:r w:rsidRPr="009150B6">
        <w:rPr>
          <w:rFonts w:ascii="Arial" w:hAnsi="Arial" w:cs="Arial"/>
          <w:color w:val="000000" w:themeColor="text1"/>
          <w:szCs w:val="22"/>
        </w:rPr>
        <w:t xml:space="preserve">RCNN with the reference segmentation drawn manually (n = 10 </w:t>
      </w:r>
      <w:r w:rsidR="006D613F" w:rsidRPr="009150B6">
        <w:rPr>
          <w:rFonts w:ascii="Arial" w:hAnsi="Arial" w:cs="Arial"/>
          <w:color w:val="000000" w:themeColor="text1"/>
          <w:szCs w:val="22"/>
        </w:rPr>
        <w:t>images</w:t>
      </w:r>
      <w:r w:rsidRPr="009150B6">
        <w:rPr>
          <w:rFonts w:ascii="Arial" w:hAnsi="Arial" w:cs="Arial"/>
          <w:color w:val="000000" w:themeColor="text1"/>
          <w:szCs w:val="22"/>
        </w:rPr>
        <w:t xml:space="preserve">, </w:t>
      </w:r>
      <w:r w:rsidR="006D613F" w:rsidRPr="009150B6">
        <w:rPr>
          <w:rFonts w:ascii="Arial" w:hAnsi="Arial" w:cs="Arial"/>
          <w:color w:val="000000" w:themeColor="text1"/>
          <w:szCs w:val="22"/>
        </w:rPr>
        <w:t>300</w:t>
      </w:r>
      <w:r w:rsidRPr="009150B6">
        <w:rPr>
          <w:rFonts w:ascii="Arial" w:hAnsi="Arial" w:cs="Arial"/>
          <w:color w:val="000000" w:themeColor="text1"/>
          <w:szCs w:val="22"/>
        </w:rPr>
        <w:t xml:space="preserve"> cells </w:t>
      </w:r>
      <w:r w:rsidR="009150B6" w:rsidRPr="009150B6">
        <w:rPr>
          <w:rFonts w:ascii="Arial" w:hAnsi="Arial" w:cs="Arial"/>
          <w:color w:val="000000" w:themeColor="text1"/>
          <w:szCs w:val="22"/>
        </w:rPr>
        <w:t>segmented</w:t>
      </w:r>
      <w:r w:rsidRPr="009150B6">
        <w:rPr>
          <w:rFonts w:ascii="Arial" w:hAnsi="Arial" w:cs="Arial"/>
          <w:color w:val="000000" w:themeColor="text1"/>
          <w:szCs w:val="22"/>
        </w:rPr>
        <w:t xml:space="preserve"> per </w:t>
      </w:r>
      <w:r w:rsidR="006D613F" w:rsidRPr="009150B6">
        <w:rPr>
          <w:rFonts w:ascii="Arial" w:hAnsi="Arial" w:cs="Arial"/>
          <w:color w:val="000000" w:themeColor="text1"/>
          <w:szCs w:val="22"/>
        </w:rPr>
        <w:t>image</w:t>
      </w:r>
      <w:r w:rsidRPr="009150B6">
        <w:rPr>
          <w:rFonts w:ascii="Arial" w:hAnsi="Arial" w:cs="Arial"/>
          <w:color w:val="000000" w:themeColor="text1"/>
          <w:szCs w:val="22"/>
        </w:rPr>
        <w:t xml:space="preserve"> on average, paired </w:t>
      </w:r>
      <w:r w:rsidRPr="009150B6">
        <w:rPr>
          <w:rFonts w:ascii="Arial" w:hAnsi="Arial" w:cs="Arial"/>
          <w:i/>
          <w:color w:val="000000" w:themeColor="text1"/>
          <w:szCs w:val="22"/>
        </w:rPr>
        <w:t>t</w:t>
      </w:r>
      <w:r w:rsidR="005E18E4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Pr="009150B6">
        <w:rPr>
          <w:rFonts w:ascii="Arial" w:hAnsi="Arial" w:cs="Arial"/>
          <w:color w:val="000000" w:themeColor="text1"/>
          <w:szCs w:val="22"/>
        </w:rPr>
        <w:t>test).</w:t>
      </w:r>
      <w:r w:rsidR="00A562A3" w:rsidRPr="009150B6">
        <w:rPr>
          <w:rFonts w:ascii="Arial" w:hAnsi="Arial" w:cs="Arial"/>
          <w:color w:val="000000" w:themeColor="text1"/>
          <w:szCs w:val="22"/>
        </w:rPr>
        <w:t xml:space="preserve"> *p</w:t>
      </w:r>
      <w:r w:rsidR="00D95615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="00A562A3" w:rsidRPr="009150B6">
        <w:rPr>
          <w:rFonts w:ascii="Arial" w:hAnsi="Arial" w:cs="Arial"/>
          <w:color w:val="000000" w:themeColor="text1"/>
          <w:szCs w:val="22"/>
        </w:rPr>
        <w:t>&lt;</w:t>
      </w:r>
      <w:r w:rsidR="00D95615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="00A562A3" w:rsidRPr="009150B6">
        <w:rPr>
          <w:rFonts w:ascii="Arial" w:hAnsi="Arial" w:cs="Arial"/>
          <w:color w:val="000000" w:themeColor="text1"/>
          <w:szCs w:val="22"/>
        </w:rPr>
        <w:t>0.05, ***p</w:t>
      </w:r>
      <w:r w:rsidR="00D95615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="00A562A3" w:rsidRPr="009150B6">
        <w:rPr>
          <w:rFonts w:ascii="Arial" w:hAnsi="Arial" w:cs="Arial"/>
          <w:color w:val="000000" w:themeColor="text1"/>
          <w:szCs w:val="22"/>
        </w:rPr>
        <w:t>&lt;</w:t>
      </w:r>
      <w:r w:rsidR="00D95615" w:rsidRPr="009150B6">
        <w:rPr>
          <w:rFonts w:ascii="Arial" w:hAnsi="Arial" w:cs="Arial"/>
          <w:color w:val="000000" w:themeColor="text1"/>
          <w:szCs w:val="22"/>
        </w:rPr>
        <w:t xml:space="preserve"> </w:t>
      </w:r>
      <w:r w:rsidR="00A562A3" w:rsidRPr="009150B6">
        <w:rPr>
          <w:rFonts w:ascii="Arial" w:hAnsi="Arial" w:cs="Arial"/>
          <w:color w:val="000000" w:themeColor="text1"/>
          <w:szCs w:val="22"/>
        </w:rPr>
        <w:t>0.001.</w:t>
      </w:r>
    </w:p>
    <w:bookmarkEnd w:id="0"/>
    <w:p w14:paraId="6988470A" w14:textId="77777777" w:rsidR="00A041B0" w:rsidRDefault="00A041B0" w:rsidP="00A041B0">
      <w:pPr>
        <w:spacing w:line="480" w:lineRule="auto"/>
        <w:rPr>
          <w:rFonts w:ascii="Arial" w:hAnsi="Arial" w:cs="Arial"/>
          <w:b/>
          <w:bCs/>
        </w:rPr>
      </w:pPr>
    </w:p>
    <w:p w14:paraId="1FF86931" w14:textId="77777777" w:rsidR="00A041B0" w:rsidRDefault="00A041B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9136620" w14:textId="38689A68" w:rsidR="009A4045" w:rsidRDefault="009A4045" w:rsidP="00A041B0">
      <w:pPr>
        <w:spacing w:line="480" w:lineRule="auto"/>
        <w:rPr>
          <w:rFonts w:ascii="Arial" w:hAnsi="Arial" w:cs="Arial"/>
          <w:b/>
          <w:bCs/>
        </w:rPr>
      </w:pPr>
      <w:r w:rsidRPr="009A4045">
        <w:rPr>
          <w:rFonts w:ascii="Arial" w:hAnsi="Arial" w:cs="Arial"/>
          <w:b/>
          <w:bCs/>
        </w:rPr>
        <w:lastRenderedPageBreak/>
        <w:t xml:space="preserve">Supplementary Figure </w:t>
      </w:r>
      <w:r w:rsidR="00C06857">
        <w:rPr>
          <w:rFonts w:ascii="Arial" w:hAnsi="Arial" w:cs="Arial"/>
          <w:b/>
          <w:bCs/>
        </w:rPr>
        <w:t>2</w:t>
      </w:r>
    </w:p>
    <w:p w14:paraId="4A437604" w14:textId="0228F9F3" w:rsidR="009A4045" w:rsidRDefault="00770A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9099F0A" wp14:editId="78A9D08C">
            <wp:extent cx="5727063" cy="5064370"/>
            <wp:effectExtent l="0" t="0" r="127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0604 Figure supp 2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8" t="22041" r="25903" b="12246"/>
                    <a:stretch/>
                  </pic:blipFill>
                  <pic:spPr bwMode="auto">
                    <a:xfrm>
                      <a:off x="0" y="0"/>
                      <a:ext cx="5751752" cy="5086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E66B2" w14:textId="4C467243" w:rsidR="00FF4B90" w:rsidRDefault="00FF4B90">
      <w:pPr>
        <w:rPr>
          <w:rFonts w:ascii="Arial" w:hAnsi="Arial" w:cs="Arial"/>
          <w:b/>
          <w:bCs/>
        </w:rPr>
      </w:pPr>
    </w:p>
    <w:p w14:paraId="421E6A91" w14:textId="504FB0EC" w:rsidR="004C1954" w:rsidRPr="00A041B0" w:rsidRDefault="00FF4B90" w:rsidP="00266305">
      <w:pPr>
        <w:spacing w:line="480" w:lineRule="auto"/>
        <w:jc w:val="both"/>
        <w:rPr>
          <w:rFonts w:ascii="Arial" w:hAnsi="Arial" w:cs="Arial"/>
          <w:color w:val="222222"/>
          <w:szCs w:val="22"/>
          <w:shd w:val="clear" w:color="auto" w:fill="FFFFFF"/>
        </w:rPr>
      </w:pPr>
      <w:r w:rsidRPr="00A041B0">
        <w:rPr>
          <w:rFonts w:ascii="Arial" w:hAnsi="Arial" w:cs="Arial"/>
          <w:b/>
          <w:bCs/>
          <w:szCs w:val="22"/>
        </w:rPr>
        <w:t>Supplementary Figure 2.</w:t>
      </w:r>
      <w:r w:rsidRPr="00A041B0">
        <w:rPr>
          <w:rFonts w:ascii="Arial" w:hAnsi="Arial" w:cs="Arial"/>
          <w:szCs w:val="22"/>
        </w:rPr>
        <w:t xml:space="preserve"> </w:t>
      </w:r>
      <w:r w:rsidRPr="005E18E4">
        <w:rPr>
          <w:rFonts w:ascii="Arial" w:hAnsi="Arial" w:cs="Arial"/>
          <w:b/>
          <w:szCs w:val="22"/>
        </w:rPr>
        <w:t xml:space="preserve">Spatial distribution of representative cell </w:t>
      </w:r>
      <w:r w:rsidR="00D95615">
        <w:rPr>
          <w:rFonts w:ascii="Arial" w:hAnsi="Arial" w:cs="Arial"/>
          <w:b/>
          <w:szCs w:val="22"/>
        </w:rPr>
        <w:t>sub</w:t>
      </w:r>
      <w:r w:rsidRPr="005E18E4">
        <w:rPr>
          <w:rFonts w:ascii="Arial" w:hAnsi="Arial" w:cs="Arial"/>
          <w:b/>
          <w:szCs w:val="22"/>
        </w:rPr>
        <w:t>types from two different samples</w:t>
      </w:r>
      <w:r w:rsidR="005E18E4">
        <w:rPr>
          <w:rFonts w:ascii="Arial" w:hAnsi="Arial" w:cs="Arial"/>
          <w:b/>
          <w:szCs w:val="22"/>
        </w:rPr>
        <w:t>.</w:t>
      </w:r>
      <w:r w:rsidRPr="00A041B0">
        <w:rPr>
          <w:rFonts w:ascii="Arial" w:hAnsi="Arial" w:cs="Arial"/>
          <w:szCs w:val="22"/>
        </w:rPr>
        <w:t xml:space="preserve"> </w:t>
      </w:r>
      <w:r w:rsidR="005E18E4">
        <w:rPr>
          <w:rFonts w:ascii="Arial" w:hAnsi="Arial" w:cs="Arial"/>
          <w:szCs w:val="22"/>
        </w:rPr>
        <w:t>A</w:t>
      </w:r>
      <w:r w:rsidRPr="00A041B0">
        <w:rPr>
          <w:rFonts w:ascii="Arial" w:hAnsi="Arial" w:cs="Arial"/>
          <w:szCs w:val="22"/>
        </w:rPr>
        <w:t xml:space="preserve"> map of the normalized expression of each marker on the cell masks</w:t>
      </w:r>
      <w:r w:rsidR="005E18E4">
        <w:rPr>
          <w:rFonts w:ascii="Arial" w:hAnsi="Arial" w:cs="Arial"/>
          <w:szCs w:val="22"/>
        </w:rPr>
        <w:t xml:space="preserve"> is shown on the left, and the</w:t>
      </w:r>
      <w:r w:rsidRPr="00A041B0">
        <w:rPr>
          <w:rFonts w:ascii="Arial" w:hAnsi="Arial" w:cs="Arial"/>
          <w:szCs w:val="22"/>
        </w:rPr>
        <w:t xml:space="preserve"> spatial distribution of multiple cell </w:t>
      </w:r>
      <w:r w:rsidR="00D95615">
        <w:rPr>
          <w:rFonts w:ascii="Arial" w:hAnsi="Arial" w:cs="Arial"/>
          <w:szCs w:val="22"/>
        </w:rPr>
        <w:t>sub</w:t>
      </w:r>
      <w:r w:rsidRPr="00A041B0">
        <w:rPr>
          <w:rFonts w:ascii="Arial" w:hAnsi="Arial" w:cs="Arial"/>
          <w:szCs w:val="22"/>
        </w:rPr>
        <w:t>types</w:t>
      </w:r>
      <w:r w:rsidR="005E18E4">
        <w:rPr>
          <w:rFonts w:ascii="Arial" w:hAnsi="Arial" w:cs="Arial"/>
          <w:szCs w:val="22"/>
        </w:rPr>
        <w:t xml:space="preserve"> is shown on the right</w:t>
      </w:r>
      <w:r w:rsidRPr="00A041B0">
        <w:rPr>
          <w:rFonts w:ascii="Arial" w:hAnsi="Arial" w:cs="Arial"/>
          <w:szCs w:val="22"/>
        </w:rPr>
        <w:t xml:space="preserve">. White scale bar, 200 </w:t>
      </w:r>
      <w:proofErr w:type="spellStart"/>
      <w:r w:rsidRPr="00A041B0">
        <w:rPr>
          <w:rFonts w:ascii="Arial" w:hAnsi="Arial" w:cs="Arial"/>
          <w:color w:val="222222"/>
          <w:szCs w:val="22"/>
          <w:shd w:val="clear" w:color="auto" w:fill="FFFFFF"/>
        </w:rPr>
        <w:t>μm</w:t>
      </w:r>
      <w:proofErr w:type="spellEnd"/>
      <w:r w:rsidRPr="00A041B0">
        <w:rPr>
          <w:rFonts w:ascii="Arial" w:hAnsi="Arial" w:cs="Arial"/>
          <w:color w:val="222222"/>
          <w:szCs w:val="22"/>
          <w:shd w:val="clear" w:color="auto" w:fill="FFFFFF"/>
        </w:rPr>
        <w:t>.</w:t>
      </w:r>
      <w:r w:rsidR="00266305" w:rsidRPr="00266305">
        <w:rPr>
          <w:rFonts w:ascii="Arial" w:hAnsi="Arial" w:cs="Arial"/>
          <w:b/>
          <w:bCs/>
          <w:szCs w:val="22"/>
        </w:rPr>
        <w:t xml:space="preserve"> </w:t>
      </w:r>
      <w:r w:rsidR="00266305" w:rsidRPr="00A041B0">
        <w:rPr>
          <w:rFonts w:ascii="Arial" w:hAnsi="Arial" w:cs="Arial"/>
          <w:b/>
          <w:bCs/>
          <w:szCs w:val="22"/>
        </w:rPr>
        <w:t>A</w:t>
      </w:r>
      <w:r w:rsidR="00266305">
        <w:rPr>
          <w:rFonts w:ascii="Arial" w:hAnsi="Arial" w:cs="Arial"/>
          <w:b/>
          <w:bCs/>
          <w:szCs w:val="22"/>
        </w:rPr>
        <w:t xml:space="preserve">- </w:t>
      </w:r>
      <w:r w:rsidR="00266305" w:rsidRPr="00A041B0">
        <w:rPr>
          <w:rFonts w:ascii="Arial" w:hAnsi="Arial" w:cs="Arial"/>
          <w:b/>
          <w:bCs/>
          <w:szCs w:val="22"/>
        </w:rPr>
        <w:t>B</w:t>
      </w:r>
      <w:r w:rsidR="00266305" w:rsidRPr="005E18E4">
        <w:rPr>
          <w:rFonts w:ascii="Arial" w:hAnsi="Arial" w:cs="Arial"/>
          <w:b/>
          <w:szCs w:val="22"/>
        </w:rPr>
        <w:t>.</w:t>
      </w:r>
      <w:r w:rsidR="00266305">
        <w:rPr>
          <w:rFonts w:ascii="Arial" w:hAnsi="Arial" w:cs="Arial"/>
          <w:b/>
          <w:szCs w:val="22"/>
        </w:rPr>
        <w:t xml:space="preserve"> </w:t>
      </w:r>
      <w:r w:rsidR="00266305">
        <w:rPr>
          <w:rFonts w:ascii="Arial" w:hAnsi="Arial" w:cs="Arial"/>
          <w:szCs w:val="22"/>
        </w:rPr>
        <w:t>Representative samples</w:t>
      </w:r>
      <w:r w:rsidR="00266305" w:rsidRPr="005E18E4">
        <w:rPr>
          <w:rFonts w:ascii="Arial" w:hAnsi="Arial" w:cs="Arial"/>
          <w:szCs w:val="22"/>
        </w:rPr>
        <w:t>.</w:t>
      </w:r>
    </w:p>
    <w:p w14:paraId="42545CAC" w14:textId="77777777" w:rsidR="00A041B0" w:rsidRDefault="00A041B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6371AB3" w14:textId="17E83560" w:rsidR="00FF4B90" w:rsidRDefault="00FF4B90">
      <w:pPr>
        <w:rPr>
          <w:rFonts w:ascii="Arial" w:hAnsi="Arial" w:cs="Arial"/>
          <w:b/>
          <w:bCs/>
        </w:rPr>
      </w:pPr>
      <w:r w:rsidRPr="009A4045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3</w:t>
      </w:r>
    </w:p>
    <w:p w14:paraId="201085F0" w14:textId="34EF15E4" w:rsidR="00FF4B90" w:rsidRDefault="00FF4B90">
      <w:pPr>
        <w:rPr>
          <w:rFonts w:ascii="Arial" w:hAnsi="Arial" w:cs="Arial"/>
          <w:b/>
          <w:bCs/>
        </w:rPr>
      </w:pPr>
    </w:p>
    <w:p w14:paraId="53278D2A" w14:textId="1488176E" w:rsidR="00FF4B90" w:rsidRDefault="00FF4B90">
      <w:pPr>
        <w:rPr>
          <w:rFonts w:ascii="Arial" w:hAnsi="Arial" w:cs="Arial"/>
          <w:b/>
          <w:bCs/>
        </w:rPr>
      </w:pPr>
      <w:r w:rsidRPr="00FF4B90">
        <w:rPr>
          <w:rFonts w:ascii="Arial" w:hAnsi="Arial" w:cs="Arial"/>
          <w:b/>
          <w:bCs/>
          <w:noProof/>
        </w:rPr>
        <w:drawing>
          <wp:inline distT="0" distB="0" distL="0" distR="0" wp14:anchorId="74CF8230" wp14:editId="51237471">
            <wp:extent cx="5727700" cy="3958590"/>
            <wp:effectExtent l="0" t="0" r="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2BC30" w14:textId="4FEC7661" w:rsidR="00FF4B90" w:rsidRDefault="00FF4B90" w:rsidP="00266305">
      <w:pPr>
        <w:spacing w:line="480" w:lineRule="auto"/>
        <w:rPr>
          <w:rFonts w:ascii="Arial" w:hAnsi="Arial" w:cs="Arial"/>
          <w:b/>
          <w:bCs/>
        </w:rPr>
      </w:pPr>
    </w:p>
    <w:p w14:paraId="3D864845" w14:textId="77777777" w:rsidR="00266305" w:rsidRDefault="00266305" w:rsidP="00266305">
      <w:pPr>
        <w:spacing w:line="480" w:lineRule="auto"/>
        <w:rPr>
          <w:rFonts w:ascii="Arial" w:hAnsi="Arial" w:cs="Arial"/>
          <w:b/>
          <w:bCs/>
        </w:rPr>
      </w:pPr>
    </w:p>
    <w:p w14:paraId="18ED5453" w14:textId="7CD9F081" w:rsidR="00FF4B90" w:rsidRPr="00A041B0" w:rsidRDefault="00FF4B90" w:rsidP="00266305">
      <w:pPr>
        <w:spacing w:line="480" w:lineRule="auto"/>
        <w:jc w:val="both"/>
        <w:rPr>
          <w:rFonts w:ascii="Arial" w:hAnsi="Arial" w:cs="Arial"/>
        </w:rPr>
      </w:pPr>
      <w:r w:rsidRPr="00A041B0">
        <w:rPr>
          <w:rFonts w:ascii="Arial" w:hAnsi="Arial" w:cs="Arial"/>
          <w:b/>
          <w:bCs/>
        </w:rPr>
        <w:t xml:space="preserve">Supplementary Figure 3. </w:t>
      </w:r>
      <w:r w:rsidRPr="00E168B3">
        <w:rPr>
          <w:rFonts w:ascii="Arial" w:hAnsi="Arial" w:cs="Arial"/>
          <w:b/>
        </w:rPr>
        <w:t>Normalized marker expression of tumor subtypes compared with non-tumor cells.</w:t>
      </w:r>
      <w:r w:rsidRPr="00A041B0">
        <w:rPr>
          <w:rFonts w:ascii="Arial" w:hAnsi="Arial" w:cs="Arial"/>
        </w:rPr>
        <w:t xml:space="preserve"> Each data point represents the median of the normalized marker expression of </w:t>
      </w:r>
      <w:r w:rsidR="00E168B3">
        <w:rPr>
          <w:rFonts w:ascii="Arial" w:hAnsi="Arial" w:cs="Arial"/>
        </w:rPr>
        <w:t xml:space="preserve">a </w:t>
      </w:r>
      <w:r w:rsidRPr="00A041B0">
        <w:rPr>
          <w:rFonts w:ascii="Arial" w:hAnsi="Arial" w:cs="Arial"/>
        </w:rPr>
        <w:t>group of cells for each sample. Two</w:t>
      </w:r>
      <w:r w:rsidR="00E168B3">
        <w:rPr>
          <w:rFonts w:ascii="Arial" w:hAnsi="Arial" w:cs="Arial"/>
        </w:rPr>
        <w:t>-</w:t>
      </w:r>
      <w:r w:rsidRPr="00A041B0">
        <w:rPr>
          <w:rFonts w:ascii="Arial" w:hAnsi="Arial" w:cs="Arial"/>
        </w:rPr>
        <w:t xml:space="preserve">sample </w:t>
      </w:r>
      <w:r w:rsidRPr="00E168B3">
        <w:rPr>
          <w:rFonts w:ascii="Arial" w:hAnsi="Arial" w:cs="Arial"/>
          <w:i/>
        </w:rPr>
        <w:t>t</w:t>
      </w:r>
      <w:r w:rsidR="00E168B3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test, **p</w:t>
      </w:r>
      <w:r w:rsidR="00D728F8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&lt;</w:t>
      </w:r>
      <w:r w:rsidR="00D728F8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0.01. “</w:t>
      </w:r>
      <w:r w:rsidRPr="00A041B0">
        <w:rPr>
          <w:rFonts w:ascii="Arial" w:hAnsi="Arial" w:cs="Arial"/>
          <w:color w:val="222222"/>
          <w:shd w:val="clear" w:color="auto" w:fill="FFFFFF"/>
        </w:rPr>
        <w:t>Diff” is computed as the difference between the mean of two groups.</w:t>
      </w:r>
      <w:r w:rsidR="00C33547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46DEA15E" w14:textId="325A5242" w:rsidR="00FF4B90" w:rsidRPr="00A041B0" w:rsidRDefault="00FF4B90" w:rsidP="00266305">
      <w:pPr>
        <w:spacing w:line="480" w:lineRule="auto"/>
        <w:rPr>
          <w:rFonts w:ascii="Arial" w:hAnsi="Arial" w:cs="Arial"/>
          <w:b/>
          <w:bCs/>
        </w:rPr>
      </w:pPr>
    </w:p>
    <w:p w14:paraId="1A4626E1" w14:textId="77777777" w:rsidR="00A041B0" w:rsidRDefault="00A041B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1B245D5" w14:textId="23C605D2" w:rsidR="00FF4B90" w:rsidRDefault="00FF4B90" w:rsidP="00A041B0">
      <w:pPr>
        <w:spacing w:line="480" w:lineRule="auto"/>
        <w:rPr>
          <w:rFonts w:ascii="Arial" w:hAnsi="Arial" w:cs="Arial"/>
          <w:b/>
          <w:bCs/>
        </w:rPr>
      </w:pPr>
      <w:r w:rsidRPr="00A041B0">
        <w:rPr>
          <w:rFonts w:ascii="Arial" w:hAnsi="Arial" w:cs="Arial"/>
          <w:b/>
          <w:bCs/>
        </w:rPr>
        <w:lastRenderedPageBreak/>
        <w:t>Supplementary Figure 4</w:t>
      </w:r>
    </w:p>
    <w:p w14:paraId="7EDA12F1" w14:textId="77777777" w:rsidR="00815058" w:rsidRPr="00A041B0" w:rsidRDefault="00815058" w:rsidP="00A041B0">
      <w:pPr>
        <w:spacing w:line="480" w:lineRule="auto"/>
        <w:rPr>
          <w:rFonts w:ascii="Arial" w:hAnsi="Arial" w:cs="Arial"/>
          <w:b/>
          <w:bCs/>
        </w:rPr>
      </w:pPr>
    </w:p>
    <w:p w14:paraId="16C8D5D8" w14:textId="5F128374" w:rsidR="00FF4B90" w:rsidRDefault="00FF4B90">
      <w:pPr>
        <w:rPr>
          <w:rFonts w:ascii="Arial" w:hAnsi="Arial" w:cs="Arial"/>
          <w:b/>
          <w:bCs/>
        </w:rPr>
      </w:pPr>
      <w:r w:rsidRPr="00FF4B90">
        <w:rPr>
          <w:rFonts w:ascii="Arial" w:hAnsi="Arial" w:cs="Arial"/>
          <w:b/>
          <w:bCs/>
          <w:noProof/>
        </w:rPr>
        <w:drawing>
          <wp:inline distT="0" distB="0" distL="0" distR="0" wp14:anchorId="654E1E34" wp14:editId="12D3D731">
            <wp:extent cx="5727700" cy="44831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9E569" w14:textId="15938ADC" w:rsidR="00FF4B90" w:rsidRDefault="00FF4B90" w:rsidP="00266305">
      <w:pPr>
        <w:spacing w:line="480" w:lineRule="auto"/>
        <w:rPr>
          <w:rFonts w:ascii="Arial" w:hAnsi="Arial" w:cs="Arial"/>
          <w:b/>
          <w:bCs/>
        </w:rPr>
      </w:pPr>
    </w:p>
    <w:p w14:paraId="5842CEF8" w14:textId="77777777" w:rsidR="00266305" w:rsidRDefault="00266305" w:rsidP="00266305">
      <w:pPr>
        <w:spacing w:line="480" w:lineRule="auto"/>
        <w:rPr>
          <w:rFonts w:ascii="Arial" w:hAnsi="Arial" w:cs="Arial"/>
          <w:b/>
          <w:bCs/>
        </w:rPr>
      </w:pPr>
    </w:p>
    <w:p w14:paraId="22312A34" w14:textId="44655A4E" w:rsidR="00FF4B90" w:rsidRPr="00A041B0" w:rsidRDefault="00FF4B90" w:rsidP="00266305">
      <w:pPr>
        <w:spacing w:line="480" w:lineRule="auto"/>
        <w:jc w:val="both"/>
        <w:rPr>
          <w:rFonts w:ascii="Arial" w:hAnsi="Arial" w:cs="Arial"/>
        </w:rPr>
      </w:pPr>
      <w:r w:rsidRPr="00A041B0">
        <w:rPr>
          <w:rFonts w:ascii="Arial" w:hAnsi="Arial" w:cs="Arial"/>
          <w:b/>
          <w:bCs/>
        </w:rPr>
        <w:t xml:space="preserve">Supplementary Figure 4. </w:t>
      </w:r>
      <w:r w:rsidRPr="00501364">
        <w:rPr>
          <w:rFonts w:ascii="Arial" w:hAnsi="Arial" w:cs="Arial"/>
          <w:b/>
        </w:rPr>
        <w:t>Comparison of cell subtype densities in tumor</w:t>
      </w:r>
      <w:r w:rsidR="00501364" w:rsidRPr="00501364">
        <w:rPr>
          <w:rFonts w:ascii="Arial" w:hAnsi="Arial" w:cs="Arial"/>
          <w:b/>
        </w:rPr>
        <w:t>-</w:t>
      </w:r>
      <w:r w:rsidRPr="00501364">
        <w:rPr>
          <w:rFonts w:ascii="Arial" w:hAnsi="Arial" w:cs="Arial"/>
          <w:b/>
        </w:rPr>
        <w:t xml:space="preserve">enriched regions between long-term </w:t>
      </w:r>
      <w:r w:rsidR="00501364" w:rsidRPr="00501364">
        <w:rPr>
          <w:rFonts w:ascii="Arial" w:hAnsi="Arial" w:cs="Arial"/>
          <w:b/>
        </w:rPr>
        <w:t xml:space="preserve">survivors (LTS) </w:t>
      </w:r>
      <w:r w:rsidRPr="00501364">
        <w:rPr>
          <w:rFonts w:ascii="Arial" w:hAnsi="Arial" w:cs="Arial"/>
          <w:b/>
        </w:rPr>
        <w:t>and short-term survivors</w:t>
      </w:r>
      <w:r w:rsidR="00501364" w:rsidRPr="00501364">
        <w:rPr>
          <w:rFonts w:ascii="Arial" w:hAnsi="Arial" w:cs="Arial"/>
          <w:b/>
        </w:rPr>
        <w:t xml:space="preserve"> (STS)</w:t>
      </w:r>
      <w:r w:rsidRPr="00501364">
        <w:rPr>
          <w:rFonts w:ascii="Arial" w:hAnsi="Arial" w:cs="Arial"/>
          <w:b/>
        </w:rPr>
        <w:t xml:space="preserve">. </w:t>
      </w:r>
      <w:r w:rsidRPr="00A041B0">
        <w:rPr>
          <w:rFonts w:ascii="Arial" w:hAnsi="Arial" w:cs="Arial"/>
        </w:rPr>
        <w:t xml:space="preserve">Two sample </w:t>
      </w:r>
      <w:r w:rsidRPr="00501364">
        <w:rPr>
          <w:rFonts w:ascii="Arial" w:hAnsi="Arial" w:cs="Arial"/>
          <w:i/>
        </w:rPr>
        <w:t>t</w:t>
      </w:r>
      <w:r w:rsidR="00501364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test, * p</w:t>
      </w:r>
      <w:r w:rsidR="00D728F8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&lt;</w:t>
      </w:r>
      <w:r w:rsidR="00D728F8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0.05, ** p</w:t>
      </w:r>
      <w:r w:rsidR="00D728F8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&lt;</w:t>
      </w:r>
      <w:r w:rsidR="00D728F8">
        <w:rPr>
          <w:rFonts w:ascii="Arial" w:hAnsi="Arial" w:cs="Arial"/>
        </w:rPr>
        <w:t xml:space="preserve"> </w:t>
      </w:r>
      <w:r w:rsidRPr="00A041B0">
        <w:rPr>
          <w:rFonts w:ascii="Arial" w:hAnsi="Arial" w:cs="Arial"/>
        </w:rPr>
        <w:t>0.01</w:t>
      </w:r>
      <w:r w:rsidR="00501364">
        <w:rPr>
          <w:rFonts w:ascii="Arial" w:hAnsi="Arial" w:cs="Arial"/>
        </w:rPr>
        <w:t>,</w:t>
      </w:r>
      <w:r w:rsidRPr="00A041B0">
        <w:rPr>
          <w:rFonts w:ascii="Arial" w:hAnsi="Arial" w:cs="Arial"/>
        </w:rPr>
        <w:t xml:space="preserve"> </w:t>
      </w:r>
      <w:proofErr w:type="spellStart"/>
      <w:r w:rsidRPr="00A041B0">
        <w:rPr>
          <w:rFonts w:ascii="Arial" w:hAnsi="Arial" w:cs="Arial"/>
        </w:rPr>
        <w:t>n.s</w:t>
      </w:r>
      <w:proofErr w:type="spellEnd"/>
      <w:r w:rsidRPr="00A041B0">
        <w:rPr>
          <w:rFonts w:ascii="Arial" w:hAnsi="Arial" w:cs="Arial"/>
        </w:rPr>
        <w:t>. not significant.</w:t>
      </w:r>
    </w:p>
    <w:p w14:paraId="05FFC705" w14:textId="4082C868" w:rsidR="004C1954" w:rsidRPr="00A041B0" w:rsidRDefault="004C1954" w:rsidP="00266305">
      <w:pPr>
        <w:spacing w:line="480" w:lineRule="auto"/>
        <w:rPr>
          <w:rFonts w:ascii="Arial" w:hAnsi="Arial" w:cs="Arial"/>
          <w:b/>
          <w:bCs/>
        </w:rPr>
      </w:pPr>
    </w:p>
    <w:p w14:paraId="65A7CEAF" w14:textId="77777777" w:rsidR="00A041B0" w:rsidRDefault="00A041B0" w:rsidP="00266305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596D0CF" w14:textId="0F159699" w:rsidR="00FF4B90" w:rsidRDefault="00FF4B90" w:rsidP="00266305">
      <w:pPr>
        <w:spacing w:line="480" w:lineRule="auto"/>
        <w:rPr>
          <w:rFonts w:ascii="Arial" w:hAnsi="Arial" w:cs="Arial"/>
          <w:b/>
          <w:bCs/>
        </w:rPr>
      </w:pPr>
      <w:r w:rsidRPr="00A041B0">
        <w:rPr>
          <w:rFonts w:ascii="Arial" w:hAnsi="Arial" w:cs="Arial"/>
          <w:b/>
          <w:bCs/>
        </w:rPr>
        <w:lastRenderedPageBreak/>
        <w:t>Supplementary Figure 5</w:t>
      </w:r>
    </w:p>
    <w:p w14:paraId="4A3F268D" w14:textId="77777777" w:rsidR="00815058" w:rsidRPr="00A041B0" w:rsidRDefault="00815058" w:rsidP="00266305">
      <w:pPr>
        <w:spacing w:line="480" w:lineRule="auto"/>
        <w:rPr>
          <w:rFonts w:ascii="Arial" w:hAnsi="Arial" w:cs="Arial"/>
          <w:b/>
          <w:bCs/>
        </w:rPr>
      </w:pPr>
    </w:p>
    <w:p w14:paraId="61BBEFA5" w14:textId="5AE27411" w:rsidR="00FF4B90" w:rsidRDefault="00FF4B90" w:rsidP="00266305">
      <w:pPr>
        <w:spacing w:line="480" w:lineRule="auto"/>
        <w:rPr>
          <w:rFonts w:ascii="Arial" w:hAnsi="Arial" w:cs="Arial"/>
          <w:b/>
          <w:bCs/>
        </w:rPr>
      </w:pPr>
      <w:r w:rsidRPr="00FF4B90">
        <w:rPr>
          <w:rFonts w:ascii="Arial" w:hAnsi="Arial" w:cs="Arial"/>
          <w:b/>
          <w:bCs/>
          <w:noProof/>
        </w:rPr>
        <w:drawing>
          <wp:inline distT="0" distB="0" distL="0" distR="0" wp14:anchorId="042694CD" wp14:editId="4549CDED">
            <wp:extent cx="5727700" cy="4339590"/>
            <wp:effectExtent l="0" t="0" r="0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3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BA537" w14:textId="415DC98D" w:rsidR="00F22DDE" w:rsidRDefault="00F22DDE" w:rsidP="00266305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3B58FAE9" w14:textId="2A774588" w:rsidR="00F22DDE" w:rsidRPr="00A041B0" w:rsidRDefault="00F22DDE" w:rsidP="00266305">
      <w:pPr>
        <w:spacing w:line="480" w:lineRule="auto"/>
        <w:jc w:val="both"/>
        <w:rPr>
          <w:rFonts w:ascii="Arial" w:hAnsi="Arial" w:cs="Arial"/>
          <w:b/>
          <w:bCs/>
        </w:rPr>
      </w:pPr>
      <w:r w:rsidRPr="00A041B0">
        <w:rPr>
          <w:rFonts w:ascii="Arial" w:hAnsi="Arial" w:cs="Arial"/>
          <w:b/>
          <w:bCs/>
        </w:rPr>
        <w:t xml:space="preserve">Supplementary Figure 5. </w:t>
      </w:r>
      <w:r w:rsidRPr="00974BF0">
        <w:rPr>
          <w:rFonts w:ascii="Arial" w:hAnsi="Arial" w:cs="Arial"/>
          <w:b/>
        </w:rPr>
        <w:t>Spatial distribution of pairs of cell subtypes of interest.</w:t>
      </w:r>
      <w:r w:rsidRPr="00A041B0">
        <w:rPr>
          <w:rFonts w:ascii="Arial" w:hAnsi="Arial" w:cs="Arial"/>
        </w:rPr>
        <w:t xml:space="preserve"> White scale bar, 200 </w:t>
      </w:r>
      <w:proofErr w:type="spellStart"/>
      <w:r w:rsidRPr="00A041B0">
        <w:rPr>
          <w:rFonts w:ascii="Arial" w:hAnsi="Arial" w:cs="Arial"/>
          <w:color w:val="222222"/>
          <w:shd w:val="clear" w:color="auto" w:fill="FFFFFF"/>
        </w:rPr>
        <w:t>μm</w:t>
      </w:r>
      <w:proofErr w:type="spellEnd"/>
      <w:r w:rsidRPr="00A041B0">
        <w:rPr>
          <w:rFonts w:ascii="Arial" w:hAnsi="Arial" w:cs="Arial"/>
          <w:color w:val="222222"/>
          <w:shd w:val="clear" w:color="auto" w:fill="FFFFFF"/>
        </w:rPr>
        <w:t>. White arrowhead, interaction between two different cell subtypes.</w:t>
      </w:r>
      <w:r w:rsidR="00974BF0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974BF0" w:rsidRPr="00974BF0">
        <w:rPr>
          <w:rFonts w:ascii="Arial" w:hAnsi="Arial" w:cs="Arial"/>
          <w:b/>
          <w:color w:val="222222"/>
          <w:shd w:val="clear" w:color="auto" w:fill="FFFFFF"/>
        </w:rPr>
        <w:t>A.</w:t>
      </w:r>
      <w:r w:rsidR="00974BF0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974BF0">
        <w:rPr>
          <w:rFonts w:ascii="Arial" w:hAnsi="Arial" w:cs="Arial"/>
        </w:rPr>
        <w:t>I</w:t>
      </w:r>
      <w:r w:rsidR="00974BF0" w:rsidRPr="00551C23">
        <w:rPr>
          <w:rFonts w:ascii="Arial" w:hAnsi="Arial" w:cs="Arial"/>
        </w:rPr>
        <w:t xml:space="preserve">nteraction between </w:t>
      </w:r>
      <w:r w:rsidR="00B225AE" w:rsidRPr="00551C23">
        <w:rPr>
          <w:rFonts w:ascii="Arial" w:hAnsi="Arial" w:cs="Arial"/>
        </w:rPr>
        <w:t>granzyme B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CD8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cytotoxic T cell</w:t>
      </w:r>
      <w:r w:rsidR="00B225AE">
        <w:rPr>
          <w:rFonts w:ascii="Arial" w:hAnsi="Arial" w:cs="Arial"/>
        </w:rPr>
        <w:t>s</w:t>
      </w:r>
      <w:r w:rsidR="00B225AE" w:rsidRPr="00551C23">
        <w:rPr>
          <w:rFonts w:ascii="Arial" w:hAnsi="Arial" w:cs="Arial"/>
        </w:rPr>
        <w:t xml:space="preserve"> </w:t>
      </w:r>
      <w:r w:rsidR="00B225AE">
        <w:rPr>
          <w:rFonts w:ascii="Arial" w:hAnsi="Arial" w:cs="Arial"/>
        </w:rPr>
        <w:t>(</w:t>
      </w:r>
      <w:r w:rsidR="00974BF0" w:rsidRPr="00551C23">
        <w:rPr>
          <w:rFonts w:ascii="Arial" w:hAnsi="Arial" w:cs="Arial"/>
        </w:rPr>
        <w:t>CD8_4</w:t>
      </w:r>
      <w:r w:rsidR="00B225AE">
        <w:rPr>
          <w:rFonts w:ascii="Arial" w:hAnsi="Arial" w:cs="Arial"/>
        </w:rPr>
        <w:t>)</w:t>
      </w:r>
      <w:r w:rsidR="00974BF0" w:rsidRPr="00551C23">
        <w:rPr>
          <w:rFonts w:ascii="Arial" w:hAnsi="Arial" w:cs="Arial"/>
        </w:rPr>
        <w:t xml:space="preserve"> and tu_1</w:t>
      </w:r>
      <w:r w:rsidR="00974BF0">
        <w:rPr>
          <w:rFonts w:ascii="Arial" w:hAnsi="Arial" w:cs="Arial"/>
        </w:rPr>
        <w:t xml:space="preserve"> tumor cells. </w:t>
      </w:r>
      <w:r w:rsidR="00974BF0" w:rsidRPr="00974BF0">
        <w:rPr>
          <w:rFonts w:ascii="Arial" w:hAnsi="Arial" w:cs="Arial"/>
          <w:b/>
        </w:rPr>
        <w:t>B.</w:t>
      </w:r>
      <w:r w:rsidR="00974BF0">
        <w:rPr>
          <w:rFonts w:ascii="Arial" w:hAnsi="Arial" w:cs="Arial"/>
        </w:rPr>
        <w:t xml:space="preserve"> Interaction between</w:t>
      </w:r>
      <w:r w:rsidR="00B225AE" w:rsidRPr="00B225AE">
        <w:rPr>
          <w:rFonts w:ascii="Arial" w:hAnsi="Arial" w:cs="Arial"/>
        </w:rPr>
        <w:t xml:space="preserve"> </w:t>
      </w:r>
      <w:r w:rsidR="00B225AE" w:rsidRPr="00551C23">
        <w:rPr>
          <w:rFonts w:ascii="Arial" w:hAnsi="Arial" w:cs="Arial"/>
        </w:rPr>
        <w:t>CD73</w:t>
      </w:r>
      <w:r w:rsidR="00B225AE" w:rsidRPr="00551C23">
        <w:rPr>
          <w:rFonts w:ascii="Arial" w:hAnsi="Arial" w:cs="Arial"/>
          <w:vertAlign w:val="superscript"/>
        </w:rPr>
        <w:t>mid</w:t>
      </w:r>
      <w:r w:rsidR="00B225AE" w:rsidRPr="00551C23">
        <w:rPr>
          <w:rFonts w:ascii="Arial" w:hAnsi="Arial" w:cs="Arial"/>
        </w:rPr>
        <w:t xml:space="preserve"> cell</w:t>
      </w:r>
      <w:r w:rsidR="00B225AE">
        <w:rPr>
          <w:rFonts w:ascii="Arial" w:hAnsi="Arial" w:cs="Arial"/>
        </w:rPr>
        <w:t>s</w:t>
      </w:r>
      <w:r w:rsidR="00974BF0">
        <w:rPr>
          <w:rFonts w:ascii="Arial" w:hAnsi="Arial" w:cs="Arial"/>
        </w:rPr>
        <w:t xml:space="preserve"> </w:t>
      </w:r>
      <w:r w:rsidR="00B225AE">
        <w:rPr>
          <w:rFonts w:ascii="Arial" w:hAnsi="Arial" w:cs="Arial"/>
        </w:rPr>
        <w:t>(</w:t>
      </w:r>
      <w:r w:rsidR="00974BF0" w:rsidRPr="00551C23">
        <w:rPr>
          <w:rFonts w:ascii="Arial" w:hAnsi="Arial" w:cs="Arial"/>
        </w:rPr>
        <w:t>CD73_2</w:t>
      </w:r>
      <w:r w:rsidR="00B225AE">
        <w:rPr>
          <w:rFonts w:ascii="Arial" w:hAnsi="Arial" w:cs="Arial"/>
        </w:rPr>
        <w:t>)</w:t>
      </w:r>
      <w:r w:rsidR="00974BF0">
        <w:rPr>
          <w:rFonts w:ascii="Arial" w:hAnsi="Arial" w:cs="Arial"/>
        </w:rPr>
        <w:t xml:space="preserve"> </w:t>
      </w:r>
      <w:r w:rsidR="00974BF0" w:rsidRPr="00551C23">
        <w:rPr>
          <w:rFonts w:ascii="Arial" w:hAnsi="Arial" w:cs="Arial"/>
        </w:rPr>
        <w:t xml:space="preserve">and </w:t>
      </w:r>
      <w:r w:rsidR="00B225AE" w:rsidRPr="00551C23">
        <w:rPr>
          <w:rFonts w:ascii="Arial" w:hAnsi="Arial" w:cs="Arial"/>
        </w:rPr>
        <w:t>CD163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CD68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CD14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macrophage</w:t>
      </w:r>
      <w:r w:rsidR="00B225AE">
        <w:rPr>
          <w:rFonts w:ascii="Arial" w:hAnsi="Arial" w:cs="Arial"/>
        </w:rPr>
        <w:t>s</w:t>
      </w:r>
      <w:r w:rsidR="00B225AE" w:rsidRPr="00551C23">
        <w:rPr>
          <w:rFonts w:ascii="Arial" w:hAnsi="Arial" w:cs="Arial"/>
        </w:rPr>
        <w:t xml:space="preserve"> </w:t>
      </w:r>
      <w:r w:rsidR="00B225AE">
        <w:rPr>
          <w:rFonts w:ascii="Arial" w:hAnsi="Arial" w:cs="Arial"/>
        </w:rPr>
        <w:t>(</w:t>
      </w:r>
      <w:r w:rsidR="00974BF0">
        <w:rPr>
          <w:rFonts w:ascii="Arial" w:hAnsi="Arial" w:cs="Arial"/>
        </w:rPr>
        <w:t>ma_9</w:t>
      </w:r>
      <w:r w:rsidR="00B225AE">
        <w:rPr>
          <w:rFonts w:ascii="Arial" w:hAnsi="Arial" w:cs="Arial"/>
        </w:rPr>
        <w:t>)</w:t>
      </w:r>
      <w:r w:rsidR="00974BF0">
        <w:rPr>
          <w:rFonts w:ascii="Arial" w:hAnsi="Arial" w:cs="Arial"/>
        </w:rPr>
        <w:t xml:space="preserve">. </w:t>
      </w:r>
      <w:r w:rsidR="00974BF0" w:rsidRPr="00974BF0">
        <w:rPr>
          <w:rFonts w:ascii="Arial" w:hAnsi="Arial" w:cs="Arial"/>
          <w:b/>
        </w:rPr>
        <w:t>C.</w:t>
      </w:r>
      <w:r w:rsidR="00974BF0">
        <w:rPr>
          <w:rFonts w:ascii="Arial" w:hAnsi="Arial" w:cs="Arial"/>
        </w:rPr>
        <w:t xml:space="preserve"> Interaction between </w:t>
      </w:r>
      <w:r w:rsidR="00B225AE" w:rsidRPr="00551C23">
        <w:rPr>
          <w:rFonts w:ascii="Arial" w:hAnsi="Arial" w:cs="Arial"/>
        </w:rPr>
        <w:t>CD45RO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CD4</w:t>
      </w:r>
      <w:r w:rsidR="00B225AE" w:rsidRPr="00551C23">
        <w:rPr>
          <w:rFonts w:ascii="Arial" w:hAnsi="Arial" w:cs="Arial"/>
          <w:vertAlign w:val="superscript"/>
        </w:rPr>
        <w:t>+</w:t>
      </w:r>
      <w:r w:rsidR="00B225AE" w:rsidRPr="00551C23">
        <w:rPr>
          <w:rFonts w:ascii="Arial" w:hAnsi="Arial" w:cs="Arial"/>
        </w:rPr>
        <w:t xml:space="preserve"> memory T cell</w:t>
      </w:r>
      <w:r w:rsidR="00B225AE">
        <w:rPr>
          <w:rFonts w:ascii="Arial" w:hAnsi="Arial" w:cs="Arial"/>
        </w:rPr>
        <w:t>s</w:t>
      </w:r>
      <w:r w:rsidR="00B225AE" w:rsidRPr="00551C23">
        <w:rPr>
          <w:rFonts w:ascii="Arial" w:hAnsi="Arial" w:cs="Arial"/>
        </w:rPr>
        <w:t xml:space="preserve"> </w:t>
      </w:r>
      <w:r w:rsidR="00B225AE">
        <w:rPr>
          <w:rFonts w:ascii="Arial" w:hAnsi="Arial" w:cs="Arial"/>
        </w:rPr>
        <w:t>(</w:t>
      </w:r>
      <w:r w:rsidR="00974BF0">
        <w:rPr>
          <w:rFonts w:ascii="Arial" w:hAnsi="Arial" w:cs="Arial"/>
        </w:rPr>
        <w:t>CD4_4</w:t>
      </w:r>
      <w:r w:rsidR="00B225AE">
        <w:rPr>
          <w:rFonts w:ascii="Arial" w:hAnsi="Arial" w:cs="Arial"/>
        </w:rPr>
        <w:t>)</w:t>
      </w:r>
      <w:r w:rsidR="00974BF0">
        <w:rPr>
          <w:rFonts w:ascii="Arial" w:hAnsi="Arial" w:cs="Arial"/>
        </w:rPr>
        <w:t xml:space="preserve"> and </w:t>
      </w:r>
      <w:r w:rsidR="004E72BC" w:rsidRPr="00551C23">
        <w:rPr>
          <w:rFonts w:ascii="Arial" w:hAnsi="Arial" w:cs="Arial"/>
        </w:rPr>
        <w:t>CD163</w:t>
      </w:r>
      <w:r w:rsidR="004E72BC" w:rsidRPr="00551C23">
        <w:rPr>
          <w:rFonts w:ascii="Arial" w:hAnsi="Arial" w:cs="Arial"/>
          <w:vertAlign w:val="superscript"/>
        </w:rPr>
        <w:t>+</w:t>
      </w:r>
      <w:r w:rsidR="004E72BC" w:rsidRPr="00551C23">
        <w:rPr>
          <w:rFonts w:ascii="Arial" w:hAnsi="Arial" w:cs="Arial"/>
        </w:rPr>
        <w:t xml:space="preserve"> CD68</w:t>
      </w:r>
      <w:r w:rsidR="004E72BC" w:rsidRPr="00551C23">
        <w:rPr>
          <w:rFonts w:ascii="Arial" w:hAnsi="Arial" w:cs="Arial"/>
          <w:vertAlign w:val="superscript"/>
        </w:rPr>
        <w:t>+</w:t>
      </w:r>
      <w:r w:rsidR="004E72BC" w:rsidRPr="00551C23">
        <w:rPr>
          <w:rFonts w:ascii="Arial" w:hAnsi="Arial" w:cs="Arial"/>
        </w:rPr>
        <w:t xml:space="preserve"> </w:t>
      </w:r>
      <w:proofErr w:type="spellStart"/>
      <w:r w:rsidR="004E72BC" w:rsidRPr="00551C23">
        <w:rPr>
          <w:rFonts w:ascii="Arial" w:hAnsi="Arial" w:cs="Arial"/>
        </w:rPr>
        <w:t>Vista</w:t>
      </w:r>
      <w:r w:rsidR="004E72BC" w:rsidRPr="00551C23">
        <w:rPr>
          <w:rFonts w:ascii="Arial" w:hAnsi="Arial" w:cs="Arial"/>
          <w:vertAlign w:val="superscript"/>
        </w:rPr>
        <w:t>mid</w:t>
      </w:r>
      <w:proofErr w:type="spellEnd"/>
      <w:r w:rsidR="004E72BC" w:rsidRPr="00551C23">
        <w:rPr>
          <w:rFonts w:ascii="Arial" w:hAnsi="Arial" w:cs="Arial"/>
        </w:rPr>
        <w:t xml:space="preserve"> CD14</w:t>
      </w:r>
      <w:r w:rsidR="004E72BC" w:rsidRPr="00551C23">
        <w:rPr>
          <w:rFonts w:ascii="Arial" w:hAnsi="Arial" w:cs="Arial"/>
          <w:vertAlign w:val="superscript"/>
        </w:rPr>
        <w:t>+</w:t>
      </w:r>
      <w:r w:rsidR="004E72BC" w:rsidRPr="004E72BC">
        <w:rPr>
          <w:rFonts w:ascii="Arial" w:hAnsi="Arial" w:cs="Arial"/>
        </w:rPr>
        <w:t xml:space="preserve"> </w:t>
      </w:r>
      <w:r w:rsidR="004E72BC">
        <w:rPr>
          <w:rFonts w:ascii="Arial" w:hAnsi="Arial" w:cs="Arial"/>
        </w:rPr>
        <w:t>macrophages (</w:t>
      </w:r>
      <w:r w:rsidR="00974BF0">
        <w:rPr>
          <w:rFonts w:ascii="Arial" w:hAnsi="Arial" w:cs="Arial"/>
        </w:rPr>
        <w:t>ma_1</w:t>
      </w:r>
      <w:r w:rsidR="004E72BC">
        <w:rPr>
          <w:rFonts w:ascii="Arial" w:hAnsi="Arial" w:cs="Arial"/>
        </w:rPr>
        <w:t>)</w:t>
      </w:r>
      <w:r w:rsidR="00974BF0">
        <w:rPr>
          <w:rFonts w:ascii="Arial" w:hAnsi="Arial" w:cs="Arial"/>
        </w:rPr>
        <w:t xml:space="preserve">. </w:t>
      </w:r>
      <w:r w:rsidR="00974BF0" w:rsidRPr="00974BF0">
        <w:rPr>
          <w:rFonts w:ascii="Arial" w:hAnsi="Arial" w:cs="Arial"/>
          <w:b/>
        </w:rPr>
        <w:t>D.</w:t>
      </w:r>
      <w:r w:rsidR="00974BF0">
        <w:rPr>
          <w:rFonts w:ascii="Arial" w:hAnsi="Arial" w:cs="Arial"/>
        </w:rPr>
        <w:t xml:space="preserve"> Interaction between </w:t>
      </w:r>
      <w:r w:rsidR="004E72BC" w:rsidRPr="00551C23">
        <w:rPr>
          <w:rFonts w:ascii="Arial" w:hAnsi="Arial" w:cs="Arial"/>
        </w:rPr>
        <w:t>CD45RO</w:t>
      </w:r>
      <w:r w:rsidR="004E72BC" w:rsidRPr="00551C23">
        <w:rPr>
          <w:rFonts w:ascii="Arial" w:hAnsi="Arial" w:cs="Arial"/>
          <w:vertAlign w:val="superscript"/>
        </w:rPr>
        <w:t>+</w:t>
      </w:r>
      <w:r w:rsidR="004E72BC" w:rsidRPr="00551C23">
        <w:rPr>
          <w:rFonts w:ascii="Arial" w:hAnsi="Arial" w:cs="Arial"/>
        </w:rPr>
        <w:t xml:space="preserve"> CD44</w:t>
      </w:r>
      <w:r w:rsidR="004E72BC" w:rsidRPr="00551C23">
        <w:rPr>
          <w:rFonts w:ascii="Arial" w:hAnsi="Arial" w:cs="Arial"/>
          <w:vertAlign w:val="superscript"/>
        </w:rPr>
        <w:t>+</w:t>
      </w:r>
      <w:r w:rsidR="004E72BC" w:rsidRPr="00551C23">
        <w:rPr>
          <w:rFonts w:ascii="Arial" w:hAnsi="Arial" w:cs="Arial"/>
        </w:rPr>
        <w:t xml:space="preserve"> CD8</w:t>
      </w:r>
      <w:r w:rsidR="004E72BC" w:rsidRPr="00551C23">
        <w:rPr>
          <w:rFonts w:ascii="Arial" w:hAnsi="Arial" w:cs="Arial"/>
          <w:vertAlign w:val="superscript"/>
        </w:rPr>
        <w:t>+</w:t>
      </w:r>
      <w:r w:rsidR="004E72BC" w:rsidRPr="00551C23">
        <w:rPr>
          <w:rFonts w:ascii="Arial" w:hAnsi="Arial" w:cs="Arial"/>
        </w:rPr>
        <w:t xml:space="preserve"> memory T cell</w:t>
      </w:r>
      <w:r w:rsidR="004E72BC">
        <w:rPr>
          <w:rFonts w:ascii="Arial" w:hAnsi="Arial" w:cs="Arial"/>
        </w:rPr>
        <w:t>s</w:t>
      </w:r>
      <w:r w:rsidR="004E72BC" w:rsidRPr="00551C23">
        <w:rPr>
          <w:rFonts w:ascii="Arial" w:hAnsi="Arial" w:cs="Arial"/>
        </w:rPr>
        <w:t xml:space="preserve"> </w:t>
      </w:r>
      <w:r w:rsidR="004E72BC">
        <w:rPr>
          <w:rFonts w:ascii="Arial" w:hAnsi="Arial" w:cs="Arial"/>
        </w:rPr>
        <w:t>(</w:t>
      </w:r>
      <w:r w:rsidR="00974BF0">
        <w:rPr>
          <w:rFonts w:ascii="Arial" w:hAnsi="Arial" w:cs="Arial"/>
        </w:rPr>
        <w:t>CD8_3</w:t>
      </w:r>
      <w:r w:rsidR="004E72BC">
        <w:rPr>
          <w:rFonts w:ascii="Arial" w:hAnsi="Arial" w:cs="Arial"/>
        </w:rPr>
        <w:t>)</w:t>
      </w:r>
      <w:r w:rsidR="00974BF0">
        <w:rPr>
          <w:rFonts w:ascii="Arial" w:hAnsi="Arial" w:cs="Arial"/>
        </w:rPr>
        <w:t xml:space="preserve"> and </w:t>
      </w:r>
      <w:r w:rsidR="00BA2CB7" w:rsidRPr="00551C23">
        <w:rPr>
          <w:rFonts w:ascii="Arial" w:hAnsi="Arial" w:cs="Arial"/>
        </w:rPr>
        <w:t>CD163</w:t>
      </w:r>
      <w:r w:rsidR="00BA2CB7" w:rsidRPr="00551C23">
        <w:rPr>
          <w:rFonts w:ascii="Arial" w:hAnsi="Arial" w:cs="Arial"/>
          <w:vertAlign w:val="superscript"/>
        </w:rPr>
        <w:t>+</w:t>
      </w:r>
      <w:r w:rsidR="00BA2CB7" w:rsidRPr="00551C23">
        <w:rPr>
          <w:rFonts w:ascii="Arial" w:hAnsi="Arial" w:cs="Arial"/>
        </w:rPr>
        <w:t xml:space="preserve"> CD</w:t>
      </w:r>
      <w:r w:rsidR="00BA2CB7">
        <w:rPr>
          <w:rFonts w:ascii="Arial" w:hAnsi="Arial" w:cs="Arial"/>
        </w:rPr>
        <w:t>14</w:t>
      </w:r>
      <w:r w:rsidR="00BA2CB7">
        <w:rPr>
          <w:rFonts w:ascii="Arial" w:hAnsi="Arial" w:cs="Arial"/>
          <w:vertAlign w:val="superscript"/>
        </w:rPr>
        <w:t>mid</w:t>
      </w:r>
      <w:r w:rsidR="00BA2CB7" w:rsidRPr="00551C23">
        <w:rPr>
          <w:rFonts w:ascii="Arial" w:hAnsi="Arial" w:cs="Arial"/>
        </w:rPr>
        <w:t xml:space="preserve"> </w:t>
      </w:r>
      <w:r w:rsidR="00BA2CB7">
        <w:rPr>
          <w:rFonts w:ascii="Arial" w:hAnsi="Arial" w:cs="Arial"/>
        </w:rPr>
        <w:t>macrophages (</w:t>
      </w:r>
      <w:r w:rsidR="00974BF0">
        <w:rPr>
          <w:rFonts w:ascii="Arial" w:hAnsi="Arial" w:cs="Arial"/>
        </w:rPr>
        <w:t>ma_8</w:t>
      </w:r>
      <w:r w:rsidR="00BA2CB7">
        <w:rPr>
          <w:rFonts w:ascii="Arial" w:hAnsi="Arial" w:cs="Arial"/>
        </w:rPr>
        <w:t>)</w:t>
      </w:r>
      <w:r w:rsidR="00974BF0">
        <w:rPr>
          <w:rFonts w:ascii="Arial" w:hAnsi="Arial" w:cs="Arial"/>
        </w:rPr>
        <w:t xml:space="preserve"> macrophages</w:t>
      </w:r>
      <w:r w:rsidR="00266305">
        <w:rPr>
          <w:rFonts w:ascii="Arial" w:hAnsi="Arial" w:cs="Arial"/>
        </w:rPr>
        <w:t>.</w:t>
      </w:r>
    </w:p>
    <w:p w14:paraId="53D17F07" w14:textId="77777777" w:rsidR="00A041B0" w:rsidRDefault="00A041B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FA1C93C" w14:textId="73B6C730" w:rsidR="00F22DDE" w:rsidRDefault="00F22DDE" w:rsidP="00A041B0">
      <w:pPr>
        <w:spacing w:line="480" w:lineRule="auto"/>
        <w:rPr>
          <w:rFonts w:ascii="Arial" w:hAnsi="Arial" w:cs="Arial"/>
          <w:b/>
          <w:bCs/>
        </w:rPr>
      </w:pPr>
      <w:r w:rsidRPr="00A041B0">
        <w:rPr>
          <w:rFonts w:ascii="Arial" w:hAnsi="Arial" w:cs="Arial"/>
          <w:b/>
          <w:bCs/>
        </w:rPr>
        <w:lastRenderedPageBreak/>
        <w:t>Supplementary Figure 6</w:t>
      </w:r>
    </w:p>
    <w:p w14:paraId="46045FB8" w14:textId="523145F0" w:rsidR="00815058" w:rsidRPr="00A041B0" w:rsidRDefault="00B85D2F" w:rsidP="00A041B0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4754DA02" wp14:editId="017119D2">
            <wp:extent cx="5683852" cy="4645152"/>
            <wp:effectExtent l="0" t="0" r="635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00604 Figure supp 6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" t="982" r="24808" b="36797"/>
                    <a:stretch/>
                  </pic:blipFill>
                  <pic:spPr bwMode="auto">
                    <a:xfrm>
                      <a:off x="0" y="0"/>
                      <a:ext cx="5698569" cy="4657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0C4146" w14:textId="29760029" w:rsidR="004C1954" w:rsidRDefault="004C1954">
      <w:pPr>
        <w:rPr>
          <w:rFonts w:ascii="Arial" w:hAnsi="Arial" w:cs="Arial"/>
          <w:b/>
          <w:bCs/>
        </w:rPr>
      </w:pPr>
    </w:p>
    <w:p w14:paraId="4F543689" w14:textId="7AB5D91B" w:rsidR="004C1954" w:rsidRDefault="004C1954" w:rsidP="00266305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2D56D4B9" w14:textId="77777777" w:rsidR="00266305" w:rsidRPr="00A041B0" w:rsidRDefault="00266305" w:rsidP="00266305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73FF29CC" w14:textId="48010FFB" w:rsidR="004C1954" w:rsidRPr="00A041B0" w:rsidRDefault="004C1954" w:rsidP="00266305">
      <w:pPr>
        <w:spacing w:line="480" w:lineRule="auto"/>
        <w:jc w:val="both"/>
        <w:rPr>
          <w:rFonts w:ascii="Arial" w:hAnsi="Arial" w:cs="Arial"/>
        </w:rPr>
      </w:pPr>
      <w:r w:rsidRPr="00A041B0">
        <w:rPr>
          <w:rFonts w:ascii="Arial" w:hAnsi="Arial" w:cs="Arial"/>
          <w:b/>
          <w:bCs/>
        </w:rPr>
        <w:t xml:space="preserve">Supplementary Figure 6. </w:t>
      </w:r>
      <w:r w:rsidRPr="005E2C7C">
        <w:rPr>
          <w:rFonts w:ascii="Arial" w:hAnsi="Arial" w:cs="Arial"/>
          <w:b/>
        </w:rPr>
        <w:t>Kaplan-Meier plot</w:t>
      </w:r>
      <w:r w:rsidR="005E2C7C" w:rsidRPr="005E2C7C">
        <w:rPr>
          <w:rFonts w:ascii="Arial" w:hAnsi="Arial" w:cs="Arial"/>
          <w:b/>
        </w:rPr>
        <w:t>s</w:t>
      </w:r>
      <w:r w:rsidRPr="005E2C7C">
        <w:rPr>
          <w:rFonts w:ascii="Arial" w:hAnsi="Arial" w:cs="Arial"/>
          <w:b/>
        </w:rPr>
        <w:t xml:space="preserve"> </w:t>
      </w:r>
      <w:r w:rsidR="005E2C7C" w:rsidRPr="005E2C7C">
        <w:rPr>
          <w:rFonts w:ascii="Arial" w:hAnsi="Arial" w:cs="Arial"/>
          <w:b/>
        </w:rPr>
        <w:t>of various</w:t>
      </w:r>
      <w:r w:rsidRPr="005E2C7C">
        <w:rPr>
          <w:rFonts w:ascii="Arial" w:hAnsi="Arial" w:cs="Arial"/>
          <w:b/>
        </w:rPr>
        <w:t xml:space="preserve"> genes of interest in the microdissected epithelial component of </w:t>
      </w:r>
      <w:r w:rsidR="005E2C7C" w:rsidRPr="005E2C7C">
        <w:rPr>
          <w:rFonts w:ascii="Arial" w:hAnsi="Arial" w:cs="Arial"/>
          <w:b/>
        </w:rPr>
        <w:t>high-grade serous ovarian cancer</w:t>
      </w:r>
      <w:r w:rsidRPr="005E2C7C">
        <w:rPr>
          <w:rFonts w:ascii="Arial" w:hAnsi="Arial" w:cs="Arial"/>
          <w:b/>
        </w:rPr>
        <w:t>.</w:t>
      </w:r>
      <w:r w:rsidR="005E2C7C">
        <w:rPr>
          <w:rFonts w:ascii="Arial" w:hAnsi="Arial" w:cs="Arial"/>
        </w:rPr>
        <w:t xml:space="preserve"> HR, hazard ratio. </w:t>
      </w:r>
    </w:p>
    <w:p w14:paraId="2947A5E0" w14:textId="5674D670" w:rsidR="004C1954" w:rsidRPr="00A041B0" w:rsidRDefault="004C1954" w:rsidP="00A041B0">
      <w:pPr>
        <w:spacing w:line="480" w:lineRule="auto"/>
        <w:rPr>
          <w:rFonts w:ascii="Arial" w:hAnsi="Arial" w:cs="Arial"/>
          <w:b/>
          <w:bCs/>
        </w:rPr>
      </w:pPr>
    </w:p>
    <w:p w14:paraId="2F9F2699" w14:textId="77777777" w:rsidR="00A041B0" w:rsidRDefault="00A041B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F1552EE" w14:textId="5DDD6E6F" w:rsidR="004C1954" w:rsidRDefault="004C1954" w:rsidP="00A041B0">
      <w:pPr>
        <w:spacing w:line="480" w:lineRule="auto"/>
        <w:rPr>
          <w:rFonts w:ascii="Arial" w:hAnsi="Arial" w:cs="Arial"/>
          <w:b/>
          <w:bCs/>
        </w:rPr>
      </w:pPr>
      <w:r w:rsidRPr="00A041B0">
        <w:rPr>
          <w:rFonts w:ascii="Arial" w:hAnsi="Arial" w:cs="Arial"/>
          <w:b/>
          <w:bCs/>
        </w:rPr>
        <w:lastRenderedPageBreak/>
        <w:t>Supplementary Figure 7</w:t>
      </w:r>
    </w:p>
    <w:p w14:paraId="12E279E3" w14:textId="265D51ED" w:rsidR="00D426E2" w:rsidRDefault="00D426E2" w:rsidP="00A041B0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51CBD39" wp14:editId="4B0D0895">
            <wp:extent cx="5318449" cy="8199619"/>
            <wp:effectExtent l="0" t="0" r="3175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00604 Figure supp 7-1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019"/>
                    <a:stretch/>
                  </pic:blipFill>
                  <pic:spPr bwMode="auto">
                    <a:xfrm>
                      <a:off x="0" y="0"/>
                      <a:ext cx="5332501" cy="8221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C18EF" w14:textId="2869EC81" w:rsidR="004C1954" w:rsidRDefault="0084675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02A2D68D" wp14:editId="043CE9FB">
            <wp:extent cx="5401945" cy="667093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200604 Figure supp 7-2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2" r="24405" b="15150"/>
                    <a:stretch/>
                  </pic:blipFill>
                  <pic:spPr bwMode="auto">
                    <a:xfrm>
                      <a:off x="0" y="0"/>
                      <a:ext cx="5419629" cy="669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EFA4D" w14:textId="0BF12215" w:rsidR="004C1954" w:rsidRDefault="004C1954">
      <w:pPr>
        <w:rPr>
          <w:rFonts w:ascii="Arial" w:hAnsi="Arial" w:cs="Arial"/>
          <w:b/>
          <w:bCs/>
        </w:rPr>
      </w:pPr>
    </w:p>
    <w:p w14:paraId="7579DA76" w14:textId="4BD29625" w:rsidR="004C1954" w:rsidRPr="00A041B0" w:rsidRDefault="004C1954" w:rsidP="00A041B0">
      <w:pPr>
        <w:spacing w:line="480" w:lineRule="auto"/>
        <w:rPr>
          <w:rFonts w:ascii="Arial" w:hAnsi="Arial" w:cs="Arial"/>
          <w:b/>
          <w:bCs/>
        </w:rPr>
      </w:pPr>
      <w:r w:rsidRPr="00A041B0">
        <w:rPr>
          <w:rFonts w:ascii="Arial" w:hAnsi="Arial" w:cs="Arial"/>
          <w:b/>
          <w:bCs/>
        </w:rPr>
        <w:t xml:space="preserve">Supplementary Figure 7. </w:t>
      </w:r>
      <w:r w:rsidRPr="005E2C7C">
        <w:rPr>
          <w:rFonts w:ascii="Arial" w:hAnsi="Arial" w:cs="Arial"/>
          <w:b/>
        </w:rPr>
        <w:t>Kaplan-Meier plot</w:t>
      </w:r>
      <w:r w:rsidR="005E2C7C" w:rsidRPr="005E2C7C">
        <w:rPr>
          <w:rFonts w:ascii="Arial" w:hAnsi="Arial" w:cs="Arial"/>
          <w:b/>
        </w:rPr>
        <w:t>s</w:t>
      </w:r>
      <w:r w:rsidRPr="005E2C7C">
        <w:rPr>
          <w:rFonts w:ascii="Arial" w:hAnsi="Arial" w:cs="Arial"/>
          <w:b/>
        </w:rPr>
        <w:t xml:space="preserve"> </w:t>
      </w:r>
      <w:r w:rsidR="005E2C7C" w:rsidRPr="005E2C7C">
        <w:rPr>
          <w:rFonts w:ascii="Arial" w:hAnsi="Arial" w:cs="Arial"/>
          <w:b/>
        </w:rPr>
        <w:t>of various</w:t>
      </w:r>
      <w:r w:rsidRPr="005E2C7C">
        <w:rPr>
          <w:rFonts w:ascii="Arial" w:hAnsi="Arial" w:cs="Arial"/>
          <w:b/>
        </w:rPr>
        <w:t xml:space="preserve"> genes of interest in the microdissected fibroblastic component of </w:t>
      </w:r>
      <w:r w:rsidR="005E2C7C" w:rsidRPr="005E2C7C">
        <w:rPr>
          <w:rFonts w:ascii="Arial" w:hAnsi="Arial" w:cs="Arial"/>
          <w:b/>
        </w:rPr>
        <w:t>high-grade serous ovarian cancer</w:t>
      </w:r>
      <w:r w:rsidRPr="005E2C7C">
        <w:rPr>
          <w:rFonts w:ascii="Arial" w:hAnsi="Arial" w:cs="Arial"/>
          <w:b/>
        </w:rPr>
        <w:t>.</w:t>
      </w:r>
    </w:p>
    <w:p w14:paraId="1E1FCB01" w14:textId="68D6DD82" w:rsidR="00266305" w:rsidRDefault="0026630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CC42B4A" w14:textId="2CE9D034" w:rsidR="004C1954" w:rsidRDefault="004C1954" w:rsidP="00A041B0">
      <w:pPr>
        <w:rPr>
          <w:rFonts w:ascii="Arial" w:hAnsi="Arial" w:cs="Arial"/>
        </w:rPr>
      </w:pPr>
      <w:r w:rsidRPr="00A041B0">
        <w:rPr>
          <w:rFonts w:ascii="Arial" w:hAnsi="Arial" w:cs="Arial"/>
          <w:b/>
          <w:bCs/>
        </w:rPr>
        <w:lastRenderedPageBreak/>
        <w:t xml:space="preserve">Supplementary Table 1. </w:t>
      </w:r>
      <w:r w:rsidRPr="00A041B0">
        <w:rPr>
          <w:rFonts w:ascii="Arial" w:hAnsi="Arial" w:cs="Arial"/>
        </w:rPr>
        <w:t>Clinic</w:t>
      </w:r>
      <w:r w:rsidR="005E18E4">
        <w:rPr>
          <w:rFonts w:ascii="Arial" w:hAnsi="Arial" w:cs="Arial"/>
        </w:rPr>
        <w:t>o</w:t>
      </w:r>
      <w:r w:rsidRPr="00A041B0">
        <w:rPr>
          <w:rFonts w:ascii="Arial" w:hAnsi="Arial" w:cs="Arial"/>
        </w:rPr>
        <w:t>pathologic characteristics of samples used in the study</w:t>
      </w:r>
    </w:p>
    <w:p w14:paraId="20E5290B" w14:textId="77777777" w:rsidR="00266305" w:rsidRPr="00A041B0" w:rsidRDefault="00266305" w:rsidP="00A041B0">
      <w:pPr>
        <w:rPr>
          <w:rFonts w:ascii="Arial" w:hAnsi="Arial" w:cs="Arial"/>
          <w:b/>
          <w:bCs/>
        </w:rPr>
      </w:pPr>
    </w:p>
    <w:tbl>
      <w:tblPr>
        <w:tblStyle w:val="TableGrid"/>
        <w:tblW w:w="6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1080"/>
        <w:gridCol w:w="990"/>
        <w:gridCol w:w="1530"/>
      </w:tblGrid>
      <w:tr w:rsidR="004C1954" w:rsidRPr="00A041B0" w14:paraId="3CDFD646" w14:textId="77777777" w:rsidTr="002A0E04">
        <w:trPr>
          <w:trHeight w:val="558"/>
        </w:trPr>
        <w:tc>
          <w:tcPr>
            <w:tcW w:w="31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BDAED2" w14:textId="46F545F2" w:rsidR="004C1954" w:rsidRPr="00A041B0" w:rsidRDefault="005E18E4" w:rsidP="002663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E8685B" w14:textId="77777777" w:rsidR="004C1954" w:rsidRPr="00A041B0" w:rsidRDefault="004C1954" w:rsidP="00266305">
            <w:pPr>
              <w:jc w:val="center"/>
              <w:rPr>
                <w:rFonts w:ascii="Arial" w:hAnsi="Arial" w:cs="Arial"/>
                <w:b/>
                <w:bCs/>
              </w:rPr>
            </w:pPr>
            <w:r w:rsidRPr="00A041B0">
              <w:rPr>
                <w:rFonts w:ascii="Arial" w:hAnsi="Arial" w:cs="Arial"/>
                <w:b/>
                <w:bCs/>
              </w:rPr>
              <w:t>LTS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F8627E" w14:textId="77777777" w:rsidR="004C1954" w:rsidRPr="00A041B0" w:rsidRDefault="004C1954" w:rsidP="00266305">
            <w:pPr>
              <w:jc w:val="center"/>
              <w:rPr>
                <w:rFonts w:ascii="Arial" w:hAnsi="Arial" w:cs="Arial"/>
                <w:b/>
                <w:bCs/>
              </w:rPr>
            </w:pPr>
            <w:r w:rsidRPr="00A041B0">
              <w:rPr>
                <w:rFonts w:ascii="Arial" w:hAnsi="Arial" w:cs="Arial"/>
                <w:b/>
                <w:bCs/>
              </w:rPr>
              <w:t>STS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E76A26" w14:textId="39C73306" w:rsidR="004C1954" w:rsidRPr="00A041B0" w:rsidRDefault="00C33547" w:rsidP="002663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</w:t>
            </w:r>
            <w:r w:rsidR="005E18E4">
              <w:rPr>
                <w:rFonts w:ascii="Arial" w:hAnsi="Arial" w:cs="Arial"/>
                <w:b/>
                <w:bCs/>
              </w:rPr>
              <w:t>*</w:t>
            </w:r>
          </w:p>
        </w:tc>
      </w:tr>
      <w:tr w:rsidR="004C1954" w:rsidRPr="00A041B0" w14:paraId="4B4D72AE" w14:textId="77777777" w:rsidTr="002A0E04">
        <w:trPr>
          <w:trHeight w:val="288"/>
        </w:trPr>
        <w:tc>
          <w:tcPr>
            <w:tcW w:w="3150" w:type="dxa"/>
            <w:tcBorders>
              <w:top w:val="single" w:sz="12" w:space="0" w:color="auto"/>
              <w:bottom w:val="single" w:sz="8" w:space="0" w:color="auto"/>
            </w:tcBorders>
          </w:tcPr>
          <w:p w14:paraId="722C042F" w14:textId="29FD4393" w:rsidR="004C1954" w:rsidRPr="00A041B0" w:rsidRDefault="004C1954" w:rsidP="00484771">
            <w:pPr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 xml:space="preserve">Total </w:t>
            </w:r>
            <w:r w:rsidR="005E18E4">
              <w:rPr>
                <w:rFonts w:ascii="Arial" w:hAnsi="Arial" w:cs="Arial"/>
              </w:rPr>
              <w:t xml:space="preserve">number of </w:t>
            </w:r>
            <w:r w:rsidRPr="00A041B0">
              <w:rPr>
                <w:rFonts w:ascii="Arial" w:hAnsi="Arial" w:cs="Arial"/>
              </w:rPr>
              <w:t>sample</w:t>
            </w:r>
            <w:r w:rsidR="005E18E4">
              <w:rPr>
                <w:rFonts w:ascii="Arial" w:hAnsi="Arial" w:cs="Arial"/>
              </w:rPr>
              <w:t>s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8" w:space="0" w:color="auto"/>
            </w:tcBorders>
          </w:tcPr>
          <w:p w14:paraId="1DA9673A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21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8" w:space="0" w:color="auto"/>
            </w:tcBorders>
          </w:tcPr>
          <w:p w14:paraId="06E9E222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20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8" w:space="0" w:color="auto"/>
            </w:tcBorders>
          </w:tcPr>
          <w:p w14:paraId="5594DF75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69A056B5" w14:textId="77777777" w:rsidTr="00E33108">
        <w:trPr>
          <w:trHeight w:val="288"/>
        </w:trPr>
        <w:tc>
          <w:tcPr>
            <w:tcW w:w="3150" w:type="dxa"/>
            <w:tcBorders>
              <w:top w:val="single" w:sz="8" w:space="0" w:color="auto"/>
            </w:tcBorders>
          </w:tcPr>
          <w:p w14:paraId="75355B9E" w14:textId="1BE34ED4" w:rsidR="004C1954" w:rsidRPr="00A041B0" w:rsidRDefault="004C1954" w:rsidP="00484771">
            <w:pPr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Age</w:t>
            </w:r>
            <w:r w:rsidR="00C3354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</w:tcBorders>
          </w:tcPr>
          <w:p w14:paraId="1B08B782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8" w:space="0" w:color="auto"/>
            </w:tcBorders>
          </w:tcPr>
          <w:p w14:paraId="3874BA7D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8" w:space="0" w:color="auto"/>
            </w:tcBorders>
          </w:tcPr>
          <w:p w14:paraId="71231317" w14:textId="7416226F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0.013</w:t>
            </w:r>
          </w:p>
        </w:tc>
      </w:tr>
      <w:tr w:rsidR="004C1954" w:rsidRPr="00A041B0" w14:paraId="5E38CB50" w14:textId="77777777" w:rsidTr="00E33108">
        <w:trPr>
          <w:trHeight w:val="288"/>
        </w:trPr>
        <w:tc>
          <w:tcPr>
            <w:tcW w:w="3150" w:type="dxa"/>
          </w:tcPr>
          <w:p w14:paraId="472B599C" w14:textId="629D904C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&lt;50</w:t>
            </w:r>
            <w:r w:rsidR="005E18E4">
              <w:rPr>
                <w:rFonts w:ascii="Arial" w:hAnsi="Arial" w:cs="Arial"/>
              </w:rPr>
              <w:t xml:space="preserve"> years</w:t>
            </w:r>
          </w:p>
        </w:tc>
        <w:tc>
          <w:tcPr>
            <w:tcW w:w="1080" w:type="dxa"/>
          </w:tcPr>
          <w:p w14:paraId="6519992D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7</w:t>
            </w:r>
          </w:p>
        </w:tc>
        <w:tc>
          <w:tcPr>
            <w:tcW w:w="990" w:type="dxa"/>
          </w:tcPr>
          <w:p w14:paraId="22163595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</w:t>
            </w:r>
          </w:p>
        </w:tc>
        <w:tc>
          <w:tcPr>
            <w:tcW w:w="1530" w:type="dxa"/>
          </w:tcPr>
          <w:p w14:paraId="49124DA0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1C8F59BC" w14:textId="77777777" w:rsidTr="00E33108">
        <w:trPr>
          <w:trHeight w:val="288"/>
        </w:trPr>
        <w:tc>
          <w:tcPr>
            <w:tcW w:w="3150" w:type="dxa"/>
            <w:tcBorders>
              <w:bottom w:val="single" w:sz="8" w:space="0" w:color="auto"/>
            </w:tcBorders>
          </w:tcPr>
          <w:p w14:paraId="43DCB43F" w14:textId="5BAF6729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&gt;50</w:t>
            </w:r>
            <w:r w:rsidR="005E18E4">
              <w:rPr>
                <w:rFonts w:ascii="Arial" w:hAnsi="Arial" w:cs="Arial"/>
              </w:rPr>
              <w:t xml:space="preserve"> years</w:t>
            </w:r>
          </w:p>
        </w:tc>
        <w:tc>
          <w:tcPr>
            <w:tcW w:w="1080" w:type="dxa"/>
            <w:tcBorders>
              <w:bottom w:val="single" w:sz="8" w:space="0" w:color="auto"/>
            </w:tcBorders>
          </w:tcPr>
          <w:p w14:paraId="04FBBC37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14</w:t>
            </w:r>
          </w:p>
        </w:tc>
        <w:tc>
          <w:tcPr>
            <w:tcW w:w="990" w:type="dxa"/>
            <w:tcBorders>
              <w:bottom w:val="single" w:sz="8" w:space="0" w:color="auto"/>
            </w:tcBorders>
          </w:tcPr>
          <w:p w14:paraId="48704FF7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18</w:t>
            </w:r>
          </w:p>
        </w:tc>
        <w:tc>
          <w:tcPr>
            <w:tcW w:w="1530" w:type="dxa"/>
            <w:tcBorders>
              <w:bottom w:val="single" w:sz="8" w:space="0" w:color="auto"/>
            </w:tcBorders>
          </w:tcPr>
          <w:p w14:paraId="17B8833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51BC2B02" w14:textId="77777777" w:rsidTr="00E33108">
        <w:trPr>
          <w:trHeight w:val="288"/>
        </w:trPr>
        <w:tc>
          <w:tcPr>
            <w:tcW w:w="3150" w:type="dxa"/>
            <w:tcBorders>
              <w:top w:val="single" w:sz="8" w:space="0" w:color="auto"/>
            </w:tcBorders>
          </w:tcPr>
          <w:p w14:paraId="427238F8" w14:textId="77777777" w:rsidR="004C1954" w:rsidRPr="00A041B0" w:rsidRDefault="004C1954" w:rsidP="00484771">
            <w:pPr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Race</w:t>
            </w:r>
          </w:p>
        </w:tc>
        <w:tc>
          <w:tcPr>
            <w:tcW w:w="1080" w:type="dxa"/>
            <w:tcBorders>
              <w:top w:val="single" w:sz="8" w:space="0" w:color="auto"/>
            </w:tcBorders>
          </w:tcPr>
          <w:p w14:paraId="33005A5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8" w:space="0" w:color="auto"/>
            </w:tcBorders>
          </w:tcPr>
          <w:p w14:paraId="2F975437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8" w:space="0" w:color="auto"/>
            </w:tcBorders>
          </w:tcPr>
          <w:p w14:paraId="5B867ED2" w14:textId="1033F9D5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2.5*10</w:t>
            </w:r>
            <w:r w:rsidRPr="00A041B0">
              <w:rPr>
                <w:rFonts w:ascii="Arial" w:hAnsi="Arial" w:cs="Arial"/>
                <w:vertAlign w:val="superscript"/>
              </w:rPr>
              <w:t>-5</w:t>
            </w:r>
          </w:p>
        </w:tc>
      </w:tr>
      <w:tr w:rsidR="004C1954" w:rsidRPr="00A041B0" w14:paraId="364E63FB" w14:textId="77777777" w:rsidTr="00E33108">
        <w:trPr>
          <w:trHeight w:val="288"/>
        </w:trPr>
        <w:tc>
          <w:tcPr>
            <w:tcW w:w="3150" w:type="dxa"/>
          </w:tcPr>
          <w:p w14:paraId="3ACADB12" w14:textId="77777777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Asian</w:t>
            </w:r>
          </w:p>
        </w:tc>
        <w:tc>
          <w:tcPr>
            <w:tcW w:w="1080" w:type="dxa"/>
          </w:tcPr>
          <w:p w14:paraId="1343183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16</w:t>
            </w:r>
          </w:p>
        </w:tc>
        <w:tc>
          <w:tcPr>
            <w:tcW w:w="990" w:type="dxa"/>
          </w:tcPr>
          <w:p w14:paraId="10056F58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</w:t>
            </w:r>
          </w:p>
        </w:tc>
        <w:tc>
          <w:tcPr>
            <w:tcW w:w="1530" w:type="dxa"/>
          </w:tcPr>
          <w:p w14:paraId="3B8D49A0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6ED420EB" w14:textId="77777777" w:rsidTr="00E33108">
        <w:trPr>
          <w:trHeight w:val="288"/>
        </w:trPr>
        <w:tc>
          <w:tcPr>
            <w:tcW w:w="3150" w:type="dxa"/>
            <w:tcBorders>
              <w:bottom w:val="single" w:sz="8" w:space="0" w:color="auto"/>
            </w:tcBorders>
          </w:tcPr>
          <w:p w14:paraId="785E5A63" w14:textId="35041D72" w:rsidR="004C1954" w:rsidRPr="00A041B0" w:rsidRDefault="005E18E4" w:rsidP="00484771">
            <w:pPr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White</w:t>
            </w:r>
          </w:p>
        </w:tc>
        <w:tc>
          <w:tcPr>
            <w:tcW w:w="1080" w:type="dxa"/>
            <w:tcBorders>
              <w:bottom w:val="single" w:sz="8" w:space="0" w:color="auto"/>
            </w:tcBorders>
          </w:tcPr>
          <w:p w14:paraId="56BE8FB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5</w:t>
            </w:r>
          </w:p>
        </w:tc>
        <w:tc>
          <w:tcPr>
            <w:tcW w:w="990" w:type="dxa"/>
            <w:tcBorders>
              <w:bottom w:val="single" w:sz="8" w:space="0" w:color="auto"/>
            </w:tcBorders>
          </w:tcPr>
          <w:p w14:paraId="679CFE3B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18</w:t>
            </w:r>
          </w:p>
        </w:tc>
        <w:tc>
          <w:tcPr>
            <w:tcW w:w="1530" w:type="dxa"/>
            <w:tcBorders>
              <w:bottom w:val="single" w:sz="8" w:space="0" w:color="auto"/>
            </w:tcBorders>
          </w:tcPr>
          <w:p w14:paraId="0CD1FC99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675C590C" w14:textId="77777777" w:rsidTr="00E33108">
        <w:trPr>
          <w:trHeight w:val="288"/>
        </w:trPr>
        <w:tc>
          <w:tcPr>
            <w:tcW w:w="3150" w:type="dxa"/>
            <w:tcBorders>
              <w:top w:val="single" w:sz="8" w:space="0" w:color="auto"/>
            </w:tcBorders>
          </w:tcPr>
          <w:p w14:paraId="5AFFBF12" w14:textId="77777777" w:rsidR="004C1954" w:rsidRPr="00A041B0" w:rsidRDefault="004C1954" w:rsidP="00484771">
            <w:pPr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Stage</w:t>
            </w:r>
          </w:p>
        </w:tc>
        <w:tc>
          <w:tcPr>
            <w:tcW w:w="1080" w:type="dxa"/>
            <w:tcBorders>
              <w:top w:val="single" w:sz="8" w:space="0" w:color="auto"/>
            </w:tcBorders>
          </w:tcPr>
          <w:p w14:paraId="2051FE5E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8" w:space="0" w:color="auto"/>
            </w:tcBorders>
          </w:tcPr>
          <w:p w14:paraId="0498140D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8" w:space="0" w:color="auto"/>
            </w:tcBorders>
          </w:tcPr>
          <w:p w14:paraId="5945D72A" w14:textId="79EA79AC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0.61</w:t>
            </w:r>
          </w:p>
        </w:tc>
      </w:tr>
      <w:tr w:rsidR="004C1954" w:rsidRPr="00A041B0" w14:paraId="63D8AFFE" w14:textId="77777777" w:rsidTr="00E33108">
        <w:trPr>
          <w:trHeight w:val="288"/>
        </w:trPr>
        <w:tc>
          <w:tcPr>
            <w:tcW w:w="3150" w:type="dxa"/>
          </w:tcPr>
          <w:p w14:paraId="5CD105B0" w14:textId="77777777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III</w:t>
            </w:r>
          </w:p>
        </w:tc>
        <w:tc>
          <w:tcPr>
            <w:tcW w:w="1080" w:type="dxa"/>
          </w:tcPr>
          <w:p w14:paraId="59D41318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20</w:t>
            </w:r>
          </w:p>
        </w:tc>
        <w:tc>
          <w:tcPr>
            <w:tcW w:w="990" w:type="dxa"/>
          </w:tcPr>
          <w:p w14:paraId="37ED579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18</w:t>
            </w:r>
          </w:p>
        </w:tc>
        <w:tc>
          <w:tcPr>
            <w:tcW w:w="1530" w:type="dxa"/>
          </w:tcPr>
          <w:p w14:paraId="2746D7F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3DF41723" w14:textId="77777777" w:rsidTr="00E33108">
        <w:trPr>
          <w:trHeight w:val="288"/>
        </w:trPr>
        <w:tc>
          <w:tcPr>
            <w:tcW w:w="3150" w:type="dxa"/>
            <w:tcBorders>
              <w:bottom w:val="single" w:sz="8" w:space="0" w:color="auto"/>
            </w:tcBorders>
          </w:tcPr>
          <w:p w14:paraId="0AE48E20" w14:textId="77777777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IV</w:t>
            </w:r>
          </w:p>
        </w:tc>
        <w:tc>
          <w:tcPr>
            <w:tcW w:w="1080" w:type="dxa"/>
            <w:tcBorders>
              <w:bottom w:val="single" w:sz="8" w:space="0" w:color="auto"/>
            </w:tcBorders>
          </w:tcPr>
          <w:p w14:paraId="7D2D15D9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</w:t>
            </w:r>
          </w:p>
        </w:tc>
        <w:tc>
          <w:tcPr>
            <w:tcW w:w="990" w:type="dxa"/>
            <w:tcBorders>
              <w:bottom w:val="single" w:sz="8" w:space="0" w:color="auto"/>
            </w:tcBorders>
          </w:tcPr>
          <w:p w14:paraId="45AC16D3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</w:t>
            </w:r>
          </w:p>
        </w:tc>
        <w:tc>
          <w:tcPr>
            <w:tcW w:w="1530" w:type="dxa"/>
            <w:tcBorders>
              <w:bottom w:val="single" w:sz="8" w:space="0" w:color="auto"/>
            </w:tcBorders>
          </w:tcPr>
          <w:p w14:paraId="75F47331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2E1FA27E" w14:textId="77777777" w:rsidTr="00E33108">
        <w:trPr>
          <w:trHeight w:val="288"/>
        </w:trPr>
        <w:tc>
          <w:tcPr>
            <w:tcW w:w="3150" w:type="dxa"/>
            <w:tcBorders>
              <w:top w:val="single" w:sz="8" w:space="0" w:color="auto"/>
            </w:tcBorders>
          </w:tcPr>
          <w:p w14:paraId="582868C3" w14:textId="77777777" w:rsidR="004C1954" w:rsidRPr="00A041B0" w:rsidRDefault="004C1954" w:rsidP="00484771">
            <w:pPr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Grade</w:t>
            </w:r>
          </w:p>
        </w:tc>
        <w:tc>
          <w:tcPr>
            <w:tcW w:w="1080" w:type="dxa"/>
            <w:tcBorders>
              <w:top w:val="single" w:sz="8" w:space="0" w:color="auto"/>
            </w:tcBorders>
          </w:tcPr>
          <w:p w14:paraId="2147F2E2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8" w:space="0" w:color="auto"/>
            </w:tcBorders>
          </w:tcPr>
          <w:p w14:paraId="603D8D1C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8" w:space="0" w:color="auto"/>
            </w:tcBorders>
          </w:tcPr>
          <w:p w14:paraId="345B502D" w14:textId="334AC4D4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0.70</w:t>
            </w:r>
          </w:p>
        </w:tc>
      </w:tr>
      <w:tr w:rsidR="004C1954" w:rsidRPr="00A041B0" w14:paraId="52720C8D" w14:textId="77777777" w:rsidTr="002A0E04">
        <w:trPr>
          <w:trHeight w:val="288"/>
        </w:trPr>
        <w:tc>
          <w:tcPr>
            <w:tcW w:w="3150" w:type="dxa"/>
          </w:tcPr>
          <w:p w14:paraId="0EA994F1" w14:textId="77777777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2</w:t>
            </w:r>
          </w:p>
        </w:tc>
        <w:tc>
          <w:tcPr>
            <w:tcW w:w="1080" w:type="dxa"/>
          </w:tcPr>
          <w:p w14:paraId="1AC39AE0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5</w:t>
            </w:r>
          </w:p>
        </w:tc>
        <w:tc>
          <w:tcPr>
            <w:tcW w:w="990" w:type="dxa"/>
          </w:tcPr>
          <w:p w14:paraId="5D193520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3</w:t>
            </w:r>
          </w:p>
        </w:tc>
        <w:tc>
          <w:tcPr>
            <w:tcW w:w="1530" w:type="dxa"/>
          </w:tcPr>
          <w:p w14:paraId="2B17FDD8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  <w:tr w:rsidR="004C1954" w:rsidRPr="00A041B0" w14:paraId="5D866A0E" w14:textId="77777777" w:rsidTr="002A0E04">
        <w:trPr>
          <w:trHeight w:val="288"/>
        </w:trPr>
        <w:tc>
          <w:tcPr>
            <w:tcW w:w="3150" w:type="dxa"/>
            <w:tcBorders>
              <w:bottom w:val="single" w:sz="12" w:space="0" w:color="auto"/>
            </w:tcBorders>
          </w:tcPr>
          <w:p w14:paraId="7C586931" w14:textId="77777777" w:rsidR="004C1954" w:rsidRPr="00A041B0" w:rsidRDefault="004C1954" w:rsidP="00484771">
            <w:pPr>
              <w:ind w:left="340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3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66C8732F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16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32F7D1FA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  <w:r w:rsidRPr="00A041B0">
              <w:rPr>
                <w:rFonts w:ascii="Arial" w:hAnsi="Arial" w:cs="Arial"/>
              </w:rPr>
              <w:t>17</w:t>
            </w:r>
          </w:p>
        </w:tc>
        <w:tc>
          <w:tcPr>
            <w:tcW w:w="1530" w:type="dxa"/>
            <w:tcBorders>
              <w:bottom w:val="single" w:sz="12" w:space="0" w:color="auto"/>
            </w:tcBorders>
          </w:tcPr>
          <w:p w14:paraId="683F3FFB" w14:textId="77777777" w:rsidR="004C1954" w:rsidRPr="00A041B0" w:rsidRDefault="004C1954" w:rsidP="0048477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89F8E2E" w14:textId="2BF908AB" w:rsidR="004C1954" w:rsidRPr="00A041B0" w:rsidRDefault="004C1954" w:rsidP="00A041B0">
      <w:pPr>
        <w:rPr>
          <w:rFonts w:ascii="Arial" w:hAnsi="Arial" w:cs="Arial"/>
        </w:rPr>
      </w:pPr>
      <w:r w:rsidRPr="00A041B0">
        <w:rPr>
          <w:rFonts w:ascii="Arial" w:hAnsi="Arial" w:cs="Arial"/>
        </w:rPr>
        <w:t>LTS, long</w:t>
      </w:r>
      <w:r w:rsidR="005E18E4">
        <w:rPr>
          <w:rFonts w:ascii="Arial" w:hAnsi="Arial" w:cs="Arial"/>
        </w:rPr>
        <w:t>-</w:t>
      </w:r>
      <w:r w:rsidRPr="00A041B0">
        <w:rPr>
          <w:rFonts w:ascii="Arial" w:hAnsi="Arial" w:cs="Arial"/>
        </w:rPr>
        <w:t>term survivors</w:t>
      </w:r>
      <w:r w:rsidR="005E18E4">
        <w:rPr>
          <w:rFonts w:ascii="Arial" w:hAnsi="Arial" w:cs="Arial"/>
        </w:rPr>
        <w:t>:</w:t>
      </w:r>
      <w:r w:rsidRPr="00A041B0">
        <w:rPr>
          <w:rFonts w:ascii="Arial" w:hAnsi="Arial" w:cs="Arial"/>
        </w:rPr>
        <w:t xml:space="preserve"> patients survived </w:t>
      </w:r>
      <w:r w:rsidR="00D728F8">
        <w:rPr>
          <w:rFonts w:ascii="Arial" w:hAnsi="Arial" w:cs="Arial"/>
        </w:rPr>
        <w:t>≥</w:t>
      </w:r>
      <w:r w:rsidRPr="00A041B0">
        <w:rPr>
          <w:rFonts w:ascii="Arial" w:hAnsi="Arial" w:cs="Arial"/>
        </w:rPr>
        <w:t>60 months</w:t>
      </w:r>
      <w:r w:rsidR="005E18E4">
        <w:rPr>
          <w:rFonts w:ascii="Arial" w:hAnsi="Arial" w:cs="Arial"/>
        </w:rPr>
        <w:t>.</w:t>
      </w:r>
    </w:p>
    <w:p w14:paraId="6C1E2E2F" w14:textId="678A0B9D" w:rsidR="004C1954" w:rsidRDefault="004C1954" w:rsidP="00A041B0">
      <w:pPr>
        <w:rPr>
          <w:rFonts w:ascii="Arial" w:hAnsi="Arial" w:cs="Arial"/>
        </w:rPr>
      </w:pPr>
      <w:r w:rsidRPr="00A041B0">
        <w:rPr>
          <w:rFonts w:ascii="Arial" w:hAnsi="Arial" w:cs="Arial"/>
        </w:rPr>
        <w:t>STS, short</w:t>
      </w:r>
      <w:r w:rsidR="005E18E4">
        <w:rPr>
          <w:rFonts w:ascii="Arial" w:hAnsi="Arial" w:cs="Arial"/>
        </w:rPr>
        <w:t>-</w:t>
      </w:r>
      <w:r w:rsidRPr="00A041B0">
        <w:rPr>
          <w:rFonts w:ascii="Arial" w:hAnsi="Arial" w:cs="Arial"/>
        </w:rPr>
        <w:t>term survivors</w:t>
      </w:r>
      <w:r w:rsidR="005E18E4">
        <w:rPr>
          <w:rFonts w:ascii="Arial" w:hAnsi="Arial" w:cs="Arial"/>
        </w:rPr>
        <w:t>:</w:t>
      </w:r>
      <w:r w:rsidRPr="00A041B0">
        <w:rPr>
          <w:rFonts w:ascii="Arial" w:hAnsi="Arial" w:cs="Arial"/>
        </w:rPr>
        <w:t xml:space="preserve"> patients survived </w:t>
      </w:r>
      <w:r w:rsidR="00D728F8">
        <w:rPr>
          <w:rFonts w:ascii="Arial" w:hAnsi="Arial" w:cs="Arial"/>
        </w:rPr>
        <w:t>≤</w:t>
      </w:r>
      <w:r w:rsidRPr="00A041B0">
        <w:rPr>
          <w:rFonts w:ascii="Arial" w:hAnsi="Arial" w:cs="Arial"/>
        </w:rPr>
        <w:t>20 months</w:t>
      </w:r>
      <w:r w:rsidR="005E18E4">
        <w:rPr>
          <w:rFonts w:ascii="Arial" w:hAnsi="Arial" w:cs="Arial"/>
        </w:rPr>
        <w:t>.</w:t>
      </w:r>
    </w:p>
    <w:p w14:paraId="721FDA3A" w14:textId="332C29CE" w:rsidR="005E18E4" w:rsidRPr="00A041B0" w:rsidRDefault="005E18E4" w:rsidP="00A041B0">
      <w:pPr>
        <w:rPr>
          <w:rFonts w:ascii="Arial" w:hAnsi="Arial" w:cs="Arial"/>
        </w:rPr>
      </w:pPr>
      <w:r>
        <w:rPr>
          <w:rFonts w:ascii="Arial" w:hAnsi="Arial" w:cs="Arial"/>
        </w:rPr>
        <w:t>*Fisher exact test (two-sided).</w:t>
      </w:r>
    </w:p>
    <w:p w14:paraId="2522DC1E" w14:textId="45633C6C" w:rsidR="004C1954" w:rsidRDefault="004C1954" w:rsidP="004C195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4318244" w14:textId="77777777" w:rsidR="00A041B0" w:rsidRDefault="00A041B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1DC615D" w14:textId="30D8E33F" w:rsidR="004C1954" w:rsidRDefault="004C1954" w:rsidP="00484771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Supplementary Table 2. </w:t>
      </w:r>
      <w:r>
        <w:rPr>
          <w:rFonts w:ascii="Arial" w:hAnsi="Arial" w:cs="Arial"/>
        </w:rPr>
        <w:t xml:space="preserve">Phenotypes of </w:t>
      </w:r>
      <w:r w:rsidR="00C33547">
        <w:rPr>
          <w:rFonts w:ascii="Arial" w:hAnsi="Arial" w:cs="Arial"/>
        </w:rPr>
        <w:t>imaging mass cytometry (</w:t>
      </w:r>
      <w:r>
        <w:rPr>
          <w:rFonts w:ascii="Arial" w:hAnsi="Arial" w:cs="Arial"/>
        </w:rPr>
        <w:t>IMC</w:t>
      </w:r>
      <w:r w:rsidR="00C3354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cell </w:t>
      </w:r>
      <w:r w:rsidR="00AC25EA">
        <w:rPr>
          <w:rFonts w:ascii="Arial" w:hAnsi="Arial" w:cs="Arial"/>
        </w:rPr>
        <w:t>sub</w:t>
      </w:r>
      <w:r>
        <w:rPr>
          <w:rFonts w:ascii="Arial" w:hAnsi="Arial" w:cs="Arial"/>
        </w:rPr>
        <w:t>types</w:t>
      </w:r>
    </w:p>
    <w:p w14:paraId="0B92B3B8" w14:textId="77777777" w:rsidR="00815058" w:rsidRDefault="00815058" w:rsidP="00484771">
      <w:pPr>
        <w:rPr>
          <w:rFonts w:ascii="Arial" w:hAnsi="Arial" w:cs="Arial"/>
          <w:b/>
          <w:bCs/>
        </w:rPr>
      </w:pPr>
    </w:p>
    <w:tbl>
      <w:tblPr>
        <w:tblW w:w="86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0"/>
        <w:gridCol w:w="6750"/>
      </w:tblGrid>
      <w:tr w:rsidR="004C1954" w:rsidRPr="00C80F7A" w14:paraId="0BE5D3BB" w14:textId="77777777" w:rsidTr="002A0E04">
        <w:trPr>
          <w:trHeight w:val="288"/>
        </w:trPr>
        <w:tc>
          <w:tcPr>
            <w:tcW w:w="18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8FFD90" w14:textId="20685042" w:rsidR="004C1954" w:rsidRPr="00E33108" w:rsidRDefault="004C1954" w:rsidP="00E33108">
            <w:pPr>
              <w:jc w:val="center"/>
              <w:rPr>
                <w:rFonts w:ascii="Arial" w:hAnsi="Arial" w:cs="Arial"/>
                <w:b/>
                <w:bCs/>
              </w:rPr>
            </w:pPr>
            <w:r w:rsidRPr="00E33108">
              <w:rPr>
                <w:rFonts w:ascii="Arial" w:hAnsi="Arial" w:cs="Arial"/>
                <w:b/>
                <w:bCs/>
              </w:rPr>
              <w:t xml:space="preserve">IMC cell </w:t>
            </w:r>
            <w:r w:rsidR="00127B64" w:rsidRPr="00E33108">
              <w:rPr>
                <w:rFonts w:ascii="Arial" w:hAnsi="Arial" w:cs="Arial"/>
                <w:b/>
                <w:bCs/>
              </w:rPr>
              <w:t>sub</w:t>
            </w:r>
            <w:r w:rsidRPr="00E33108">
              <w:rPr>
                <w:rFonts w:ascii="Arial" w:hAnsi="Arial" w:cs="Arial"/>
                <w:b/>
                <w:bCs/>
              </w:rPr>
              <w:t>type</w:t>
            </w:r>
          </w:p>
        </w:tc>
        <w:tc>
          <w:tcPr>
            <w:tcW w:w="67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FF2972" w14:textId="77777777" w:rsidR="004C1954" w:rsidRPr="00E33108" w:rsidRDefault="004C1954" w:rsidP="00E33108">
            <w:pPr>
              <w:jc w:val="center"/>
              <w:rPr>
                <w:rFonts w:ascii="Arial" w:hAnsi="Arial" w:cs="Arial"/>
                <w:b/>
                <w:bCs/>
              </w:rPr>
            </w:pPr>
            <w:r w:rsidRPr="00E33108">
              <w:rPr>
                <w:rFonts w:ascii="Arial" w:hAnsi="Arial" w:cs="Arial"/>
                <w:b/>
                <w:bCs/>
              </w:rPr>
              <w:t>Phenotype</w:t>
            </w:r>
          </w:p>
        </w:tc>
      </w:tr>
      <w:tr w:rsidR="004C1954" w:rsidRPr="00C80F7A" w14:paraId="05F9F774" w14:textId="77777777" w:rsidTr="002A0E04">
        <w:trPr>
          <w:trHeight w:val="288"/>
        </w:trPr>
        <w:tc>
          <w:tcPr>
            <w:tcW w:w="1890" w:type="dxa"/>
            <w:tcBorders>
              <w:top w:val="single" w:sz="12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AF87432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ma_1</w:t>
            </w:r>
          </w:p>
        </w:tc>
        <w:tc>
          <w:tcPr>
            <w:tcW w:w="6750" w:type="dxa"/>
            <w:tcBorders>
              <w:top w:val="single" w:sz="12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8E4BAC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Vista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CD11b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nn-NO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 xml:space="preserve"> </w:t>
            </w:r>
            <w:proofErr w:type="spellStart"/>
            <w:r w:rsidRPr="00C80F7A">
              <w:rPr>
                <w:rFonts w:ascii="Arial" w:hAnsi="Arial" w:cs="Arial"/>
                <w:sz w:val="22"/>
                <w:szCs w:val="22"/>
                <w:lang w:val="nn-NO"/>
              </w:rPr>
              <w:t>macrophage</w:t>
            </w:r>
            <w:proofErr w:type="spellEnd"/>
          </w:p>
        </w:tc>
      </w:tr>
      <w:tr w:rsidR="004C1954" w:rsidRPr="00C80F7A" w14:paraId="3433BB67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196DB41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ma_2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663CB4" w14:textId="6BA806A6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CA4C85">
              <w:rPr>
                <w:rFonts w:ascii="Arial" w:hAnsi="Arial" w:cs="Arial"/>
                <w:sz w:val="22"/>
                <w:szCs w:val="22"/>
              </w:rPr>
              <w:t>onocytes</w:t>
            </w:r>
          </w:p>
        </w:tc>
      </w:tr>
      <w:tr w:rsidR="004C1954" w:rsidRPr="00C80F7A" w14:paraId="7792A5E1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3FA93B8E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ma_3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5E87F5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02C501FE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4FF2ADCF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ma_4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02CED1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CD11b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7BD86C09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AEA2D7C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ma_5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DFE170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0318C2F9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38B59A1E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ma_6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E64CB0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80F7A">
              <w:rPr>
                <w:rFonts w:ascii="Arial" w:hAnsi="Arial" w:cs="Arial"/>
                <w:sz w:val="22"/>
                <w:szCs w:val="22"/>
              </w:rPr>
              <w:t>Vista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proofErr w:type="spellEnd"/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CD11b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17DF5499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7FC856C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ma_7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977E90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12806050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DBD35D7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ma_8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C76528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3BF37357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1FB9A0D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ma_9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51DF62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CD163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CD68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CD14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macrophage</w:t>
            </w:r>
          </w:p>
        </w:tc>
      </w:tr>
      <w:tr w:rsidR="004C1954" w:rsidRPr="00C80F7A" w14:paraId="03ED4DE2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59CA80D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E7AD39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memory T cell</w:t>
            </w:r>
          </w:p>
        </w:tc>
      </w:tr>
      <w:tr w:rsidR="004C1954" w:rsidRPr="00C80F7A" w14:paraId="5B451B89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41D19957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CD4_2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F467F6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T cell</w:t>
            </w:r>
          </w:p>
        </w:tc>
      </w:tr>
      <w:tr w:rsidR="004C1954" w:rsidRPr="00C80F7A" w14:paraId="29676C97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53E4871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CD4_3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6DB938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+ </w:t>
            </w:r>
            <w:r w:rsidRPr="00C80F7A">
              <w:rPr>
                <w:rFonts w:ascii="Arial" w:hAnsi="Arial" w:cs="Arial"/>
                <w:sz w:val="22"/>
                <w:szCs w:val="22"/>
              </w:rPr>
              <w:t>memory T cell</w:t>
            </w:r>
          </w:p>
        </w:tc>
      </w:tr>
      <w:tr w:rsidR="004C1954" w:rsidRPr="00C80F7A" w14:paraId="78B0A1BF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FBDAF20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CD4_4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F44966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memory T cells</w:t>
            </w:r>
          </w:p>
        </w:tc>
      </w:tr>
      <w:tr w:rsidR="004C1954" w:rsidRPr="00C80F7A" w14:paraId="4418BA72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2B3A1878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CD4_5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C985A3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  <w:lang w:val="fr-FR"/>
              </w:rPr>
              <w:t>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  <w:lang w:val="fr-FR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  <w:lang w:val="fr-FR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t xml:space="preserve">+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memory </w:t>
            </w:r>
            <w:r w:rsidRPr="00C80F7A">
              <w:rPr>
                <w:rFonts w:ascii="Arial" w:hAnsi="Arial" w:cs="Arial"/>
                <w:sz w:val="22"/>
                <w:szCs w:val="22"/>
                <w:lang w:val="fr-FR"/>
              </w:rPr>
              <w:t xml:space="preserve">T </w:t>
            </w:r>
            <w:proofErr w:type="spellStart"/>
            <w:r w:rsidRPr="00C80F7A">
              <w:rPr>
                <w:rFonts w:ascii="Arial" w:hAnsi="Arial" w:cs="Arial"/>
                <w:sz w:val="22"/>
                <w:szCs w:val="22"/>
                <w:lang w:val="fr-FR"/>
              </w:rPr>
              <w:t>cell</w:t>
            </w:r>
            <w:proofErr w:type="spellEnd"/>
          </w:p>
        </w:tc>
      </w:tr>
      <w:tr w:rsidR="004C1954" w:rsidRPr="00C80F7A" w14:paraId="235DC4BA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3B5878D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CD4_6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1DE16B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0F7A">
              <w:rPr>
                <w:rFonts w:ascii="Arial" w:hAnsi="Arial" w:cs="Arial"/>
                <w:sz w:val="22"/>
                <w:szCs w:val="22"/>
              </w:rPr>
              <w:t>Vista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proofErr w:type="spellEnd"/>
            <w:r w:rsidRPr="00C80F7A">
              <w:rPr>
                <w:rFonts w:ascii="Arial" w:hAnsi="Arial" w:cs="Arial"/>
                <w:sz w:val="22"/>
                <w:szCs w:val="22"/>
              </w:rPr>
              <w:t xml:space="preserve"> CD4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T cell</w:t>
            </w:r>
          </w:p>
        </w:tc>
      </w:tr>
      <w:tr w:rsidR="004C1954" w:rsidRPr="00C80F7A" w14:paraId="340C4E53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F50DAE7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CD8_1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EAA6C3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memory T cell</w:t>
            </w:r>
          </w:p>
        </w:tc>
      </w:tr>
      <w:tr w:rsidR="004C1954" w:rsidRPr="00C80F7A" w14:paraId="35544D52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7258491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CD8_2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5B9447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T cell</w:t>
            </w:r>
          </w:p>
        </w:tc>
      </w:tr>
      <w:tr w:rsidR="004C1954" w:rsidRPr="00C80F7A" w14:paraId="671FF378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E272158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CD8_3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373603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CD8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 memory T cell</w:t>
            </w:r>
          </w:p>
        </w:tc>
      </w:tr>
      <w:tr w:rsidR="004C1954" w:rsidRPr="00C80F7A" w14:paraId="0B7C795E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4FCC2F64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CD8_4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42DF46" w14:textId="12644FC9" w:rsidR="004C1954" w:rsidRPr="00C80F7A" w:rsidRDefault="005C14A8" w:rsidP="00A041B0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fr-FR"/>
              </w:rPr>
              <w:t>G</w:t>
            </w:r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>ranzyme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>B</w:t>
            </w:r>
            <w:r w:rsidR="004C1954" w:rsidRPr="00C80F7A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t>+</w:t>
            </w:r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 xml:space="preserve"> CD8</w:t>
            </w:r>
            <w:r w:rsidR="004C1954" w:rsidRPr="00C80F7A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t>+</w:t>
            </w:r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proofErr w:type="spellStart"/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>cytotoxic</w:t>
            </w:r>
            <w:proofErr w:type="spellEnd"/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 xml:space="preserve"> T </w:t>
            </w:r>
            <w:proofErr w:type="spellStart"/>
            <w:r w:rsidR="004C1954" w:rsidRPr="00C80F7A">
              <w:rPr>
                <w:rFonts w:ascii="Arial" w:hAnsi="Arial" w:cs="Arial"/>
                <w:sz w:val="22"/>
                <w:szCs w:val="22"/>
                <w:lang w:val="fr-FR"/>
              </w:rPr>
              <w:t>cell</w:t>
            </w:r>
            <w:proofErr w:type="spellEnd"/>
          </w:p>
        </w:tc>
      </w:tr>
      <w:tr w:rsidR="004C1954" w:rsidRPr="00C80F7A" w14:paraId="31B5EB19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4148C511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BD06AD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3CCC6916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2B08E62A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tu_2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72A90F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Ki67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3276D9AA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8E83328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tu_3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FF47EB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46E911C3" w14:textId="77777777" w:rsidTr="00E33108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148919B0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tu_4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AB40FD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43A6E444" w14:textId="77777777" w:rsidTr="00E33108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65B363C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tu_5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3C982E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Ki67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4688C2F4" w14:textId="77777777" w:rsidTr="00E33108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48FF072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tu_6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084D42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1639D689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7ABECA7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tu_7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A26642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Ki67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0D6D4BAE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43E7F01B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tu_8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F30756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Ki67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7D3E15BD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34FD1918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tu_9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B8811D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B7-H4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Ki67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Keratin8/18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08E00996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1D4FC8E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s_1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E9A807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Coll-I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115200E7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15DC687B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s_2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A0F7DF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SMA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Coll-</w:t>
            </w:r>
            <w:proofErr w:type="spellStart"/>
            <w:r w:rsidRPr="00C80F7A">
              <w:rPr>
                <w:rFonts w:ascii="Arial" w:hAnsi="Arial" w:cs="Arial"/>
                <w:sz w:val="22"/>
                <w:szCs w:val="22"/>
              </w:rPr>
              <w:t>I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proofErr w:type="spellEnd"/>
          </w:p>
        </w:tc>
      </w:tr>
      <w:tr w:rsidR="004C1954" w:rsidRPr="00C80F7A" w14:paraId="0383EDB3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11F95E0F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s_3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9A2B82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0F7A">
              <w:rPr>
                <w:rFonts w:ascii="Arial" w:hAnsi="Arial" w:cs="Arial"/>
                <w:sz w:val="22"/>
                <w:szCs w:val="22"/>
              </w:rPr>
              <w:t>SMA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proofErr w:type="spellEnd"/>
            <w:r w:rsidRPr="00C80F7A">
              <w:rPr>
                <w:rFonts w:ascii="Arial" w:hAnsi="Arial" w:cs="Arial"/>
                <w:sz w:val="22"/>
                <w:szCs w:val="22"/>
              </w:rPr>
              <w:t>, 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5C1AA6B2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7742ACD6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CD73_1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ED9284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CD73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Coll-</w:t>
            </w:r>
            <w:proofErr w:type="spellStart"/>
            <w:r w:rsidRPr="00C80F7A">
              <w:rPr>
                <w:rFonts w:ascii="Arial" w:hAnsi="Arial" w:cs="Arial"/>
                <w:sz w:val="22"/>
                <w:szCs w:val="22"/>
              </w:rPr>
              <w:t>I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proofErr w:type="spellEnd"/>
          </w:p>
        </w:tc>
      </w:tr>
      <w:tr w:rsidR="004C1954" w:rsidRPr="00C80F7A" w14:paraId="34F4E0C7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579E537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CD73_2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5B2DB2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CD73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28F6B492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31600756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CD31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064E4D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CD31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CD73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63BB6E78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1B79FB4A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CD196_1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AA0CD7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CD11b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r w:rsidRPr="00C80F7A">
              <w:rPr>
                <w:rFonts w:ascii="Arial" w:hAnsi="Arial" w:cs="Arial"/>
                <w:sz w:val="22"/>
                <w:szCs w:val="22"/>
              </w:rPr>
              <w:t>, CD196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4447A2BF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2889CDAF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CD44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A46F1E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CD44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06C0A5F7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B3B52DB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CD45RO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E64A63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SMA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CD196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35D34B2B" w14:textId="77777777" w:rsidTr="00484771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27AB9AB9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CD20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5B6233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CD20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</w:p>
        </w:tc>
      </w:tr>
      <w:tr w:rsidR="004C1954" w:rsidRPr="00C80F7A" w14:paraId="7632F8CD" w14:textId="77777777" w:rsidTr="002A0E04">
        <w:trPr>
          <w:trHeight w:val="288"/>
        </w:trPr>
        <w:tc>
          <w:tcPr>
            <w:tcW w:w="189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5F78837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CD11b_1</w:t>
            </w:r>
          </w:p>
        </w:tc>
        <w:tc>
          <w:tcPr>
            <w:tcW w:w="6750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31666C" w14:textId="77777777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CD11b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>, CD45RO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</w:p>
        </w:tc>
      </w:tr>
      <w:tr w:rsidR="004C1954" w:rsidRPr="00C80F7A" w14:paraId="4373B4CC" w14:textId="77777777" w:rsidTr="002A0E04">
        <w:trPr>
          <w:trHeight w:val="288"/>
        </w:trPr>
        <w:tc>
          <w:tcPr>
            <w:tcW w:w="1890" w:type="dxa"/>
            <w:tcBorders>
              <w:bottom w:val="single" w:sz="12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1C7FB9D3" w14:textId="77777777" w:rsidR="004C1954" w:rsidRPr="00C80F7A" w:rsidRDefault="004C1954" w:rsidP="00484771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CD11b_2</w:t>
            </w:r>
          </w:p>
        </w:tc>
        <w:tc>
          <w:tcPr>
            <w:tcW w:w="6750" w:type="dxa"/>
            <w:tcBorders>
              <w:bottom w:val="single" w:sz="12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08961D" w14:textId="0433364F" w:rsidR="004C1954" w:rsidRPr="00C80F7A" w:rsidRDefault="004C1954" w:rsidP="00A041B0">
            <w:pPr>
              <w:rPr>
                <w:rFonts w:ascii="Arial" w:hAnsi="Arial" w:cs="Arial"/>
                <w:sz w:val="22"/>
                <w:szCs w:val="22"/>
              </w:rPr>
            </w:pPr>
            <w:r w:rsidRPr="00C80F7A">
              <w:rPr>
                <w:rFonts w:ascii="Arial" w:hAnsi="Arial" w:cs="Arial"/>
                <w:sz w:val="22"/>
                <w:szCs w:val="22"/>
              </w:rPr>
              <w:t>CD11b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="00266305">
              <w:rPr>
                <w:rFonts w:ascii="Arial" w:hAnsi="Arial" w:cs="Arial"/>
                <w:sz w:val="22"/>
                <w:szCs w:val="22"/>
              </w:rPr>
              <w:t>G</w:t>
            </w:r>
            <w:r w:rsidRPr="00C80F7A">
              <w:rPr>
                <w:rFonts w:ascii="Arial" w:hAnsi="Arial" w:cs="Arial"/>
                <w:sz w:val="22"/>
                <w:szCs w:val="22"/>
              </w:rPr>
              <w:t>ranzymeB</w:t>
            </w:r>
            <w:proofErr w:type="spellEnd"/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+</w:t>
            </w:r>
            <w:r w:rsidRPr="00C80F7A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C80F7A">
              <w:rPr>
                <w:rFonts w:ascii="Arial" w:hAnsi="Arial" w:cs="Arial"/>
                <w:sz w:val="22"/>
                <w:szCs w:val="22"/>
              </w:rPr>
              <w:t>Vista</w:t>
            </w:r>
            <w:r w:rsidRPr="00C80F7A">
              <w:rPr>
                <w:rFonts w:ascii="Arial" w:hAnsi="Arial" w:cs="Arial"/>
                <w:sz w:val="22"/>
                <w:szCs w:val="22"/>
                <w:vertAlign w:val="superscript"/>
              </w:rPr>
              <w:t>mid</w:t>
            </w:r>
            <w:proofErr w:type="spellEnd"/>
          </w:p>
        </w:tc>
      </w:tr>
    </w:tbl>
    <w:p w14:paraId="48EBBD11" w14:textId="77777777" w:rsidR="004C1954" w:rsidRDefault="004C1954" w:rsidP="004C1954">
      <w:pPr>
        <w:rPr>
          <w:rFonts w:ascii="Arial" w:hAnsi="Arial" w:cs="Arial"/>
          <w:b/>
          <w:bCs/>
        </w:rPr>
      </w:pPr>
    </w:p>
    <w:p w14:paraId="07683041" w14:textId="430FD819" w:rsidR="004C1954" w:rsidRDefault="004C1954" w:rsidP="004C195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E5A7439" w14:textId="77777777" w:rsidR="00D5010E" w:rsidRDefault="00D5010E" w:rsidP="00D5010E">
      <w:pPr>
        <w:jc w:val="both"/>
        <w:rPr>
          <w:rFonts w:ascii="Arial" w:hAnsi="Arial" w:cs="Arial"/>
          <w:b/>
          <w:bCs/>
        </w:rPr>
        <w:sectPr w:rsidR="00D5010E" w:rsidSect="00206A1E"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</w:p>
    <w:p w14:paraId="13A791DD" w14:textId="77777777" w:rsidR="00936772" w:rsidRDefault="00936772" w:rsidP="0093677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Supplementary Table 3. </w:t>
      </w:r>
      <w:r w:rsidRPr="00F44137">
        <w:rPr>
          <w:rFonts w:ascii="Arial" w:hAnsi="Arial" w:cs="Arial"/>
        </w:rPr>
        <w:t>Spearman correlations between IMC cell densities and selected genes in microdissected epithelial co</w:t>
      </w:r>
      <w:r>
        <w:rPr>
          <w:rFonts w:ascii="Arial" w:hAnsi="Arial" w:cs="Arial"/>
        </w:rPr>
        <w:t>mpartm</w:t>
      </w:r>
      <w:r w:rsidRPr="00F44137">
        <w:rPr>
          <w:rFonts w:ascii="Arial" w:hAnsi="Arial" w:cs="Arial"/>
        </w:rPr>
        <w:t>ent of HGSC</w:t>
      </w:r>
    </w:p>
    <w:p w14:paraId="1E938056" w14:textId="77777777" w:rsidR="00936772" w:rsidRPr="00727539" w:rsidRDefault="00936772" w:rsidP="00936772">
      <w:pPr>
        <w:jc w:val="both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1710"/>
        <w:gridCol w:w="1530"/>
        <w:gridCol w:w="1080"/>
        <w:gridCol w:w="1445"/>
        <w:gridCol w:w="4590"/>
        <w:gridCol w:w="1620"/>
      </w:tblGrid>
      <w:tr w:rsidR="00936772" w:rsidRPr="00C80F7A" w14:paraId="387248B5" w14:textId="77777777" w:rsidTr="00B51AF8">
        <w:trPr>
          <w:trHeight w:val="657"/>
        </w:trPr>
        <w:tc>
          <w:tcPr>
            <w:tcW w:w="19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BAF2DC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 xml:space="preserve">Gene </w:t>
            </w:r>
            <w:r>
              <w:rPr>
                <w:rFonts w:ascii="Arial" w:hAnsi="Arial" w:cs="Arial"/>
                <w:b/>
                <w:bCs/>
              </w:rPr>
              <w:t>n</w:t>
            </w:r>
            <w:r w:rsidRPr="00484771">
              <w:rPr>
                <w:rFonts w:ascii="Arial" w:hAnsi="Arial" w:cs="Arial"/>
                <w:b/>
                <w:bCs/>
              </w:rPr>
              <w:t>ame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A7CBAA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 xml:space="preserve">Correlated </w:t>
            </w:r>
            <w:r w:rsidRPr="00484771">
              <w:rPr>
                <w:rFonts w:ascii="Arial" w:hAnsi="Arial" w:cs="Arial"/>
                <w:b/>
                <w:bCs/>
              </w:rPr>
              <w:t>IMC feature</w:t>
            </w:r>
          </w:p>
        </w:tc>
        <w:tc>
          <w:tcPr>
            <w:tcW w:w="15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E12A1A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Correlation coefficient</w:t>
            </w: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BD0EBA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144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8ED009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>Kaplan-Meier</w:t>
            </w:r>
            <w:r w:rsidRPr="00484771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s</w:t>
            </w:r>
            <w:r w:rsidRPr="00484771">
              <w:rPr>
                <w:rFonts w:ascii="Arial" w:hAnsi="Arial" w:cs="Arial"/>
                <w:b/>
                <w:bCs/>
              </w:rPr>
              <w:t>urvival p</w:t>
            </w:r>
            <w:r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45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73B9C9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Function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4F3CFA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Reference</w:t>
            </w:r>
          </w:p>
        </w:tc>
      </w:tr>
      <w:tr w:rsidR="00936772" w:rsidRPr="00C80F7A" w14:paraId="4618ED96" w14:textId="77777777" w:rsidTr="00B51AF8">
        <w:trPr>
          <w:trHeight w:val="458"/>
        </w:trPr>
        <w:tc>
          <w:tcPr>
            <w:tcW w:w="1975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135C1815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BPIFB1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4F14865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1719D1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0.533</w:t>
            </w:r>
          </w:p>
        </w:tc>
        <w:tc>
          <w:tcPr>
            <w:tcW w:w="108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5EA4D9D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0.0050</w:t>
            </w:r>
          </w:p>
        </w:tc>
        <w:tc>
          <w:tcPr>
            <w:tcW w:w="1445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75450BE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</w:t>
            </w:r>
          </w:p>
        </w:tc>
        <w:tc>
          <w:tcPr>
            <w:tcW w:w="459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74E77D9A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Inhibits cell migration and invasion; good prognosis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FCA7C8C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19</w:t>
            </w:r>
          </w:p>
        </w:tc>
      </w:tr>
      <w:tr w:rsidR="00936772" w:rsidRPr="00C80F7A" w14:paraId="7C9D0684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5F6E88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CD9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20257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4AC3D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-0.434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48C99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0.0266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6A19D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0.011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6F3118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Cell motility, tumor metastasis, CD4</w:t>
            </w:r>
            <w:r w:rsidRPr="00484771">
              <w:rPr>
                <w:rFonts w:ascii="Arial" w:hAnsi="Arial" w:cs="Arial"/>
                <w:vertAlign w:val="superscript"/>
              </w:rPr>
              <w:t>+</w:t>
            </w:r>
            <w:r w:rsidRPr="00484771">
              <w:rPr>
                <w:rFonts w:ascii="Arial" w:hAnsi="Arial" w:cs="Arial"/>
              </w:rPr>
              <w:t xml:space="preserve"> T</w:t>
            </w:r>
            <w:r>
              <w:rPr>
                <w:rFonts w:ascii="Arial" w:hAnsi="Arial" w:cs="Arial"/>
              </w:rPr>
              <w:t xml:space="preserve"> </w:t>
            </w:r>
            <w:r w:rsidRPr="00484771">
              <w:rPr>
                <w:rFonts w:ascii="Arial" w:hAnsi="Arial" w:cs="Arial"/>
              </w:rPr>
              <w:t xml:space="preserve">cell activation; poor prognosis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BB1839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21,86</w:t>
            </w:r>
          </w:p>
        </w:tc>
      </w:tr>
      <w:tr w:rsidR="00936772" w:rsidRPr="00C80F7A" w14:paraId="42EBEFE9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0FDE8E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FST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D9B6F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CD31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4C0EB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0.493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DD9A8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0.0103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7D5C1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0.046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43E48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Regulates autocrine endothelial cell activity and induces angiogenesis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A22180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87,88</w:t>
            </w:r>
          </w:p>
        </w:tc>
      </w:tr>
      <w:tr w:rsidR="00936772" w:rsidRPr="00C80F7A" w14:paraId="0586FEC5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5F9143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ITIH5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54AC7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CD8_4</w:t>
            </w:r>
          </w:p>
          <w:p w14:paraId="5468B46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DCF01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-0.442</w:t>
            </w:r>
          </w:p>
          <w:p w14:paraId="69F2753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-0.430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86E1C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0.0237</w:t>
            </w:r>
          </w:p>
          <w:p w14:paraId="72901DE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0.0283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D810D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0.016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0BE87F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Tumor suppressor gene, </w:t>
            </w:r>
            <w:r>
              <w:rPr>
                <w:rFonts w:ascii="Arial" w:hAnsi="Arial" w:cs="Arial"/>
              </w:rPr>
              <w:t>extracellular matrix</w:t>
            </w:r>
            <w:r w:rsidRPr="00484771">
              <w:rPr>
                <w:rFonts w:ascii="Arial" w:hAnsi="Arial" w:cs="Arial"/>
              </w:rPr>
              <w:t xml:space="preserve"> modulator, block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 cell infiltration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E30D6E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22</w:t>
            </w:r>
          </w:p>
        </w:tc>
      </w:tr>
      <w:tr w:rsidR="00936772" w:rsidRPr="00C80F7A" w14:paraId="3585EF0D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E87BD2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ITM2B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E3003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8CA23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-0.426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37D61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0.0297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1D46D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0.0099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328038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Induces apoptosis in activated T cells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6D91F9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74</w:t>
            </w:r>
          </w:p>
        </w:tc>
      </w:tr>
      <w:tr w:rsidR="00936772" w:rsidRPr="00C80F7A" w14:paraId="4E205F05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308748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PARD6B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C2D2E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CD31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21208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0.446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E9177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0.0222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35C37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0.029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996008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metastatic potential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061A00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89</w:t>
            </w:r>
          </w:p>
        </w:tc>
      </w:tr>
      <w:tr w:rsidR="00936772" w:rsidRPr="00C80F7A" w14:paraId="766F0E89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EA27AB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S100A10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00B7B2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A93E2B4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6D18B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0.416</w:t>
            </w:r>
          </w:p>
          <w:p w14:paraId="7258F72B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0.440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0F27A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0.0342</w:t>
            </w:r>
          </w:p>
          <w:p w14:paraId="12711567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0.0242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4EBAD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0.0002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62298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Involved in tumor progression, invasion</w:t>
            </w:r>
            <w:r>
              <w:rPr>
                <w:rFonts w:ascii="Arial" w:hAnsi="Arial" w:cs="Arial"/>
              </w:rPr>
              <w:t>,</w:t>
            </w:r>
            <w:r w:rsidRPr="00484771">
              <w:rPr>
                <w:rFonts w:ascii="Arial" w:hAnsi="Arial" w:cs="Arial"/>
              </w:rPr>
              <w:t xml:space="preserve"> and metastasis; poor prognosis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DF5FE7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90</w:t>
            </w:r>
          </w:p>
        </w:tc>
      </w:tr>
      <w:tr w:rsidR="00936772" w:rsidRPr="00C80F7A" w14:paraId="1D8ECC1B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8D9402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SLURP1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73DC7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  <w:p w14:paraId="06DE26A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7E024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0.451</w:t>
            </w:r>
          </w:p>
          <w:p w14:paraId="642A324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-0.477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D8FCB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0.0206</w:t>
            </w:r>
          </w:p>
          <w:p w14:paraId="3C6376D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0.0135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D2A35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0.017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D22CC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Antitumor activity, regulates Ca2</w:t>
            </w:r>
            <w:r w:rsidRPr="00484771">
              <w:rPr>
                <w:rFonts w:ascii="Arial" w:hAnsi="Arial" w:cs="Arial"/>
                <w:vertAlign w:val="superscript"/>
              </w:rPr>
              <w:t>+</w:t>
            </w:r>
            <w:r w:rsidRPr="00484771">
              <w:rPr>
                <w:rFonts w:ascii="Arial" w:hAnsi="Arial" w:cs="Arial"/>
              </w:rPr>
              <w:t xml:space="preserve"> signaling following T cell activation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0BDF9F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23–25</w:t>
            </w:r>
          </w:p>
        </w:tc>
      </w:tr>
      <w:tr w:rsidR="00936772" w:rsidRPr="0076113C" w14:paraId="1FA68B29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38DD3C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SPINT1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HAI-1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8C0DD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CD31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FB5F5A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-0.523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85B14C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0.0060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EF93E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0.0094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095F3C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Regulates metastatic invasion and tumor-immune microenvironment crosstalk; good prognosis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972655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91,92</w:t>
            </w:r>
          </w:p>
        </w:tc>
      </w:tr>
      <w:tr w:rsidR="00936772" w:rsidRPr="00C80F7A" w14:paraId="58CBDA6E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35562C" w14:textId="77777777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TACSTD2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37AB4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CD8_4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B1AB37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-0.642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022536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0.0004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5A665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156D74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Epithelial barrier protein, block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 cell infiltration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14BE0E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93</w:t>
            </w:r>
          </w:p>
        </w:tc>
      </w:tr>
      <w:tr w:rsidR="00936772" w:rsidRPr="00C80F7A" w14:paraId="50545BA6" w14:textId="77777777" w:rsidTr="00B51AF8">
        <w:trPr>
          <w:trHeight w:val="610"/>
        </w:trPr>
        <w:tc>
          <w:tcPr>
            <w:tcW w:w="197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1F878268" w14:textId="3943E621" w:rsidR="00936772" w:rsidRPr="00686A46" w:rsidRDefault="00936772" w:rsidP="00B51AF8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lastRenderedPageBreak/>
              <w:t>WFDC2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H</w:t>
            </w:r>
            <w:r w:rsidR="00016134">
              <w:rPr>
                <w:rFonts w:ascii="Arial" w:hAnsi="Arial" w:cs="Arial"/>
                <w:i/>
              </w:rPr>
              <w:t>E</w:t>
            </w:r>
            <w:r w:rsidRPr="007C19F9">
              <w:rPr>
                <w:rFonts w:ascii="Arial" w:hAnsi="Arial" w:cs="Arial"/>
                <w:i/>
              </w:rPr>
              <w:t>4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2CA29E75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CD8_4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75A5BDB3" w14:textId="77777777" w:rsidR="00936772" w:rsidRPr="0076113C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-0.529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726B7C01" w14:textId="77777777" w:rsidR="00936772" w:rsidRPr="0076113C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0.0054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2081157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0.0007</w:t>
            </w:r>
          </w:p>
        </w:tc>
        <w:tc>
          <w:tcPr>
            <w:tcW w:w="459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1322689B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Promote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tumor growth, suppress</w:t>
            </w:r>
            <w:r>
              <w:rPr>
                <w:rFonts w:ascii="Arial" w:hAnsi="Arial" w:cs="Arial"/>
              </w:rPr>
              <w:t>es</w:t>
            </w:r>
            <w:r w:rsidRPr="00484771">
              <w:rPr>
                <w:rFonts w:ascii="Arial" w:hAnsi="Arial" w:cs="Arial"/>
              </w:rPr>
              <w:t xml:space="preserve"> CD8</w:t>
            </w:r>
            <w:r w:rsidRPr="00484771">
              <w:rPr>
                <w:rFonts w:ascii="Arial" w:hAnsi="Arial" w:cs="Arial"/>
                <w:vertAlign w:val="superscript"/>
              </w:rPr>
              <w:t>+</w:t>
            </w:r>
            <w:r w:rsidRPr="00484771">
              <w:rPr>
                <w:rFonts w:ascii="Arial" w:hAnsi="Arial" w:cs="Arial"/>
              </w:rPr>
              <w:t xml:space="preserve"> T cell activation; 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chemoresistance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2A13B004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72,73,94,95</w:t>
            </w:r>
          </w:p>
        </w:tc>
      </w:tr>
    </w:tbl>
    <w:p w14:paraId="4F4CD31C" w14:textId="77777777" w:rsidR="00936772" w:rsidRPr="00484771" w:rsidRDefault="00936772" w:rsidP="00936772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*Kaplan-Meier</w:t>
      </w:r>
      <w:r w:rsidRPr="00484771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</w:t>
      </w:r>
      <w:r w:rsidRPr="00484771">
        <w:rPr>
          <w:rFonts w:ascii="Arial" w:hAnsi="Arial" w:cs="Arial"/>
          <w:szCs w:val="20"/>
        </w:rPr>
        <w:t>urvival p</w:t>
      </w:r>
      <w:r>
        <w:rPr>
          <w:rFonts w:ascii="Arial" w:hAnsi="Arial" w:cs="Arial"/>
          <w:szCs w:val="20"/>
        </w:rPr>
        <w:t xml:space="preserve"> </w:t>
      </w:r>
      <w:r w:rsidRPr="00484771">
        <w:rPr>
          <w:rFonts w:ascii="Arial" w:hAnsi="Arial" w:cs="Arial"/>
          <w:szCs w:val="20"/>
        </w:rPr>
        <w:t>value show</w:t>
      </w:r>
      <w:r>
        <w:rPr>
          <w:rFonts w:ascii="Arial" w:hAnsi="Arial" w:cs="Arial"/>
          <w:szCs w:val="20"/>
        </w:rPr>
        <w:t>n</w:t>
      </w:r>
      <w:r w:rsidRPr="00484771">
        <w:rPr>
          <w:rFonts w:ascii="Arial" w:hAnsi="Arial" w:cs="Arial"/>
          <w:szCs w:val="20"/>
        </w:rPr>
        <w:t xml:space="preserve"> in Supp. Fig. 6</w:t>
      </w:r>
      <w:r>
        <w:rPr>
          <w:rFonts w:ascii="Arial" w:hAnsi="Arial" w:cs="Arial"/>
          <w:szCs w:val="20"/>
        </w:rPr>
        <w:t>.</w:t>
      </w:r>
    </w:p>
    <w:p w14:paraId="514BB0EA" w14:textId="77777777" w:rsidR="00936772" w:rsidRDefault="00936772" w:rsidP="0093677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5FCECF62" w14:textId="77777777" w:rsidR="00936772" w:rsidRDefault="00936772" w:rsidP="00936772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Supplementary Table 4. </w:t>
      </w:r>
      <w:r w:rsidRPr="00E05CA9">
        <w:rPr>
          <w:rFonts w:ascii="Arial" w:hAnsi="Arial" w:cs="Arial"/>
        </w:rPr>
        <w:t xml:space="preserve">Spearman correlations between </w:t>
      </w:r>
      <w:r>
        <w:rPr>
          <w:rFonts w:ascii="Arial" w:hAnsi="Arial" w:cs="Arial"/>
        </w:rPr>
        <w:t xml:space="preserve">imaging mass cytometry (IMC) </w:t>
      </w:r>
      <w:r w:rsidRPr="00E05CA9">
        <w:rPr>
          <w:rFonts w:ascii="Arial" w:hAnsi="Arial" w:cs="Arial"/>
        </w:rPr>
        <w:t xml:space="preserve">cell densities and selected genes in </w:t>
      </w:r>
      <w:r>
        <w:rPr>
          <w:rFonts w:ascii="Arial" w:hAnsi="Arial" w:cs="Arial"/>
        </w:rPr>
        <w:t xml:space="preserve">the microdissected </w:t>
      </w:r>
      <w:r w:rsidRPr="00E05CA9">
        <w:rPr>
          <w:rFonts w:ascii="Arial" w:hAnsi="Arial" w:cs="Arial"/>
        </w:rPr>
        <w:t>fibroblastic comp</w:t>
      </w:r>
      <w:r>
        <w:rPr>
          <w:rFonts w:ascii="Arial" w:hAnsi="Arial" w:cs="Arial"/>
        </w:rPr>
        <w:t>artm</w:t>
      </w:r>
      <w:r w:rsidRPr="00E05CA9">
        <w:rPr>
          <w:rFonts w:ascii="Arial" w:hAnsi="Arial" w:cs="Arial"/>
        </w:rPr>
        <w:t xml:space="preserve">ent of </w:t>
      </w:r>
      <w:r>
        <w:rPr>
          <w:rFonts w:ascii="Arial" w:hAnsi="Arial" w:cs="Arial"/>
        </w:rPr>
        <w:t>high-grade serous ovarian cancer (HGSC)</w:t>
      </w:r>
    </w:p>
    <w:p w14:paraId="1BF6BC4B" w14:textId="77777777" w:rsidR="00936772" w:rsidRDefault="00936772" w:rsidP="00936772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1710"/>
        <w:gridCol w:w="1530"/>
        <w:gridCol w:w="1170"/>
        <w:gridCol w:w="1625"/>
        <w:gridCol w:w="4410"/>
        <w:gridCol w:w="1530"/>
      </w:tblGrid>
      <w:tr w:rsidR="00936772" w:rsidRPr="00B671D0" w14:paraId="34C5D3E5" w14:textId="77777777" w:rsidTr="00B51AF8">
        <w:trPr>
          <w:trHeight w:val="657"/>
        </w:trPr>
        <w:tc>
          <w:tcPr>
            <w:tcW w:w="197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3A24CF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 xml:space="preserve">Gene </w:t>
            </w:r>
            <w:r>
              <w:rPr>
                <w:rFonts w:ascii="Arial" w:hAnsi="Arial" w:cs="Arial"/>
                <w:b/>
                <w:bCs/>
              </w:rPr>
              <w:t>n</w:t>
            </w:r>
            <w:r w:rsidRPr="00484771">
              <w:rPr>
                <w:rFonts w:ascii="Arial" w:hAnsi="Arial" w:cs="Arial"/>
                <w:b/>
                <w:bCs/>
              </w:rPr>
              <w:t>ame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4701AD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 xml:space="preserve">Correlated </w:t>
            </w:r>
            <w:r w:rsidRPr="00484771">
              <w:rPr>
                <w:rFonts w:ascii="Arial" w:hAnsi="Arial" w:cs="Arial"/>
                <w:b/>
                <w:bCs/>
              </w:rPr>
              <w:t>IMC feature</w:t>
            </w:r>
          </w:p>
        </w:tc>
        <w:tc>
          <w:tcPr>
            <w:tcW w:w="15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BC1916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Correlation coefficient</w:t>
            </w:r>
          </w:p>
        </w:tc>
        <w:tc>
          <w:tcPr>
            <w:tcW w:w="117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BF3EF3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162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82CDFC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>Kaplan-Meier</w:t>
            </w:r>
            <w:r w:rsidRPr="00484771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s</w:t>
            </w:r>
            <w:r w:rsidRPr="00484771">
              <w:rPr>
                <w:rFonts w:ascii="Arial" w:hAnsi="Arial" w:cs="Arial"/>
                <w:b/>
                <w:bCs/>
              </w:rPr>
              <w:t>urvival p</w:t>
            </w:r>
            <w:r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4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92BEF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Function</w:t>
            </w:r>
          </w:p>
        </w:tc>
        <w:tc>
          <w:tcPr>
            <w:tcW w:w="15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4B527D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84771">
              <w:rPr>
                <w:rFonts w:ascii="Arial" w:hAnsi="Arial" w:cs="Arial"/>
                <w:b/>
                <w:bCs/>
              </w:rPr>
              <w:t>Reference</w:t>
            </w:r>
          </w:p>
        </w:tc>
      </w:tr>
      <w:tr w:rsidR="00936772" w:rsidRPr="00B671D0" w14:paraId="0251A7A8" w14:textId="77777777" w:rsidTr="00B51AF8">
        <w:trPr>
          <w:trHeight w:val="458"/>
        </w:trPr>
        <w:tc>
          <w:tcPr>
            <w:tcW w:w="1975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45ED6E7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ANGPTL2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567262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4130400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315F2E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C15AE3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0.461</w:t>
            </w:r>
          </w:p>
          <w:p w14:paraId="56C94354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0.558</w:t>
            </w:r>
          </w:p>
          <w:p w14:paraId="0228D51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0.672</w:t>
            </w:r>
          </w:p>
        </w:tc>
        <w:tc>
          <w:tcPr>
            <w:tcW w:w="117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7382C81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0.0176</w:t>
            </w:r>
          </w:p>
          <w:p w14:paraId="7B41F45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0.0030</w:t>
            </w:r>
          </w:p>
          <w:p w14:paraId="2C46A49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0.0001</w:t>
            </w:r>
          </w:p>
        </w:tc>
        <w:tc>
          <w:tcPr>
            <w:tcW w:w="1625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D23F9C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0.0005</w:t>
            </w:r>
          </w:p>
        </w:tc>
        <w:tc>
          <w:tcPr>
            <w:tcW w:w="441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5831725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Induce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endothelial cell sprouting; CAF-derived Angptl2 promote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tumor progression</w:t>
            </w:r>
          </w:p>
        </w:tc>
        <w:tc>
          <w:tcPr>
            <w:tcW w:w="153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7BFBB4BD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45,46</w:t>
            </w:r>
          </w:p>
        </w:tc>
      </w:tr>
      <w:tr w:rsidR="00936772" w:rsidRPr="00B671D0" w14:paraId="2C8640BB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998837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ANGPTL4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0B519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CD31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45F3C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0.441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A5348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0.0238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DC7A0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4242B9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reactive oxygen species</w:t>
            </w:r>
            <w:r w:rsidRPr="00484771">
              <w:rPr>
                <w:rFonts w:ascii="Arial" w:hAnsi="Arial" w:cs="Arial"/>
              </w:rPr>
              <w:t xml:space="preserve"> rate favoring tumor growth and decrease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immune cell infiltration; 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06876E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96</w:t>
            </w:r>
          </w:p>
        </w:tc>
      </w:tr>
      <w:tr w:rsidR="00936772" w:rsidRPr="00B671D0" w14:paraId="17584531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6E2180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BMPR1B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07F4A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40A91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-0.508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A4BB9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0.008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BC711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0.046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4B1085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Decrease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immune trafficking; 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C56249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77</w:t>
            </w:r>
          </w:p>
        </w:tc>
      </w:tr>
      <w:tr w:rsidR="00936772" w:rsidRPr="00B671D0" w14:paraId="5EA0AE8E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6324E5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CCDC85B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8B329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0520BD0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01484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0.497</w:t>
            </w:r>
          </w:p>
          <w:p w14:paraId="503FB51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0.599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1354F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0.0097</w:t>
            </w:r>
          </w:p>
          <w:p w14:paraId="7BAFCCF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0.0012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56166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A5AFE7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Promotes cancer cell proliferation and invasion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5A05E2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26</w:t>
            </w:r>
          </w:p>
        </w:tc>
      </w:tr>
      <w:tr w:rsidR="00936772" w:rsidRPr="00911C32" w14:paraId="408F876D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555660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DDAH1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DF841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DADFF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0.418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CFB5E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0.0332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81C28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0.0055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10483A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Associated with tumor progression and 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AF9FBA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27</w:t>
            </w:r>
          </w:p>
        </w:tc>
      </w:tr>
      <w:tr w:rsidR="00936772" w:rsidRPr="005062D6" w14:paraId="75557DCF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4B26CE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EFEMP2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1C8E3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0D89BF7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82CAA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0.556</w:t>
            </w:r>
          </w:p>
          <w:p w14:paraId="4CA5A97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0.589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62D54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0.0031</w:t>
            </w:r>
          </w:p>
          <w:p w14:paraId="0C9CF49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0.0015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5FF8A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0.043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D2260A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Promotes cancer cell growth and invasion; 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09F054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28</w:t>
            </w:r>
          </w:p>
        </w:tc>
      </w:tr>
      <w:tr w:rsidR="00936772" w:rsidRPr="00D332E5" w14:paraId="12BFE6E3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C87059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F2RL1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PAR2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8AFF5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067293E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4A1FDC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92BAB4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0.586</w:t>
            </w:r>
          </w:p>
          <w:p w14:paraId="6911506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0.419</w:t>
            </w:r>
          </w:p>
          <w:p w14:paraId="58463E0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0.524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C7999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  <w:p w14:paraId="195C356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0.0329</w:t>
            </w:r>
          </w:p>
          <w:p w14:paraId="0178D04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0.0059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DB58A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E4301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Promotes cancer cell invasion and metastasis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14F31F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29</w:t>
            </w:r>
          </w:p>
        </w:tc>
      </w:tr>
      <w:tr w:rsidR="00936772" w:rsidRPr="00D332E5" w14:paraId="5A2EEEB3" w14:textId="77777777" w:rsidTr="00B51AF8">
        <w:trPr>
          <w:trHeight w:val="458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093C93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FN1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65B06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202CAFC4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6D5FB7F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21365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0.425</w:t>
            </w:r>
          </w:p>
          <w:p w14:paraId="712E05F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0.733</w:t>
            </w:r>
          </w:p>
          <w:p w14:paraId="0DA7993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0.548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ADADB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0.0303</w:t>
            </w:r>
          </w:p>
          <w:p w14:paraId="2EEE446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&lt;0.00010.0037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C33E9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0.011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452DE1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Induce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cancer and endothelial cell migration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FDD05B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97,98</w:t>
            </w:r>
          </w:p>
        </w:tc>
      </w:tr>
      <w:tr w:rsidR="00936772" w:rsidRPr="00911C32" w14:paraId="543C309F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883958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FRMD3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0CC98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9BEA6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-0.587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7B56C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BC7AA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0.0063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B9AC75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Tumor suppressor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19FE43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99</w:t>
            </w:r>
          </w:p>
        </w:tc>
      </w:tr>
      <w:tr w:rsidR="00936772" w:rsidRPr="002A5352" w14:paraId="36AE999C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222D43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GPC1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2F339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03DAEFF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3399F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0.622</w:t>
            </w:r>
          </w:p>
          <w:p w14:paraId="33A7438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0.735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D7140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0.0006</w:t>
            </w:r>
          </w:p>
          <w:p w14:paraId="0027F81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648A1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0.047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136C3D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Associated with tumorigenesis and regulating angiogenesis for cancer progression and invasion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2C4DB9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100</w:t>
            </w:r>
          </w:p>
        </w:tc>
      </w:tr>
      <w:tr w:rsidR="00936772" w:rsidRPr="00D332E5" w14:paraId="435BD362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47C29F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lastRenderedPageBreak/>
              <w:t>GPX3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023C8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  <w:p w14:paraId="17D80C8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65BE4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-0.403</w:t>
            </w:r>
          </w:p>
          <w:p w14:paraId="1841BA2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0.444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90516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0.0406</w:t>
            </w:r>
          </w:p>
          <w:p w14:paraId="378EA17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0.0230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D5716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0.011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6B6896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Protects cells and enzymes from oxidative damage; poor survival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980DF1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101</w:t>
            </w:r>
          </w:p>
        </w:tc>
      </w:tr>
      <w:tr w:rsidR="00936772" w:rsidRPr="00D332E5" w14:paraId="102CF5B9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C921C1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HMOX2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HO-1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20CA1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BF4F00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A90E1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0.416</w:t>
            </w:r>
          </w:p>
          <w:p w14:paraId="768D6DA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0.554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B38FF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0.0342</w:t>
            </w:r>
          </w:p>
          <w:p w14:paraId="45A6752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0.0032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E9607E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2776E6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Activated by the transcription factor Nrf2, 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chemoresistance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092714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42</w:t>
            </w:r>
          </w:p>
        </w:tc>
      </w:tr>
      <w:tr w:rsidR="00936772" w:rsidRPr="00D332E5" w14:paraId="4EB67F7E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DB6A50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ICMT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8A4A1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F48413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F9FEE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0.496</w:t>
            </w:r>
          </w:p>
          <w:p w14:paraId="3EB4680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0.735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08211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0.0098</w:t>
            </w:r>
          </w:p>
          <w:p w14:paraId="14EA914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D4186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0.045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B9D9F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chemoresistance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EB1CA3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43</w:t>
            </w:r>
          </w:p>
        </w:tc>
      </w:tr>
      <w:tr w:rsidR="00936772" w:rsidRPr="00D332E5" w14:paraId="6B5DEA20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45DC4A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ITGA11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20E2B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09A66C8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9E868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0.675</w:t>
            </w:r>
          </w:p>
          <w:p w14:paraId="6C9BE32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0.652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67120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0.0001</w:t>
            </w:r>
          </w:p>
          <w:p w14:paraId="142BB14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0.0003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3C814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0.047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385923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Receptor for collagen remodeling and </w:t>
            </w:r>
            <w:r>
              <w:rPr>
                <w:rFonts w:ascii="Arial" w:hAnsi="Arial" w:cs="Arial"/>
              </w:rPr>
              <w:t>cancer-associated fibroblast</w:t>
            </w:r>
            <w:r w:rsidRPr="00484771">
              <w:rPr>
                <w:rFonts w:ascii="Arial" w:hAnsi="Arial" w:cs="Arial"/>
              </w:rPr>
              <w:t xml:space="preserve"> migration in the tumor microenvironment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C04D30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102</w:t>
            </w:r>
          </w:p>
        </w:tc>
      </w:tr>
      <w:tr w:rsidR="00936772" w:rsidRPr="00D332E5" w14:paraId="21E5D5CB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EBB69A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ITGB1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C8F7D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D9521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0.585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2F2BC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AF289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0.016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B504A5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Promotes angiogenesis, tumorigenesis</w:t>
            </w:r>
            <w:r>
              <w:rPr>
                <w:rFonts w:ascii="Arial" w:hAnsi="Arial" w:cs="Arial"/>
              </w:rPr>
              <w:t>,</w:t>
            </w:r>
            <w:r w:rsidRPr="00484771">
              <w:rPr>
                <w:rFonts w:ascii="Arial" w:hAnsi="Arial" w:cs="Arial"/>
              </w:rPr>
              <w:t xml:space="preserve"> and cancer progression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7FF4FA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30</w:t>
            </w:r>
          </w:p>
        </w:tc>
      </w:tr>
      <w:tr w:rsidR="00936772" w:rsidRPr="00D332E5" w14:paraId="19A3B636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477E5A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LDLR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C6FF9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CD31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48F75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0.435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466FA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0.0261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35E41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0.028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7BDCFD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Activate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</w:t>
            </w:r>
            <w:proofErr w:type="spellStart"/>
            <w:r w:rsidRPr="00484771">
              <w:rPr>
                <w:rFonts w:ascii="Arial" w:hAnsi="Arial" w:cs="Arial"/>
              </w:rPr>
              <w:t>Wnt</w:t>
            </w:r>
            <w:proofErr w:type="spellEnd"/>
            <w:r w:rsidRPr="00484771">
              <w:rPr>
                <w:rFonts w:ascii="Arial" w:hAnsi="Arial" w:cs="Arial"/>
              </w:rPr>
              <w:t xml:space="preserve"> pathway, involved in cancer progression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D983D8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103</w:t>
            </w:r>
          </w:p>
        </w:tc>
      </w:tr>
      <w:tr w:rsidR="00936772" w:rsidRPr="00D332E5" w14:paraId="0FEDA02F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91E6B2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LOX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4C138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11960C3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445F829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21577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0.436</w:t>
            </w:r>
          </w:p>
          <w:p w14:paraId="5D26033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0.718</w:t>
            </w:r>
          </w:p>
          <w:p w14:paraId="165646A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0.611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E116D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0.0259</w:t>
            </w:r>
          </w:p>
          <w:p w14:paraId="0435E2F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  <w:p w14:paraId="2251D62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0.0008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928D7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0.0092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4AA1AA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Driver of tumor migration and angiogenesis; poor prognosis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28EBDE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31,104</w:t>
            </w:r>
          </w:p>
        </w:tc>
      </w:tr>
      <w:tr w:rsidR="00936772" w:rsidRPr="00D332E5" w14:paraId="6750F153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26DA5B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LRRC32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GARP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93A02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4D7338B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5330F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0.586</w:t>
            </w:r>
          </w:p>
          <w:p w14:paraId="0A8B9E2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0.651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3EE6C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  <w:p w14:paraId="6D284B5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0.0003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E01E4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0.0078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F66E6C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Regulates TGF-β</w:t>
            </w:r>
            <w:r>
              <w:rPr>
                <w:rFonts w:ascii="Arial" w:hAnsi="Arial" w:cs="Arial"/>
              </w:rPr>
              <w:t>, which</w:t>
            </w:r>
            <w:r w:rsidRPr="00484771">
              <w:rPr>
                <w:rFonts w:ascii="Arial" w:hAnsi="Arial" w:cs="Arial"/>
              </w:rPr>
              <w:t xml:space="preserve"> drives </w:t>
            </w:r>
            <w:r>
              <w:rPr>
                <w:rFonts w:ascii="Arial" w:hAnsi="Arial" w:cs="Arial"/>
              </w:rPr>
              <w:t>cancer-associated fibroblast</w:t>
            </w:r>
            <w:r w:rsidRPr="00484771">
              <w:rPr>
                <w:rFonts w:ascii="Arial" w:hAnsi="Arial" w:cs="Arial"/>
              </w:rPr>
              <w:t xml:space="preserve"> formation</w:t>
            </w:r>
            <w:r>
              <w:rPr>
                <w:rFonts w:ascii="Arial" w:hAnsi="Arial" w:cs="Arial"/>
              </w:rPr>
              <w:t>,</w:t>
            </w:r>
            <w:r w:rsidRPr="00484771">
              <w:rPr>
                <w:rFonts w:ascii="Arial" w:hAnsi="Arial" w:cs="Arial"/>
              </w:rPr>
              <w:t xml:space="preserve"> and inhibit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cytotoxicity of CD8</w:t>
            </w:r>
            <w:r w:rsidRPr="00484771">
              <w:rPr>
                <w:rFonts w:ascii="Arial" w:hAnsi="Arial" w:cs="Arial"/>
                <w:vertAlign w:val="superscript"/>
              </w:rPr>
              <w:t>+</w:t>
            </w:r>
            <w:r w:rsidRPr="00484771">
              <w:rPr>
                <w:rFonts w:ascii="Arial" w:hAnsi="Arial" w:cs="Arial"/>
              </w:rPr>
              <w:t xml:space="preserve"> T cells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F6FCE6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52,76</w:t>
            </w:r>
          </w:p>
        </w:tc>
      </w:tr>
      <w:tr w:rsidR="00936772" w:rsidRPr="00D332E5" w14:paraId="13255CC4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46DAF7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MFGE8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4AF91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2B42CC8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CAC794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B69C9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0.643</w:t>
            </w:r>
          </w:p>
          <w:p w14:paraId="5BA3603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0.649</w:t>
            </w:r>
          </w:p>
          <w:p w14:paraId="25AE2F3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0.459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56FF2B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0.0003</w:t>
            </w:r>
          </w:p>
          <w:p w14:paraId="7287DD7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0.0003</w:t>
            </w:r>
          </w:p>
          <w:p w14:paraId="614773E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0.0183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36006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0.035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BAD5BF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VEGF and ET-1 levels; enhance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M2 polarization of macrophages and promote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tumor angiogenesis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A6E829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32,33</w:t>
            </w:r>
          </w:p>
        </w:tc>
      </w:tr>
      <w:tr w:rsidR="00936772" w:rsidRPr="00D332E5" w14:paraId="69E590B9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648606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MICAL2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765E3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2A0902C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6BC58F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AD0EC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0.439</w:t>
            </w:r>
          </w:p>
          <w:p w14:paraId="741D0AC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0.604</w:t>
            </w:r>
          </w:p>
          <w:p w14:paraId="1934A6A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0.629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EA2D7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0.0246</w:t>
            </w:r>
          </w:p>
          <w:p w14:paraId="19DEC4B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0.0010</w:t>
            </w:r>
          </w:p>
          <w:p w14:paraId="122D407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0.0005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0F514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0.016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AECDA9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Accelerates tumor progression </w:t>
            </w:r>
            <w:r>
              <w:rPr>
                <w:rFonts w:ascii="Arial" w:hAnsi="Arial" w:cs="Arial"/>
              </w:rPr>
              <w:t>by</w:t>
            </w:r>
            <w:r w:rsidRPr="00484771">
              <w:rPr>
                <w:rFonts w:ascii="Arial" w:hAnsi="Arial" w:cs="Arial"/>
              </w:rPr>
              <w:t xml:space="preserve"> regulating cell proliferation and </w:t>
            </w:r>
            <w:r>
              <w:rPr>
                <w:rFonts w:ascii="Arial" w:hAnsi="Arial" w:cs="Arial"/>
              </w:rPr>
              <w:t>epithelial-mesenchymal transition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14D2BD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34</w:t>
            </w:r>
          </w:p>
        </w:tc>
      </w:tr>
      <w:tr w:rsidR="00936772" w:rsidRPr="00D332E5" w14:paraId="012B59C7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EDF0FC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MICU1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42BCFB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48589CF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8A508D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0.558</w:t>
            </w:r>
          </w:p>
          <w:p w14:paraId="7740FA2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0.676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C893B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0.0030</w:t>
            </w:r>
          </w:p>
          <w:p w14:paraId="33D7912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E8251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0.031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E3A55E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chemoresistance; poor survival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4BE20A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105</w:t>
            </w:r>
          </w:p>
        </w:tc>
      </w:tr>
      <w:tr w:rsidR="00936772" w:rsidRPr="00D332E5" w14:paraId="684377E1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1FC6FC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MKL1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21AB62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BB89AF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1D600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0.598</w:t>
            </w:r>
          </w:p>
          <w:p w14:paraId="65F8C64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0.613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DB695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0.0012</w:t>
            </w:r>
          </w:p>
          <w:p w14:paraId="6363DB8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0.0008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E9D67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0.039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D52F7B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Promotes </w:t>
            </w:r>
            <w:r>
              <w:rPr>
                <w:rFonts w:ascii="Arial" w:hAnsi="Arial" w:cs="Arial"/>
              </w:rPr>
              <w:t>ovarian cancer</w:t>
            </w:r>
            <w:r w:rsidRPr="00484771">
              <w:rPr>
                <w:rFonts w:ascii="Arial" w:hAnsi="Arial" w:cs="Arial"/>
              </w:rPr>
              <w:t xml:space="preserve"> cell migration and invasion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8B4784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106</w:t>
            </w:r>
          </w:p>
        </w:tc>
      </w:tr>
      <w:tr w:rsidR="00936772" w:rsidRPr="00D332E5" w14:paraId="2B1AD672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5AE646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lastRenderedPageBreak/>
              <w:t>MSRB3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410F14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23EC51A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052FE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0.420</w:t>
            </w:r>
          </w:p>
          <w:p w14:paraId="2E0BD8F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0.653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8FFF2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0.0323</w:t>
            </w:r>
          </w:p>
          <w:p w14:paraId="0A3B8F0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0.0002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EB951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0.045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C2F250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tumorigenesis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D6BCEE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35</w:t>
            </w:r>
          </w:p>
        </w:tc>
      </w:tr>
      <w:tr w:rsidR="00936772" w:rsidRPr="00D332E5" w14:paraId="0E3CF0DC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A1A10A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MT1E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ABDD5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CD31</w:t>
            </w:r>
          </w:p>
          <w:p w14:paraId="7A5825B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22AC54D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3EC6B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0.459</w:t>
            </w:r>
          </w:p>
          <w:p w14:paraId="2B595C4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0.586</w:t>
            </w:r>
          </w:p>
          <w:p w14:paraId="1E36D44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0.587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7BA87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0.0182</w:t>
            </w:r>
          </w:p>
          <w:p w14:paraId="7AFB189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  <w:p w14:paraId="0DEC96D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0.0016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6321A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0EC6F5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Poor prognosis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F35CD4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107</w:t>
            </w:r>
          </w:p>
        </w:tc>
      </w:tr>
      <w:tr w:rsidR="00936772" w:rsidRPr="00D332E5" w14:paraId="2F6FBBAE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F0D21B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MYO10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B939C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E9D38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-0.551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645B8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0.0034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18051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0.043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87FBED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Regulates </w:t>
            </w:r>
            <w:r>
              <w:rPr>
                <w:rFonts w:ascii="Arial" w:hAnsi="Arial" w:cs="Arial"/>
              </w:rPr>
              <w:t>cancer-associated fibroblast</w:t>
            </w:r>
            <w:r w:rsidRPr="00484771">
              <w:rPr>
                <w:rFonts w:ascii="Arial" w:hAnsi="Arial" w:cs="Arial"/>
              </w:rPr>
              <w:t xml:space="preserve"> rigidity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D89242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49,50</w:t>
            </w:r>
          </w:p>
        </w:tc>
      </w:tr>
      <w:tr w:rsidR="00936772" w:rsidRPr="00D332E5" w14:paraId="79978508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7FC38C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NCAM1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7DBAA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  <w:p w14:paraId="7E6FA9E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TU_9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D61D7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-0.410</w:t>
            </w:r>
          </w:p>
          <w:p w14:paraId="5D36607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0.424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205C9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0.0374</w:t>
            </w:r>
          </w:p>
          <w:p w14:paraId="168D347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0.0306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22C61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0.038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167324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Stimulates </w:t>
            </w:r>
            <w:r>
              <w:rPr>
                <w:rFonts w:ascii="Arial" w:hAnsi="Arial" w:cs="Arial"/>
              </w:rPr>
              <w:t>ovarian cancer</w:t>
            </w:r>
            <w:r w:rsidRPr="00484771">
              <w:rPr>
                <w:rFonts w:ascii="Arial" w:hAnsi="Arial" w:cs="Arial"/>
              </w:rPr>
              <w:t xml:space="preserve"> cell migration and invasion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4BFF8D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36</w:t>
            </w:r>
          </w:p>
        </w:tc>
      </w:tr>
      <w:tr w:rsidR="00936772" w:rsidRPr="00D332E5" w14:paraId="774B43B1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D788AE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NPTX2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A34FF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  <w:p w14:paraId="633F2E3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DBCC8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-0.424</w:t>
            </w:r>
          </w:p>
          <w:p w14:paraId="5041BF1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0.527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4BC43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0.0306</w:t>
            </w:r>
          </w:p>
          <w:p w14:paraId="46B3786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0.0055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1EDC0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EB3BB4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Promotes cancer growth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5E2F59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37</w:t>
            </w:r>
          </w:p>
        </w:tc>
      </w:tr>
      <w:tr w:rsidR="00936772" w:rsidRPr="00D332E5" w14:paraId="04BC92B7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70DFC1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PALLD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44ABB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B7CFCB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F9271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0.631</w:t>
            </w:r>
          </w:p>
          <w:p w14:paraId="655D995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0.715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D14FDD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0.0005</w:t>
            </w:r>
          </w:p>
          <w:p w14:paraId="42F1AB4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447C0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0.015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575CC7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Induce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activation of stromal fibroblasts, cell migration</w:t>
            </w:r>
            <w:r>
              <w:rPr>
                <w:rFonts w:ascii="Arial" w:hAnsi="Arial" w:cs="Arial"/>
              </w:rPr>
              <w:t>,</w:t>
            </w:r>
            <w:r w:rsidRPr="00484771">
              <w:rPr>
                <w:rFonts w:ascii="Arial" w:hAnsi="Arial" w:cs="Arial"/>
              </w:rPr>
              <w:t xml:space="preserve"> and invasion through </w:t>
            </w:r>
            <w:r>
              <w:rPr>
                <w:rFonts w:ascii="Arial" w:hAnsi="Arial" w:cs="Arial"/>
              </w:rPr>
              <w:t>epithelial-mesenchymal transition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8F33A2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108</w:t>
            </w:r>
          </w:p>
        </w:tc>
      </w:tr>
      <w:tr w:rsidR="00936772" w:rsidRPr="00D332E5" w14:paraId="71713218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55272F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PLAT</w:t>
            </w:r>
            <w:r w:rsidRPr="00484771">
              <w:rPr>
                <w:rFonts w:ascii="Arial" w:hAnsi="Arial" w:cs="Arial"/>
              </w:rPr>
              <w:t xml:space="preserve"> (</w:t>
            </w:r>
            <w:proofErr w:type="spellStart"/>
            <w:r w:rsidRPr="007C19F9">
              <w:rPr>
                <w:rFonts w:ascii="Arial" w:hAnsi="Arial" w:cs="Arial"/>
                <w:i/>
              </w:rPr>
              <w:t>tPA</w:t>
            </w:r>
            <w:proofErr w:type="spellEnd"/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CD127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84A114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85DDE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0.507</w:t>
            </w:r>
          </w:p>
          <w:p w14:paraId="069E021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0.643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C20D4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0.0081</w:t>
            </w:r>
          </w:p>
          <w:p w14:paraId="0D846B7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0.0003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1B3B5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C0A8FD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Poor prognosis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1FBBB8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38</w:t>
            </w:r>
          </w:p>
        </w:tc>
      </w:tr>
      <w:tr w:rsidR="00936772" w:rsidRPr="00D332E5" w14:paraId="08C0B968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9BC206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PLOD2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6F2B0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BD2BD5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B711AB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0.636</w:t>
            </w:r>
          </w:p>
          <w:p w14:paraId="702D9D2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0.544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F26DF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0.0004</w:t>
            </w:r>
          </w:p>
          <w:p w14:paraId="0F72126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0.0040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3983B7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0.028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7ECC17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Expressed in </w:t>
            </w:r>
            <w:r>
              <w:rPr>
                <w:rFonts w:ascii="Arial" w:hAnsi="Arial" w:cs="Arial"/>
              </w:rPr>
              <w:t>cancer-associated fibroblasts</w:t>
            </w:r>
            <w:r w:rsidRPr="00484771">
              <w:rPr>
                <w:rFonts w:ascii="Arial" w:hAnsi="Arial" w:cs="Arial"/>
              </w:rPr>
              <w:t>, promote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tumor cell invasion and migration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684235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48</w:t>
            </w:r>
          </w:p>
        </w:tc>
      </w:tr>
      <w:tr w:rsidR="00936772" w:rsidRPr="00D332E5" w14:paraId="2A51CFEE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958F90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SHISA2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B17DC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32F57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0.535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FEA1B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0.0047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8F46D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9CAF7F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Regulates WNT5A; enhance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cancer aggressive phenotype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056072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109</w:t>
            </w:r>
          </w:p>
        </w:tc>
      </w:tr>
      <w:tr w:rsidR="00936772" w:rsidRPr="00D332E5" w14:paraId="201DE983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A2A120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SLC22A17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0BFCED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0FF2E1B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C93C15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0.458</w:t>
            </w:r>
          </w:p>
          <w:p w14:paraId="0A12EA5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0.422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B4D71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0.0184</w:t>
            </w:r>
          </w:p>
          <w:p w14:paraId="3EAB30EB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0.0313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80726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0.0079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B09FE6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Receptor for LCN2; 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F2F7EC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110</w:t>
            </w:r>
          </w:p>
        </w:tc>
      </w:tr>
      <w:tr w:rsidR="00936772" w:rsidRPr="00D332E5" w14:paraId="5E4F4992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9409BA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SLC2A3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GLUT3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45F4D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5ECDE45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BEE05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0.703</w:t>
            </w:r>
          </w:p>
          <w:p w14:paraId="04B021B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0.562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09923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  <w:p w14:paraId="2E3A243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0.0027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8B1CE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0.048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DFBC9A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Promotes tumor cell proliferation; poor prognosis in </w:t>
            </w: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534A1E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39,111</w:t>
            </w:r>
          </w:p>
        </w:tc>
      </w:tr>
      <w:tr w:rsidR="00936772" w:rsidRPr="00D332E5" w14:paraId="0766EC7D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C65CBA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SPSB1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E01A9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666A117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2BE11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0.511</w:t>
            </w:r>
          </w:p>
          <w:p w14:paraId="4465E17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0.459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86F34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0.0075</w:t>
            </w:r>
          </w:p>
          <w:p w14:paraId="3B3010AF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0.0183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FCE94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0.0096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8D6118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proliferation and migration of </w:t>
            </w:r>
            <w:r>
              <w:rPr>
                <w:rFonts w:ascii="Arial" w:hAnsi="Arial" w:cs="Arial"/>
              </w:rPr>
              <w:t>ovarian cancer</w:t>
            </w:r>
            <w:r w:rsidRPr="00484771">
              <w:rPr>
                <w:rFonts w:ascii="Arial" w:hAnsi="Arial" w:cs="Arial"/>
              </w:rPr>
              <w:t xml:space="preserve"> cells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D2A093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40</w:t>
            </w:r>
          </w:p>
        </w:tc>
      </w:tr>
      <w:tr w:rsidR="00936772" w:rsidRPr="00D332E5" w14:paraId="076C64D2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8B3D06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TFRC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CD71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B0B8D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AFE9A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0.400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A33B1C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0.0427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1F555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1914CF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Enhances the rate of c-</w:t>
            </w:r>
            <w:proofErr w:type="spellStart"/>
            <w:r w:rsidRPr="00484771">
              <w:rPr>
                <w:rFonts w:ascii="Arial" w:hAnsi="Arial" w:cs="Arial"/>
              </w:rPr>
              <w:t>Myc</w:t>
            </w:r>
            <w:proofErr w:type="spellEnd"/>
            <w:r w:rsidRPr="00484771">
              <w:rPr>
                <w:rFonts w:ascii="Arial" w:hAnsi="Arial" w:cs="Arial"/>
              </w:rPr>
              <w:t>-mediated tumor formation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404A3A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112,113</w:t>
            </w:r>
          </w:p>
        </w:tc>
      </w:tr>
      <w:tr w:rsidR="00936772" w:rsidRPr="00D332E5" w14:paraId="5299C3A0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648648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lastRenderedPageBreak/>
              <w:t>TGFBI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80689F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C3A8E4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701C11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0.516</w:t>
            </w:r>
          </w:p>
          <w:p w14:paraId="00F1AAE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0.704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35CA43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0.0069</w:t>
            </w:r>
          </w:p>
          <w:p w14:paraId="749D599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82AE5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678B09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 xml:space="preserve">Produced by </w:t>
            </w:r>
            <w:r>
              <w:rPr>
                <w:rFonts w:ascii="Arial" w:hAnsi="Arial" w:cs="Arial"/>
              </w:rPr>
              <w:t>tissue-associated macrophages</w:t>
            </w:r>
            <w:r w:rsidRPr="00484771">
              <w:rPr>
                <w:rFonts w:ascii="Arial" w:hAnsi="Arial" w:cs="Arial"/>
              </w:rPr>
              <w:t>, 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HGSC cell migration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4DB807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75</w:t>
            </w:r>
          </w:p>
        </w:tc>
      </w:tr>
      <w:tr w:rsidR="00936772" w:rsidRPr="00D332E5" w14:paraId="1C2E9FFC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F2BE38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TNC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78562A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798E71C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AFEE67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0.574</w:t>
            </w:r>
          </w:p>
          <w:p w14:paraId="4059E33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0.613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6EDA92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0.0021</w:t>
            </w:r>
          </w:p>
          <w:p w14:paraId="5EC3FD3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0.0008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D5E938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60D2B2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Produced by TAM, increase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HGSC cell migration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7FF032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55,56,75</w:t>
            </w:r>
          </w:p>
        </w:tc>
      </w:tr>
      <w:tr w:rsidR="00936772" w:rsidRPr="00D332E5" w14:paraId="6E9220DB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BC36A7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TSPAN4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896FA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018DEC8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B6F498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0.533</w:t>
            </w:r>
          </w:p>
          <w:p w14:paraId="51D23BF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0.559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545D3D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0.0050</w:t>
            </w:r>
          </w:p>
          <w:p w14:paraId="04899819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0.0029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9CADA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0.042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BDDC51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B9FFAC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114</w:t>
            </w:r>
          </w:p>
        </w:tc>
      </w:tr>
      <w:tr w:rsidR="00936772" w:rsidRPr="00D332E5" w14:paraId="1511E828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035450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TSPAN9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C66A7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37F006C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406060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0.482</w:t>
            </w:r>
          </w:p>
          <w:p w14:paraId="56BE0E2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0.713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32C33E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0.0125</w:t>
            </w:r>
          </w:p>
          <w:p w14:paraId="3A78F4C5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&lt;0.0001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52FBD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942B85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Chemoresistance; poor prognosis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563A92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44</w:t>
            </w:r>
          </w:p>
        </w:tc>
      </w:tr>
      <w:tr w:rsidR="00936772" w:rsidRPr="00D332E5" w14:paraId="0199E85C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03F655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VASN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0E16BD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CD73_1</w:t>
            </w:r>
          </w:p>
          <w:p w14:paraId="418B0DE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A03394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0.562</w:t>
            </w:r>
          </w:p>
          <w:p w14:paraId="32E76924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0.611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B962A4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0.0027</w:t>
            </w:r>
          </w:p>
          <w:p w14:paraId="4D0A223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0.0009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D07752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0.044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7E539E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Stimulates tumor progression and angiogenesis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5A8B2B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41</w:t>
            </w:r>
          </w:p>
        </w:tc>
      </w:tr>
      <w:tr w:rsidR="00936772" w:rsidRPr="00D332E5" w14:paraId="45085BCB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73CEF1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VSTM4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D6ABE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8D6C50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-0.429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80FB73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0.0286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3B4211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0.037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627778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Negative regulator of T cells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8E02A5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51</w:t>
            </w:r>
          </w:p>
        </w:tc>
      </w:tr>
      <w:tr w:rsidR="00936772" w:rsidRPr="00D332E5" w14:paraId="2D808F96" w14:textId="77777777" w:rsidTr="00B51AF8">
        <w:trPr>
          <w:trHeight w:val="504"/>
        </w:trPr>
        <w:tc>
          <w:tcPr>
            <w:tcW w:w="197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6CB64B24" w14:textId="77777777" w:rsidR="00936772" w:rsidRPr="00C80F7A" w:rsidRDefault="00936772" w:rsidP="00B51AF8">
            <w:pPr>
              <w:rPr>
                <w:rFonts w:ascii="Arial" w:hAnsi="Arial" w:cs="Arial"/>
                <w:sz w:val="22"/>
                <w:szCs w:val="22"/>
              </w:rPr>
            </w:pPr>
            <w:r w:rsidRPr="007C19F9">
              <w:rPr>
                <w:rFonts w:ascii="Arial" w:hAnsi="Arial" w:cs="Arial"/>
                <w:i/>
              </w:rPr>
              <w:t>WWTR1</w:t>
            </w:r>
            <w:r w:rsidRPr="00484771">
              <w:rPr>
                <w:rFonts w:ascii="Arial" w:hAnsi="Arial" w:cs="Arial"/>
              </w:rPr>
              <w:t xml:space="preserve"> (</w:t>
            </w:r>
            <w:r w:rsidRPr="007C19F9">
              <w:rPr>
                <w:rFonts w:ascii="Arial" w:hAnsi="Arial" w:cs="Arial"/>
                <w:i/>
              </w:rPr>
              <w:t>TAZ</w:t>
            </w:r>
            <w:r w:rsidRPr="00484771">
              <w:rPr>
                <w:rFonts w:ascii="Arial" w:hAnsi="Arial" w:cs="Arial"/>
              </w:rPr>
              <w:t>)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286DA076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CD4_4</w:t>
            </w:r>
          </w:p>
          <w:p w14:paraId="10B1966D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CD73_2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07E498FC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-0.589</w:t>
            </w:r>
          </w:p>
          <w:p w14:paraId="67CDB6AA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0.479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59E57DA9" w14:textId="77777777" w:rsidR="00936772" w:rsidRPr="00484771" w:rsidRDefault="00936772" w:rsidP="00B51AF8">
            <w:pPr>
              <w:jc w:val="center"/>
              <w:rPr>
                <w:rFonts w:ascii="Arial" w:hAnsi="Arial" w:cs="Arial"/>
              </w:rPr>
            </w:pPr>
            <w:r w:rsidRPr="00484771">
              <w:rPr>
                <w:rFonts w:ascii="Arial" w:hAnsi="Arial" w:cs="Arial"/>
              </w:rPr>
              <w:t>0.0015</w:t>
            </w:r>
          </w:p>
          <w:p w14:paraId="5412976E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0.0132</w:t>
            </w:r>
          </w:p>
        </w:tc>
        <w:tc>
          <w:tcPr>
            <w:tcW w:w="162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68484B66" w14:textId="77777777" w:rsidR="00936772" w:rsidRPr="00C80F7A" w:rsidRDefault="00936772" w:rsidP="00B51A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0.024</w:t>
            </w:r>
          </w:p>
        </w:tc>
        <w:tc>
          <w:tcPr>
            <w:tcW w:w="441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38816C3C" w14:textId="77777777" w:rsidR="00936772" w:rsidRPr="00C80F7A" w:rsidRDefault="00936772" w:rsidP="00B51AF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84771">
              <w:rPr>
                <w:rFonts w:ascii="Arial" w:hAnsi="Arial" w:cs="Arial"/>
              </w:rPr>
              <w:t>In stromal cells</w:t>
            </w:r>
            <w:r>
              <w:rPr>
                <w:rFonts w:ascii="Arial" w:hAnsi="Arial" w:cs="Arial"/>
              </w:rPr>
              <w:t>,</w:t>
            </w:r>
            <w:r w:rsidRPr="00484771">
              <w:rPr>
                <w:rFonts w:ascii="Arial" w:hAnsi="Arial" w:cs="Arial"/>
              </w:rPr>
              <w:t xml:space="preserve"> trigger</w:t>
            </w:r>
            <w:r>
              <w:rPr>
                <w:rFonts w:ascii="Arial" w:hAnsi="Arial" w:cs="Arial"/>
              </w:rPr>
              <w:t>s</w:t>
            </w:r>
            <w:r w:rsidRPr="00484771">
              <w:rPr>
                <w:rFonts w:ascii="Arial" w:hAnsi="Arial" w:cs="Arial"/>
              </w:rPr>
              <w:t xml:space="preserve"> effects </w:t>
            </w:r>
            <w:r>
              <w:rPr>
                <w:rFonts w:ascii="Arial" w:hAnsi="Arial" w:cs="Arial"/>
              </w:rPr>
              <w:t>with</w:t>
            </w:r>
            <w:r w:rsidRPr="00484771">
              <w:rPr>
                <w:rFonts w:ascii="Arial" w:hAnsi="Arial" w:cs="Arial"/>
              </w:rPr>
              <w:t xml:space="preserve"> positive feedback on the growth of tumor cells</w:t>
            </w:r>
          </w:p>
        </w:tc>
        <w:tc>
          <w:tcPr>
            <w:tcW w:w="1530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58220E04" w14:textId="77777777" w:rsidR="00936772" w:rsidRPr="00B0710B" w:rsidRDefault="00936772" w:rsidP="00B51AF8">
            <w:pPr>
              <w:jc w:val="center"/>
              <w:rPr>
                <w:rFonts w:ascii="Arial" w:hAnsi="Arial" w:cs="Arial"/>
              </w:rPr>
            </w:pPr>
            <w:r w:rsidRPr="00C06D25">
              <w:rPr>
                <w:rFonts w:ascii="Arial" w:hAnsi="Arial" w:cs="Arial"/>
                <w:vertAlign w:val="superscript"/>
              </w:rPr>
              <w:t>47</w:t>
            </w:r>
          </w:p>
        </w:tc>
      </w:tr>
    </w:tbl>
    <w:p w14:paraId="3811490E" w14:textId="77777777" w:rsidR="00936772" w:rsidRDefault="00936772" w:rsidP="00936772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*Kaplan-Meier</w:t>
      </w:r>
      <w:r w:rsidRPr="00484771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</w:t>
      </w:r>
      <w:r w:rsidRPr="00484771">
        <w:rPr>
          <w:rFonts w:ascii="Arial" w:hAnsi="Arial" w:cs="Arial"/>
          <w:szCs w:val="20"/>
        </w:rPr>
        <w:t>urvival p</w:t>
      </w:r>
      <w:r>
        <w:rPr>
          <w:rFonts w:ascii="Arial" w:hAnsi="Arial" w:cs="Arial"/>
          <w:szCs w:val="20"/>
        </w:rPr>
        <w:t xml:space="preserve"> </w:t>
      </w:r>
      <w:r w:rsidRPr="00484771">
        <w:rPr>
          <w:rFonts w:ascii="Arial" w:hAnsi="Arial" w:cs="Arial"/>
          <w:szCs w:val="20"/>
        </w:rPr>
        <w:t>value show</w:t>
      </w:r>
      <w:r>
        <w:rPr>
          <w:rFonts w:ascii="Arial" w:hAnsi="Arial" w:cs="Arial"/>
          <w:szCs w:val="20"/>
        </w:rPr>
        <w:t>n</w:t>
      </w:r>
      <w:r w:rsidRPr="00484771">
        <w:rPr>
          <w:rFonts w:ascii="Arial" w:hAnsi="Arial" w:cs="Arial"/>
          <w:szCs w:val="20"/>
        </w:rPr>
        <w:t xml:space="preserve"> in Supp. Fig. 7</w:t>
      </w:r>
      <w:r>
        <w:rPr>
          <w:rFonts w:ascii="Arial" w:hAnsi="Arial" w:cs="Arial"/>
          <w:szCs w:val="20"/>
        </w:rPr>
        <w:t>.</w:t>
      </w:r>
    </w:p>
    <w:p w14:paraId="0A2C7694" w14:textId="77777777" w:rsidR="00936772" w:rsidRPr="006264DB" w:rsidRDefault="00936772" w:rsidP="00936772">
      <w:pPr>
        <w:rPr>
          <w:rFonts w:ascii="Arial" w:hAnsi="Arial" w:cs="Arial"/>
          <w:sz w:val="20"/>
          <w:szCs w:val="20"/>
        </w:rPr>
      </w:pPr>
    </w:p>
    <w:p w14:paraId="66CDD318" w14:textId="77777777" w:rsidR="00936772" w:rsidRDefault="00936772" w:rsidP="0093677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6A433E86" w14:textId="77777777" w:rsidR="00D5010E" w:rsidRDefault="00D5010E" w:rsidP="00D5010E">
      <w:pPr>
        <w:jc w:val="both"/>
        <w:rPr>
          <w:rFonts w:ascii="Arial" w:hAnsi="Arial" w:cs="Arial"/>
          <w:sz w:val="22"/>
          <w:szCs w:val="22"/>
        </w:rPr>
        <w:sectPr w:rsidR="00D5010E" w:rsidSect="00D5010E">
          <w:pgSz w:w="16840" w:h="1190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2924943" w14:textId="4F0CD69D" w:rsidR="00D5010E" w:rsidRPr="00D5010E" w:rsidRDefault="00936772" w:rsidP="002A0E04">
      <w:pPr>
        <w:pStyle w:val="Bibliography"/>
        <w:spacing w:line="276" w:lineRule="auto"/>
      </w:pPr>
      <w:r w:rsidRPr="00D5010E">
        <w:rPr>
          <w:rFonts w:ascii="Arial" w:hAnsi="Arial" w:cs="Arial"/>
          <w:b/>
          <w:bCs/>
        </w:rPr>
        <w:lastRenderedPageBreak/>
        <w:t>SUPPLEMENTARY REFERENCES</w:t>
      </w:r>
      <w:r>
        <w:rPr>
          <w:rFonts w:ascii="Arial" w:hAnsi="Arial" w:cs="Arial"/>
          <w:b/>
          <w:bCs/>
        </w:rPr>
        <w:t xml:space="preserve"> </w:t>
      </w:r>
    </w:p>
    <w:p w14:paraId="4C5C7D97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86.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Ikeyama</w:t>
      </w:r>
      <w:proofErr w:type="spellEnd"/>
      <w:r w:rsidRPr="005F36D7">
        <w:rPr>
          <w:rFonts w:ascii="Arial" w:hAnsi="Arial" w:cs="Arial"/>
        </w:rPr>
        <w:t xml:space="preserve">, S., Koyama, M., </w:t>
      </w:r>
      <w:proofErr w:type="spellStart"/>
      <w:r w:rsidRPr="005F36D7">
        <w:rPr>
          <w:rFonts w:ascii="Arial" w:hAnsi="Arial" w:cs="Arial"/>
        </w:rPr>
        <w:t>Yamaoko</w:t>
      </w:r>
      <w:proofErr w:type="spellEnd"/>
      <w:r w:rsidRPr="005F36D7">
        <w:rPr>
          <w:rFonts w:ascii="Arial" w:hAnsi="Arial" w:cs="Arial"/>
        </w:rPr>
        <w:t xml:space="preserve">, M., </w:t>
      </w:r>
      <w:proofErr w:type="spellStart"/>
      <w:r w:rsidRPr="005F36D7">
        <w:rPr>
          <w:rFonts w:ascii="Arial" w:hAnsi="Arial" w:cs="Arial"/>
        </w:rPr>
        <w:t>Sasada</w:t>
      </w:r>
      <w:proofErr w:type="spellEnd"/>
      <w:r w:rsidRPr="005F36D7">
        <w:rPr>
          <w:rFonts w:ascii="Arial" w:hAnsi="Arial" w:cs="Arial"/>
        </w:rPr>
        <w:t xml:space="preserve">, R. &amp; Miyake, M. Suppression of cell motility and metastasis by transfection with human motility-related protein (MRP-1/CD9) DNA. </w:t>
      </w:r>
      <w:r w:rsidRPr="005F36D7">
        <w:rPr>
          <w:rFonts w:ascii="Arial" w:hAnsi="Arial" w:cs="Arial"/>
          <w:i/>
          <w:iCs/>
        </w:rPr>
        <w:t>J. Exp. Med.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177</w:t>
      </w:r>
      <w:r w:rsidRPr="005F36D7">
        <w:rPr>
          <w:rFonts w:ascii="Arial" w:hAnsi="Arial" w:cs="Arial"/>
        </w:rPr>
        <w:t>, 1231–1237 (1993).</w:t>
      </w:r>
    </w:p>
    <w:p w14:paraId="134AF023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87.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Janik</w:t>
      </w:r>
      <w:proofErr w:type="spellEnd"/>
      <w:r w:rsidRPr="005F36D7">
        <w:rPr>
          <w:rFonts w:ascii="Arial" w:hAnsi="Arial" w:cs="Arial"/>
        </w:rPr>
        <w:t xml:space="preserve">, S.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</w:t>
      </w:r>
      <w:proofErr w:type="spellStart"/>
      <w:r w:rsidRPr="005F36D7">
        <w:rPr>
          <w:rFonts w:ascii="Arial" w:hAnsi="Arial" w:cs="Arial"/>
        </w:rPr>
        <w:t>Follistatin</w:t>
      </w:r>
      <w:proofErr w:type="spellEnd"/>
      <w:r w:rsidRPr="005F36D7">
        <w:rPr>
          <w:rFonts w:ascii="Arial" w:hAnsi="Arial" w:cs="Arial"/>
        </w:rPr>
        <w:t xml:space="preserve"> impacts Tumor Angiogenesis and Outcome in Thymic Epithelial Tumors. </w:t>
      </w:r>
      <w:r w:rsidRPr="005F36D7">
        <w:rPr>
          <w:rFonts w:ascii="Arial" w:hAnsi="Arial" w:cs="Arial"/>
          <w:i/>
          <w:iCs/>
        </w:rPr>
        <w:t>Sci. Rep.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9</w:t>
      </w:r>
      <w:r w:rsidRPr="005F36D7">
        <w:rPr>
          <w:rFonts w:ascii="Arial" w:hAnsi="Arial" w:cs="Arial"/>
        </w:rPr>
        <w:t>, 17359 (2019).</w:t>
      </w:r>
    </w:p>
    <w:p w14:paraId="3CEB1FDE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88.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Kozian</w:t>
      </w:r>
      <w:proofErr w:type="spellEnd"/>
      <w:r w:rsidRPr="005F36D7">
        <w:rPr>
          <w:rFonts w:ascii="Arial" w:hAnsi="Arial" w:cs="Arial"/>
        </w:rPr>
        <w:t xml:space="preserve">, D. H., </w:t>
      </w:r>
      <w:proofErr w:type="spellStart"/>
      <w:r w:rsidRPr="005F36D7">
        <w:rPr>
          <w:rFonts w:ascii="Arial" w:hAnsi="Arial" w:cs="Arial"/>
        </w:rPr>
        <w:t>Ziche</w:t>
      </w:r>
      <w:proofErr w:type="spellEnd"/>
      <w:r w:rsidRPr="005F36D7">
        <w:rPr>
          <w:rFonts w:ascii="Arial" w:hAnsi="Arial" w:cs="Arial"/>
        </w:rPr>
        <w:t xml:space="preserve">, M. &amp; Augustin, H. G. The activin-binding protein </w:t>
      </w:r>
      <w:proofErr w:type="spellStart"/>
      <w:r w:rsidRPr="005F36D7">
        <w:rPr>
          <w:rFonts w:ascii="Arial" w:hAnsi="Arial" w:cs="Arial"/>
        </w:rPr>
        <w:t>follistatin</w:t>
      </w:r>
      <w:proofErr w:type="spellEnd"/>
      <w:r w:rsidRPr="005F36D7">
        <w:rPr>
          <w:rFonts w:ascii="Arial" w:hAnsi="Arial" w:cs="Arial"/>
        </w:rPr>
        <w:t xml:space="preserve"> regulates autocrine endothelial cell activity and induces angiogenesis. </w:t>
      </w:r>
      <w:r w:rsidRPr="005F36D7">
        <w:rPr>
          <w:rFonts w:ascii="Arial" w:hAnsi="Arial" w:cs="Arial"/>
          <w:i/>
          <w:iCs/>
        </w:rPr>
        <w:t xml:space="preserve">Lab. </w:t>
      </w:r>
      <w:proofErr w:type="spellStart"/>
      <w:r w:rsidRPr="005F36D7">
        <w:rPr>
          <w:rFonts w:ascii="Arial" w:hAnsi="Arial" w:cs="Arial"/>
          <w:i/>
          <w:iCs/>
        </w:rPr>
        <w:t>Investig</w:t>
      </w:r>
      <w:proofErr w:type="spellEnd"/>
      <w:r w:rsidRPr="005F36D7">
        <w:rPr>
          <w:rFonts w:ascii="Arial" w:hAnsi="Arial" w:cs="Arial"/>
          <w:i/>
          <w:iCs/>
        </w:rPr>
        <w:t xml:space="preserve">. J. Tech. Methods </w:t>
      </w:r>
      <w:proofErr w:type="spellStart"/>
      <w:r w:rsidRPr="005F36D7">
        <w:rPr>
          <w:rFonts w:ascii="Arial" w:hAnsi="Arial" w:cs="Arial"/>
          <w:i/>
          <w:iCs/>
        </w:rPr>
        <w:t>Pathol</w:t>
      </w:r>
      <w:proofErr w:type="spellEnd"/>
      <w:r w:rsidRPr="005F36D7">
        <w:rPr>
          <w:rFonts w:ascii="Arial" w:hAnsi="Arial" w:cs="Arial"/>
          <w:i/>
          <w:iCs/>
        </w:rPr>
        <w:t>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76</w:t>
      </w:r>
      <w:r w:rsidRPr="005F36D7">
        <w:rPr>
          <w:rFonts w:ascii="Arial" w:hAnsi="Arial" w:cs="Arial"/>
        </w:rPr>
        <w:t>, 267–276 (1997).</w:t>
      </w:r>
    </w:p>
    <w:p w14:paraId="2332677C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89.</w:t>
      </w:r>
      <w:r w:rsidRPr="005F36D7">
        <w:rPr>
          <w:rFonts w:ascii="Arial" w:hAnsi="Arial" w:cs="Arial"/>
        </w:rPr>
        <w:tab/>
        <w:t xml:space="preserve">Cunliffe, H. E., Jiang, Y., </w:t>
      </w:r>
      <w:proofErr w:type="spellStart"/>
      <w:r w:rsidRPr="005F36D7">
        <w:rPr>
          <w:rFonts w:ascii="Arial" w:hAnsi="Arial" w:cs="Arial"/>
        </w:rPr>
        <w:t>Fornace</w:t>
      </w:r>
      <w:proofErr w:type="spellEnd"/>
      <w:r w:rsidRPr="005F36D7">
        <w:rPr>
          <w:rFonts w:ascii="Arial" w:hAnsi="Arial" w:cs="Arial"/>
        </w:rPr>
        <w:t xml:space="preserve">, K. M., Yang, F. &amp; Meltzer, P. S. PAR6B is required for tight junction formation and activated </w:t>
      </w:r>
      <w:proofErr w:type="spellStart"/>
      <w:r w:rsidRPr="005F36D7">
        <w:rPr>
          <w:rFonts w:ascii="Arial" w:hAnsi="Arial" w:cs="Arial"/>
        </w:rPr>
        <w:t>PKCζ</w:t>
      </w:r>
      <w:proofErr w:type="spellEnd"/>
      <w:r w:rsidRPr="005F36D7">
        <w:rPr>
          <w:rFonts w:ascii="Arial" w:hAnsi="Arial" w:cs="Arial"/>
        </w:rPr>
        <w:t xml:space="preserve"> localization in breast cancer. </w:t>
      </w:r>
      <w:r w:rsidRPr="005F36D7">
        <w:rPr>
          <w:rFonts w:ascii="Arial" w:hAnsi="Arial" w:cs="Arial"/>
          <w:i/>
          <w:iCs/>
        </w:rPr>
        <w:t>Am. J. Cancer Res.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2</w:t>
      </w:r>
      <w:r w:rsidRPr="005F36D7">
        <w:rPr>
          <w:rFonts w:ascii="Arial" w:hAnsi="Arial" w:cs="Arial"/>
        </w:rPr>
        <w:t>, 478–491 (2012).</w:t>
      </w:r>
    </w:p>
    <w:p w14:paraId="5FB8BFBC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90.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Noye</w:t>
      </w:r>
      <w:proofErr w:type="spellEnd"/>
      <w:r w:rsidRPr="005F36D7">
        <w:rPr>
          <w:rFonts w:ascii="Arial" w:hAnsi="Arial" w:cs="Arial"/>
        </w:rPr>
        <w:t xml:space="preserve">, T. M., </w:t>
      </w:r>
      <w:proofErr w:type="spellStart"/>
      <w:r w:rsidRPr="005F36D7">
        <w:rPr>
          <w:rFonts w:ascii="Arial" w:hAnsi="Arial" w:cs="Arial"/>
        </w:rPr>
        <w:t>Lokman</w:t>
      </w:r>
      <w:proofErr w:type="spellEnd"/>
      <w:r w:rsidRPr="005F36D7">
        <w:rPr>
          <w:rFonts w:ascii="Arial" w:hAnsi="Arial" w:cs="Arial"/>
        </w:rPr>
        <w:t xml:space="preserve">, N. A., </w:t>
      </w:r>
      <w:proofErr w:type="spellStart"/>
      <w:r w:rsidRPr="005F36D7">
        <w:rPr>
          <w:rFonts w:ascii="Arial" w:hAnsi="Arial" w:cs="Arial"/>
        </w:rPr>
        <w:t>Oehler</w:t>
      </w:r>
      <w:proofErr w:type="spellEnd"/>
      <w:r w:rsidRPr="005F36D7">
        <w:rPr>
          <w:rFonts w:ascii="Arial" w:hAnsi="Arial" w:cs="Arial"/>
        </w:rPr>
        <w:t xml:space="preserve">, M. K. &amp; </w:t>
      </w:r>
      <w:proofErr w:type="spellStart"/>
      <w:r w:rsidRPr="005F36D7">
        <w:rPr>
          <w:rFonts w:ascii="Arial" w:hAnsi="Arial" w:cs="Arial"/>
        </w:rPr>
        <w:t>Ricciardelli</w:t>
      </w:r>
      <w:proofErr w:type="spellEnd"/>
      <w:r w:rsidRPr="005F36D7">
        <w:rPr>
          <w:rFonts w:ascii="Arial" w:hAnsi="Arial" w:cs="Arial"/>
        </w:rPr>
        <w:t xml:space="preserve">, C. S100A10 and Cancer Hallmarks: Structure, Functions, and its Emerging Role in Ovarian Cancer. </w:t>
      </w:r>
      <w:r w:rsidRPr="005F36D7">
        <w:rPr>
          <w:rFonts w:ascii="Arial" w:hAnsi="Arial" w:cs="Arial"/>
          <w:i/>
          <w:iCs/>
        </w:rPr>
        <w:t>Int. J. Mol. Sci.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19</w:t>
      </w:r>
      <w:r w:rsidRPr="005F36D7">
        <w:rPr>
          <w:rFonts w:ascii="Arial" w:hAnsi="Arial" w:cs="Arial"/>
        </w:rPr>
        <w:t>, (2018).</w:t>
      </w:r>
    </w:p>
    <w:p w14:paraId="4DA07845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91.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Oberst</w:t>
      </w:r>
      <w:proofErr w:type="spellEnd"/>
      <w:r w:rsidRPr="005F36D7">
        <w:rPr>
          <w:rFonts w:ascii="Arial" w:hAnsi="Arial" w:cs="Arial"/>
        </w:rPr>
        <w:t xml:space="preserve">, M. D.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Expression of the serine protease matriptase and its inhibitor HAI-1 in epithelial ovarian cancer: correlation with clinical outcome and tumor clinicopathological parameters. </w:t>
      </w:r>
      <w:r w:rsidRPr="005F36D7">
        <w:rPr>
          <w:rFonts w:ascii="Arial" w:hAnsi="Arial" w:cs="Arial"/>
          <w:i/>
          <w:iCs/>
        </w:rPr>
        <w:t>Clin. Cancer Res. Off. J. Am. Assoc. Cancer Res.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8</w:t>
      </w:r>
      <w:r w:rsidRPr="005F36D7">
        <w:rPr>
          <w:rFonts w:ascii="Arial" w:hAnsi="Arial" w:cs="Arial"/>
        </w:rPr>
        <w:t>, 1101–1107 (2002).</w:t>
      </w:r>
    </w:p>
    <w:p w14:paraId="2032DB44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92.</w:t>
      </w:r>
      <w:r w:rsidRPr="005F36D7">
        <w:rPr>
          <w:rFonts w:ascii="Arial" w:hAnsi="Arial" w:cs="Arial"/>
        </w:rPr>
        <w:tab/>
        <w:t>Gómez-</w:t>
      </w:r>
      <w:proofErr w:type="spellStart"/>
      <w:r w:rsidRPr="005F36D7">
        <w:rPr>
          <w:rFonts w:ascii="Arial" w:hAnsi="Arial" w:cs="Arial"/>
        </w:rPr>
        <w:t>Abenza</w:t>
      </w:r>
      <w:proofErr w:type="spellEnd"/>
      <w:r w:rsidRPr="005F36D7">
        <w:rPr>
          <w:rFonts w:ascii="Arial" w:hAnsi="Arial" w:cs="Arial"/>
        </w:rPr>
        <w:t xml:space="preserve">, E.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Zebrafish modeling reveals that SPINT1 regulates the aggressiveness of skin cutaneous melanoma and its crosstalk with tumor immune microenvironment. </w:t>
      </w:r>
      <w:r w:rsidRPr="005F36D7">
        <w:rPr>
          <w:rFonts w:ascii="Arial" w:hAnsi="Arial" w:cs="Arial"/>
          <w:i/>
          <w:iCs/>
        </w:rPr>
        <w:t>J. Exp. Clin. Cancer Res.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38</w:t>
      </w:r>
      <w:r w:rsidRPr="005F36D7">
        <w:rPr>
          <w:rFonts w:ascii="Arial" w:hAnsi="Arial" w:cs="Arial"/>
        </w:rPr>
        <w:t>, 405 (2019).</w:t>
      </w:r>
    </w:p>
    <w:p w14:paraId="5A127E44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93.</w:t>
      </w:r>
      <w:r w:rsidRPr="005F36D7">
        <w:rPr>
          <w:rFonts w:ascii="Arial" w:hAnsi="Arial" w:cs="Arial"/>
        </w:rPr>
        <w:tab/>
        <w:t xml:space="preserve">Salerno, E. P.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Human melanomas and ovarian cancers overexpressing mechanical barrier molecule genes lack immune signatures and have increased patient mortality risk. </w:t>
      </w:r>
      <w:proofErr w:type="spellStart"/>
      <w:r w:rsidRPr="005F36D7">
        <w:rPr>
          <w:rFonts w:ascii="Arial" w:hAnsi="Arial" w:cs="Arial"/>
          <w:i/>
          <w:iCs/>
        </w:rPr>
        <w:t>Oncoimmunology</w:t>
      </w:r>
      <w:proofErr w:type="spellEnd"/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5</w:t>
      </w:r>
      <w:r w:rsidRPr="005F36D7">
        <w:rPr>
          <w:rFonts w:ascii="Arial" w:hAnsi="Arial" w:cs="Arial"/>
        </w:rPr>
        <w:t>, (2016).</w:t>
      </w:r>
    </w:p>
    <w:p w14:paraId="1282EA3F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94.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Bertin</w:t>
      </w:r>
      <w:proofErr w:type="spellEnd"/>
      <w:r w:rsidRPr="005F36D7">
        <w:rPr>
          <w:rFonts w:ascii="Arial" w:hAnsi="Arial" w:cs="Arial"/>
        </w:rPr>
        <w:t xml:space="preserve">, S.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Dual Specificity Phosphatase 6 (DUSP6) regulates CD4+ T cell functions and restrains the spontaneous colitis in IL-10 deficient mice. </w:t>
      </w:r>
      <w:r w:rsidRPr="005F36D7">
        <w:rPr>
          <w:rFonts w:ascii="Arial" w:hAnsi="Arial" w:cs="Arial"/>
          <w:i/>
          <w:iCs/>
        </w:rPr>
        <w:t>Mucosal Immunol.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8</w:t>
      </w:r>
      <w:r w:rsidRPr="005F36D7">
        <w:rPr>
          <w:rFonts w:ascii="Arial" w:hAnsi="Arial" w:cs="Arial"/>
        </w:rPr>
        <w:t>, 505–515 (2015).</w:t>
      </w:r>
    </w:p>
    <w:p w14:paraId="436129CF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  <w:lang w:val="it-IT"/>
        </w:rPr>
      </w:pPr>
      <w:r w:rsidRPr="005F36D7">
        <w:rPr>
          <w:rFonts w:ascii="Arial" w:hAnsi="Arial" w:cs="Arial"/>
        </w:rPr>
        <w:t>95.</w:t>
      </w:r>
      <w:r w:rsidRPr="005F36D7">
        <w:rPr>
          <w:rFonts w:ascii="Arial" w:hAnsi="Arial" w:cs="Arial"/>
        </w:rPr>
        <w:tab/>
        <w:t xml:space="preserve">Hsu, W.-C.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DUSP6 mediates T cell receptor-engaged glycolysis and restrains TFH cell differentiation. </w:t>
      </w:r>
      <w:proofErr w:type="spellStart"/>
      <w:r w:rsidRPr="005F36D7">
        <w:rPr>
          <w:rFonts w:ascii="Arial" w:hAnsi="Arial" w:cs="Arial"/>
          <w:i/>
          <w:iCs/>
          <w:lang w:val="it-IT"/>
        </w:rPr>
        <w:t>Proc</w:t>
      </w:r>
      <w:proofErr w:type="spellEnd"/>
      <w:r w:rsidRPr="005F36D7">
        <w:rPr>
          <w:rFonts w:ascii="Arial" w:hAnsi="Arial" w:cs="Arial"/>
          <w:i/>
          <w:iCs/>
          <w:lang w:val="it-IT"/>
        </w:rPr>
        <w:t xml:space="preserve">. </w:t>
      </w:r>
      <w:proofErr w:type="spellStart"/>
      <w:r w:rsidRPr="005F36D7">
        <w:rPr>
          <w:rFonts w:ascii="Arial" w:hAnsi="Arial" w:cs="Arial"/>
          <w:i/>
          <w:iCs/>
          <w:lang w:val="it-IT"/>
        </w:rPr>
        <w:t>Natl</w:t>
      </w:r>
      <w:proofErr w:type="spellEnd"/>
      <w:r w:rsidRPr="005F36D7">
        <w:rPr>
          <w:rFonts w:ascii="Arial" w:hAnsi="Arial" w:cs="Arial"/>
          <w:i/>
          <w:iCs/>
          <w:lang w:val="it-IT"/>
        </w:rPr>
        <w:t xml:space="preserve">. </w:t>
      </w:r>
      <w:proofErr w:type="spellStart"/>
      <w:r w:rsidRPr="005F36D7">
        <w:rPr>
          <w:rFonts w:ascii="Arial" w:hAnsi="Arial" w:cs="Arial"/>
          <w:i/>
          <w:iCs/>
          <w:lang w:val="it-IT"/>
        </w:rPr>
        <w:t>Acad</w:t>
      </w:r>
      <w:proofErr w:type="spellEnd"/>
      <w:r w:rsidRPr="005F36D7">
        <w:rPr>
          <w:rFonts w:ascii="Arial" w:hAnsi="Arial" w:cs="Arial"/>
          <w:i/>
          <w:iCs/>
          <w:lang w:val="it-IT"/>
        </w:rPr>
        <w:t>. Sci.</w:t>
      </w:r>
      <w:r w:rsidRPr="005F36D7">
        <w:rPr>
          <w:rFonts w:ascii="Arial" w:hAnsi="Arial" w:cs="Arial"/>
          <w:lang w:val="it-IT"/>
        </w:rPr>
        <w:t xml:space="preserve"> </w:t>
      </w:r>
      <w:r w:rsidRPr="005F36D7">
        <w:rPr>
          <w:rFonts w:ascii="Arial" w:hAnsi="Arial" w:cs="Arial"/>
          <w:b/>
          <w:bCs/>
          <w:lang w:val="it-IT"/>
        </w:rPr>
        <w:t>115</w:t>
      </w:r>
      <w:r w:rsidRPr="005F36D7">
        <w:rPr>
          <w:rFonts w:ascii="Arial" w:hAnsi="Arial" w:cs="Arial"/>
          <w:lang w:val="it-IT"/>
        </w:rPr>
        <w:t>, E8027–E8036 (2018).</w:t>
      </w:r>
    </w:p>
    <w:p w14:paraId="018DC983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  <w:lang w:val="it-IT"/>
        </w:rPr>
        <w:t>96.</w:t>
      </w:r>
      <w:r w:rsidRPr="005F36D7">
        <w:rPr>
          <w:rFonts w:ascii="Arial" w:hAnsi="Arial" w:cs="Arial"/>
          <w:lang w:val="it-IT"/>
        </w:rPr>
        <w:tab/>
        <w:t xml:space="preserve">La Paglia, L. </w:t>
      </w:r>
      <w:r w:rsidRPr="005F36D7">
        <w:rPr>
          <w:rFonts w:ascii="Arial" w:hAnsi="Arial" w:cs="Arial"/>
          <w:i/>
          <w:iCs/>
          <w:lang w:val="it-IT"/>
        </w:rPr>
        <w:t>et al.</w:t>
      </w:r>
      <w:r w:rsidRPr="005F36D7">
        <w:rPr>
          <w:rFonts w:ascii="Arial" w:hAnsi="Arial" w:cs="Arial"/>
          <w:lang w:val="it-IT"/>
        </w:rPr>
        <w:t xml:space="preserve"> </w:t>
      </w:r>
      <w:r w:rsidRPr="005F36D7">
        <w:rPr>
          <w:rFonts w:ascii="Arial" w:hAnsi="Arial" w:cs="Arial"/>
        </w:rPr>
        <w:t xml:space="preserve">Potential Role of ANGPTL4 in the Cross Talk between Metabolism and Cancer through PPAR Signaling Pathway. </w:t>
      </w:r>
      <w:r w:rsidRPr="005F36D7">
        <w:rPr>
          <w:rFonts w:ascii="Arial" w:hAnsi="Arial" w:cs="Arial"/>
          <w:i/>
          <w:iCs/>
        </w:rPr>
        <w:t>PPAR Research</w:t>
      </w:r>
      <w:r w:rsidRPr="005F36D7">
        <w:rPr>
          <w:rFonts w:ascii="Arial" w:hAnsi="Arial" w:cs="Arial"/>
        </w:rPr>
        <w:t xml:space="preserve"> vol. 2017 e8187235 https://www.hindawi.com/journals/ppar/2017/8187235/ (2017).</w:t>
      </w:r>
    </w:p>
    <w:p w14:paraId="37785BDD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97.</w:t>
      </w:r>
      <w:r w:rsidRPr="005F36D7">
        <w:rPr>
          <w:rFonts w:ascii="Arial" w:hAnsi="Arial" w:cs="Arial"/>
        </w:rPr>
        <w:tab/>
        <w:t xml:space="preserve">Lou, X.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SOX2 Targets Fibronectin 1 to Promote Cell Migration and Invasion in Ovarian Cancer: New Molecular Leads for Therapeutic Intervention. </w:t>
      </w:r>
      <w:r w:rsidRPr="005F36D7">
        <w:rPr>
          <w:rFonts w:ascii="Arial" w:hAnsi="Arial" w:cs="Arial"/>
          <w:i/>
          <w:iCs/>
        </w:rPr>
        <w:t xml:space="preserve">OMICS J. </w:t>
      </w:r>
      <w:proofErr w:type="spellStart"/>
      <w:r w:rsidRPr="005F36D7">
        <w:rPr>
          <w:rFonts w:ascii="Arial" w:hAnsi="Arial" w:cs="Arial"/>
          <w:i/>
          <w:iCs/>
        </w:rPr>
        <w:t>Integr</w:t>
      </w:r>
      <w:proofErr w:type="spellEnd"/>
      <w:r w:rsidRPr="005F36D7">
        <w:rPr>
          <w:rFonts w:ascii="Arial" w:hAnsi="Arial" w:cs="Arial"/>
          <w:i/>
          <w:iCs/>
        </w:rPr>
        <w:t>. Biol.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17</w:t>
      </w:r>
      <w:r w:rsidRPr="005F36D7">
        <w:rPr>
          <w:rFonts w:ascii="Arial" w:hAnsi="Arial" w:cs="Arial"/>
        </w:rPr>
        <w:t>, 510–518 (2013).</w:t>
      </w:r>
    </w:p>
    <w:p w14:paraId="1F690CBF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98.</w:t>
      </w:r>
      <w:r w:rsidRPr="005F36D7">
        <w:rPr>
          <w:rFonts w:ascii="Arial" w:hAnsi="Arial" w:cs="Arial"/>
        </w:rPr>
        <w:tab/>
        <w:t xml:space="preserve">Zou, L., Cao, S., Kang, N., </w:t>
      </w:r>
      <w:proofErr w:type="spellStart"/>
      <w:r w:rsidRPr="005F36D7">
        <w:rPr>
          <w:rFonts w:ascii="Arial" w:hAnsi="Arial" w:cs="Arial"/>
        </w:rPr>
        <w:t>Huebert</w:t>
      </w:r>
      <w:proofErr w:type="spellEnd"/>
      <w:r w:rsidRPr="005F36D7">
        <w:rPr>
          <w:rFonts w:ascii="Arial" w:hAnsi="Arial" w:cs="Arial"/>
        </w:rPr>
        <w:t xml:space="preserve">, R. C. &amp; Shah, V. H. Fibronectin Induces Endothelial Cell Migration through β1 Integrin and </w:t>
      </w:r>
      <w:proofErr w:type="spellStart"/>
      <w:r w:rsidRPr="005F36D7">
        <w:rPr>
          <w:rFonts w:ascii="Arial" w:hAnsi="Arial" w:cs="Arial"/>
        </w:rPr>
        <w:t>Src</w:t>
      </w:r>
      <w:proofErr w:type="spellEnd"/>
      <w:r w:rsidRPr="005F36D7">
        <w:rPr>
          <w:rFonts w:ascii="Arial" w:hAnsi="Arial" w:cs="Arial"/>
        </w:rPr>
        <w:t xml:space="preserve">-dependent Phosphorylation of Fibroblast Growth Factor Receptor-1 at </w:t>
      </w:r>
      <w:proofErr w:type="spellStart"/>
      <w:r w:rsidRPr="005F36D7">
        <w:rPr>
          <w:rFonts w:ascii="Arial" w:hAnsi="Arial" w:cs="Arial"/>
        </w:rPr>
        <w:t>Tyrosines</w:t>
      </w:r>
      <w:proofErr w:type="spellEnd"/>
      <w:r w:rsidRPr="005F36D7">
        <w:rPr>
          <w:rFonts w:ascii="Arial" w:hAnsi="Arial" w:cs="Arial"/>
        </w:rPr>
        <w:t xml:space="preserve"> 653/654 and 766. </w:t>
      </w:r>
      <w:r w:rsidRPr="005F36D7">
        <w:rPr>
          <w:rFonts w:ascii="Arial" w:hAnsi="Arial" w:cs="Arial"/>
          <w:i/>
          <w:iCs/>
        </w:rPr>
        <w:t>J. Biol. Chem.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287</w:t>
      </w:r>
      <w:r w:rsidRPr="005F36D7">
        <w:rPr>
          <w:rFonts w:ascii="Arial" w:hAnsi="Arial" w:cs="Arial"/>
        </w:rPr>
        <w:t>, 7190–7202 (2012).</w:t>
      </w:r>
    </w:p>
    <w:p w14:paraId="1C1ACA10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99.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Haase</w:t>
      </w:r>
      <w:proofErr w:type="spellEnd"/>
      <w:r w:rsidRPr="005F36D7">
        <w:rPr>
          <w:rFonts w:ascii="Arial" w:hAnsi="Arial" w:cs="Arial"/>
        </w:rPr>
        <w:t xml:space="preserve">, D.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FRMD3, a novel putative </w:t>
      </w:r>
      <w:proofErr w:type="spellStart"/>
      <w:r w:rsidRPr="005F36D7">
        <w:rPr>
          <w:rFonts w:ascii="Arial" w:hAnsi="Arial" w:cs="Arial"/>
        </w:rPr>
        <w:t>tumour</w:t>
      </w:r>
      <w:proofErr w:type="spellEnd"/>
      <w:r w:rsidRPr="005F36D7">
        <w:rPr>
          <w:rFonts w:ascii="Arial" w:hAnsi="Arial" w:cs="Arial"/>
        </w:rPr>
        <w:t xml:space="preserve"> suppressor in NSCLC. </w:t>
      </w:r>
      <w:r w:rsidRPr="005F36D7">
        <w:rPr>
          <w:rFonts w:ascii="Arial" w:hAnsi="Arial" w:cs="Arial"/>
          <w:i/>
          <w:iCs/>
        </w:rPr>
        <w:t>Oncogene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26</w:t>
      </w:r>
      <w:r w:rsidRPr="005F36D7">
        <w:rPr>
          <w:rFonts w:ascii="Arial" w:hAnsi="Arial" w:cs="Arial"/>
        </w:rPr>
        <w:t>, 4464–4468 (2007).</w:t>
      </w:r>
    </w:p>
    <w:p w14:paraId="4AC69703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100.</w:t>
      </w:r>
      <w:r w:rsidRPr="005F36D7">
        <w:rPr>
          <w:rFonts w:ascii="Arial" w:hAnsi="Arial" w:cs="Arial"/>
        </w:rPr>
        <w:tab/>
        <w:t xml:space="preserve">Wang, S., </w:t>
      </w:r>
      <w:proofErr w:type="spellStart"/>
      <w:r w:rsidRPr="005F36D7">
        <w:rPr>
          <w:rFonts w:ascii="Arial" w:hAnsi="Arial" w:cs="Arial"/>
        </w:rPr>
        <w:t>Qiu</w:t>
      </w:r>
      <w:proofErr w:type="spellEnd"/>
      <w:r w:rsidRPr="005F36D7">
        <w:rPr>
          <w:rFonts w:ascii="Arial" w:hAnsi="Arial" w:cs="Arial"/>
        </w:rPr>
        <w:t xml:space="preserve">, Y. &amp; Bai, B. The Expression, Regulation, and Biomarker Potential of Glypican-1 in Cancer. </w:t>
      </w:r>
      <w:r w:rsidRPr="005F36D7">
        <w:rPr>
          <w:rFonts w:ascii="Arial" w:hAnsi="Arial" w:cs="Arial"/>
          <w:i/>
          <w:iCs/>
        </w:rPr>
        <w:t>Front. Oncol.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9</w:t>
      </w:r>
      <w:r w:rsidRPr="005F36D7">
        <w:rPr>
          <w:rFonts w:ascii="Arial" w:hAnsi="Arial" w:cs="Arial"/>
        </w:rPr>
        <w:t>, (2019).</w:t>
      </w:r>
    </w:p>
    <w:p w14:paraId="3F9C27B4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lastRenderedPageBreak/>
        <w:t>101.</w:t>
      </w:r>
      <w:r w:rsidRPr="005F36D7">
        <w:rPr>
          <w:rFonts w:ascii="Arial" w:hAnsi="Arial" w:cs="Arial"/>
        </w:rPr>
        <w:tab/>
        <w:t xml:space="preserve">Worley, B. L.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GPx3 supports ovarian cancer progression by manipulating the extracellular redox environment. </w:t>
      </w:r>
      <w:r w:rsidRPr="005F36D7">
        <w:rPr>
          <w:rFonts w:ascii="Arial" w:hAnsi="Arial" w:cs="Arial"/>
          <w:i/>
          <w:iCs/>
        </w:rPr>
        <w:t>Redox Biol.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25</w:t>
      </w:r>
      <w:r w:rsidRPr="005F36D7">
        <w:rPr>
          <w:rFonts w:ascii="Arial" w:hAnsi="Arial" w:cs="Arial"/>
        </w:rPr>
        <w:t>, 101051 (2019).</w:t>
      </w:r>
    </w:p>
    <w:p w14:paraId="64AC0785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102.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Zeltz</w:t>
      </w:r>
      <w:proofErr w:type="spellEnd"/>
      <w:r w:rsidRPr="005F36D7">
        <w:rPr>
          <w:rFonts w:ascii="Arial" w:hAnsi="Arial" w:cs="Arial"/>
        </w:rPr>
        <w:t xml:space="preserve">, C.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α11β1 Integrin is Induced in a Subset of Cancer-Associated Fibroblasts in Desmoplastic Tumor Stroma and Mediates In Vitro Cell Migration. </w:t>
      </w:r>
      <w:r w:rsidRPr="005F36D7">
        <w:rPr>
          <w:rFonts w:ascii="Arial" w:hAnsi="Arial" w:cs="Arial"/>
          <w:i/>
          <w:iCs/>
        </w:rPr>
        <w:t>Cancers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11</w:t>
      </w:r>
      <w:r w:rsidRPr="005F36D7">
        <w:rPr>
          <w:rFonts w:ascii="Arial" w:hAnsi="Arial" w:cs="Arial"/>
        </w:rPr>
        <w:t>, (2019).</w:t>
      </w:r>
    </w:p>
    <w:p w14:paraId="36A95F12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103.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Roslan</w:t>
      </w:r>
      <w:proofErr w:type="spellEnd"/>
      <w:r w:rsidRPr="005F36D7">
        <w:rPr>
          <w:rFonts w:ascii="Arial" w:hAnsi="Arial" w:cs="Arial"/>
        </w:rPr>
        <w:t xml:space="preserve">, Z., Muhamad, M., </w:t>
      </w:r>
      <w:proofErr w:type="spellStart"/>
      <w:r w:rsidRPr="005F36D7">
        <w:rPr>
          <w:rFonts w:ascii="Arial" w:hAnsi="Arial" w:cs="Arial"/>
        </w:rPr>
        <w:t>Selvaratnam</w:t>
      </w:r>
      <w:proofErr w:type="spellEnd"/>
      <w:r w:rsidRPr="005F36D7">
        <w:rPr>
          <w:rFonts w:ascii="Arial" w:hAnsi="Arial" w:cs="Arial"/>
        </w:rPr>
        <w:t xml:space="preserve">, L. &amp; Ab-Rahim, S. The Roles of Low-Density Lipoprotein Receptor-Related Proteins 5, 6, and 8 in Cancer: A Review. </w:t>
      </w:r>
      <w:r w:rsidRPr="005F36D7">
        <w:rPr>
          <w:rFonts w:ascii="Arial" w:hAnsi="Arial" w:cs="Arial"/>
          <w:i/>
          <w:iCs/>
        </w:rPr>
        <w:t>Journal of Oncology</w:t>
      </w:r>
      <w:r w:rsidRPr="005F36D7">
        <w:rPr>
          <w:rFonts w:ascii="Arial" w:hAnsi="Arial" w:cs="Arial"/>
        </w:rPr>
        <w:t xml:space="preserve"> vol. 2019 e4536302 https://www.hindawi.com/journals/jo/2019/4536302/ (2019).</w:t>
      </w:r>
    </w:p>
    <w:p w14:paraId="1AB102A5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104.</w:t>
      </w:r>
      <w:r w:rsidRPr="005F36D7">
        <w:rPr>
          <w:rFonts w:ascii="Arial" w:hAnsi="Arial" w:cs="Arial"/>
        </w:rPr>
        <w:tab/>
        <w:t xml:space="preserve">Baker, A.-M.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</w:t>
      </w:r>
      <w:proofErr w:type="spellStart"/>
      <w:r w:rsidRPr="005F36D7">
        <w:rPr>
          <w:rFonts w:ascii="Arial" w:hAnsi="Arial" w:cs="Arial"/>
        </w:rPr>
        <w:t>Lysyl</w:t>
      </w:r>
      <w:proofErr w:type="spellEnd"/>
      <w:r w:rsidRPr="005F36D7">
        <w:rPr>
          <w:rFonts w:ascii="Arial" w:hAnsi="Arial" w:cs="Arial"/>
        </w:rPr>
        <w:t xml:space="preserve"> oxidase plays a critical role in endothelial cell stimulation to drive tumor angiogenesis. </w:t>
      </w:r>
      <w:r w:rsidRPr="005F36D7">
        <w:rPr>
          <w:rFonts w:ascii="Arial" w:hAnsi="Arial" w:cs="Arial"/>
          <w:i/>
          <w:iCs/>
        </w:rPr>
        <w:t>Cancer Res.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73</w:t>
      </w:r>
      <w:r w:rsidRPr="005F36D7">
        <w:rPr>
          <w:rFonts w:ascii="Arial" w:hAnsi="Arial" w:cs="Arial"/>
        </w:rPr>
        <w:t>, 583–594 (2013).</w:t>
      </w:r>
    </w:p>
    <w:p w14:paraId="13BF23E6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105.</w:t>
      </w:r>
      <w:r w:rsidRPr="005F36D7">
        <w:rPr>
          <w:rFonts w:ascii="Arial" w:hAnsi="Arial" w:cs="Arial"/>
        </w:rPr>
        <w:tab/>
        <w:t xml:space="preserve">Chakraborty, P. K.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MICU1 drives glycolysis and chemoresistance in ovarian cancer. </w:t>
      </w:r>
      <w:r w:rsidRPr="005F36D7">
        <w:rPr>
          <w:rFonts w:ascii="Arial" w:hAnsi="Arial" w:cs="Arial"/>
          <w:i/>
          <w:iCs/>
        </w:rPr>
        <w:t xml:space="preserve">Nat. </w:t>
      </w:r>
      <w:proofErr w:type="spellStart"/>
      <w:r w:rsidRPr="005F36D7">
        <w:rPr>
          <w:rFonts w:ascii="Arial" w:hAnsi="Arial" w:cs="Arial"/>
          <w:i/>
          <w:iCs/>
        </w:rPr>
        <w:t>Commun</w:t>
      </w:r>
      <w:proofErr w:type="spellEnd"/>
      <w:r w:rsidRPr="005F36D7">
        <w:rPr>
          <w:rFonts w:ascii="Arial" w:hAnsi="Arial" w:cs="Arial"/>
          <w:i/>
          <w:iCs/>
        </w:rPr>
        <w:t>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8</w:t>
      </w:r>
      <w:r w:rsidRPr="005F36D7">
        <w:rPr>
          <w:rFonts w:ascii="Arial" w:hAnsi="Arial" w:cs="Arial"/>
        </w:rPr>
        <w:t>, 14634 (2017).</w:t>
      </w:r>
    </w:p>
    <w:p w14:paraId="26D0EBA0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106.</w:t>
      </w:r>
      <w:r w:rsidRPr="005F36D7">
        <w:rPr>
          <w:rFonts w:ascii="Arial" w:hAnsi="Arial" w:cs="Arial"/>
        </w:rPr>
        <w:tab/>
        <w:t xml:space="preserve">Xu, W., Xu, H., Fang, M., Wu, X. &amp; Xu, Y. MKL1 links epigenetic activation of MMP2 to ovarian cancer cell migration and invasion. </w:t>
      </w:r>
      <w:proofErr w:type="spellStart"/>
      <w:r w:rsidRPr="005F36D7">
        <w:rPr>
          <w:rFonts w:ascii="Arial" w:hAnsi="Arial" w:cs="Arial"/>
          <w:i/>
          <w:iCs/>
        </w:rPr>
        <w:t>Biochem</w:t>
      </w:r>
      <w:proofErr w:type="spellEnd"/>
      <w:r w:rsidRPr="005F36D7">
        <w:rPr>
          <w:rFonts w:ascii="Arial" w:hAnsi="Arial" w:cs="Arial"/>
          <w:i/>
          <w:iCs/>
        </w:rPr>
        <w:t xml:space="preserve">. </w:t>
      </w:r>
      <w:proofErr w:type="spellStart"/>
      <w:r w:rsidRPr="005F36D7">
        <w:rPr>
          <w:rFonts w:ascii="Arial" w:hAnsi="Arial" w:cs="Arial"/>
          <w:i/>
          <w:iCs/>
        </w:rPr>
        <w:t>Biophys</w:t>
      </w:r>
      <w:proofErr w:type="spellEnd"/>
      <w:r w:rsidRPr="005F36D7">
        <w:rPr>
          <w:rFonts w:ascii="Arial" w:hAnsi="Arial" w:cs="Arial"/>
          <w:i/>
          <w:iCs/>
        </w:rPr>
        <w:t xml:space="preserve">. Res. </w:t>
      </w:r>
      <w:proofErr w:type="spellStart"/>
      <w:r w:rsidRPr="005F36D7">
        <w:rPr>
          <w:rFonts w:ascii="Arial" w:hAnsi="Arial" w:cs="Arial"/>
          <w:i/>
          <w:iCs/>
        </w:rPr>
        <w:t>Commun</w:t>
      </w:r>
      <w:proofErr w:type="spellEnd"/>
      <w:r w:rsidRPr="005F36D7">
        <w:rPr>
          <w:rFonts w:ascii="Arial" w:hAnsi="Arial" w:cs="Arial"/>
          <w:i/>
          <w:iCs/>
        </w:rPr>
        <w:t>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487</w:t>
      </w:r>
      <w:r w:rsidRPr="005F36D7">
        <w:rPr>
          <w:rFonts w:ascii="Arial" w:hAnsi="Arial" w:cs="Arial"/>
        </w:rPr>
        <w:t>, 500–508 (2017).</w:t>
      </w:r>
    </w:p>
    <w:p w14:paraId="37EC0E06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107.</w:t>
      </w:r>
      <w:r w:rsidRPr="005F36D7">
        <w:rPr>
          <w:rFonts w:ascii="Arial" w:hAnsi="Arial" w:cs="Arial"/>
        </w:rPr>
        <w:tab/>
        <w:t xml:space="preserve">Si, M. &amp; Lang, J. The roles of </w:t>
      </w:r>
      <w:proofErr w:type="spellStart"/>
      <w:r w:rsidRPr="005F36D7">
        <w:rPr>
          <w:rFonts w:ascii="Arial" w:hAnsi="Arial" w:cs="Arial"/>
        </w:rPr>
        <w:t>metallothioneins</w:t>
      </w:r>
      <w:proofErr w:type="spellEnd"/>
      <w:r w:rsidRPr="005F36D7">
        <w:rPr>
          <w:rFonts w:ascii="Arial" w:hAnsi="Arial" w:cs="Arial"/>
        </w:rPr>
        <w:t xml:space="preserve"> in carcinogenesis. </w:t>
      </w:r>
      <w:r w:rsidRPr="005F36D7">
        <w:rPr>
          <w:rFonts w:ascii="Arial" w:hAnsi="Arial" w:cs="Arial"/>
          <w:i/>
          <w:iCs/>
        </w:rPr>
        <w:t xml:space="preserve">J. </w:t>
      </w:r>
      <w:proofErr w:type="spellStart"/>
      <w:r w:rsidRPr="005F36D7">
        <w:rPr>
          <w:rFonts w:ascii="Arial" w:hAnsi="Arial" w:cs="Arial"/>
          <w:i/>
          <w:iCs/>
        </w:rPr>
        <w:t>Hematol</w:t>
      </w:r>
      <w:proofErr w:type="spellEnd"/>
      <w:r w:rsidRPr="005F36D7">
        <w:rPr>
          <w:rFonts w:ascii="Arial" w:hAnsi="Arial" w:cs="Arial"/>
          <w:i/>
          <w:iCs/>
        </w:rPr>
        <w:t xml:space="preserve">. </w:t>
      </w:r>
      <w:proofErr w:type="spellStart"/>
      <w:r w:rsidRPr="005F36D7">
        <w:rPr>
          <w:rFonts w:ascii="Arial" w:hAnsi="Arial" w:cs="Arial"/>
          <w:i/>
          <w:iCs/>
        </w:rPr>
        <w:t>Oncol.J</w:t>
      </w:r>
      <w:proofErr w:type="spellEnd"/>
      <w:r w:rsidRPr="005F36D7">
        <w:rPr>
          <w:rFonts w:ascii="Arial" w:hAnsi="Arial" w:cs="Arial"/>
          <w:i/>
          <w:iCs/>
        </w:rPr>
        <w:t xml:space="preserve"> </w:t>
      </w:r>
      <w:proofErr w:type="spellStart"/>
      <w:r w:rsidRPr="005F36D7">
        <w:rPr>
          <w:rFonts w:ascii="Arial" w:hAnsi="Arial" w:cs="Arial"/>
          <w:i/>
          <w:iCs/>
        </w:rPr>
        <w:t>Hematol</w:t>
      </w:r>
      <w:proofErr w:type="spellEnd"/>
      <w:r w:rsidRPr="005F36D7">
        <w:rPr>
          <w:rFonts w:ascii="Arial" w:hAnsi="Arial" w:cs="Arial"/>
          <w:i/>
          <w:iCs/>
        </w:rPr>
        <w:t xml:space="preserve"> Oncol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11</w:t>
      </w:r>
      <w:r w:rsidRPr="005F36D7">
        <w:rPr>
          <w:rFonts w:ascii="Arial" w:hAnsi="Arial" w:cs="Arial"/>
        </w:rPr>
        <w:t>, (2018).</w:t>
      </w:r>
    </w:p>
    <w:p w14:paraId="75E2DF28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108.</w:t>
      </w:r>
      <w:r w:rsidRPr="005F36D7">
        <w:rPr>
          <w:rFonts w:ascii="Arial" w:hAnsi="Arial" w:cs="Arial"/>
        </w:rPr>
        <w:tab/>
        <w:t xml:space="preserve">Brentnall, T. A.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Arousal of Cancer-Associated Stroma: Overexpression of </w:t>
      </w:r>
      <w:proofErr w:type="spellStart"/>
      <w:r w:rsidRPr="005F36D7">
        <w:rPr>
          <w:rFonts w:ascii="Arial" w:hAnsi="Arial" w:cs="Arial"/>
        </w:rPr>
        <w:t>Palladin</w:t>
      </w:r>
      <w:proofErr w:type="spellEnd"/>
      <w:r w:rsidRPr="005F36D7">
        <w:rPr>
          <w:rFonts w:ascii="Arial" w:hAnsi="Arial" w:cs="Arial"/>
        </w:rPr>
        <w:t xml:space="preserve"> Activates Fibroblasts to Promote Tumor Invasion. </w:t>
      </w:r>
      <w:proofErr w:type="spellStart"/>
      <w:r w:rsidRPr="005F36D7">
        <w:rPr>
          <w:rFonts w:ascii="Arial" w:hAnsi="Arial" w:cs="Arial"/>
          <w:i/>
          <w:iCs/>
        </w:rPr>
        <w:t>PLoS</w:t>
      </w:r>
      <w:proofErr w:type="spellEnd"/>
      <w:r w:rsidRPr="005F36D7">
        <w:rPr>
          <w:rFonts w:ascii="Arial" w:hAnsi="Arial" w:cs="Arial"/>
          <w:i/>
          <w:iCs/>
        </w:rPr>
        <w:t xml:space="preserve"> ONE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7</w:t>
      </w:r>
      <w:r w:rsidRPr="005F36D7">
        <w:rPr>
          <w:rFonts w:ascii="Arial" w:hAnsi="Arial" w:cs="Arial"/>
        </w:rPr>
        <w:t>, (2012).</w:t>
      </w:r>
    </w:p>
    <w:p w14:paraId="1B97FFB7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109.</w:t>
      </w:r>
      <w:r w:rsidRPr="005F36D7">
        <w:rPr>
          <w:rFonts w:ascii="Arial" w:hAnsi="Arial" w:cs="Arial"/>
        </w:rPr>
        <w:tab/>
        <w:t xml:space="preserve">Tamura, K.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SHISA2 enhances the aggressive phenotype in prostate cancer through the regulation of WNT5A expression. </w:t>
      </w:r>
      <w:r w:rsidRPr="005F36D7">
        <w:rPr>
          <w:rFonts w:ascii="Arial" w:hAnsi="Arial" w:cs="Arial"/>
          <w:i/>
          <w:iCs/>
        </w:rPr>
        <w:t>Oncol. Lett.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14</w:t>
      </w:r>
      <w:r w:rsidRPr="005F36D7">
        <w:rPr>
          <w:rFonts w:ascii="Arial" w:hAnsi="Arial" w:cs="Arial"/>
        </w:rPr>
        <w:t>, 6650–6658 (2017).</w:t>
      </w:r>
    </w:p>
    <w:p w14:paraId="3139BE76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110.</w:t>
      </w:r>
      <w:r w:rsidRPr="005F36D7">
        <w:rPr>
          <w:rFonts w:ascii="Arial" w:hAnsi="Arial" w:cs="Arial"/>
        </w:rPr>
        <w:tab/>
        <w:t xml:space="preserve">Miyamoto, T.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Lipocalin 2 Enhances Migration and Resistance against Cisplatin in Endometrial Carcinoma Cells. </w:t>
      </w:r>
      <w:proofErr w:type="spellStart"/>
      <w:r w:rsidRPr="005F36D7">
        <w:rPr>
          <w:rFonts w:ascii="Arial" w:hAnsi="Arial" w:cs="Arial"/>
          <w:i/>
          <w:iCs/>
        </w:rPr>
        <w:t>PLoS</w:t>
      </w:r>
      <w:proofErr w:type="spellEnd"/>
      <w:r w:rsidRPr="005F36D7">
        <w:rPr>
          <w:rFonts w:ascii="Arial" w:hAnsi="Arial" w:cs="Arial"/>
          <w:i/>
          <w:iCs/>
        </w:rPr>
        <w:t xml:space="preserve"> ONE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11</w:t>
      </w:r>
      <w:r w:rsidRPr="005F36D7">
        <w:rPr>
          <w:rFonts w:ascii="Arial" w:hAnsi="Arial" w:cs="Arial"/>
        </w:rPr>
        <w:t>, (2016).</w:t>
      </w:r>
    </w:p>
    <w:p w14:paraId="0F4C8A70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111.</w:t>
      </w:r>
      <w:r w:rsidRPr="005F36D7">
        <w:rPr>
          <w:rFonts w:ascii="Arial" w:hAnsi="Arial" w:cs="Arial"/>
        </w:rPr>
        <w:tab/>
      </w:r>
      <w:proofErr w:type="spellStart"/>
      <w:r w:rsidRPr="005F36D7">
        <w:rPr>
          <w:rFonts w:ascii="Arial" w:hAnsi="Arial" w:cs="Arial"/>
        </w:rPr>
        <w:t>Masin</w:t>
      </w:r>
      <w:proofErr w:type="spellEnd"/>
      <w:r w:rsidRPr="005F36D7">
        <w:rPr>
          <w:rFonts w:ascii="Arial" w:hAnsi="Arial" w:cs="Arial"/>
        </w:rPr>
        <w:t xml:space="preserve">, M.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GLUT3 is induced during epithelial-mesenchymal transition and promotes tumor cell proliferation in non-small cell lung cancer. </w:t>
      </w:r>
      <w:r w:rsidRPr="005F36D7">
        <w:rPr>
          <w:rFonts w:ascii="Arial" w:hAnsi="Arial" w:cs="Arial"/>
          <w:i/>
          <w:iCs/>
        </w:rPr>
        <w:t xml:space="preserve">Cancer </w:t>
      </w:r>
      <w:proofErr w:type="spellStart"/>
      <w:r w:rsidRPr="005F36D7">
        <w:rPr>
          <w:rFonts w:ascii="Arial" w:hAnsi="Arial" w:cs="Arial"/>
          <w:i/>
          <w:iCs/>
        </w:rPr>
        <w:t>Metab</w:t>
      </w:r>
      <w:proofErr w:type="spellEnd"/>
      <w:r w:rsidRPr="005F36D7">
        <w:rPr>
          <w:rFonts w:ascii="Arial" w:hAnsi="Arial" w:cs="Arial"/>
          <w:i/>
          <w:iCs/>
        </w:rPr>
        <w:t>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2</w:t>
      </w:r>
      <w:r w:rsidRPr="005F36D7">
        <w:rPr>
          <w:rFonts w:ascii="Arial" w:hAnsi="Arial" w:cs="Arial"/>
        </w:rPr>
        <w:t>, 11 (2014).</w:t>
      </w:r>
    </w:p>
    <w:p w14:paraId="0667AECD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016134">
        <w:rPr>
          <w:rFonts w:ascii="Arial" w:hAnsi="Arial" w:cs="Arial"/>
        </w:rPr>
        <w:t>112.</w:t>
      </w:r>
      <w:r w:rsidRPr="00016134">
        <w:rPr>
          <w:rFonts w:ascii="Arial" w:hAnsi="Arial" w:cs="Arial"/>
        </w:rPr>
        <w:tab/>
        <w:t xml:space="preserve">O’Donnell, K. A. </w:t>
      </w:r>
      <w:r w:rsidRPr="00016134">
        <w:rPr>
          <w:rFonts w:ascii="Arial" w:hAnsi="Arial" w:cs="Arial"/>
          <w:i/>
          <w:iCs/>
        </w:rPr>
        <w:t>et al.</w:t>
      </w:r>
      <w:r w:rsidRPr="00016134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</w:rPr>
        <w:t>Activation of Transferrin Receptor 1 by c-</w:t>
      </w:r>
      <w:proofErr w:type="spellStart"/>
      <w:r w:rsidRPr="005F36D7">
        <w:rPr>
          <w:rFonts w:ascii="Arial" w:hAnsi="Arial" w:cs="Arial"/>
        </w:rPr>
        <w:t>Myc</w:t>
      </w:r>
      <w:proofErr w:type="spellEnd"/>
      <w:r w:rsidRPr="005F36D7">
        <w:rPr>
          <w:rFonts w:ascii="Arial" w:hAnsi="Arial" w:cs="Arial"/>
        </w:rPr>
        <w:t xml:space="preserve"> Enhances Cellular Proliferation and Tumorigenesis. </w:t>
      </w:r>
      <w:r w:rsidRPr="005F36D7">
        <w:rPr>
          <w:rFonts w:ascii="Arial" w:hAnsi="Arial" w:cs="Arial"/>
          <w:i/>
          <w:iCs/>
        </w:rPr>
        <w:t>Mol. Cell. Biol.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26</w:t>
      </w:r>
      <w:r w:rsidRPr="005F36D7">
        <w:rPr>
          <w:rFonts w:ascii="Arial" w:hAnsi="Arial" w:cs="Arial"/>
        </w:rPr>
        <w:t>, 2373–2386 (2006).</w:t>
      </w:r>
    </w:p>
    <w:p w14:paraId="52A9A638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113.</w:t>
      </w:r>
      <w:r w:rsidRPr="005F36D7">
        <w:rPr>
          <w:rFonts w:ascii="Arial" w:hAnsi="Arial" w:cs="Arial"/>
        </w:rPr>
        <w:tab/>
        <w:t xml:space="preserve">Shen, Y.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Transferrin receptor 1 in cancer: a new sight for cancer therapy. </w:t>
      </w:r>
      <w:r w:rsidRPr="005F36D7">
        <w:rPr>
          <w:rFonts w:ascii="Arial" w:hAnsi="Arial" w:cs="Arial"/>
          <w:i/>
          <w:iCs/>
        </w:rPr>
        <w:t>Am. J. Cancer Res.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8</w:t>
      </w:r>
      <w:r w:rsidRPr="005F36D7">
        <w:rPr>
          <w:rFonts w:ascii="Arial" w:hAnsi="Arial" w:cs="Arial"/>
        </w:rPr>
        <w:t>, 916–931 (2018).</w:t>
      </w:r>
    </w:p>
    <w:p w14:paraId="515A9194" w14:textId="77777777" w:rsidR="00936772" w:rsidRPr="005F36D7" w:rsidRDefault="00936772" w:rsidP="00936772">
      <w:pPr>
        <w:pStyle w:val="Bibliography"/>
        <w:spacing w:line="276" w:lineRule="auto"/>
        <w:jc w:val="both"/>
        <w:rPr>
          <w:rFonts w:ascii="Arial" w:hAnsi="Arial" w:cs="Arial"/>
        </w:rPr>
      </w:pPr>
      <w:r w:rsidRPr="005F36D7">
        <w:rPr>
          <w:rFonts w:ascii="Arial" w:hAnsi="Arial" w:cs="Arial"/>
        </w:rPr>
        <w:t>114.</w:t>
      </w:r>
      <w:r w:rsidRPr="005F36D7">
        <w:rPr>
          <w:rFonts w:ascii="Arial" w:hAnsi="Arial" w:cs="Arial"/>
        </w:rPr>
        <w:tab/>
        <w:t xml:space="preserve">Qi, W. </w:t>
      </w:r>
      <w:r w:rsidRPr="005F36D7">
        <w:rPr>
          <w:rFonts w:ascii="Arial" w:hAnsi="Arial" w:cs="Arial"/>
          <w:i/>
          <w:iCs/>
        </w:rPr>
        <w:t>et al.</w:t>
      </w:r>
      <w:r w:rsidRPr="005F36D7">
        <w:rPr>
          <w:rFonts w:ascii="Arial" w:hAnsi="Arial" w:cs="Arial"/>
        </w:rPr>
        <w:t xml:space="preserve"> </w:t>
      </w:r>
      <w:proofErr w:type="spellStart"/>
      <w:r w:rsidRPr="005F36D7">
        <w:rPr>
          <w:rFonts w:ascii="Arial" w:hAnsi="Arial" w:cs="Arial"/>
        </w:rPr>
        <w:t>Tetraspanin</w:t>
      </w:r>
      <w:proofErr w:type="spellEnd"/>
      <w:r w:rsidRPr="005F36D7">
        <w:rPr>
          <w:rFonts w:ascii="Arial" w:hAnsi="Arial" w:cs="Arial"/>
        </w:rPr>
        <w:t xml:space="preserve"> family identified as the central genes detected in gastric cancer using bioinformatics analysis. </w:t>
      </w:r>
      <w:r w:rsidRPr="005F36D7">
        <w:rPr>
          <w:rFonts w:ascii="Arial" w:hAnsi="Arial" w:cs="Arial"/>
          <w:i/>
          <w:iCs/>
        </w:rPr>
        <w:t>Mol. Med. Rep.</w:t>
      </w:r>
      <w:r w:rsidRPr="005F36D7">
        <w:rPr>
          <w:rFonts w:ascii="Arial" w:hAnsi="Arial" w:cs="Arial"/>
        </w:rPr>
        <w:t xml:space="preserve"> </w:t>
      </w:r>
      <w:r w:rsidRPr="005F36D7">
        <w:rPr>
          <w:rFonts w:ascii="Arial" w:hAnsi="Arial" w:cs="Arial"/>
          <w:b/>
          <w:bCs/>
        </w:rPr>
        <w:t>18</w:t>
      </w:r>
      <w:r w:rsidRPr="005F36D7">
        <w:rPr>
          <w:rFonts w:ascii="Arial" w:hAnsi="Arial" w:cs="Arial"/>
        </w:rPr>
        <w:t>, 3599–3610 (2018).</w:t>
      </w:r>
    </w:p>
    <w:p w14:paraId="1A8FAF70" w14:textId="77777777" w:rsidR="00936772" w:rsidRPr="005F36D7" w:rsidRDefault="00936772" w:rsidP="00936772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51E2108C" w14:textId="30C28EAC" w:rsidR="004C1954" w:rsidRPr="004C1954" w:rsidRDefault="004C1954" w:rsidP="00D5010E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4C1954" w:rsidRPr="004C1954" w:rsidSect="00A041B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045"/>
    <w:rsid w:val="00016134"/>
    <w:rsid w:val="00127B64"/>
    <w:rsid w:val="00206A1E"/>
    <w:rsid w:val="00266305"/>
    <w:rsid w:val="002A0E04"/>
    <w:rsid w:val="002D08F2"/>
    <w:rsid w:val="00391C28"/>
    <w:rsid w:val="00484771"/>
    <w:rsid w:val="004C1954"/>
    <w:rsid w:val="004D6E8B"/>
    <w:rsid w:val="004E72BC"/>
    <w:rsid w:val="00501364"/>
    <w:rsid w:val="0057477D"/>
    <w:rsid w:val="005C14A8"/>
    <w:rsid w:val="005E18E4"/>
    <w:rsid w:val="005E2C7C"/>
    <w:rsid w:val="00607D31"/>
    <w:rsid w:val="00630D4E"/>
    <w:rsid w:val="006627F6"/>
    <w:rsid w:val="006D613F"/>
    <w:rsid w:val="00770A0C"/>
    <w:rsid w:val="007C19F9"/>
    <w:rsid w:val="00815058"/>
    <w:rsid w:val="00846759"/>
    <w:rsid w:val="009150B6"/>
    <w:rsid w:val="00936772"/>
    <w:rsid w:val="00974BF0"/>
    <w:rsid w:val="009A4045"/>
    <w:rsid w:val="00A041B0"/>
    <w:rsid w:val="00A562A3"/>
    <w:rsid w:val="00AC25EA"/>
    <w:rsid w:val="00B225AE"/>
    <w:rsid w:val="00B616F0"/>
    <w:rsid w:val="00B85D2F"/>
    <w:rsid w:val="00BA2CB7"/>
    <w:rsid w:val="00C06857"/>
    <w:rsid w:val="00C26E56"/>
    <w:rsid w:val="00C33547"/>
    <w:rsid w:val="00CA4C85"/>
    <w:rsid w:val="00D426E2"/>
    <w:rsid w:val="00D5010E"/>
    <w:rsid w:val="00D728F8"/>
    <w:rsid w:val="00D95615"/>
    <w:rsid w:val="00E168B3"/>
    <w:rsid w:val="00E33108"/>
    <w:rsid w:val="00F10F5E"/>
    <w:rsid w:val="00F22DDE"/>
    <w:rsid w:val="00F920AE"/>
    <w:rsid w:val="00FF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0FA36"/>
  <w15:chartTrackingRefBased/>
  <w15:docId w15:val="{3738915E-059E-C14B-B837-12B073FDA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1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D5010E"/>
  </w:style>
  <w:style w:type="paragraph" w:styleId="BalloonText">
    <w:name w:val="Balloon Text"/>
    <w:basedOn w:val="Normal"/>
    <w:link w:val="BalloonTextChar"/>
    <w:uiPriority w:val="99"/>
    <w:semiHidden/>
    <w:unhideWhenUsed/>
    <w:rsid w:val="00A562A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2A3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266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6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2495</Words>
  <Characters>14224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 Ferri Borgogno</dc:creator>
  <cp:keywords/>
  <dc:description/>
  <cp:lastModifiedBy>Microsoft Office User</cp:lastModifiedBy>
  <cp:revision>3</cp:revision>
  <dcterms:created xsi:type="dcterms:W3CDTF">2020-08-03T01:43:00Z</dcterms:created>
  <dcterms:modified xsi:type="dcterms:W3CDTF">2020-08-03T02:04:00Z</dcterms:modified>
</cp:coreProperties>
</file>