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5B7C5" w14:textId="65307933" w:rsidR="003C2600" w:rsidRDefault="00BB3AFC">
      <w:pPr>
        <w:rPr>
          <w:rFonts w:ascii="Helvetica" w:hAnsi="Helvetica"/>
          <w:b/>
          <w:bCs/>
        </w:rPr>
      </w:pPr>
      <w:r w:rsidRPr="005379C4">
        <w:rPr>
          <w:rFonts w:ascii="Helvetica" w:hAnsi="Helvetica"/>
          <w:b/>
          <w:bCs/>
        </w:rPr>
        <w:t>Supplemental Figures</w:t>
      </w:r>
    </w:p>
    <w:p w14:paraId="1158B038" w14:textId="234CC51C" w:rsidR="003C2600" w:rsidRDefault="003C2600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drawing>
          <wp:inline distT="0" distB="0" distL="0" distR="0" wp14:anchorId="53328F39" wp14:editId="74FBACC9">
            <wp:extent cx="5631224" cy="4846320"/>
            <wp:effectExtent l="0" t="0" r="0" b="5080"/>
            <wp:docPr id="2044005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05200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224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EDD2" w14:textId="4AADB512" w:rsidR="003C2600" w:rsidRPr="005379C4" w:rsidRDefault="003C2600">
      <w:pPr>
        <w:rPr>
          <w:rFonts w:ascii="Helvetica" w:hAnsi="Helvetica"/>
          <w:b/>
          <w:bCs/>
        </w:rPr>
      </w:pPr>
      <w:r w:rsidRPr="003C2600">
        <w:rPr>
          <w:rFonts w:ascii="Helvetica" w:hAnsi="Helvetica"/>
          <w:b/>
          <w:bCs/>
        </w:rPr>
        <w:t>Figure S1</w:t>
      </w:r>
      <w:r>
        <w:rPr>
          <w:rFonts w:ascii="Helvetica" w:hAnsi="Helvetica"/>
        </w:rPr>
        <w:t xml:space="preserve">. </w:t>
      </w:r>
      <w:r w:rsidR="007E30E5">
        <w:rPr>
          <w:rFonts w:ascii="Helvetica" w:hAnsi="Helvetica" w:cs="Segoe UI"/>
          <w:color w:val="222222"/>
          <w:shd w:val="clear" w:color="auto" w:fill="FFFFFF"/>
        </w:rPr>
        <w:t>A</w:t>
      </w:r>
      <w:r w:rsidR="007E30E5" w:rsidRPr="00C305AE">
        <w:rPr>
          <w:rFonts w:ascii="Helvetica" w:hAnsi="Helvetica" w:cs="Segoe UI"/>
          <w:color w:val="222222"/>
          <w:shd w:val="clear" w:color="auto" w:fill="FFFFFF"/>
        </w:rPr>
        <w:t>nalys</w:t>
      </w:r>
      <w:r w:rsidR="007E30E5">
        <w:rPr>
          <w:rFonts w:ascii="Helvetica" w:hAnsi="Helvetica" w:cs="Segoe UI"/>
          <w:color w:val="222222"/>
          <w:shd w:val="clear" w:color="auto" w:fill="FFFFFF"/>
        </w:rPr>
        <w:t>e</w:t>
      </w:r>
      <w:r w:rsidR="007E30E5" w:rsidRPr="00C305AE">
        <w:rPr>
          <w:rFonts w:ascii="Helvetica" w:hAnsi="Helvetica" w:cs="Segoe UI"/>
          <w:color w:val="222222"/>
          <w:shd w:val="clear" w:color="auto" w:fill="FFFFFF"/>
        </w:rPr>
        <w:t>s</w:t>
      </w:r>
      <w:r w:rsidR="007E30E5">
        <w:rPr>
          <w:rFonts w:ascii="Helvetica" w:hAnsi="Helvetica"/>
        </w:rPr>
        <w:t xml:space="preserve"> of </w:t>
      </w:r>
      <w:r w:rsidR="00A117FE">
        <w:rPr>
          <w:rFonts w:ascii="Helvetica" w:hAnsi="Helvetica" w:cs="Segoe UI"/>
          <w:color w:val="222222"/>
          <w:shd w:val="clear" w:color="auto" w:fill="FFFFFF"/>
        </w:rPr>
        <w:t xml:space="preserve">accessory genomes and </w:t>
      </w:r>
      <w:r w:rsidR="00A117FE">
        <w:rPr>
          <w:rFonts w:ascii="Helvetica" w:hAnsi="Helvetica"/>
        </w:rPr>
        <w:t>s</w:t>
      </w:r>
      <w:r w:rsidR="00A117FE" w:rsidRPr="005379C4">
        <w:rPr>
          <w:rFonts w:ascii="Helvetica" w:hAnsi="Helvetica"/>
        </w:rPr>
        <w:t>ingle nucleotide polymorphism</w:t>
      </w:r>
      <w:r w:rsidR="00A117FE">
        <w:rPr>
          <w:rFonts w:ascii="Helvetica" w:hAnsi="Helvetica"/>
        </w:rPr>
        <w:t>s</w:t>
      </w:r>
      <w:r w:rsidR="00A117FE" w:rsidRPr="005379C4">
        <w:rPr>
          <w:rFonts w:ascii="Helvetica" w:hAnsi="Helvetica"/>
        </w:rPr>
        <w:t xml:space="preserve"> (</w:t>
      </w:r>
      <w:r w:rsidR="00A117FE" w:rsidRPr="00C305AE">
        <w:rPr>
          <w:rFonts w:ascii="Helvetica" w:hAnsi="Helvetica" w:cs="Segoe UI"/>
          <w:color w:val="222222"/>
          <w:shd w:val="clear" w:color="auto" w:fill="FFFFFF"/>
        </w:rPr>
        <w:t>SNP</w:t>
      </w:r>
      <w:r w:rsidR="00A117FE">
        <w:rPr>
          <w:rFonts w:ascii="Helvetica" w:hAnsi="Helvetica" w:cs="Segoe UI"/>
          <w:color w:val="222222"/>
          <w:shd w:val="clear" w:color="auto" w:fill="FFFFFF"/>
        </w:rPr>
        <w:t>s)</w:t>
      </w:r>
      <w:r w:rsidR="00A117FE">
        <w:rPr>
          <w:rFonts w:ascii="Helvetica" w:hAnsi="Helvetica" w:cs="Segoe UI"/>
          <w:color w:val="222222"/>
          <w:shd w:val="clear" w:color="auto" w:fill="FFFFFF"/>
        </w:rPr>
        <w:t xml:space="preserve"> from </w:t>
      </w:r>
      <w:r w:rsidR="007E30E5">
        <w:rPr>
          <w:rFonts w:ascii="Helvetica" w:hAnsi="Helvetica"/>
        </w:rPr>
        <w:t>c</w:t>
      </w:r>
      <w:r>
        <w:rPr>
          <w:rFonts w:ascii="Helvetica" w:hAnsi="Helvetica"/>
        </w:rPr>
        <w:t>o-isolate</w:t>
      </w:r>
      <w:r w:rsidR="007E30E5">
        <w:rPr>
          <w:rFonts w:ascii="Helvetica" w:hAnsi="Helvetica"/>
        </w:rPr>
        <w:t>d strains</w:t>
      </w:r>
      <w:r w:rsidRPr="00C305AE">
        <w:rPr>
          <w:rFonts w:ascii="Helvetica" w:hAnsi="Helvetica" w:cs="Segoe UI"/>
          <w:color w:val="222222"/>
          <w:shd w:val="clear" w:color="auto" w:fill="FFFFFF"/>
        </w:rPr>
        <w:t xml:space="preserve">. </w:t>
      </w:r>
      <w:r w:rsidRPr="005379C4">
        <w:rPr>
          <w:rFonts w:ascii="Helvetica" w:hAnsi="Helvetica" w:cs="Segoe UI"/>
          <w:b/>
          <w:bCs/>
          <w:color w:val="222222"/>
          <w:shd w:val="clear" w:color="auto" w:fill="FFFFFF"/>
        </w:rPr>
        <w:t>A)</w:t>
      </w:r>
      <w:r>
        <w:rPr>
          <w:rFonts w:ascii="Helvetica" w:hAnsi="Helvetica" w:cs="Segoe UI"/>
          <w:color w:val="222222"/>
          <w:shd w:val="clear" w:color="auto" w:fill="FFFFFF"/>
        </w:rPr>
        <w:t xml:space="preserve"> Analysis of the changes in the accessory genome of </w:t>
      </w:r>
      <w:r w:rsidR="00C95D97" w:rsidRPr="00C305AE">
        <w:rPr>
          <w:rFonts w:ascii="Helvetica" w:hAnsi="Helvetica" w:cs="Segoe UI"/>
          <w:color w:val="222222"/>
          <w:shd w:val="clear" w:color="auto" w:fill="FFFFFF"/>
        </w:rPr>
        <w:t xml:space="preserve">isolates </w:t>
      </w:r>
      <w:r w:rsidR="00C95D97">
        <w:rPr>
          <w:rFonts w:ascii="Helvetica" w:hAnsi="Helvetica" w:cs="Segoe UI"/>
          <w:color w:val="222222"/>
          <w:shd w:val="clear" w:color="auto" w:fill="FFFFFF"/>
        </w:rPr>
        <w:t>from within a participant collected at the same time point</w:t>
      </w:r>
      <w:r w:rsidR="00C95D97" w:rsidRPr="00085DD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C95D97">
        <w:rPr>
          <w:rFonts w:ascii="Helvetica" w:hAnsi="Helvetica" w:cs="Segoe UI"/>
          <w:color w:val="222222"/>
          <w:shd w:val="clear" w:color="auto" w:fill="FFFFFF"/>
        </w:rPr>
        <w:t xml:space="preserve">– termed </w:t>
      </w:r>
      <w:r>
        <w:rPr>
          <w:rFonts w:ascii="Helvetica" w:hAnsi="Helvetica" w:cs="Segoe UI"/>
          <w:color w:val="222222"/>
          <w:shd w:val="clear" w:color="auto" w:fill="FFFFFF"/>
        </w:rPr>
        <w:t>co-isolates</w:t>
      </w:r>
      <w:r w:rsidR="00E9366C">
        <w:rPr>
          <w:rFonts w:ascii="Helvetica" w:hAnsi="Helvetica" w:cs="Segoe UI"/>
          <w:color w:val="222222"/>
          <w:shd w:val="clear" w:color="auto" w:fill="FFFFFF"/>
        </w:rPr>
        <w:t>. Changes in the accessory genomes are shown as changes from the reference isolates: a positive number indicates a gain of genes, a negative number denotes a loss of genes, and a value of 0 represents no change</w:t>
      </w:r>
      <w:r w:rsidR="00C95D97">
        <w:rPr>
          <w:rFonts w:ascii="Helvetica" w:hAnsi="Helvetica" w:cs="Segoe UI"/>
          <w:color w:val="222222"/>
          <w:shd w:val="clear" w:color="auto" w:fill="FFFFFF"/>
        </w:rPr>
        <w:t>. Co-isolate accessory genome changes</w:t>
      </w:r>
      <w:r w:rsidR="00C95D97" w:rsidRPr="00C95D97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C95D97">
        <w:rPr>
          <w:rFonts w:ascii="Helvetica" w:hAnsi="Helvetica" w:cs="Segoe UI"/>
          <w:color w:val="222222"/>
          <w:shd w:val="clear" w:color="auto" w:fill="FFFFFF"/>
        </w:rPr>
        <w:t>compared to</w:t>
      </w:r>
      <w:r w:rsidR="00306B41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89120C">
        <w:rPr>
          <w:rFonts w:ascii="Helvetica" w:hAnsi="Helvetica" w:cs="Segoe UI"/>
          <w:color w:val="222222"/>
          <w:shd w:val="clear" w:color="auto" w:fill="FFFFFF"/>
        </w:rPr>
        <w:t>the isolate selected for future analysis</w:t>
      </w:r>
      <w:r w:rsidR="00306B41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C95D97">
        <w:rPr>
          <w:rFonts w:ascii="Helvetica" w:hAnsi="Helvetica" w:cs="Segoe UI"/>
          <w:color w:val="222222"/>
          <w:shd w:val="clear" w:color="auto" w:fill="FFFFFF"/>
        </w:rPr>
        <w:t>include</w:t>
      </w:r>
      <w:r>
        <w:rPr>
          <w:rFonts w:ascii="Helvetica" w:hAnsi="Helvetica" w:cs="Segoe UI"/>
          <w:color w:val="222222"/>
          <w:shd w:val="clear" w:color="auto" w:fill="FFFFFF"/>
        </w:rPr>
        <w:t xml:space="preserve">: </w:t>
      </w:r>
      <w:r w:rsidR="00C95D97">
        <w:rPr>
          <w:rFonts w:ascii="Helvetica" w:hAnsi="Helvetica" w:cs="Segoe UI"/>
          <w:color w:val="222222"/>
          <w:shd w:val="clear" w:color="auto" w:fill="FFFFFF"/>
        </w:rPr>
        <w:t>86-7 (n=2, 1 comparison)</w:t>
      </w:r>
      <w:r w:rsidR="00C95D97" w:rsidRPr="00C305AE">
        <w:rPr>
          <w:rFonts w:ascii="Helvetica" w:hAnsi="Helvetica" w:cs="Segoe UI"/>
          <w:color w:val="222222"/>
          <w:shd w:val="clear" w:color="auto" w:fill="FFFFFF"/>
        </w:rPr>
        <w:t xml:space="preserve">, </w:t>
      </w:r>
      <w:r w:rsidR="00C95D97">
        <w:rPr>
          <w:rFonts w:ascii="Helvetica" w:hAnsi="Helvetica" w:cs="Segoe UI"/>
          <w:color w:val="222222"/>
          <w:shd w:val="clear" w:color="auto" w:fill="FFFFFF"/>
        </w:rPr>
        <w:t>86-10 (n=2, 1 comparison)</w:t>
      </w:r>
      <w:r w:rsidR="00C95D97" w:rsidRPr="00C305AE">
        <w:rPr>
          <w:rFonts w:ascii="Helvetica" w:hAnsi="Helvetica" w:cs="Segoe UI"/>
          <w:color w:val="222222"/>
          <w:shd w:val="clear" w:color="auto" w:fill="FFFFFF"/>
        </w:rPr>
        <w:t xml:space="preserve">, </w:t>
      </w:r>
      <w:r w:rsidR="00C95D97">
        <w:rPr>
          <w:rFonts w:ascii="Helvetica" w:hAnsi="Helvetica" w:cs="Segoe UI"/>
          <w:color w:val="222222"/>
          <w:shd w:val="clear" w:color="auto" w:fill="FFFFFF"/>
        </w:rPr>
        <w:t>111-0 (n=2, 1 comparison)</w:t>
      </w:r>
      <w:r w:rsidR="00C95D97" w:rsidRPr="00C305AE">
        <w:rPr>
          <w:rFonts w:ascii="Helvetica" w:hAnsi="Helvetica" w:cs="Segoe UI"/>
          <w:color w:val="222222"/>
          <w:shd w:val="clear" w:color="auto" w:fill="FFFFFF"/>
        </w:rPr>
        <w:t>,</w:t>
      </w:r>
      <w:r w:rsidR="00C95D97">
        <w:rPr>
          <w:rFonts w:ascii="Helvetica" w:hAnsi="Helvetica" w:cs="Segoe UI"/>
          <w:color w:val="222222"/>
          <w:shd w:val="clear" w:color="auto" w:fill="FFFFFF"/>
        </w:rPr>
        <w:t xml:space="preserve"> 119-0 (n=2, 1 comparison)</w:t>
      </w:r>
      <w:r w:rsidR="00C95D97" w:rsidRPr="00C305AE">
        <w:rPr>
          <w:rFonts w:ascii="Helvetica" w:hAnsi="Helvetica" w:cs="Segoe UI"/>
          <w:color w:val="222222"/>
          <w:shd w:val="clear" w:color="auto" w:fill="FFFFFF"/>
        </w:rPr>
        <w:t xml:space="preserve">, </w:t>
      </w:r>
      <w:r w:rsidR="00C95D97">
        <w:rPr>
          <w:rFonts w:ascii="Helvetica" w:hAnsi="Helvetica" w:cs="Segoe UI"/>
          <w:color w:val="222222"/>
          <w:shd w:val="clear" w:color="auto" w:fill="FFFFFF"/>
        </w:rPr>
        <w:t xml:space="preserve">119-7 (n=9, </w:t>
      </w:r>
      <w:r w:rsidR="009B2E58">
        <w:rPr>
          <w:rFonts w:ascii="Helvetica" w:hAnsi="Helvetica" w:cs="Segoe UI"/>
          <w:color w:val="222222"/>
          <w:shd w:val="clear" w:color="auto" w:fill="FFFFFF"/>
        </w:rPr>
        <w:t>8</w:t>
      </w:r>
      <w:r w:rsidR="00C95D97">
        <w:rPr>
          <w:rFonts w:ascii="Helvetica" w:hAnsi="Helvetica" w:cs="Segoe UI"/>
          <w:color w:val="222222"/>
          <w:shd w:val="clear" w:color="auto" w:fill="FFFFFF"/>
        </w:rPr>
        <w:t xml:space="preserve"> comparisons)</w:t>
      </w:r>
      <w:r w:rsidR="00C95D97" w:rsidRPr="00C305AE">
        <w:rPr>
          <w:rFonts w:ascii="Helvetica" w:hAnsi="Helvetica" w:cs="Segoe UI"/>
          <w:color w:val="222222"/>
          <w:shd w:val="clear" w:color="auto" w:fill="FFFFFF"/>
        </w:rPr>
        <w:t xml:space="preserve">, </w:t>
      </w:r>
      <w:r w:rsidR="00C95D97">
        <w:rPr>
          <w:rFonts w:ascii="Helvetica" w:hAnsi="Helvetica" w:cs="Segoe UI"/>
          <w:color w:val="222222"/>
          <w:shd w:val="clear" w:color="auto" w:fill="FFFFFF"/>
        </w:rPr>
        <w:t xml:space="preserve">119-8 (n=4, </w:t>
      </w:r>
      <w:r w:rsidR="009B2E58">
        <w:rPr>
          <w:rFonts w:ascii="Helvetica" w:hAnsi="Helvetica" w:cs="Segoe UI"/>
          <w:color w:val="222222"/>
          <w:shd w:val="clear" w:color="auto" w:fill="FFFFFF"/>
        </w:rPr>
        <w:t>3</w:t>
      </w:r>
      <w:r w:rsidR="00C95D97">
        <w:rPr>
          <w:rFonts w:ascii="Helvetica" w:hAnsi="Helvetica" w:cs="Segoe UI"/>
          <w:color w:val="222222"/>
          <w:shd w:val="clear" w:color="auto" w:fill="FFFFFF"/>
        </w:rPr>
        <w:t xml:space="preserve"> comparisons)</w:t>
      </w:r>
      <w:r w:rsidR="00C95D97" w:rsidRPr="00C305AE">
        <w:rPr>
          <w:rFonts w:ascii="Helvetica" w:hAnsi="Helvetica" w:cs="Segoe UI"/>
          <w:color w:val="222222"/>
          <w:shd w:val="clear" w:color="auto" w:fill="FFFFFF"/>
        </w:rPr>
        <w:t>,</w:t>
      </w:r>
      <w:r w:rsidR="00C95D97">
        <w:rPr>
          <w:rFonts w:ascii="Helvetica" w:hAnsi="Helvetica" w:cs="Segoe UI"/>
          <w:color w:val="222222"/>
          <w:shd w:val="clear" w:color="auto" w:fill="FFFFFF"/>
        </w:rPr>
        <w:t xml:space="preserve"> 119-10 (n=2, 1 comparison), 119-11 (n=2, 1 comparison), and 201-9 (n=2, 1 comparison)</w:t>
      </w:r>
      <w:r>
        <w:rPr>
          <w:rFonts w:ascii="Helvetica" w:hAnsi="Helvetica" w:cs="Segoe UI"/>
          <w:color w:val="222222"/>
          <w:shd w:val="clear" w:color="auto" w:fill="FFFFFF"/>
        </w:rPr>
        <w:t xml:space="preserve">. </w:t>
      </w:r>
      <w:r>
        <w:rPr>
          <w:rFonts w:ascii="Helvetica" w:hAnsi="Helvetica" w:cs="Segoe UI"/>
          <w:b/>
          <w:bCs/>
          <w:color w:val="222222"/>
          <w:shd w:val="clear" w:color="auto" w:fill="FFFFFF"/>
        </w:rPr>
        <w:t xml:space="preserve">B) </w:t>
      </w:r>
      <w:r>
        <w:rPr>
          <w:rFonts w:ascii="Helvetica" w:hAnsi="Helvetica" w:cs="Segoe UI"/>
          <w:color w:val="222222"/>
          <w:shd w:val="clear" w:color="auto" w:fill="FFFFFF"/>
        </w:rPr>
        <w:t>SNP analyses of</w:t>
      </w:r>
      <w:r w:rsidRPr="00C305AE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C95D97">
        <w:rPr>
          <w:rFonts w:ascii="Helvetica" w:hAnsi="Helvetica" w:cs="Segoe UI"/>
          <w:color w:val="222222"/>
          <w:shd w:val="clear" w:color="auto" w:fill="FFFFFF"/>
        </w:rPr>
        <w:t>co-</w:t>
      </w:r>
      <w:r w:rsidRPr="00C305AE">
        <w:rPr>
          <w:rFonts w:ascii="Helvetica" w:hAnsi="Helvetica" w:cs="Segoe UI"/>
          <w:color w:val="222222"/>
          <w:shd w:val="clear" w:color="auto" w:fill="FFFFFF"/>
        </w:rPr>
        <w:t xml:space="preserve">isolates </w:t>
      </w:r>
      <w:r>
        <w:rPr>
          <w:rFonts w:ascii="Helvetica" w:hAnsi="Helvetica" w:cs="Segoe UI"/>
          <w:color w:val="222222"/>
          <w:shd w:val="clear" w:color="auto" w:fill="FFFFFF"/>
        </w:rPr>
        <w:t xml:space="preserve">from </w:t>
      </w:r>
      <w:r w:rsidR="00D11AEE">
        <w:rPr>
          <w:rFonts w:ascii="Helvetica" w:hAnsi="Helvetica" w:cs="Segoe UI"/>
          <w:b/>
          <w:bCs/>
          <w:color w:val="222222"/>
          <w:shd w:val="clear" w:color="auto" w:fill="FFFFFF"/>
        </w:rPr>
        <w:t>(</w:t>
      </w:r>
      <w:r w:rsidR="00C95D97" w:rsidRPr="00D11AEE">
        <w:rPr>
          <w:rFonts w:ascii="Helvetica" w:hAnsi="Helvetica" w:cs="Segoe UI"/>
          <w:b/>
          <w:bCs/>
          <w:color w:val="222222"/>
          <w:shd w:val="clear" w:color="auto" w:fill="FFFFFF"/>
        </w:rPr>
        <w:t>A</w:t>
      </w:r>
      <w:r w:rsidR="00D11AEE">
        <w:rPr>
          <w:rFonts w:ascii="Helvetica" w:hAnsi="Helvetica" w:cs="Segoe UI"/>
          <w:b/>
          <w:bCs/>
          <w:color w:val="222222"/>
          <w:shd w:val="clear" w:color="auto" w:fill="FFFFFF"/>
        </w:rPr>
        <w:t>)</w:t>
      </w:r>
      <w:r w:rsidR="00306B41" w:rsidRPr="00D11AEE">
        <w:rPr>
          <w:rFonts w:ascii="Helvetica" w:hAnsi="Helvetica" w:cs="Segoe UI"/>
          <w:b/>
          <w:bCs/>
          <w:color w:val="222222"/>
          <w:shd w:val="clear" w:color="auto" w:fill="FFFFFF"/>
        </w:rPr>
        <w:t xml:space="preserve"> </w:t>
      </w:r>
      <w:r w:rsidR="00306B41">
        <w:rPr>
          <w:rFonts w:ascii="Helvetica" w:hAnsi="Helvetica" w:cs="Segoe UI"/>
          <w:color w:val="222222"/>
          <w:shd w:val="clear" w:color="auto" w:fill="FFFFFF"/>
        </w:rPr>
        <w:t>including: 86-7 (n=2, 1 comparison)</w:t>
      </w:r>
      <w:r w:rsidR="00306B41" w:rsidRPr="00C305AE">
        <w:rPr>
          <w:rFonts w:ascii="Helvetica" w:hAnsi="Helvetica" w:cs="Segoe UI"/>
          <w:color w:val="222222"/>
          <w:shd w:val="clear" w:color="auto" w:fill="FFFFFF"/>
        </w:rPr>
        <w:t xml:space="preserve">, </w:t>
      </w:r>
      <w:r w:rsidR="00306B41">
        <w:rPr>
          <w:rFonts w:ascii="Helvetica" w:hAnsi="Helvetica" w:cs="Segoe UI"/>
          <w:color w:val="222222"/>
          <w:shd w:val="clear" w:color="auto" w:fill="FFFFFF"/>
        </w:rPr>
        <w:t>86-10 (n=2, 1 comparison)</w:t>
      </w:r>
      <w:r w:rsidR="00306B41" w:rsidRPr="00C305AE">
        <w:rPr>
          <w:rFonts w:ascii="Helvetica" w:hAnsi="Helvetica" w:cs="Segoe UI"/>
          <w:color w:val="222222"/>
          <w:shd w:val="clear" w:color="auto" w:fill="FFFFFF"/>
        </w:rPr>
        <w:t xml:space="preserve">, </w:t>
      </w:r>
      <w:r w:rsidR="00306B41">
        <w:rPr>
          <w:rFonts w:ascii="Helvetica" w:hAnsi="Helvetica" w:cs="Segoe UI"/>
          <w:color w:val="222222"/>
          <w:shd w:val="clear" w:color="auto" w:fill="FFFFFF"/>
        </w:rPr>
        <w:t>111-0 (n=2, 1 comparison)</w:t>
      </w:r>
      <w:r w:rsidR="00306B41" w:rsidRPr="00C305AE">
        <w:rPr>
          <w:rFonts w:ascii="Helvetica" w:hAnsi="Helvetica" w:cs="Segoe UI"/>
          <w:color w:val="222222"/>
          <w:shd w:val="clear" w:color="auto" w:fill="FFFFFF"/>
        </w:rPr>
        <w:t>,</w:t>
      </w:r>
      <w:r w:rsidR="00306B41">
        <w:rPr>
          <w:rFonts w:ascii="Helvetica" w:hAnsi="Helvetica" w:cs="Segoe UI"/>
          <w:color w:val="222222"/>
          <w:shd w:val="clear" w:color="auto" w:fill="FFFFFF"/>
        </w:rPr>
        <w:t xml:space="preserve"> 119-0 (n=2, 1 comparison)</w:t>
      </w:r>
      <w:r w:rsidR="00306B41" w:rsidRPr="00C305AE">
        <w:rPr>
          <w:rFonts w:ascii="Helvetica" w:hAnsi="Helvetica" w:cs="Segoe UI"/>
          <w:color w:val="222222"/>
          <w:shd w:val="clear" w:color="auto" w:fill="FFFFFF"/>
        </w:rPr>
        <w:t xml:space="preserve">, </w:t>
      </w:r>
      <w:r w:rsidR="00306B41">
        <w:rPr>
          <w:rFonts w:ascii="Helvetica" w:hAnsi="Helvetica" w:cs="Segoe UI"/>
          <w:color w:val="222222"/>
          <w:shd w:val="clear" w:color="auto" w:fill="FFFFFF"/>
        </w:rPr>
        <w:t>119-7 (n=9, 7</w:t>
      </w:r>
      <w:r w:rsidR="009B2E58">
        <w:rPr>
          <w:rFonts w:ascii="Helvetica" w:hAnsi="Helvetica" w:cs="Segoe UI"/>
          <w:color w:val="222222"/>
          <w:shd w:val="clear" w:color="auto" w:fill="FFFFFF"/>
        </w:rPr>
        <w:t>1</w:t>
      </w:r>
      <w:r w:rsidR="00306B41">
        <w:rPr>
          <w:rFonts w:ascii="Helvetica" w:hAnsi="Helvetica" w:cs="Segoe UI"/>
          <w:color w:val="222222"/>
          <w:shd w:val="clear" w:color="auto" w:fill="FFFFFF"/>
        </w:rPr>
        <w:t xml:space="preserve"> comparisons)</w:t>
      </w:r>
      <w:r w:rsidR="00306B41" w:rsidRPr="00C305AE">
        <w:rPr>
          <w:rFonts w:ascii="Helvetica" w:hAnsi="Helvetica" w:cs="Segoe UI"/>
          <w:color w:val="222222"/>
          <w:shd w:val="clear" w:color="auto" w:fill="FFFFFF"/>
        </w:rPr>
        <w:t xml:space="preserve">, </w:t>
      </w:r>
      <w:r w:rsidR="00306B41">
        <w:rPr>
          <w:rFonts w:ascii="Helvetica" w:hAnsi="Helvetica" w:cs="Segoe UI"/>
          <w:color w:val="222222"/>
          <w:shd w:val="clear" w:color="auto" w:fill="FFFFFF"/>
        </w:rPr>
        <w:t>119-8 (n=4, 12 comparisons)</w:t>
      </w:r>
      <w:r w:rsidR="00306B41" w:rsidRPr="00C305AE">
        <w:rPr>
          <w:rFonts w:ascii="Helvetica" w:hAnsi="Helvetica" w:cs="Segoe UI"/>
          <w:color w:val="222222"/>
          <w:shd w:val="clear" w:color="auto" w:fill="FFFFFF"/>
        </w:rPr>
        <w:t>,</w:t>
      </w:r>
      <w:r w:rsidR="00306B41">
        <w:rPr>
          <w:rFonts w:ascii="Helvetica" w:hAnsi="Helvetica" w:cs="Segoe UI"/>
          <w:color w:val="222222"/>
          <w:shd w:val="clear" w:color="auto" w:fill="FFFFFF"/>
        </w:rPr>
        <w:t xml:space="preserve"> 119-10 (n=2, 1 comparison), 119-11 (n=2, 1 comparison), and 201-9 (n=2, 1 comparison)</w:t>
      </w:r>
      <w:r w:rsidRPr="00C305AE">
        <w:rPr>
          <w:rFonts w:ascii="Helvetica" w:hAnsi="Helvetica" w:cs="Segoe UI"/>
          <w:color w:val="222222"/>
          <w:shd w:val="clear" w:color="auto" w:fill="FFFFFF"/>
        </w:rPr>
        <w:t>.</w:t>
      </w:r>
      <w:r>
        <w:rPr>
          <w:rFonts w:ascii="Helvetica" w:hAnsi="Helvetica" w:cs="Segoe UI"/>
          <w:color w:val="222222"/>
          <w:shd w:val="clear" w:color="auto" w:fill="FFFFFF"/>
        </w:rPr>
        <w:t xml:space="preserve"> </w:t>
      </w:r>
      <w:r>
        <w:rPr>
          <w:rFonts w:ascii="Helvetica" w:hAnsi="Helvetica" w:cs="Segoe UI"/>
          <w:b/>
          <w:bCs/>
          <w:color w:val="222222"/>
          <w:shd w:val="clear" w:color="auto" w:fill="FFFFFF"/>
        </w:rPr>
        <w:t xml:space="preserve">C) </w:t>
      </w:r>
      <w:r>
        <w:rPr>
          <w:rFonts w:ascii="Helvetica" w:hAnsi="Helvetica" w:cs="Segoe UI"/>
          <w:color w:val="222222"/>
          <w:shd w:val="clear" w:color="auto" w:fill="FFFFFF"/>
        </w:rPr>
        <w:t xml:space="preserve">Analysis of the changes in the accessory genome of the </w:t>
      </w:r>
      <w:r w:rsidR="00F11D1C">
        <w:rPr>
          <w:rFonts w:ascii="Helvetica" w:hAnsi="Helvetica" w:cs="Segoe UI"/>
          <w:color w:val="222222"/>
          <w:shd w:val="clear" w:color="auto" w:fill="FFFFFF"/>
        </w:rPr>
        <w:t xml:space="preserve">methicillin susceptible </w:t>
      </w:r>
      <w:r w:rsidR="00F11D1C">
        <w:rPr>
          <w:rFonts w:ascii="Helvetica" w:hAnsi="Helvetica" w:cs="Segoe UI"/>
          <w:i/>
          <w:iCs/>
          <w:color w:val="222222"/>
          <w:shd w:val="clear" w:color="auto" w:fill="FFFFFF"/>
        </w:rPr>
        <w:t xml:space="preserve">S. aureus </w:t>
      </w:r>
      <w:r w:rsidR="00F11D1C">
        <w:rPr>
          <w:rFonts w:ascii="Helvetica" w:hAnsi="Helvetica" w:cs="Segoe UI"/>
          <w:color w:val="222222"/>
          <w:shd w:val="clear" w:color="auto" w:fill="FFFFFF"/>
        </w:rPr>
        <w:t>(</w:t>
      </w:r>
      <w:r w:rsidR="00143E74">
        <w:rPr>
          <w:rFonts w:ascii="Helvetica" w:hAnsi="Helvetica" w:cs="Segoe UI"/>
          <w:color w:val="222222"/>
          <w:shd w:val="clear" w:color="auto" w:fill="FFFFFF"/>
        </w:rPr>
        <w:t>MSSA</w:t>
      </w:r>
      <w:r w:rsidR="00F11D1C">
        <w:rPr>
          <w:rFonts w:ascii="Helvetica" w:hAnsi="Helvetica" w:cs="Segoe UI"/>
          <w:color w:val="222222"/>
          <w:shd w:val="clear" w:color="auto" w:fill="FFFFFF"/>
        </w:rPr>
        <w:t>)</w:t>
      </w:r>
      <w:r w:rsidR="00143E74">
        <w:rPr>
          <w:rFonts w:ascii="Helvetica" w:hAnsi="Helvetica" w:cs="Segoe UI"/>
          <w:color w:val="222222"/>
          <w:shd w:val="clear" w:color="auto" w:fill="FFFFFF"/>
        </w:rPr>
        <w:t xml:space="preserve"> </w:t>
      </w:r>
      <w:r>
        <w:rPr>
          <w:rFonts w:ascii="Helvetica" w:hAnsi="Helvetica" w:cs="Segoe UI"/>
          <w:color w:val="222222"/>
          <w:shd w:val="clear" w:color="auto" w:fill="FFFFFF"/>
        </w:rPr>
        <w:t>co-isolates from NHR 201</w:t>
      </w:r>
      <w:r w:rsidR="00143E74">
        <w:rPr>
          <w:rFonts w:ascii="Helvetica" w:hAnsi="Helvetica" w:cs="Segoe UI"/>
          <w:color w:val="222222"/>
          <w:shd w:val="clear" w:color="auto" w:fill="FFFFFF"/>
        </w:rPr>
        <w:t xml:space="preserve"> –</w:t>
      </w:r>
      <w:r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143E74">
        <w:rPr>
          <w:rFonts w:ascii="Helvetica" w:hAnsi="Helvetica" w:cs="Segoe UI"/>
          <w:color w:val="222222"/>
          <w:shd w:val="clear" w:color="auto" w:fill="FFFFFF"/>
        </w:rPr>
        <w:t>201-12</w:t>
      </w:r>
      <w:r w:rsidR="00514E4A">
        <w:rPr>
          <w:rFonts w:ascii="Helvetica" w:hAnsi="Helvetica" w:cs="Segoe UI"/>
          <w:color w:val="222222"/>
          <w:shd w:val="clear" w:color="auto" w:fill="FFFFFF"/>
        </w:rPr>
        <w:t>.2</w:t>
      </w:r>
      <w:r w:rsidR="00143E74">
        <w:rPr>
          <w:rFonts w:ascii="Helvetica" w:hAnsi="Helvetica" w:cs="Segoe UI"/>
          <w:color w:val="222222"/>
          <w:shd w:val="clear" w:color="auto" w:fill="FFFFFF"/>
        </w:rPr>
        <w:t xml:space="preserve"> (n=2, 1 comparison) and 201-14</w:t>
      </w:r>
      <w:r w:rsidR="00514E4A">
        <w:rPr>
          <w:rFonts w:ascii="Helvetica" w:hAnsi="Helvetica" w:cs="Segoe UI"/>
          <w:color w:val="222222"/>
          <w:shd w:val="clear" w:color="auto" w:fill="FFFFFF"/>
        </w:rPr>
        <w:t>.2</w:t>
      </w:r>
      <w:r w:rsidR="00143E74">
        <w:rPr>
          <w:rFonts w:ascii="Helvetica" w:hAnsi="Helvetica" w:cs="Segoe UI"/>
          <w:color w:val="222222"/>
          <w:shd w:val="clear" w:color="auto" w:fill="FFFFFF"/>
        </w:rPr>
        <w:t xml:space="preserve"> (n=2, 1 comparison) – </w:t>
      </w:r>
      <w:r>
        <w:rPr>
          <w:rFonts w:ascii="Helvetica" w:hAnsi="Helvetica" w:cs="Segoe UI"/>
          <w:color w:val="222222"/>
          <w:shd w:val="clear" w:color="auto" w:fill="FFFFFF"/>
        </w:rPr>
        <w:t xml:space="preserve">using the </w:t>
      </w:r>
      <w:r w:rsidR="00F11D1C">
        <w:rPr>
          <w:rFonts w:ascii="Helvetica" w:hAnsi="Helvetica" w:cs="Segoe UI"/>
          <w:color w:val="222222"/>
          <w:shd w:val="clear" w:color="auto" w:fill="FFFFFF"/>
        </w:rPr>
        <w:t xml:space="preserve">methicillin resistant </w:t>
      </w:r>
      <w:r w:rsidR="00F11D1C">
        <w:rPr>
          <w:rFonts w:ascii="Helvetica" w:hAnsi="Helvetica" w:cs="Segoe UI"/>
          <w:i/>
          <w:iCs/>
          <w:color w:val="222222"/>
          <w:shd w:val="clear" w:color="auto" w:fill="FFFFFF"/>
        </w:rPr>
        <w:t xml:space="preserve">S. aureus </w:t>
      </w:r>
      <w:r w:rsidR="00F11D1C">
        <w:rPr>
          <w:rFonts w:ascii="Helvetica" w:hAnsi="Helvetica" w:cs="Segoe UI"/>
          <w:color w:val="222222"/>
          <w:shd w:val="clear" w:color="auto" w:fill="FFFFFF"/>
        </w:rPr>
        <w:t>(</w:t>
      </w:r>
      <w:r>
        <w:rPr>
          <w:rFonts w:ascii="Helvetica" w:hAnsi="Helvetica" w:cs="Segoe UI"/>
          <w:color w:val="222222"/>
          <w:shd w:val="clear" w:color="auto" w:fill="FFFFFF"/>
        </w:rPr>
        <w:t>MRSA</w:t>
      </w:r>
      <w:r w:rsidR="00F11D1C">
        <w:rPr>
          <w:rFonts w:ascii="Helvetica" w:hAnsi="Helvetica" w:cs="Segoe UI"/>
          <w:color w:val="222222"/>
          <w:shd w:val="clear" w:color="auto" w:fill="FFFFFF"/>
        </w:rPr>
        <w:t>)</w:t>
      </w:r>
      <w:r>
        <w:rPr>
          <w:rFonts w:ascii="Helvetica" w:hAnsi="Helvetica" w:cs="Segoe UI"/>
          <w:color w:val="222222"/>
          <w:shd w:val="clear" w:color="auto" w:fill="FFFFFF"/>
        </w:rPr>
        <w:t xml:space="preserve"> isolate as </w:t>
      </w:r>
      <w:r w:rsidR="00143E74">
        <w:rPr>
          <w:rFonts w:ascii="Helvetica" w:hAnsi="Helvetica" w:cs="Segoe UI"/>
          <w:color w:val="222222"/>
          <w:shd w:val="clear" w:color="auto" w:fill="FFFFFF"/>
        </w:rPr>
        <w:t xml:space="preserve">the </w:t>
      </w:r>
      <w:r w:rsidR="009B2E58">
        <w:rPr>
          <w:rFonts w:ascii="Helvetica" w:hAnsi="Helvetica" w:cs="Segoe UI"/>
          <w:color w:val="222222"/>
          <w:shd w:val="clear" w:color="auto" w:fill="FFFFFF"/>
        </w:rPr>
        <w:t>reference</w:t>
      </w:r>
      <w:r>
        <w:rPr>
          <w:rFonts w:ascii="Helvetica" w:hAnsi="Helvetica" w:cs="Segoe UI"/>
          <w:color w:val="222222"/>
          <w:shd w:val="clear" w:color="auto" w:fill="FFFFFF"/>
        </w:rPr>
        <w:t xml:space="preserve">. </w:t>
      </w:r>
      <w:r>
        <w:rPr>
          <w:rFonts w:ascii="Helvetica" w:hAnsi="Helvetica" w:cs="Segoe UI"/>
          <w:b/>
          <w:bCs/>
          <w:color w:val="222222"/>
          <w:shd w:val="clear" w:color="auto" w:fill="FFFFFF"/>
        </w:rPr>
        <w:t>D</w:t>
      </w:r>
      <w:r w:rsidRPr="005379C4">
        <w:rPr>
          <w:rFonts w:ascii="Helvetica" w:hAnsi="Helvetica" w:cs="Segoe UI"/>
          <w:b/>
          <w:bCs/>
          <w:color w:val="222222"/>
          <w:shd w:val="clear" w:color="auto" w:fill="FFFFFF"/>
        </w:rPr>
        <w:t>)</w:t>
      </w:r>
      <w:r>
        <w:rPr>
          <w:rFonts w:ascii="Helvetica" w:hAnsi="Helvetica" w:cs="Segoe UI"/>
          <w:color w:val="222222"/>
          <w:shd w:val="clear" w:color="auto" w:fill="FFFFFF"/>
        </w:rPr>
        <w:t xml:space="preserve"> SNP analyses of</w:t>
      </w:r>
      <w:r w:rsidRPr="00C305AE">
        <w:rPr>
          <w:rFonts w:ascii="Helvetica" w:hAnsi="Helvetica" w:cs="Segoe UI"/>
          <w:color w:val="222222"/>
          <w:shd w:val="clear" w:color="auto" w:fill="FFFFFF"/>
        </w:rPr>
        <w:t xml:space="preserve"> </w:t>
      </w:r>
      <w:r>
        <w:rPr>
          <w:rFonts w:ascii="Helvetica" w:hAnsi="Helvetica" w:cs="Segoe UI"/>
          <w:color w:val="222222"/>
          <w:shd w:val="clear" w:color="auto" w:fill="FFFFFF"/>
        </w:rPr>
        <w:t xml:space="preserve">MRSA and MSSA </w:t>
      </w:r>
      <w:r w:rsidR="00143E74">
        <w:rPr>
          <w:rFonts w:ascii="Helvetica" w:hAnsi="Helvetica" w:cs="Segoe UI"/>
          <w:color w:val="222222"/>
          <w:shd w:val="clear" w:color="auto" w:fill="FFFFFF"/>
        </w:rPr>
        <w:t>co-</w:t>
      </w:r>
      <w:r>
        <w:rPr>
          <w:rFonts w:ascii="Helvetica" w:hAnsi="Helvetica" w:cs="Segoe UI"/>
          <w:color w:val="222222"/>
          <w:shd w:val="clear" w:color="auto" w:fill="FFFFFF"/>
        </w:rPr>
        <w:t xml:space="preserve">isolates from NHR 201 collected at the same </w:t>
      </w:r>
      <w:r w:rsidR="00C404A6">
        <w:rPr>
          <w:rFonts w:ascii="Helvetica" w:hAnsi="Helvetica" w:cs="Segoe UI"/>
          <w:color w:val="222222"/>
          <w:shd w:val="clear" w:color="auto" w:fill="FFFFFF"/>
        </w:rPr>
        <w:t xml:space="preserve">collection </w:t>
      </w:r>
      <w:r>
        <w:rPr>
          <w:rFonts w:ascii="Helvetica" w:hAnsi="Helvetica" w:cs="Segoe UI"/>
          <w:color w:val="222222"/>
          <w:shd w:val="clear" w:color="auto" w:fill="FFFFFF"/>
        </w:rPr>
        <w:t>time point</w:t>
      </w:r>
      <w:r w:rsidRPr="00085DD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143E74">
        <w:rPr>
          <w:rFonts w:ascii="Helvetica" w:hAnsi="Helvetica" w:cs="Segoe UI"/>
          <w:color w:val="222222"/>
          <w:shd w:val="clear" w:color="auto" w:fill="FFFFFF"/>
        </w:rPr>
        <w:t>from C</w:t>
      </w:r>
      <w:r>
        <w:rPr>
          <w:rFonts w:ascii="Helvetica" w:hAnsi="Helvetica" w:cs="Segoe UI"/>
          <w:color w:val="222222"/>
          <w:shd w:val="clear" w:color="auto" w:fill="FFFFFF"/>
        </w:rPr>
        <w:t>.</w:t>
      </w:r>
      <w:r w:rsidR="00EA4DA3" w:rsidRPr="00EA4DA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EA4DA3" w:rsidRPr="00240681">
        <w:rPr>
          <w:rFonts w:ascii="Helvetica" w:hAnsi="Helvetica" w:cs="Segoe UI"/>
          <w:color w:val="222222"/>
          <w:shd w:val="clear" w:color="auto" w:fill="FFFFFF"/>
        </w:rPr>
        <w:t>Box and whisker plots display the median as a solid bar within the interquartile range (IQR) box, with the whiskers representing the range</w:t>
      </w:r>
      <w:r w:rsidR="00EA4DA3">
        <w:rPr>
          <w:rFonts w:ascii="Helvetica" w:hAnsi="Helvetica" w:cs="Segoe UI"/>
          <w:color w:val="222222"/>
          <w:shd w:val="clear" w:color="auto" w:fill="FFFFFF"/>
        </w:rPr>
        <w:t xml:space="preserve">. </w:t>
      </w:r>
    </w:p>
    <w:p w14:paraId="6271B69F" w14:textId="75627B3B" w:rsidR="00BB3AFC" w:rsidRPr="00BB3AFC" w:rsidRDefault="00BB3AFC">
      <w:pPr>
        <w:rPr>
          <w:rFonts w:ascii="Helvetica" w:hAnsi="Helvetica"/>
        </w:rPr>
      </w:pPr>
      <w:r w:rsidRPr="00BB3AFC">
        <w:rPr>
          <w:rFonts w:ascii="Helvetica" w:hAnsi="Helvetica"/>
          <w:noProof/>
        </w:rPr>
        <w:lastRenderedPageBreak/>
        <w:drawing>
          <wp:inline distT="0" distB="0" distL="0" distR="0" wp14:anchorId="5E1E77CC" wp14:editId="26668689">
            <wp:extent cx="6388352" cy="4936453"/>
            <wp:effectExtent l="0" t="0" r="0" b="4445"/>
            <wp:docPr id="445725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25763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352" cy="49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8728" w14:textId="1778F453" w:rsidR="00BB3AFC" w:rsidRPr="00BB3AFC" w:rsidRDefault="00BB3AFC">
      <w:pPr>
        <w:rPr>
          <w:rFonts w:ascii="Helvetica" w:hAnsi="Helvetica" w:cs="Segoe UI"/>
          <w:color w:val="222222"/>
          <w:shd w:val="clear" w:color="auto" w:fill="FFFFFF"/>
        </w:rPr>
      </w:pPr>
      <w:r w:rsidRPr="00BB3AFC">
        <w:rPr>
          <w:rFonts w:ascii="Helvetica" w:hAnsi="Helvetica"/>
          <w:b/>
          <w:bCs/>
        </w:rPr>
        <w:t xml:space="preserve">Figure </w:t>
      </w:r>
      <w:r w:rsidR="00676CCB">
        <w:rPr>
          <w:rFonts w:ascii="Helvetica" w:hAnsi="Helvetica"/>
          <w:b/>
          <w:bCs/>
        </w:rPr>
        <w:t>S</w:t>
      </w:r>
      <w:r w:rsidR="00E37023">
        <w:rPr>
          <w:rFonts w:ascii="Helvetica" w:hAnsi="Helvetica"/>
          <w:b/>
          <w:bCs/>
        </w:rPr>
        <w:t>2</w:t>
      </w:r>
      <w:r w:rsidRPr="00BB3AFC">
        <w:rPr>
          <w:rFonts w:ascii="Helvetica" w:hAnsi="Helvetica"/>
          <w:b/>
          <w:bCs/>
        </w:rPr>
        <w:t>.</w:t>
      </w:r>
      <w:r w:rsidRPr="00BB3AFC">
        <w:rPr>
          <w:rFonts w:ascii="Helvetica" w:hAnsi="Helvetica"/>
        </w:rPr>
        <w:t xml:space="preserve"> Phylogenetic tree of urology </w:t>
      </w:r>
      <w:r w:rsidR="005379C4">
        <w:rPr>
          <w:rFonts w:ascii="Helvetica" w:hAnsi="Helvetica"/>
        </w:rPr>
        <w:t>outpatient (UP)</w:t>
      </w:r>
      <w:r w:rsidRPr="00BB3AFC">
        <w:rPr>
          <w:rFonts w:ascii="Helvetica" w:hAnsi="Helvetica"/>
        </w:rPr>
        <w:t xml:space="preserve"> isolates </w:t>
      </w:r>
      <w:r w:rsidR="005379C4">
        <w:rPr>
          <w:rFonts w:ascii="Helvetica" w:hAnsi="Helvetica"/>
        </w:rPr>
        <w:t>with</w:t>
      </w:r>
      <w:r w:rsidRPr="00BB3AFC">
        <w:rPr>
          <w:rFonts w:ascii="Helvetica" w:hAnsi="Helvetica"/>
        </w:rPr>
        <w:t xml:space="preserve"> </w:t>
      </w:r>
      <w:r w:rsidR="005379C4">
        <w:rPr>
          <w:rFonts w:ascii="Helvetica" w:hAnsi="Helvetica"/>
        </w:rPr>
        <w:t xml:space="preserve">the well characterized </w:t>
      </w:r>
      <w:r w:rsidRPr="00BB3AFC">
        <w:rPr>
          <w:rFonts w:ascii="Helvetica" w:hAnsi="Helvetica"/>
        </w:rPr>
        <w:t>MRSA</w:t>
      </w:r>
      <w:r w:rsidR="005379C4">
        <w:rPr>
          <w:rFonts w:ascii="Helvetica" w:hAnsi="Helvetica"/>
        </w:rPr>
        <w:t>-1369 used to root the tree.</w:t>
      </w:r>
      <w:r w:rsidRPr="00BB3AFC">
        <w:rPr>
          <w:rFonts w:ascii="Helvetica" w:hAnsi="Helvetica"/>
        </w:rPr>
        <w:t xml:space="preserve"> </w:t>
      </w:r>
      <w:r w:rsidR="005379C4">
        <w:rPr>
          <w:rFonts w:ascii="Helvetica" w:hAnsi="Helvetica"/>
        </w:rPr>
        <w:t>T</w:t>
      </w:r>
      <w:r w:rsidRPr="00BB3AFC">
        <w:rPr>
          <w:rFonts w:ascii="Helvetica" w:hAnsi="Helvetica" w:cs="Segoe UI"/>
          <w:color w:val="222222"/>
          <w:shd w:val="clear" w:color="auto" w:fill="FFFFFF"/>
        </w:rPr>
        <w:t xml:space="preserve">he participant ID (PT ID), sample type and collection </w:t>
      </w:r>
      <w:r w:rsidR="005379C4">
        <w:rPr>
          <w:rFonts w:ascii="Helvetica" w:hAnsi="Helvetica" w:cs="Segoe UI"/>
          <w:color w:val="222222"/>
          <w:shd w:val="clear" w:color="auto" w:fill="FFFFFF"/>
        </w:rPr>
        <w:t xml:space="preserve">time point </w:t>
      </w:r>
      <w:r w:rsidRPr="00BB3AFC">
        <w:rPr>
          <w:rFonts w:ascii="Helvetica" w:hAnsi="Helvetica" w:cs="Segoe UI"/>
          <w:color w:val="222222"/>
          <w:shd w:val="clear" w:color="auto" w:fill="FFFFFF"/>
        </w:rPr>
        <w:t xml:space="preserve">(SID), and the presence or absence of </w:t>
      </w:r>
      <w:proofErr w:type="spellStart"/>
      <w:r w:rsidRPr="005379C4">
        <w:rPr>
          <w:rFonts w:ascii="Helvetica" w:hAnsi="Helvetica" w:cs="Segoe UI"/>
          <w:i/>
          <w:iCs/>
          <w:color w:val="222222"/>
          <w:shd w:val="clear" w:color="auto" w:fill="FFFFFF"/>
        </w:rPr>
        <w:t>mecA</w:t>
      </w:r>
      <w:proofErr w:type="spellEnd"/>
      <w:r w:rsidRPr="00BB3AFC">
        <w:rPr>
          <w:rFonts w:ascii="Helvetica" w:hAnsi="Helvetica" w:cs="Segoe UI"/>
          <w:color w:val="222222"/>
          <w:shd w:val="clear" w:color="auto" w:fill="FFFFFF"/>
        </w:rPr>
        <w:t xml:space="preserve"> (</w:t>
      </w:r>
      <w:proofErr w:type="spellStart"/>
      <w:r w:rsidRPr="005379C4">
        <w:rPr>
          <w:rFonts w:ascii="Helvetica" w:hAnsi="Helvetica" w:cs="Segoe UI"/>
          <w:i/>
          <w:iCs/>
          <w:color w:val="222222"/>
          <w:shd w:val="clear" w:color="auto" w:fill="FFFFFF"/>
        </w:rPr>
        <w:t>mecA</w:t>
      </w:r>
      <w:proofErr w:type="spellEnd"/>
      <w:r w:rsidRPr="00BB3AFC">
        <w:rPr>
          <w:rFonts w:ascii="Helvetica" w:hAnsi="Helvetica" w:cs="Segoe UI"/>
          <w:color w:val="222222"/>
          <w:shd w:val="clear" w:color="auto" w:fill="FFFFFF"/>
        </w:rPr>
        <w:t xml:space="preserve">) </w:t>
      </w:r>
      <w:r w:rsidR="005379C4">
        <w:rPr>
          <w:rFonts w:ascii="Helvetica" w:hAnsi="Helvetica" w:cs="Segoe UI"/>
          <w:color w:val="222222"/>
          <w:shd w:val="clear" w:color="auto" w:fill="FFFFFF"/>
        </w:rPr>
        <w:t>are denoted starting from the inner and moving to the</w:t>
      </w:r>
      <w:r w:rsidRPr="00BB3AFC">
        <w:rPr>
          <w:rFonts w:ascii="Helvetica" w:hAnsi="Helvetica" w:cs="Segoe UI"/>
          <w:color w:val="222222"/>
          <w:shd w:val="clear" w:color="auto" w:fill="FFFFFF"/>
        </w:rPr>
        <w:t xml:space="preserve"> outer rings</w:t>
      </w:r>
      <w:r w:rsidR="005379C4">
        <w:rPr>
          <w:rFonts w:ascii="Helvetica" w:hAnsi="Helvetica" w:cs="Segoe UI"/>
          <w:color w:val="222222"/>
          <w:shd w:val="clear" w:color="auto" w:fill="FFFFFF"/>
        </w:rPr>
        <w:t>.</w:t>
      </w:r>
      <w:r w:rsidRPr="00BB3AFC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5379C4">
        <w:rPr>
          <w:rFonts w:ascii="Helvetica" w:hAnsi="Helvetica" w:cs="Segoe UI"/>
          <w:color w:val="222222"/>
          <w:shd w:val="clear" w:color="auto" w:fill="FFFFFF"/>
        </w:rPr>
        <w:t>T</w:t>
      </w:r>
      <w:r w:rsidRPr="00BB3AFC">
        <w:rPr>
          <w:rFonts w:ascii="Helvetica" w:hAnsi="Helvetica" w:cs="Segoe UI"/>
          <w:color w:val="222222"/>
          <w:shd w:val="clear" w:color="auto" w:fill="FFFFFF"/>
        </w:rPr>
        <w:t xml:space="preserve">he </w:t>
      </w:r>
      <w:r w:rsidR="00BF1848">
        <w:rPr>
          <w:rFonts w:ascii="Helvetica" w:hAnsi="Helvetica" w:cs="Segoe UI"/>
          <w:color w:val="222222"/>
          <w:shd w:val="clear" w:color="auto" w:fill="FFFFFF"/>
        </w:rPr>
        <w:t xml:space="preserve">multi-locus </w:t>
      </w:r>
      <w:r w:rsidRPr="00BB3AFC">
        <w:rPr>
          <w:rFonts w:ascii="Helvetica" w:hAnsi="Helvetica" w:cs="Segoe UI"/>
          <w:color w:val="222222"/>
          <w:shd w:val="clear" w:color="auto" w:fill="FFFFFF"/>
        </w:rPr>
        <w:t xml:space="preserve">sequence type </w:t>
      </w:r>
      <w:r w:rsidR="005379C4">
        <w:rPr>
          <w:rFonts w:ascii="Helvetica" w:hAnsi="Helvetica" w:cs="Segoe UI"/>
          <w:color w:val="222222"/>
          <w:shd w:val="clear" w:color="auto" w:fill="FFFFFF"/>
        </w:rPr>
        <w:t xml:space="preserve">(ST) is denoted </w:t>
      </w:r>
      <w:r w:rsidRPr="00BB3AFC">
        <w:rPr>
          <w:rFonts w:ascii="Helvetica" w:hAnsi="Helvetica" w:cs="Segoe UI"/>
          <w:color w:val="222222"/>
          <w:shd w:val="clear" w:color="auto" w:fill="FFFFFF"/>
        </w:rPr>
        <w:t xml:space="preserve">in the within the </w:t>
      </w:r>
      <w:r w:rsidR="005379C4">
        <w:rPr>
          <w:rFonts w:ascii="Helvetica" w:hAnsi="Helvetica" w:cs="Segoe UI"/>
          <w:color w:val="222222"/>
          <w:shd w:val="clear" w:color="auto" w:fill="FFFFFF"/>
        </w:rPr>
        <w:t xml:space="preserve">branches of the </w:t>
      </w:r>
      <w:r w:rsidRPr="00BB3AFC">
        <w:rPr>
          <w:rFonts w:ascii="Helvetica" w:hAnsi="Helvetica" w:cs="Segoe UI"/>
          <w:color w:val="222222"/>
          <w:shd w:val="clear" w:color="auto" w:fill="FFFFFF"/>
        </w:rPr>
        <w:t>tree.</w:t>
      </w:r>
    </w:p>
    <w:p w14:paraId="5380EF0D" w14:textId="77777777" w:rsidR="00BB3AFC" w:rsidRPr="00BB3AFC" w:rsidRDefault="00BB3AFC">
      <w:pPr>
        <w:rPr>
          <w:rFonts w:ascii="Helvetica" w:hAnsi="Helvetica" w:cs="Segoe UI"/>
          <w:color w:val="222222"/>
          <w:shd w:val="clear" w:color="auto" w:fill="FFFFFF"/>
        </w:rPr>
      </w:pPr>
    </w:p>
    <w:p w14:paraId="36E5E18A" w14:textId="224F6742" w:rsidR="00BB3AFC" w:rsidRPr="00BB3AFC" w:rsidRDefault="00BB3AFC">
      <w:pPr>
        <w:rPr>
          <w:rFonts w:ascii="Helvetica" w:hAnsi="Helvetica"/>
        </w:rPr>
      </w:pPr>
      <w:r w:rsidRPr="00BB3AFC">
        <w:rPr>
          <w:rFonts w:ascii="Helvetica" w:hAnsi="Helvetica"/>
          <w:noProof/>
        </w:rPr>
        <w:lastRenderedPageBreak/>
        <w:drawing>
          <wp:inline distT="0" distB="0" distL="0" distR="0" wp14:anchorId="5B391ACD" wp14:editId="562A0DF6">
            <wp:extent cx="6408844" cy="4952289"/>
            <wp:effectExtent l="0" t="0" r="5080" b="1270"/>
            <wp:docPr id="1654991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91424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844" cy="49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063B" w14:textId="74CDBA92" w:rsidR="00BB3AFC" w:rsidRDefault="00BB3AFC">
      <w:pPr>
        <w:rPr>
          <w:rFonts w:ascii="Helvetica" w:hAnsi="Helvetica"/>
        </w:rPr>
      </w:pPr>
      <w:r w:rsidRPr="00BB3AFC">
        <w:rPr>
          <w:rFonts w:ascii="Helvetica" w:hAnsi="Helvetica"/>
          <w:b/>
          <w:bCs/>
        </w:rPr>
        <w:t xml:space="preserve">Figure </w:t>
      </w:r>
      <w:r w:rsidR="00676CCB">
        <w:rPr>
          <w:rFonts w:ascii="Helvetica" w:hAnsi="Helvetica"/>
          <w:b/>
          <w:bCs/>
        </w:rPr>
        <w:t>S</w:t>
      </w:r>
      <w:r w:rsidR="00E37023">
        <w:rPr>
          <w:rFonts w:ascii="Helvetica" w:hAnsi="Helvetica"/>
          <w:b/>
          <w:bCs/>
        </w:rPr>
        <w:t>3</w:t>
      </w:r>
      <w:r w:rsidRPr="00BB3AFC">
        <w:rPr>
          <w:rFonts w:ascii="Helvetica" w:hAnsi="Helvetica"/>
          <w:b/>
          <w:bCs/>
        </w:rPr>
        <w:t>.</w:t>
      </w:r>
      <w:r w:rsidRPr="00BB3AFC">
        <w:rPr>
          <w:rFonts w:ascii="Helvetica" w:hAnsi="Helvetica"/>
        </w:rPr>
        <w:t xml:space="preserve"> Phylogenetic tree of nursing home </w:t>
      </w:r>
      <w:r w:rsidR="005379C4">
        <w:rPr>
          <w:rFonts w:ascii="Helvetica" w:hAnsi="Helvetica"/>
        </w:rPr>
        <w:t>resident (NHR)</w:t>
      </w:r>
      <w:r w:rsidR="005379C4" w:rsidRPr="00BB3AFC">
        <w:rPr>
          <w:rFonts w:ascii="Helvetica" w:hAnsi="Helvetica"/>
        </w:rPr>
        <w:t xml:space="preserve"> isolates </w:t>
      </w:r>
      <w:r w:rsidR="005379C4">
        <w:rPr>
          <w:rFonts w:ascii="Helvetica" w:hAnsi="Helvetica"/>
        </w:rPr>
        <w:t>with</w:t>
      </w:r>
      <w:r w:rsidR="005379C4" w:rsidRPr="00BB3AFC">
        <w:rPr>
          <w:rFonts w:ascii="Helvetica" w:hAnsi="Helvetica"/>
        </w:rPr>
        <w:t xml:space="preserve"> </w:t>
      </w:r>
      <w:r w:rsidR="005379C4">
        <w:rPr>
          <w:rFonts w:ascii="Helvetica" w:hAnsi="Helvetica"/>
        </w:rPr>
        <w:t xml:space="preserve">the well characterized </w:t>
      </w:r>
      <w:r w:rsidR="005379C4" w:rsidRPr="00BB3AFC">
        <w:rPr>
          <w:rFonts w:ascii="Helvetica" w:hAnsi="Helvetica"/>
        </w:rPr>
        <w:t>MRSA</w:t>
      </w:r>
      <w:r w:rsidR="005379C4">
        <w:rPr>
          <w:rFonts w:ascii="Helvetica" w:hAnsi="Helvetica"/>
        </w:rPr>
        <w:t>-1369 used to root the tree.</w:t>
      </w:r>
      <w:r w:rsidR="005379C4" w:rsidRPr="00BB3AFC">
        <w:rPr>
          <w:rFonts w:ascii="Helvetica" w:hAnsi="Helvetica"/>
        </w:rPr>
        <w:t xml:space="preserve"> </w:t>
      </w:r>
      <w:r w:rsidR="005379C4">
        <w:rPr>
          <w:rFonts w:ascii="Helvetica" w:hAnsi="Helvetica"/>
        </w:rPr>
        <w:t>T</w:t>
      </w:r>
      <w:r w:rsidR="005379C4" w:rsidRPr="00BB3AFC">
        <w:rPr>
          <w:rFonts w:ascii="Helvetica" w:hAnsi="Helvetica" w:cs="Segoe UI"/>
          <w:color w:val="222222"/>
          <w:shd w:val="clear" w:color="auto" w:fill="FFFFFF"/>
        </w:rPr>
        <w:t xml:space="preserve">he participant ID (PT ID), sample type and collection </w:t>
      </w:r>
      <w:r w:rsidR="005379C4">
        <w:rPr>
          <w:rFonts w:ascii="Helvetica" w:hAnsi="Helvetica" w:cs="Segoe UI"/>
          <w:color w:val="222222"/>
          <w:shd w:val="clear" w:color="auto" w:fill="FFFFFF"/>
        </w:rPr>
        <w:t xml:space="preserve">time point </w:t>
      </w:r>
      <w:r w:rsidR="005379C4" w:rsidRPr="00BB3AFC">
        <w:rPr>
          <w:rFonts w:ascii="Helvetica" w:hAnsi="Helvetica" w:cs="Segoe UI"/>
          <w:color w:val="222222"/>
          <w:shd w:val="clear" w:color="auto" w:fill="FFFFFF"/>
        </w:rPr>
        <w:t xml:space="preserve">(SID), and the presence or absence of </w:t>
      </w:r>
      <w:proofErr w:type="spellStart"/>
      <w:r w:rsidR="005379C4" w:rsidRPr="005379C4">
        <w:rPr>
          <w:rFonts w:ascii="Helvetica" w:hAnsi="Helvetica" w:cs="Segoe UI"/>
          <w:i/>
          <w:iCs/>
          <w:color w:val="222222"/>
          <w:shd w:val="clear" w:color="auto" w:fill="FFFFFF"/>
        </w:rPr>
        <w:t>mecA</w:t>
      </w:r>
      <w:proofErr w:type="spellEnd"/>
      <w:r w:rsidR="005379C4" w:rsidRPr="00BB3AFC">
        <w:rPr>
          <w:rFonts w:ascii="Helvetica" w:hAnsi="Helvetica" w:cs="Segoe UI"/>
          <w:color w:val="222222"/>
          <w:shd w:val="clear" w:color="auto" w:fill="FFFFFF"/>
        </w:rPr>
        <w:t xml:space="preserve"> (</w:t>
      </w:r>
      <w:proofErr w:type="spellStart"/>
      <w:r w:rsidR="005379C4" w:rsidRPr="005379C4">
        <w:rPr>
          <w:rFonts w:ascii="Helvetica" w:hAnsi="Helvetica" w:cs="Segoe UI"/>
          <w:i/>
          <w:iCs/>
          <w:color w:val="222222"/>
          <w:shd w:val="clear" w:color="auto" w:fill="FFFFFF"/>
        </w:rPr>
        <w:t>mecA</w:t>
      </w:r>
      <w:proofErr w:type="spellEnd"/>
      <w:r w:rsidR="005379C4" w:rsidRPr="00BB3AFC">
        <w:rPr>
          <w:rFonts w:ascii="Helvetica" w:hAnsi="Helvetica" w:cs="Segoe UI"/>
          <w:color w:val="222222"/>
          <w:shd w:val="clear" w:color="auto" w:fill="FFFFFF"/>
        </w:rPr>
        <w:t xml:space="preserve">) </w:t>
      </w:r>
      <w:r w:rsidR="005379C4">
        <w:rPr>
          <w:rFonts w:ascii="Helvetica" w:hAnsi="Helvetica" w:cs="Segoe UI"/>
          <w:color w:val="222222"/>
          <w:shd w:val="clear" w:color="auto" w:fill="FFFFFF"/>
        </w:rPr>
        <w:t>are denoted starting from the inner and moving to the</w:t>
      </w:r>
      <w:r w:rsidR="005379C4" w:rsidRPr="00BB3AFC">
        <w:rPr>
          <w:rFonts w:ascii="Helvetica" w:hAnsi="Helvetica" w:cs="Segoe UI"/>
          <w:color w:val="222222"/>
          <w:shd w:val="clear" w:color="auto" w:fill="FFFFFF"/>
        </w:rPr>
        <w:t xml:space="preserve"> outer rings</w:t>
      </w:r>
      <w:r w:rsidR="005379C4">
        <w:rPr>
          <w:rFonts w:ascii="Helvetica" w:hAnsi="Helvetica" w:cs="Segoe UI"/>
          <w:color w:val="222222"/>
          <w:shd w:val="clear" w:color="auto" w:fill="FFFFFF"/>
        </w:rPr>
        <w:t>.</w:t>
      </w:r>
      <w:r w:rsidR="005379C4" w:rsidRPr="00BB3AFC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5379C4">
        <w:rPr>
          <w:rFonts w:ascii="Helvetica" w:hAnsi="Helvetica" w:cs="Segoe UI"/>
          <w:color w:val="222222"/>
          <w:shd w:val="clear" w:color="auto" w:fill="FFFFFF"/>
        </w:rPr>
        <w:t>T</w:t>
      </w:r>
      <w:r w:rsidR="005379C4" w:rsidRPr="00BB3AFC">
        <w:rPr>
          <w:rFonts w:ascii="Helvetica" w:hAnsi="Helvetica" w:cs="Segoe UI"/>
          <w:color w:val="222222"/>
          <w:shd w:val="clear" w:color="auto" w:fill="FFFFFF"/>
        </w:rPr>
        <w:t xml:space="preserve">he </w:t>
      </w:r>
      <w:r w:rsidR="00EA5B70">
        <w:rPr>
          <w:rFonts w:ascii="Helvetica" w:hAnsi="Helvetica" w:cs="Segoe UI"/>
          <w:color w:val="222222"/>
          <w:shd w:val="clear" w:color="auto" w:fill="FFFFFF"/>
        </w:rPr>
        <w:t xml:space="preserve">multi-locus </w:t>
      </w:r>
      <w:r w:rsidR="005379C4" w:rsidRPr="00BB3AFC">
        <w:rPr>
          <w:rFonts w:ascii="Helvetica" w:hAnsi="Helvetica" w:cs="Segoe UI"/>
          <w:color w:val="222222"/>
          <w:shd w:val="clear" w:color="auto" w:fill="FFFFFF"/>
        </w:rPr>
        <w:t xml:space="preserve">sequence type </w:t>
      </w:r>
      <w:r w:rsidR="005379C4">
        <w:rPr>
          <w:rFonts w:ascii="Helvetica" w:hAnsi="Helvetica" w:cs="Segoe UI"/>
          <w:color w:val="222222"/>
          <w:shd w:val="clear" w:color="auto" w:fill="FFFFFF"/>
        </w:rPr>
        <w:t xml:space="preserve">(ST) is denoted </w:t>
      </w:r>
      <w:r w:rsidR="005379C4" w:rsidRPr="00BB3AFC">
        <w:rPr>
          <w:rFonts w:ascii="Helvetica" w:hAnsi="Helvetica" w:cs="Segoe UI"/>
          <w:color w:val="222222"/>
          <w:shd w:val="clear" w:color="auto" w:fill="FFFFFF"/>
        </w:rPr>
        <w:t xml:space="preserve">in the within the </w:t>
      </w:r>
      <w:r w:rsidR="005379C4">
        <w:rPr>
          <w:rFonts w:ascii="Helvetica" w:hAnsi="Helvetica" w:cs="Segoe UI"/>
          <w:color w:val="222222"/>
          <w:shd w:val="clear" w:color="auto" w:fill="FFFFFF"/>
        </w:rPr>
        <w:t xml:space="preserve">branches of the </w:t>
      </w:r>
      <w:r w:rsidR="005379C4" w:rsidRPr="00BB3AFC">
        <w:rPr>
          <w:rFonts w:ascii="Helvetica" w:hAnsi="Helvetica" w:cs="Segoe UI"/>
          <w:color w:val="222222"/>
          <w:shd w:val="clear" w:color="auto" w:fill="FFFFFF"/>
        </w:rPr>
        <w:t>tree.</w:t>
      </w:r>
    </w:p>
    <w:p w14:paraId="08E9C45D" w14:textId="77777777" w:rsidR="005C5E66" w:rsidRDefault="005C5E66">
      <w:pPr>
        <w:rPr>
          <w:rFonts w:ascii="Helvetica" w:hAnsi="Helvetica"/>
        </w:rPr>
      </w:pPr>
    </w:p>
    <w:p w14:paraId="3C489394" w14:textId="77777777" w:rsidR="005C5E66" w:rsidRDefault="005C5E66">
      <w:pPr>
        <w:rPr>
          <w:rFonts w:ascii="Helvetica" w:hAnsi="Helvetica"/>
        </w:rPr>
      </w:pPr>
    </w:p>
    <w:p w14:paraId="3DDA9F78" w14:textId="77777777" w:rsidR="005C5E66" w:rsidRDefault="005C5E66">
      <w:pPr>
        <w:rPr>
          <w:rFonts w:ascii="Helvetica" w:hAnsi="Helvetica"/>
        </w:rPr>
      </w:pPr>
    </w:p>
    <w:p w14:paraId="1EFC0E66" w14:textId="77777777" w:rsidR="005C5E66" w:rsidRDefault="005C5E66">
      <w:pPr>
        <w:rPr>
          <w:rFonts w:ascii="Helvetica" w:hAnsi="Helvetica"/>
        </w:rPr>
      </w:pPr>
    </w:p>
    <w:p w14:paraId="7B2C97D4" w14:textId="77777777" w:rsidR="005C5E66" w:rsidRDefault="005C5E66">
      <w:pPr>
        <w:rPr>
          <w:rFonts w:ascii="Helvetica" w:hAnsi="Helvetica"/>
        </w:rPr>
      </w:pPr>
    </w:p>
    <w:p w14:paraId="6A5F12BA" w14:textId="77777777" w:rsidR="005C5E66" w:rsidRDefault="005C5E66">
      <w:pPr>
        <w:rPr>
          <w:rFonts w:ascii="Helvetica" w:hAnsi="Helvetica"/>
        </w:rPr>
      </w:pPr>
    </w:p>
    <w:p w14:paraId="297A8BBB" w14:textId="77777777" w:rsidR="005C5E66" w:rsidRDefault="005C5E66">
      <w:pPr>
        <w:rPr>
          <w:rFonts w:ascii="Helvetica" w:hAnsi="Helvetica"/>
        </w:rPr>
      </w:pPr>
    </w:p>
    <w:p w14:paraId="440E5BFD" w14:textId="77777777" w:rsidR="005C5E66" w:rsidRDefault="005C5E66">
      <w:pPr>
        <w:rPr>
          <w:rFonts w:ascii="Helvetica" w:hAnsi="Helvetica"/>
        </w:rPr>
      </w:pPr>
    </w:p>
    <w:p w14:paraId="71FE2D0F" w14:textId="77777777" w:rsidR="005C5E66" w:rsidRDefault="005C5E66">
      <w:pPr>
        <w:rPr>
          <w:rFonts w:ascii="Helvetica" w:hAnsi="Helvetica"/>
        </w:rPr>
      </w:pPr>
    </w:p>
    <w:p w14:paraId="6BDA272C" w14:textId="77777777" w:rsidR="005C5E66" w:rsidRDefault="005C5E66">
      <w:pPr>
        <w:rPr>
          <w:rFonts w:ascii="Helvetica" w:hAnsi="Helvetica"/>
        </w:rPr>
      </w:pPr>
    </w:p>
    <w:p w14:paraId="3045F511" w14:textId="77777777" w:rsidR="005C5E66" w:rsidRDefault="005C5E66">
      <w:pPr>
        <w:rPr>
          <w:rFonts w:ascii="Helvetica" w:hAnsi="Helvetica"/>
        </w:rPr>
      </w:pPr>
    </w:p>
    <w:p w14:paraId="0F6FC373" w14:textId="77777777" w:rsidR="005C5E66" w:rsidRDefault="005C5E66">
      <w:pPr>
        <w:rPr>
          <w:rFonts w:ascii="Helvetica" w:hAnsi="Helvetica"/>
        </w:rPr>
      </w:pPr>
    </w:p>
    <w:p w14:paraId="057519CC" w14:textId="77777777" w:rsidR="005C5E66" w:rsidRDefault="005C5E66">
      <w:pPr>
        <w:rPr>
          <w:rFonts w:ascii="Helvetica" w:hAnsi="Helvetica"/>
        </w:rPr>
      </w:pPr>
    </w:p>
    <w:p w14:paraId="147F0CDE" w14:textId="77777777" w:rsidR="005C5E66" w:rsidRDefault="005C5E66">
      <w:pPr>
        <w:rPr>
          <w:rFonts w:ascii="Helvetica" w:hAnsi="Helvetica"/>
        </w:rPr>
      </w:pPr>
    </w:p>
    <w:p w14:paraId="26DA8E29" w14:textId="73124355" w:rsidR="005C5E66" w:rsidRDefault="005C5E66">
      <w:pPr>
        <w:rPr>
          <w:rFonts w:ascii="Helvetica" w:hAnsi="Helvetica"/>
        </w:rPr>
      </w:pPr>
    </w:p>
    <w:p w14:paraId="1FBF4ADE" w14:textId="77777777" w:rsidR="00EA4DA3" w:rsidRDefault="00EA4DA3">
      <w:pPr>
        <w:rPr>
          <w:rFonts w:ascii="Helvetica" w:hAnsi="Helvetica" w:cs="Segoe UI"/>
          <w:color w:val="222222"/>
          <w:shd w:val="clear" w:color="auto" w:fill="FFFFFF"/>
        </w:rPr>
      </w:pPr>
    </w:p>
    <w:p w14:paraId="2AC3CB29" w14:textId="77777777" w:rsidR="00EA4DA3" w:rsidRDefault="00EA4DA3">
      <w:pPr>
        <w:rPr>
          <w:rFonts w:ascii="Helvetica" w:hAnsi="Helvetica" w:cs="Segoe UI"/>
          <w:color w:val="222222"/>
          <w:shd w:val="clear" w:color="auto" w:fill="FFFFFF"/>
        </w:rPr>
      </w:pPr>
    </w:p>
    <w:p w14:paraId="6211DFD8" w14:textId="437597E3" w:rsidR="003D2894" w:rsidRDefault="003D2894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1150C957" wp14:editId="17AE476B">
            <wp:extent cx="5742677" cy="7497914"/>
            <wp:effectExtent l="0" t="0" r="0" b="0"/>
            <wp:docPr id="1267176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76789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77" cy="749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B831" w14:textId="77777777" w:rsidR="003D2894" w:rsidRPr="00E93308" w:rsidRDefault="003D2894">
      <w:pPr>
        <w:rPr>
          <w:rFonts w:ascii="Helvetica" w:hAnsi="Helvetica"/>
        </w:rPr>
      </w:pPr>
    </w:p>
    <w:p w14:paraId="287BEFFD" w14:textId="642211C8" w:rsidR="001E22BF" w:rsidRPr="001E22BF" w:rsidRDefault="003D2894" w:rsidP="001E22BF">
      <w:pPr>
        <w:rPr>
          <w:rFonts w:ascii="Helvetica" w:hAnsi="Helvetica"/>
        </w:rPr>
      </w:pPr>
      <w:r w:rsidRPr="001757F3">
        <w:rPr>
          <w:rFonts w:ascii="Helvetica" w:hAnsi="Helvetica"/>
          <w:b/>
          <w:bCs/>
        </w:rPr>
        <w:t>Figure S</w:t>
      </w:r>
      <w:r w:rsidR="001E22BF">
        <w:rPr>
          <w:rFonts w:ascii="Helvetica" w:hAnsi="Helvetica"/>
          <w:b/>
          <w:bCs/>
        </w:rPr>
        <w:t>4</w:t>
      </w:r>
      <w:r w:rsidRPr="001757F3">
        <w:rPr>
          <w:rFonts w:ascii="Helvetica" w:hAnsi="Helvetica"/>
          <w:b/>
          <w:bCs/>
        </w:rPr>
        <w:t>.</w:t>
      </w:r>
      <w:r>
        <w:rPr>
          <w:rFonts w:ascii="Helvetica" w:hAnsi="Helvetica"/>
        </w:rPr>
        <w:t xml:space="preserve"> </w:t>
      </w:r>
      <w:r w:rsidR="005A0351">
        <w:rPr>
          <w:rFonts w:ascii="Helvetica" w:hAnsi="Helvetica"/>
        </w:rPr>
        <w:t>Accessory genomes of</w:t>
      </w:r>
      <w:r w:rsidR="00F917D0">
        <w:rPr>
          <w:rFonts w:ascii="Helvetica" w:hAnsi="Helvetica"/>
        </w:rPr>
        <w:t xml:space="preserve"> longitudinal</w:t>
      </w:r>
      <w:r w:rsidR="005A0351">
        <w:rPr>
          <w:rFonts w:ascii="Helvetica" w:hAnsi="Helvetica"/>
        </w:rPr>
        <w:t xml:space="preserve"> </w:t>
      </w:r>
      <w:r w:rsidRPr="003D2894">
        <w:rPr>
          <w:rFonts w:ascii="Helvetica" w:hAnsi="Helvetica"/>
          <w:i/>
          <w:iCs/>
        </w:rPr>
        <w:t xml:space="preserve">S. aureus </w:t>
      </w:r>
      <w:r>
        <w:rPr>
          <w:rFonts w:ascii="Helvetica" w:hAnsi="Helvetica"/>
        </w:rPr>
        <w:t xml:space="preserve">isolates. </w:t>
      </w:r>
      <w:r w:rsidR="005A0351">
        <w:rPr>
          <w:rFonts w:ascii="Helvetica" w:hAnsi="Helvetica"/>
        </w:rPr>
        <w:t xml:space="preserve">Strain ID is shown </w:t>
      </w:r>
      <w:r w:rsidR="00F917D0">
        <w:rPr>
          <w:rFonts w:ascii="Helvetica" w:hAnsi="Helvetica"/>
        </w:rPr>
        <w:t>along the x-axis,</w:t>
      </w:r>
      <w:r w:rsidR="005A0351">
        <w:rPr>
          <w:rFonts w:ascii="Helvetica" w:hAnsi="Helvetica"/>
        </w:rPr>
        <w:t xml:space="preserve"> and accessory gene </w:t>
      </w:r>
      <w:r w:rsidR="00F917D0">
        <w:rPr>
          <w:rFonts w:ascii="Helvetica" w:hAnsi="Helvetica"/>
        </w:rPr>
        <w:t xml:space="preserve">presence (black) or absence (white) </w:t>
      </w:r>
      <w:r w:rsidR="005A0351">
        <w:rPr>
          <w:rFonts w:ascii="Helvetica" w:hAnsi="Helvetica"/>
        </w:rPr>
        <w:t>are shown vertically.</w:t>
      </w:r>
      <w:r w:rsidR="00C77CF4">
        <w:rPr>
          <w:rFonts w:ascii="Helvetica" w:hAnsi="Helvetica"/>
        </w:rPr>
        <w:t xml:space="preserve"> </w:t>
      </w:r>
      <w:r w:rsidR="005A0351">
        <w:rPr>
          <w:rFonts w:ascii="Helvetica" w:hAnsi="Helvetica"/>
        </w:rPr>
        <w:t>Full list of genes in the accessory genome can be found in Supple</w:t>
      </w:r>
      <w:r w:rsidR="00FB526F">
        <w:rPr>
          <w:rFonts w:ascii="Helvetica" w:hAnsi="Helvetica"/>
        </w:rPr>
        <w:t>me</w:t>
      </w:r>
      <w:r w:rsidR="005A0351">
        <w:rPr>
          <w:rFonts w:ascii="Helvetica" w:hAnsi="Helvetica"/>
        </w:rPr>
        <w:t>nta</w:t>
      </w:r>
      <w:r w:rsidR="00FB526F">
        <w:rPr>
          <w:rFonts w:ascii="Helvetica" w:hAnsi="Helvetica"/>
        </w:rPr>
        <w:t>l</w:t>
      </w:r>
      <w:r w:rsidR="005A0351">
        <w:rPr>
          <w:rFonts w:ascii="Helvetica" w:hAnsi="Helvetica"/>
        </w:rPr>
        <w:t xml:space="preserve"> </w:t>
      </w:r>
      <w:r w:rsidR="005A0351" w:rsidRPr="00FB526F">
        <w:rPr>
          <w:rFonts w:ascii="Helvetica" w:hAnsi="Helvetica"/>
          <w:b/>
          <w:bCs/>
        </w:rPr>
        <w:t xml:space="preserve">Table </w:t>
      </w:r>
      <w:r w:rsidR="00C77CF4" w:rsidRPr="00FB526F">
        <w:rPr>
          <w:rFonts w:ascii="Helvetica" w:hAnsi="Helvetica"/>
          <w:b/>
          <w:bCs/>
        </w:rPr>
        <w:t>S</w:t>
      </w:r>
      <w:r w:rsidR="00FB526F" w:rsidRPr="00FB526F">
        <w:rPr>
          <w:rFonts w:ascii="Helvetica" w:hAnsi="Helvetica"/>
          <w:b/>
          <w:bCs/>
        </w:rPr>
        <w:t>4</w:t>
      </w:r>
      <w:r w:rsidR="005A0351">
        <w:rPr>
          <w:rFonts w:ascii="Helvetica" w:hAnsi="Helvetica"/>
        </w:rPr>
        <w:t>.</w:t>
      </w:r>
    </w:p>
    <w:p w14:paraId="7E153BDC" w14:textId="71075276" w:rsidR="001E22BF" w:rsidRDefault="00FA5E68" w:rsidP="001E22BF">
      <w:pPr>
        <w:rPr>
          <w:rFonts w:ascii="Helvetica" w:hAnsi="Helvetica"/>
          <w:b/>
          <w:bCs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 wp14:anchorId="40F3631E" wp14:editId="189D15F5">
            <wp:extent cx="5253151" cy="5486400"/>
            <wp:effectExtent l="0" t="0" r="5080" b="0"/>
            <wp:docPr id="722218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18342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151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10C2F" w14:textId="700B7F31" w:rsidR="001757F3" w:rsidRDefault="001E22BF">
      <w:pPr>
        <w:rPr>
          <w:rFonts w:ascii="Helvetica" w:hAnsi="Helvetica" w:cs="Segoe UI"/>
          <w:color w:val="222222"/>
          <w:shd w:val="clear" w:color="auto" w:fill="FFFFFF"/>
        </w:rPr>
      </w:pPr>
      <w:r w:rsidRPr="00BB3AFC">
        <w:rPr>
          <w:rFonts w:ascii="Helvetica" w:hAnsi="Helvetica"/>
          <w:b/>
          <w:bCs/>
        </w:rPr>
        <w:t xml:space="preserve">Figure </w:t>
      </w:r>
      <w:r>
        <w:rPr>
          <w:rFonts w:ascii="Helvetica" w:hAnsi="Helvetica"/>
          <w:b/>
          <w:bCs/>
        </w:rPr>
        <w:t>S5</w:t>
      </w:r>
      <w:r w:rsidRPr="00BB3AFC">
        <w:rPr>
          <w:rFonts w:ascii="Helvetica" w:hAnsi="Helvetica"/>
          <w:b/>
          <w:bCs/>
        </w:rPr>
        <w:t>.</w:t>
      </w:r>
      <w:r>
        <w:rPr>
          <w:rFonts w:ascii="Helvetica" w:hAnsi="Helvetica"/>
          <w:b/>
          <w:bCs/>
        </w:rPr>
        <w:t xml:space="preserve"> </w:t>
      </w:r>
      <w:r w:rsidR="00A117FE">
        <w:rPr>
          <w:rFonts w:ascii="Helvetica" w:hAnsi="Helvetica"/>
        </w:rPr>
        <w:t>S</w:t>
      </w:r>
      <w:r w:rsidR="00A117FE">
        <w:rPr>
          <w:rFonts w:ascii="Helvetica" w:hAnsi="Helvetica"/>
        </w:rPr>
        <w:t>i</w:t>
      </w:r>
      <w:r w:rsidR="00A117FE" w:rsidRPr="005379C4">
        <w:rPr>
          <w:rFonts w:ascii="Helvetica" w:hAnsi="Helvetica"/>
        </w:rPr>
        <w:t>ngle nucleotide polymorphism (</w:t>
      </w:r>
      <w:r w:rsidR="00A117FE" w:rsidRPr="00C305AE">
        <w:rPr>
          <w:rFonts w:ascii="Helvetica" w:hAnsi="Helvetica" w:cs="Segoe UI"/>
          <w:color w:val="222222"/>
          <w:shd w:val="clear" w:color="auto" w:fill="FFFFFF"/>
        </w:rPr>
        <w:t>SNP</w:t>
      </w:r>
      <w:r w:rsidR="00A117FE">
        <w:rPr>
          <w:rFonts w:ascii="Helvetica" w:hAnsi="Helvetica" w:cs="Segoe UI"/>
          <w:color w:val="222222"/>
          <w:shd w:val="clear" w:color="auto" w:fill="FFFFFF"/>
        </w:rPr>
        <w:t>)</w:t>
      </w:r>
      <w:r w:rsidR="00A117FE" w:rsidRPr="00C305AE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A117FE">
        <w:rPr>
          <w:rFonts w:ascii="Helvetica" w:hAnsi="Helvetica" w:cs="Segoe UI"/>
          <w:color w:val="222222"/>
          <w:shd w:val="clear" w:color="auto" w:fill="FFFFFF"/>
        </w:rPr>
        <w:t>and accessory genome</w:t>
      </w:r>
      <w:r w:rsidR="00A117FE">
        <w:rPr>
          <w:rFonts w:ascii="Helvetica" w:hAnsi="Helvetica" w:cs="Segoe UI"/>
          <w:color w:val="222222"/>
          <w:shd w:val="clear" w:color="auto" w:fill="FFFFFF"/>
        </w:rPr>
        <w:t xml:space="preserve"> a</w:t>
      </w:r>
      <w:r w:rsidR="00A117FE" w:rsidRPr="00C305AE">
        <w:rPr>
          <w:rFonts w:ascii="Helvetica" w:hAnsi="Helvetica" w:cs="Segoe UI"/>
          <w:color w:val="222222"/>
          <w:shd w:val="clear" w:color="auto" w:fill="FFFFFF"/>
        </w:rPr>
        <w:t>nalys</w:t>
      </w:r>
      <w:r w:rsidR="00A117FE">
        <w:rPr>
          <w:rFonts w:ascii="Helvetica" w:hAnsi="Helvetica" w:cs="Segoe UI"/>
          <w:color w:val="222222"/>
          <w:shd w:val="clear" w:color="auto" w:fill="FFFFFF"/>
        </w:rPr>
        <w:t>e</w:t>
      </w:r>
      <w:r w:rsidR="00A117FE" w:rsidRPr="00C305AE">
        <w:rPr>
          <w:rFonts w:ascii="Helvetica" w:hAnsi="Helvetica" w:cs="Segoe UI"/>
          <w:color w:val="222222"/>
          <w:shd w:val="clear" w:color="auto" w:fill="FFFFFF"/>
        </w:rPr>
        <w:t>s</w:t>
      </w:r>
      <w:r w:rsidR="00A117FE" w:rsidRPr="00EA4DA3">
        <w:rPr>
          <w:rFonts w:ascii="Helvetica" w:hAnsi="Helvetica"/>
        </w:rPr>
        <w:t xml:space="preserve"> </w:t>
      </w:r>
      <w:r w:rsidR="00A117FE">
        <w:rPr>
          <w:rFonts w:ascii="Helvetica" w:hAnsi="Helvetica"/>
        </w:rPr>
        <w:t xml:space="preserve">of </w:t>
      </w:r>
      <w:r w:rsidRPr="00EA4DA3">
        <w:rPr>
          <w:rFonts w:ascii="Helvetica" w:hAnsi="Helvetica"/>
        </w:rPr>
        <w:t xml:space="preserve">NHR </w:t>
      </w:r>
      <w:r>
        <w:rPr>
          <w:rFonts w:ascii="Helvetica" w:hAnsi="Helvetica"/>
        </w:rPr>
        <w:t xml:space="preserve">201 </w:t>
      </w:r>
      <w:r w:rsidR="00E150A6">
        <w:rPr>
          <w:rFonts w:ascii="Helvetica" w:hAnsi="Helvetica"/>
        </w:rPr>
        <w:t xml:space="preserve">methicillin susceptible </w:t>
      </w:r>
      <w:r w:rsidR="00E150A6">
        <w:rPr>
          <w:rFonts w:ascii="Helvetica" w:hAnsi="Helvetica"/>
          <w:i/>
          <w:iCs/>
        </w:rPr>
        <w:t xml:space="preserve">S. aureus </w:t>
      </w:r>
      <w:r w:rsidR="00E150A6">
        <w:rPr>
          <w:rFonts w:ascii="Helvetica" w:hAnsi="Helvetica"/>
        </w:rPr>
        <w:t>(</w:t>
      </w:r>
      <w:r>
        <w:rPr>
          <w:rFonts w:ascii="Helvetica" w:hAnsi="Helvetica"/>
        </w:rPr>
        <w:t>MSSA</w:t>
      </w:r>
      <w:r w:rsidR="00E150A6">
        <w:rPr>
          <w:rFonts w:ascii="Helvetica" w:hAnsi="Helvetica"/>
        </w:rPr>
        <w:t>)</w:t>
      </w:r>
      <w:r>
        <w:rPr>
          <w:rFonts w:ascii="Helvetica" w:hAnsi="Helvetica"/>
        </w:rPr>
        <w:t xml:space="preserve"> longitudinal isolates</w:t>
      </w:r>
      <w:r w:rsidRPr="00C305AE">
        <w:rPr>
          <w:rFonts w:ascii="Helvetica" w:hAnsi="Helvetica" w:cs="Segoe UI"/>
          <w:color w:val="222222"/>
          <w:shd w:val="clear" w:color="auto" w:fill="FFFFFF"/>
        </w:rPr>
        <w:t xml:space="preserve">. </w:t>
      </w:r>
      <w:r w:rsidRPr="005379C4">
        <w:rPr>
          <w:rFonts w:ascii="Helvetica" w:hAnsi="Helvetica" w:cs="Segoe UI"/>
          <w:b/>
          <w:bCs/>
          <w:color w:val="222222"/>
          <w:shd w:val="clear" w:color="auto" w:fill="FFFFFF"/>
        </w:rPr>
        <w:t>A)</w:t>
      </w:r>
      <w:r>
        <w:rPr>
          <w:rFonts w:ascii="Helvetica" w:hAnsi="Helvetica" w:cs="Segoe UI"/>
          <w:color w:val="222222"/>
          <w:shd w:val="clear" w:color="auto" w:fill="FFFFFF"/>
        </w:rPr>
        <w:t xml:space="preserve"> Analysis of the changes in the accessory genome of the MSSA isolates compared to the </w:t>
      </w:r>
      <w:r w:rsidR="00E150A6">
        <w:rPr>
          <w:rFonts w:ascii="Helvetica" w:hAnsi="Helvetica" w:cs="Segoe UI"/>
          <w:color w:val="222222"/>
          <w:shd w:val="clear" w:color="auto" w:fill="FFFFFF"/>
        </w:rPr>
        <w:t xml:space="preserve">methicillin resistant </w:t>
      </w:r>
      <w:r w:rsidR="00E150A6">
        <w:rPr>
          <w:rFonts w:ascii="Helvetica" w:hAnsi="Helvetica" w:cs="Segoe UI"/>
          <w:i/>
          <w:iCs/>
          <w:color w:val="222222"/>
          <w:shd w:val="clear" w:color="auto" w:fill="FFFFFF"/>
        </w:rPr>
        <w:t xml:space="preserve">S. aureus </w:t>
      </w:r>
      <w:r w:rsidR="00E150A6">
        <w:rPr>
          <w:rFonts w:ascii="Helvetica" w:hAnsi="Helvetica" w:cs="Segoe UI"/>
          <w:color w:val="222222"/>
          <w:shd w:val="clear" w:color="auto" w:fill="FFFFFF"/>
        </w:rPr>
        <w:t>(</w:t>
      </w:r>
      <w:r>
        <w:rPr>
          <w:rFonts w:ascii="Helvetica" w:hAnsi="Helvetica" w:cs="Segoe UI"/>
          <w:color w:val="222222"/>
          <w:shd w:val="clear" w:color="auto" w:fill="FFFFFF"/>
        </w:rPr>
        <w:t>MRSA</w:t>
      </w:r>
      <w:r w:rsidR="00E150A6">
        <w:rPr>
          <w:rFonts w:ascii="Helvetica" w:hAnsi="Helvetica" w:cs="Segoe UI"/>
          <w:color w:val="222222"/>
          <w:shd w:val="clear" w:color="auto" w:fill="FFFFFF"/>
        </w:rPr>
        <w:t>)</w:t>
      </w:r>
      <w:r>
        <w:rPr>
          <w:rFonts w:ascii="Helvetica" w:hAnsi="Helvetica" w:cs="Segoe UI"/>
          <w:color w:val="222222"/>
          <w:shd w:val="clear" w:color="auto" w:fill="FFFFFF"/>
        </w:rPr>
        <w:t xml:space="preserve"> index isolate 201-0: 201-6, 201-12.2, 201-14.2, 201-15, 201-17.</w:t>
      </w:r>
      <w:r w:rsidR="00E9366C">
        <w:rPr>
          <w:rFonts w:ascii="Helvetica" w:hAnsi="Helvetica" w:cs="Segoe UI"/>
          <w:color w:val="222222"/>
          <w:shd w:val="clear" w:color="auto" w:fill="FFFFFF"/>
        </w:rPr>
        <w:t xml:space="preserve"> Changes in the accessory genomes are shown as changes from the reference isolates: a positive number indicates a gain of genes, a negative number denotes a loss of genes, and a value of 0 represents no change.</w:t>
      </w:r>
      <w:r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Pr="00EA4DA3">
        <w:rPr>
          <w:rFonts w:ascii="Helvetica" w:hAnsi="Helvetica" w:cs="Segoe UI"/>
          <w:b/>
          <w:bCs/>
          <w:color w:val="222222"/>
          <w:shd w:val="clear" w:color="auto" w:fill="FFFFFF"/>
        </w:rPr>
        <w:t>B)</w:t>
      </w:r>
      <w:r>
        <w:rPr>
          <w:rFonts w:ascii="Helvetica" w:hAnsi="Helvetica" w:cs="Segoe UI"/>
          <w:color w:val="222222"/>
          <w:shd w:val="clear" w:color="auto" w:fill="FFFFFF"/>
        </w:rPr>
        <w:t xml:space="preserve"> Analysis of the changes in the accessory genome of the MSSA isolates compared to the MSSA index isolate 201-6: 201-12.2, 201-14.2, 201-15, 201-17.</w:t>
      </w:r>
      <w:r w:rsidRPr="00EA4DA3">
        <w:rPr>
          <w:rFonts w:ascii="Helvetica" w:hAnsi="Helvetica" w:cs="Segoe UI"/>
          <w:b/>
          <w:bCs/>
          <w:color w:val="222222"/>
          <w:shd w:val="clear" w:color="auto" w:fill="FFFFFF"/>
        </w:rPr>
        <w:t xml:space="preserve"> </w:t>
      </w:r>
      <w:r>
        <w:rPr>
          <w:rFonts w:ascii="Helvetica" w:hAnsi="Helvetica" w:cs="Segoe UI"/>
          <w:b/>
          <w:bCs/>
          <w:color w:val="222222"/>
          <w:shd w:val="clear" w:color="auto" w:fill="FFFFFF"/>
        </w:rPr>
        <w:t>C</w:t>
      </w:r>
      <w:r w:rsidRPr="005379C4">
        <w:rPr>
          <w:rFonts w:ascii="Helvetica" w:hAnsi="Helvetica" w:cs="Segoe UI"/>
          <w:b/>
          <w:bCs/>
          <w:color w:val="222222"/>
          <w:shd w:val="clear" w:color="auto" w:fill="FFFFFF"/>
        </w:rPr>
        <w:t>)</w:t>
      </w:r>
      <w:r w:rsidRPr="00EA4DA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>
        <w:rPr>
          <w:rFonts w:ascii="Helvetica" w:hAnsi="Helvetica" w:cs="Segoe UI"/>
          <w:color w:val="222222"/>
          <w:shd w:val="clear" w:color="auto" w:fill="FFFFFF"/>
        </w:rPr>
        <w:t>SNP analyses of</w:t>
      </w:r>
      <w:r w:rsidRPr="00C305AE">
        <w:rPr>
          <w:rFonts w:ascii="Helvetica" w:hAnsi="Helvetica" w:cs="Segoe UI"/>
          <w:color w:val="222222"/>
          <w:shd w:val="clear" w:color="auto" w:fill="FFFFFF"/>
        </w:rPr>
        <w:t xml:space="preserve"> isolates </w:t>
      </w:r>
      <w:r>
        <w:rPr>
          <w:rFonts w:ascii="Helvetica" w:hAnsi="Helvetica" w:cs="Segoe UI"/>
          <w:color w:val="222222"/>
          <w:shd w:val="clear" w:color="auto" w:fill="FFFFFF"/>
        </w:rPr>
        <w:t>from NHR 201 comparing the index MSSA isolate (201-6) to the rest of the MSSA isolates: 201-12</w:t>
      </w:r>
      <w:r w:rsidR="00226CF8">
        <w:rPr>
          <w:rFonts w:ascii="Helvetica" w:hAnsi="Helvetica" w:cs="Segoe UI"/>
          <w:color w:val="222222"/>
          <w:shd w:val="clear" w:color="auto" w:fill="FFFFFF"/>
        </w:rPr>
        <w:t>.2</w:t>
      </w:r>
      <w:r>
        <w:rPr>
          <w:rFonts w:ascii="Helvetica" w:hAnsi="Helvetica" w:cs="Segoe UI"/>
          <w:color w:val="222222"/>
          <w:shd w:val="clear" w:color="auto" w:fill="FFFFFF"/>
        </w:rPr>
        <w:t xml:space="preserve"> (n=2, 1 comparison),</w:t>
      </w:r>
      <w:r w:rsidRPr="001757F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>
        <w:rPr>
          <w:rFonts w:ascii="Helvetica" w:hAnsi="Helvetica" w:cs="Segoe UI"/>
          <w:color w:val="222222"/>
          <w:shd w:val="clear" w:color="auto" w:fill="FFFFFF"/>
        </w:rPr>
        <w:t>201-14</w:t>
      </w:r>
      <w:r w:rsidR="00226CF8">
        <w:rPr>
          <w:rFonts w:ascii="Helvetica" w:hAnsi="Helvetica" w:cs="Segoe UI"/>
          <w:color w:val="222222"/>
          <w:shd w:val="clear" w:color="auto" w:fill="FFFFFF"/>
        </w:rPr>
        <w:t>.2</w:t>
      </w:r>
      <w:r>
        <w:rPr>
          <w:rFonts w:ascii="Helvetica" w:hAnsi="Helvetica" w:cs="Segoe UI"/>
          <w:color w:val="222222"/>
          <w:shd w:val="clear" w:color="auto" w:fill="FFFFFF"/>
        </w:rPr>
        <w:t xml:space="preserve"> (n=2, 1 comparison),</w:t>
      </w:r>
      <w:r w:rsidRPr="001757F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>
        <w:rPr>
          <w:rFonts w:ascii="Helvetica" w:hAnsi="Helvetica" w:cs="Segoe UI"/>
          <w:color w:val="222222"/>
          <w:shd w:val="clear" w:color="auto" w:fill="FFFFFF"/>
        </w:rPr>
        <w:t>201-15 (n=2, 1 comparison),</w:t>
      </w:r>
      <w:r w:rsidRPr="001757F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>
        <w:rPr>
          <w:rFonts w:ascii="Helvetica" w:hAnsi="Helvetica" w:cs="Segoe UI"/>
          <w:color w:val="222222"/>
          <w:shd w:val="clear" w:color="auto" w:fill="FFFFFF"/>
        </w:rPr>
        <w:t>201-17 (n=2, 1 comparison).</w:t>
      </w:r>
      <w:r w:rsidRPr="00EA4DA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226CF8" w:rsidRPr="00F76494">
        <w:rPr>
          <w:rFonts w:ascii="Helvetica" w:hAnsi="Helvetica" w:cs="Segoe UI"/>
          <w:b/>
          <w:bCs/>
          <w:color w:val="222222"/>
          <w:shd w:val="clear" w:color="auto" w:fill="FFFFFF"/>
        </w:rPr>
        <w:t>D</w:t>
      </w:r>
      <w:r w:rsidR="00226CF8" w:rsidRPr="005379C4">
        <w:rPr>
          <w:rFonts w:ascii="Helvetica" w:hAnsi="Helvetica" w:cs="Segoe UI"/>
          <w:b/>
          <w:bCs/>
          <w:color w:val="222222"/>
          <w:shd w:val="clear" w:color="auto" w:fill="FFFFFF"/>
        </w:rPr>
        <w:t>)</w:t>
      </w:r>
      <w:r w:rsidR="00226CF8" w:rsidRPr="00EA4DA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226CF8">
        <w:rPr>
          <w:rFonts w:ascii="Helvetica" w:hAnsi="Helvetica" w:cs="Segoe UI"/>
          <w:color w:val="222222"/>
          <w:shd w:val="clear" w:color="auto" w:fill="FFFFFF"/>
        </w:rPr>
        <w:t>SNP analyses of</w:t>
      </w:r>
      <w:r w:rsidR="00226CF8" w:rsidRPr="00C305AE">
        <w:rPr>
          <w:rFonts w:ascii="Helvetica" w:hAnsi="Helvetica" w:cs="Segoe UI"/>
          <w:color w:val="222222"/>
          <w:shd w:val="clear" w:color="auto" w:fill="FFFFFF"/>
        </w:rPr>
        <w:t xml:space="preserve"> isolates </w:t>
      </w:r>
      <w:r w:rsidR="00226CF8">
        <w:rPr>
          <w:rFonts w:ascii="Helvetica" w:hAnsi="Helvetica" w:cs="Segoe UI"/>
          <w:color w:val="222222"/>
          <w:shd w:val="clear" w:color="auto" w:fill="FFFFFF"/>
        </w:rPr>
        <w:t>from NHR 201 comparing the index MRSA isolate (201-0) to the rest of the MRSA isolates: 201-1 (n=2, 1 comparison),</w:t>
      </w:r>
      <w:r w:rsidR="00226CF8" w:rsidRPr="001757F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226CF8">
        <w:rPr>
          <w:rFonts w:ascii="Helvetica" w:hAnsi="Helvetica" w:cs="Segoe UI"/>
          <w:color w:val="222222"/>
          <w:shd w:val="clear" w:color="auto" w:fill="FFFFFF"/>
        </w:rPr>
        <w:t>201-2 (n=2, 1 comparison),</w:t>
      </w:r>
      <w:r w:rsidR="00226CF8" w:rsidRPr="001757F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226CF8">
        <w:rPr>
          <w:rFonts w:ascii="Helvetica" w:hAnsi="Helvetica" w:cs="Segoe UI"/>
          <w:color w:val="222222"/>
          <w:shd w:val="clear" w:color="auto" w:fill="FFFFFF"/>
        </w:rPr>
        <w:t>201-3 (n=2, 1 comparison),</w:t>
      </w:r>
      <w:r w:rsidR="00226CF8" w:rsidRPr="001757F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226CF8">
        <w:rPr>
          <w:rFonts w:ascii="Helvetica" w:hAnsi="Helvetica" w:cs="Segoe UI"/>
          <w:color w:val="222222"/>
          <w:shd w:val="clear" w:color="auto" w:fill="FFFFFF"/>
        </w:rPr>
        <w:t>201-7 (n=2, 1 comparison), 201-9 (n=2, 1 comparison),</w:t>
      </w:r>
      <w:r w:rsidR="00226CF8" w:rsidRPr="001757F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226CF8">
        <w:rPr>
          <w:rFonts w:ascii="Helvetica" w:hAnsi="Helvetica" w:cs="Segoe UI"/>
          <w:color w:val="222222"/>
          <w:shd w:val="clear" w:color="auto" w:fill="FFFFFF"/>
        </w:rPr>
        <w:t>201-11 (n=2, 1 comparison),</w:t>
      </w:r>
      <w:r w:rsidR="00226CF8" w:rsidRPr="001757F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226CF8">
        <w:rPr>
          <w:rFonts w:ascii="Helvetica" w:hAnsi="Helvetica" w:cs="Segoe UI"/>
          <w:color w:val="222222"/>
          <w:shd w:val="clear" w:color="auto" w:fill="FFFFFF"/>
        </w:rPr>
        <w:t>201-12 (n=2, 1 comparison),</w:t>
      </w:r>
      <w:r w:rsidR="00226CF8" w:rsidRPr="001757F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="00226CF8">
        <w:rPr>
          <w:rFonts w:ascii="Helvetica" w:hAnsi="Helvetica" w:cs="Segoe UI"/>
          <w:color w:val="222222"/>
          <w:shd w:val="clear" w:color="auto" w:fill="FFFFFF"/>
        </w:rPr>
        <w:t>and 201-14 (n=2, 1 comparison.</w:t>
      </w:r>
      <w:r w:rsidR="00226CF8" w:rsidRPr="00EA4DA3">
        <w:rPr>
          <w:rFonts w:ascii="Helvetica" w:hAnsi="Helvetica" w:cs="Segoe UI"/>
          <w:color w:val="222222"/>
          <w:shd w:val="clear" w:color="auto" w:fill="FFFFFF"/>
        </w:rPr>
        <w:t xml:space="preserve"> </w:t>
      </w:r>
      <w:r w:rsidRPr="00240681">
        <w:rPr>
          <w:rFonts w:ascii="Helvetica" w:hAnsi="Helvetica" w:cs="Segoe UI"/>
          <w:color w:val="222222"/>
          <w:shd w:val="clear" w:color="auto" w:fill="FFFFFF"/>
        </w:rPr>
        <w:t>Box and whisker plots display the median as a solid bar within the interquartile range (IQR) box, with the whiskers representing the range</w:t>
      </w:r>
      <w:r>
        <w:rPr>
          <w:rFonts w:ascii="Helvetica" w:hAnsi="Helvetica" w:cs="Segoe UI"/>
          <w:color w:val="222222"/>
          <w:shd w:val="clear" w:color="auto" w:fill="FFFFFF"/>
        </w:rPr>
        <w:t>.</w:t>
      </w:r>
    </w:p>
    <w:p w14:paraId="41AD97A1" w14:textId="77777777" w:rsidR="001757F3" w:rsidRDefault="001757F3" w:rsidP="001757F3">
      <w:pPr>
        <w:rPr>
          <w:rFonts w:ascii="Helvetica" w:hAnsi="Helvetica"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 wp14:anchorId="54D2C710" wp14:editId="1DC0A437">
            <wp:extent cx="6101686" cy="7952197"/>
            <wp:effectExtent l="0" t="0" r="0" b="0"/>
            <wp:docPr id="1973868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68272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631" cy="803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22E5" w14:textId="2692C0E2" w:rsidR="001757F3" w:rsidRPr="005C5E66" w:rsidRDefault="001757F3">
      <w:pPr>
        <w:rPr>
          <w:rFonts w:ascii="Helvetica" w:hAnsi="Helvetica"/>
        </w:rPr>
      </w:pPr>
      <w:r w:rsidRPr="001757F3">
        <w:rPr>
          <w:rFonts w:ascii="Helvetica" w:hAnsi="Helvetica"/>
          <w:b/>
          <w:bCs/>
        </w:rPr>
        <w:t>Figure S</w:t>
      </w:r>
      <w:r w:rsidR="005A0351">
        <w:rPr>
          <w:rFonts w:ascii="Helvetica" w:hAnsi="Helvetica"/>
          <w:b/>
          <w:bCs/>
        </w:rPr>
        <w:t>6.</w:t>
      </w:r>
      <w:r>
        <w:rPr>
          <w:rFonts w:ascii="Helvetica" w:hAnsi="Helvetica"/>
        </w:rPr>
        <w:t xml:space="preserve"> Virulence factor profiles of </w:t>
      </w:r>
      <w:r w:rsidR="00F917D0">
        <w:rPr>
          <w:rFonts w:ascii="Helvetica" w:hAnsi="Helvetica"/>
        </w:rPr>
        <w:t xml:space="preserve">longitudinal </w:t>
      </w:r>
      <w:r w:rsidRPr="003D2894">
        <w:rPr>
          <w:rFonts w:ascii="Helvetica" w:hAnsi="Helvetica"/>
          <w:i/>
          <w:iCs/>
        </w:rPr>
        <w:t xml:space="preserve">S. aureus </w:t>
      </w:r>
      <w:r>
        <w:rPr>
          <w:rFonts w:ascii="Helvetica" w:hAnsi="Helvetica"/>
        </w:rPr>
        <w:t xml:space="preserve">isolates. Virulence factors are shown on top </w:t>
      </w:r>
      <w:r w:rsidR="00F917D0">
        <w:rPr>
          <w:rFonts w:ascii="Helvetica" w:hAnsi="Helvetica"/>
        </w:rPr>
        <w:t xml:space="preserve">x-axis </w:t>
      </w:r>
      <w:r>
        <w:rPr>
          <w:rFonts w:ascii="Helvetica" w:hAnsi="Helvetica"/>
        </w:rPr>
        <w:t>and clinical isolates</w:t>
      </w:r>
      <w:r w:rsidR="00F917D0">
        <w:rPr>
          <w:rFonts w:ascii="Helvetica" w:hAnsi="Helvetica"/>
        </w:rPr>
        <w:t>,</w:t>
      </w:r>
      <w:r>
        <w:rPr>
          <w:rFonts w:ascii="Helvetica" w:hAnsi="Helvetica"/>
        </w:rPr>
        <w:t xml:space="preserve"> </w:t>
      </w:r>
      <w:r w:rsidR="00F917D0">
        <w:rPr>
          <w:rFonts w:ascii="Helvetica" w:hAnsi="Helvetica"/>
        </w:rPr>
        <w:t>organized by participant and chronologically, are</w:t>
      </w:r>
      <w:r>
        <w:rPr>
          <w:rFonts w:ascii="Helvetica" w:hAnsi="Helvetica"/>
        </w:rPr>
        <w:t xml:space="preserve"> shown on the left </w:t>
      </w:r>
      <w:r w:rsidR="00F917D0">
        <w:rPr>
          <w:rFonts w:ascii="Helvetica" w:hAnsi="Helvetica"/>
        </w:rPr>
        <w:t>y-axis</w:t>
      </w:r>
      <w:r>
        <w:rPr>
          <w:rFonts w:ascii="Helvetica" w:hAnsi="Helvetica"/>
        </w:rPr>
        <w:t xml:space="preserve">. Isolates with ST changes or different methicillin resistance profiles were organized separately. </w:t>
      </w:r>
    </w:p>
    <w:sectPr w:rsidR="001757F3" w:rsidRPr="005C5E66" w:rsidSect="003D289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AFC"/>
    <w:rsid w:val="00005527"/>
    <w:rsid w:val="00085DD3"/>
    <w:rsid w:val="000B7EDF"/>
    <w:rsid w:val="000F5BEB"/>
    <w:rsid w:val="001330CA"/>
    <w:rsid w:val="00143E74"/>
    <w:rsid w:val="00162BD4"/>
    <w:rsid w:val="001750B9"/>
    <w:rsid w:val="001757F3"/>
    <w:rsid w:val="00184667"/>
    <w:rsid w:val="00195EA1"/>
    <w:rsid w:val="001B41A4"/>
    <w:rsid w:val="001E22BF"/>
    <w:rsid w:val="00226CF8"/>
    <w:rsid w:val="0024308A"/>
    <w:rsid w:val="00306B41"/>
    <w:rsid w:val="003332C8"/>
    <w:rsid w:val="003A2F81"/>
    <w:rsid w:val="003C2600"/>
    <w:rsid w:val="003D2894"/>
    <w:rsid w:val="003E5CA4"/>
    <w:rsid w:val="003E7AB7"/>
    <w:rsid w:val="0040559C"/>
    <w:rsid w:val="004227CC"/>
    <w:rsid w:val="004E55AE"/>
    <w:rsid w:val="004E6668"/>
    <w:rsid w:val="00514E4A"/>
    <w:rsid w:val="00527768"/>
    <w:rsid w:val="005379C4"/>
    <w:rsid w:val="005A0351"/>
    <w:rsid w:val="005B6B84"/>
    <w:rsid w:val="005C5E66"/>
    <w:rsid w:val="00650089"/>
    <w:rsid w:val="00676CCB"/>
    <w:rsid w:val="006B4351"/>
    <w:rsid w:val="006B50BD"/>
    <w:rsid w:val="006D5DF4"/>
    <w:rsid w:val="006E34C3"/>
    <w:rsid w:val="00776D9D"/>
    <w:rsid w:val="007D621A"/>
    <w:rsid w:val="007E30E5"/>
    <w:rsid w:val="00831A92"/>
    <w:rsid w:val="00874435"/>
    <w:rsid w:val="0089120C"/>
    <w:rsid w:val="008C770E"/>
    <w:rsid w:val="008F6644"/>
    <w:rsid w:val="008F6AEA"/>
    <w:rsid w:val="009634A7"/>
    <w:rsid w:val="00986200"/>
    <w:rsid w:val="00987392"/>
    <w:rsid w:val="009B2E58"/>
    <w:rsid w:val="009F399C"/>
    <w:rsid w:val="00A117FE"/>
    <w:rsid w:val="00AB06B7"/>
    <w:rsid w:val="00AC1F60"/>
    <w:rsid w:val="00AD3B6E"/>
    <w:rsid w:val="00AD5E72"/>
    <w:rsid w:val="00B14BE0"/>
    <w:rsid w:val="00B21CA6"/>
    <w:rsid w:val="00B250A5"/>
    <w:rsid w:val="00B43707"/>
    <w:rsid w:val="00B54EDF"/>
    <w:rsid w:val="00BA4B4C"/>
    <w:rsid w:val="00BB3AFC"/>
    <w:rsid w:val="00BF1848"/>
    <w:rsid w:val="00C404A6"/>
    <w:rsid w:val="00C51360"/>
    <w:rsid w:val="00C75DE4"/>
    <w:rsid w:val="00C77CF4"/>
    <w:rsid w:val="00C95D97"/>
    <w:rsid w:val="00CA02AA"/>
    <w:rsid w:val="00CD013D"/>
    <w:rsid w:val="00CD22A3"/>
    <w:rsid w:val="00CF2EBE"/>
    <w:rsid w:val="00D11AEE"/>
    <w:rsid w:val="00D8268D"/>
    <w:rsid w:val="00DE6E7D"/>
    <w:rsid w:val="00E150A6"/>
    <w:rsid w:val="00E35FDC"/>
    <w:rsid w:val="00E37023"/>
    <w:rsid w:val="00E93308"/>
    <w:rsid w:val="00E9366C"/>
    <w:rsid w:val="00EA4DA3"/>
    <w:rsid w:val="00EA5B70"/>
    <w:rsid w:val="00EB317C"/>
    <w:rsid w:val="00F06E70"/>
    <w:rsid w:val="00F11D1C"/>
    <w:rsid w:val="00F76494"/>
    <w:rsid w:val="00F82CC1"/>
    <w:rsid w:val="00F917D0"/>
    <w:rsid w:val="00FA5E68"/>
    <w:rsid w:val="00FB526F"/>
    <w:rsid w:val="00FC152A"/>
    <w:rsid w:val="00FE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76736"/>
  <w15:chartTrackingRefBased/>
  <w15:docId w15:val="{FEC11123-0C66-8649-9440-EF29C3B1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3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3A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3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3A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3A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3A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3A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3A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3A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3A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3A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3A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3A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3A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3A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3A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3A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3A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3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3A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3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3A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3A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3A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3A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3A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3A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3AFC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E55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5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5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5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5A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95D97"/>
  </w:style>
  <w:style w:type="paragraph" w:styleId="BalloonText">
    <w:name w:val="Balloon Text"/>
    <w:basedOn w:val="Normal"/>
    <w:link w:val="BalloonTextChar"/>
    <w:uiPriority w:val="99"/>
    <w:semiHidden/>
    <w:unhideWhenUsed/>
    <w:rsid w:val="002430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0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 Ramirez, Jesus M</dc:creator>
  <cp:keywords/>
  <dc:description/>
  <cp:lastModifiedBy>Jennifer Walker</cp:lastModifiedBy>
  <cp:revision>7</cp:revision>
  <dcterms:created xsi:type="dcterms:W3CDTF">2025-05-19T00:09:00Z</dcterms:created>
  <dcterms:modified xsi:type="dcterms:W3CDTF">2025-05-19T02:34:00Z</dcterms:modified>
</cp:coreProperties>
</file>