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880B5" w14:textId="050E4091" w:rsidR="00E8596A" w:rsidRPr="00BF4C3B" w:rsidRDefault="00600E1E" w:rsidP="00C02B61">
      <w:pPr>
        <w:spacing w:line="480" w:lineRule="auto"/>
        <w:rPr>
          <w:b/>
          <w:bCs/>
          <w:lang w:val="en-US"/>
        </w:rPr>
      </w:pPr>
      <w:r w:rsidRPr="00BF4C3B">
        <w:rPr>
          <w:b/>
          <w:bCs/>
          <w:lang w:val="en-US"/>
        </w:rPr>
        <w:t xml:space="preserve">Title: </w:t>
      </w:r>
      <w:r w:rsidR="003744F0" w:rsidRPr="00BF4C3B">
        <w:rPr>
          <w:b/>
          <w:bCs/>
          <w:lang w:val="en-US"/>
        </w:rPr>
        <w:t>Upper Limit</w:t>
      </w:r>
      <w:r w:rsidR="003744F0">
        <w:rPr>
          <w:b/>
          <w:bCs/>
          <w:lang w:val="en-US"/>
        </w:rPr>
        <w:t>s</w:t>
      </w:r>
      <w:r w:rsidR="003744F0" w:rsidRPr="00BF4C3B">
        <w:rPr>
          <w:b/>
          <w:bCs/>
          <w:lang w:val="en-US"/>
        </w:rPr>
        <w:t xml:space="preserve"> of </w:t>
      </w:r>
      <w:r w:rsidR="00196351" w:rsidRPr="00BF4C3B">
        <w:rPr>
          <w:b/>
          <w:bCs/>
          <w:lang w:val="en-US"/>
        </w:rPr>
        <w:t>Cerebral Perfusion Pressure in Pediatric Traumatic Brain Injury</w:t>
      </w:r>
      <w:r w:rsidR="00C02B61" w:rsidRPr="00BF4C3B">
        <w:rPr>
          <w:b/>
          <w:bCs/>
          <w:lang w:val="en-US"/>
        </w:rPr>
        <w:t xml:space="preserve"> – A STARSHIP Analysis</w:t>
      </w:r>
    </w:p>
    <w:p w14:paraId="08FA6599" w14:textId="7AC823B1" w:rsidR="00C02B61" w:rsidRDefault="00600E1E" w:rsidP="00C02B61">
      <w:pPr>
        <w:spacing w:line="480" w:lineRule="auto"/>
        <w:rPr>
          <w:lang w:val="en-US"/>
        </w:rPr>
      </w:pPr>
      <w:r w:rsidRPr="00BF4C3B">
        <w:rPr>
          <w:b/>
          <w:bCs/>
          <w:lang w:val="en-US"/>
        </w:rPr>
        <w:t xml:space="preserve">Running head: </w:t>
      </w:r>
      <w:r w:rsidR="00EA789B">
        <w:rPr>
          <w:lang w:val="en-US"/>
        </w:rPr>
        <w:t>CPP</w:t>
      </w:r>
      <w:r w:rsidR="00C02B61" w:rsidRPr="00BF4C3B">
        <w:rPr>
          <w:lang w:val="en-US"/>
        </w:rPr>
        <w:t xml:space="preserve"> in pe</w:t>
      </w:r>
      <w:r w:rsidRPr="00BF4C3B">
        <w:rPr>
          <w:lang w:val="en-US"/>
        </w:rPr>
        <w:t>diatric TBI</w:t>
      </w:r>
    </w:p>
    <w:p w14:paraId="1969317F" w14:textId="77777777" w:rsidR="00E23369" w:rsidRPr="00E23369" w:rsidRDefault="00E23369" w:rsidP="00C02B61">
      <w:pPr>
        <w:spacing w:line="480" w:lineRule="auto"/>
        <w:rPr>
          <w:lang w:val="en-US"/>
        </w:rPr>
      </w:pPr>
    </w:p>
    <w:p w14:paraId="5560D774" w14:textId="0FC09003" w:rsidR="00361D17" w:rsidRDefault="00361D17" w:rsidP="00361D17">
      <w:pPr>
        <w:pStyle w:val="NoSpacing1"/>
        <w:spacing w:line="480" w:lineRule="auto"/>
        <w:jc w:val="left"/>
        <w:rPr>
          <w:rFonts w:asciiTheme="minorHAnsi" w:hAnsiTheme="minorHAnsi" w:cs="Arial"/>
          <w:sz w:val="24"/>
          <w:szCs w:val="24"/>
          <w:lang w:val="en-US"/>
        </w:rPr>
      </w:pPr>
      <w:r w:rsidRPr="00BF4C3B">
        <w:rPr>
          <w:rFonts w:asciiTheme="minorHAnsi" w:hAnsiTheme="minorHAnsi" w:cs="Arial"/>
          <w:sz w:val="24"/>
          <w:szCs w:val="24"/>
          <w:lang w:val="en-US"/>
        </w:rPr>
        <w:t>Stefan Yu Bögli</w:t>
      </w:r>
      <w:r w:rsidRPr="00BF4C3B">
        <w:rPr>
          <w:rFonts w:asciiTheme="minorHAnsi" w:hAnsiTheme="minorHAnsi" w:cs="Arial"/>
          <w:sz w:val="24"/>
          <w:szCs w:val="24"/>
          <w:vertAlign w:val="superscript"/>
          <w:lang w:val="en-US"/>
        </w:rPr>
        <w:t>1</w:t>
      </w:r>
      <w:r w:rsidR="009C36A3">
        <w:rPr>
          <w:rFonts w:asciiTheme="minorHAnsi" w:hAnsiTheme="minorHAnsi" w:cs="Arial"/>
          <w:sz w:val="24"/>
          <w:szCs w:val="24"/>
          <w:vertAlign w:val="superscript"/>
          <w:lang w:val="en-US"/>
        </w:rPr>
        <w:t>,6</w:t>
      </w:r>
      <w:r w:rsidRPr="00BF4C3B">
        <w:rPr>
          <w:rFonts w:asciiTheme="minorHAnsi" w:hAnsiTheme="minorHAnsi" w:cs="Arial"/>
          <w:sz w:val="24"/>
          <w:szCs w:val="24"/>
          <w:lang w:val="en-US"/>
        </w:rPr>
        <w:t>, Ihsane Olakorede</w:t>
      </w:r>
      <w:r w:rsidRPr="00BF4C3B">
        <w:rPr>
          <w:rFonts w:asciiTheme="minorHAnsi" w:hAnsiTheme="minorHAnsi" w:cs="Arial"/>
          <w:sz w:val="24"/>
          <w:szCs w:val="24"/>
          <w:vertAlign w:val="superscript"/>
          <w:lang w:val="en-US"/>
        </w:rPr>
        <w:t>1</w:t>
      </w:r>
      <w:r w:rsidRPr="00BF4C3B">
        <w:rPr>
          <w:rFonts w:asciiTheme="minorHAnsi" w:hAnsiTheme="minorHAnsi" w:cs="Arial"/>
          <w:sz w:val="24"/>
          <w:szCs w:val="24"/>
          <w:lang w:val="en-US"/>
        </w:rPr>
        <w:t>, Claudia Ann Smith</w:t>
      </w:r>
      <w:r w:rsidRPr="00BF4C3B">
        <w:rPr>
          <w:rFonts w:asciiTheme="minorHAnsi" w:hAnsiTheme="minorHAnsi" w:cs="Arial"/>
          <w:sz w:val="24"/>
          <w:szCs w:val="24"/>
          <w:vertAlign w:val="superscript"/>
          <w:lang w:val="en-US"/>
        </w:rPr>
        <w:t>1</w:t>
      </w:r>
      <w:r w:rsidRPr="00BF4C3B">
        <w:rPr>
          <w:rFonts w:asciiTheme="minorHAnsi" w:hAnsiTheme="minorHAnsi" w:cs="Arial"/>
          <w:sz w:val="24"/>
          <w:szCs w:val="24"/>
          <w:lang w:val="en-US"/>
        </w:rPr>
        <w:t>, Peter Hutchinson</w:t>
      </w:r>
      <w:r w:rsidRPr="00BF4C3B">
        <w:rPr>
          <w:rFonts w:asciiTheme="minorHAnsi" w:hAnsiTheme="minorHAnsi" w:cs="Arial"/>
          <w:sz w:val="24"/>
          <w:szCs w:val="24"/>
          <w:vertAlign w:val="superscript"/>
          <w:lang w:val="en-US"/>
        </w:rPr>
        <w:t>2</w:t>
      </w:r>
      <w:r w:rsidRPr="00BF4C3B">
        <w:rPr>
          <w:rFonts w:asciiTheme="minorHAnsi" w:hAnsiTheme="minorHAnsi" w:cs="Arial"/>
          <w:sz w:val="24"/>
          <w:szCs w:val="24"/>
          <w:lang w:val="en-US"/>
        </w:rPr>
        <w:t>,</w:t>
      </w:r>
      <w:r w:rsidR="00EA789B" w:rsidRPr="00EA789B">
        <w:t xml:space="preserve"> </w:t>
      </w:r>
      <w:r w:rsidR="00EA789B" w:rsidRPr="00EA789B">
        <w:rPr>
          <w:rFonts w:asciiTheme="minorHAnsi" w:hAnsiTheme="minorHAnsi" w:cs="Arial"/>
          <w:sz w:val="24"/>
          <w:szCs w:val="24"/>
          <w:lang w:val="en-US"/>
        </w:rPr>
        <w:t>Marek Czosnyka</w:t>
      </w:r>
      <w:r w:rsidR="00EA789B" w:rsidRPr="00EA789B">
        <w:rPr>
          <w:rFonts w:asciiTheme="minorHAnsi" w:hAnsiTheme="minorHAnsi" w:cs="Arial"/>
          <w:sz w:val="24"/>
          <w:szCs w:val="24"/>
          <w:vertAlign w:val="superscript"/>
          <w:lang w:val="en-US"/>
        </w:rPr>
        <w:t>1,5</w:t>
      </w:r>
      <w:r w:rsidR="00EA789B" w:rsidRPr="00EA789B">
        <w:rPr>
          <w:rFonts w:asciiTheme="minorHAnsi" w:hAnsiTheme="minorHAnsi" w:cs="Arial"/>
          <w:sz w:val="24"/>
          <w:szCs w:val="24"/>
          <w:lang w:val="en-US"/>
        </w:rPr>
        <w:t>,</w:t>
      </w:r>
      <w:r w:rsidRPr="00BF4C3B">
        <w:rPr>
          <w:rFonts w:asciiTheme="minorHAnsi" w:hAnsiTheme="minorHAnsi" w:cs="Arial"/>
          <w:sz w:val="24"/>
          <w:szCs w:val="24"/>
          <w:lang w:val="en-US"/>
        </w:rPr>
        <w:t xml:space="preserve"> Peter Smielewski</w:t>
      </w:r>
      <w:r w:rsidRPr="00BF4C3B">
        <w:rPr>
          <w:rFonts w:asciiTheme="minorHAnsi" w:hAnsiTheme="minorHAnsi" w:cs="Arial"/>
          <w:sz w:val="24"/>
          <w:szCs w:val="24"/>
          <w:vertAlign w:val="superscript"/>
          <w:lang w:val="en-US"/>
        </w:rPr>
        <w:t>1*</w:t>
      </w:r>
      <w:r w:rsidRPr="00BF4C3B">
        <w:rPr>
          <w:rFonts w:asciiTheme="minorHAnsi" w:hAnsiTheme="minorHAnsi" w:cs="Arial"/>
          <w:sz w:val="24"/>
          <w:szCs w:val="24"/>
          <w:lang w:val="en-US"/>
        </w:rPr>
        <w:t>, Shruti Agrawal</w:t>
      </w:r>
      <w:r w:rsidRPr="00BF4C3B">
        <w:rPr>
          <w:rFonts w:asciiTheme="minorHAnsi" w:hAnsiTheme="minorHAnsi" w:cs="Arial"/>
          <w:sz w:val="24"/>
          <w:szCs w:val="24"/>
          <w:vertAlign w:val="superscript"/>
          <w:lang w:val="en-US"/>
        </w:rPr>
        <w:t>3,4*</w:t>
      </w:r>
      <w:r w:rsidRPr="00BF4C3B">
        <w:rPr>
          <w:rFonts w:asciiTheme="minorHAnsi" w:hAnsiTheme="minorHAnsi" w:cs="Arial"/>
          <w:sz w:val="24"/>
          <w:szCs w:val="24"/>
          <w:lang w:val="en-US"/>
        </w:rPr>
        <w:t>, and the STARSHIP study team</w:t>
      </w:r>
    </w:p>
    <w:p w14:paraId="28B37890" w14:textId="42451F83" w:rsidR="00FF37AA" w:rsidRDefault="00FF37AA" w:rsidP="00361D17">
      <w:pPr>
        <w:pStyle w:val="NoSpacing1"/>
        <w:jc w:val="left"/>
        <w:rPr>
          <w:rFonts w:asciiTheme="minorHAnsi" w:hAnsiTheme="minorHAnsi" w:cs="Arial"/>
          <w:sz w:val="18"/>
          <w:szCs w:val="18"/>
          <w:vertAlign w:val="superscript"/>
          <w:lang w:val="en-US"/>
        </w:rPr>
      </w:pPr>
      <w:r w:rsidRPr="003744F0">
        <w:rPr>
          <w:rFonts w:asciiTheme="minorHAnsi" w:hAnsiTheme="minorHAnsi" w:cs="Arial"/>
          <w:color w:val="231F20"/>
          <w:sz w:val="18"/>
          <w:szCs w:val="18"/>
          <w:lang w:val="en-US"/>
        </w:rPr>
        <w:t>*Co-Senior Authors</w:t>
      </w:r>
    </w:p>
    <w:p w14:paraId="7F364E36" w14:textId="5100D9E1" w:rsidR="00361D17" w:rsidRPr="00FF37AA" w:rsidRDefault="00361D17" w:rsidP="00361D17">
      <w:pPr>
        <w:pStyle w:val="NoSpacing1"/>
        <w:jc w:val="left"/>
        <w:rPr>
          <w:rFonts w:asciiTheme="minorHAnsi" w:hAnsiTheme="minorHAnsi" w:cs="Arial"/>
          <w:color w:val="231F20"/>
          <w:sz w:val="18"/>
          <w:szCs w:val="18"/>
          <w:lang w:val="en-US"/>
        </w:rPr>
      </w:pPr>
      <w:r w:rsidRPr="00FF37AA">
        <w:rPr>
          <w:rFonts w:asciiTheme="minorHAnsi" w:hAnsiTheme="minorHAnsi" w:cs="Arial"/>
          <w:sz w:val="18"/>
          <w:szCs w:val="18"/>
          <w:vertAlign w:val="superscript"/>
          <w:lang w:val="en-US"/>
        </w:rPr>
        <w:t>1</w:t>
      </w:r>
      <w:r w:rsidRPr="00FF37AA">
        <w:rPr>
          <w:rFonts w:asciiTheme="minorHAnsi" w:hAnsiTheme="minorHAnsi" w:cs="Arial"/>
          <w:color w:val="231F20"/>
          <w:sz w:val="18"/>
          <w:szCs w:val="18"/>
          <w:lang w:val="en-US"/>
        </w:rPr>
        <w:t>Brain Physics Laboratory, Division of Neurosurgery, Department of Clinical Neurosciences, University of Cambridge, Cambridge, UK</w:t>
      </w:r>
    </w:p>
    <w:p w14:paraId="61635BFC" w14:textId="77777777" w:rsidR="00361D17" w:rsidRPr="00FF37AA" w:rsidRDefault="00361D17" w:rsidP="00361D17">
      <w:pPr>
        <w:pStyle w:val="NoSpacing1"/>
        <w:jc w:val="left"/>
        <w:rPr>
          <w:rFonts w:asciiTheme="minorHAnsi" w:hAnsiTheme="minorHAnsi" w:cs="Arial"/>
          <w:color w:val="231F20"/>
          <w:sz w:val="18"/>
          <w:szCs w:val="18"/>
          <w:lang w:val="en-US"/>
        </w:rPr>
      </w:pPr>
      <w:r w:rsidRPr="00FF37AA">
        <w:rPr>
          <w:rFonts w:asciiTheme="minorHAnsi" w:hAnsiTheme="minorHAnsi" w:cs="Arial"/>
          <w:color w:val="231F20"/>
          <w:sz w:val="18"/>
          <w:szCs w:val="18"/>
          <w:vertAlign w:val="superscript"/>
          <w:lang w:val="en-US"/>
        </w:rPr>
        <w:t>2</w:t>
      </w:r>
      <w:r w:rsidRPr="00FF37AA">
        <w:rPr>
          <w:rFonts w:asciiTheme="minorHAnsi" w:hAnsiTheme="minorHAnsi" w:cs="Arial"/>
          <w:color w:val="231F20"/>
          <w:sz w:val="18"/>
          <w:szCs w:val="18"/>
          <w:lang w:val="en-US"/>
        </w:rPr>
        <w:t>Division of Neurosurgery, Department of Clinical Neurosciences, University of Cambridge, Cambridge, UK</w:t>
      </w:r>
    </w:p>
    <w:p w14:paraId="3BCCC1D1" w14:textId="77777777" w:rsidR="00361D17" w:rsidRPr="00FF37AA" w:rsidRDefault="00361D17" w:rsidP="00361D17">
      <w:pPr>
        <w:pStyle w:val="NoSpacing1"/>
        <w:jc w:val="left"/>
        <w:rPr>
          <w:rFonts w:asciiTheme="minorHAnsi" w:hAnsiTheme="minorHAnsi" w:cs="Arial"/>
          <w:color w:val="231F20"/>
          <w:sz w:val="18"/>
          <w:szCs w:val="18"/>
          <w:lang w:val="en-US"/>
        </w:rPr>
      </w:pPr>
      <w:r w:rsidRPr="00FF37AA">
        <w:rPr>
          <w:rFonts w:asciiTheme="minorHAnsi" w:hAnsiTheme="minorHAnsi" w:cs="Arial"/>
          <w:color w:val="231F20"/>
          <w:sz w:val="18"/>
          <w:szCs w:val="18"/>
          <w:vertAlign w:val="superscript"/>
          <w:lang w:val="en-US"/>
        </w:rPr>
        <w:t>3</w:t>
      </w:r>
      <w:r w:rsidRPr="00FF37AA">
        <w:rPr>
          <w:rFonts w:asciiTheme="minorHAnsi" w:hAnsiTheme="minorHAnsi" w:cs="Arial"/>
          <w:color w:val="231F20"/>
          <w:sz w:val="18"/>
          <w:szCs w:val="18"/>
          <w:lang w:val="en-US"/>
        </w:rPr>
        <w:t xml:space="preserve">Department of </w:t>
      </w:r>
      <w:proofErr w:type="spellStart"/>
      <w:r w:rsidRPr="00FF37AA">
        <w:rPr>
          <w:rFonts w:asciiTheme="minorHAnsi" w:hAnsiTheme="minorHAnsi" w:cs="Arial"/>
          <w:color w:val="231F20"/>
          <w:sz w:val="18"/>
          <w:szCs w:val="18"/>
          <w:lang w:val="en-US"/>
        </w:rPr>
        <w:t>Paediatrics</w:t>
      </w:r>
      <w:proofErr w:type="spellEnd"/>
      <w:r w:rsidRPr="00FF37AA">
        <w:rPr>
          <w:rFonts w:asciiTheme="minorHAnsi" w:hAnsiTheme="minorHAnsi" w:cs="Arial"/>
          <w:color w:val="231F20"/>
          <w:sz w:val="18"/>
          <w:szCs w:val="18"/>
          <w:lang w:val="en-US"/>
        </w:rPr>
        <w:t>, Cambridge University, Cambridge, UK</w:t>
      </w:r>
    </w:p>
    <w:p w14:paraId="39343EA6" w14:textId="77777777" w:rsidR="00361D17" w:rsidRPr="00FF37AA" w:rsidRDefault="00361D17" w:rsidP="00361D17">
      <w:pPr>
        <w:pStyle w:val="NoSpacing1"/>
        <w:jc w:val="left"/>
        <w:rPr>
          <w:rFonts w:asciiTheme="minorHAnsi" w:hAnsiTheme="minorHAnsi" w:cs="Arial"/>
          <w:color w:val="231F20"/>
          <w:sz w:val="18"/>
          <w:szCs w:val="18"/>
          <w:lang w:val="en-US"/>
        </w:rPr>
      </w:pPr>
      <w:r w:rsidRPr="00FF37AA">
        <w:rPr>
          <w:rFonts w:asciiTheme="minorHAnsi" w:hAnsiTheme="minorHAnsi" w:cs="Arial"/>
          <w:color w:val="231F20"/>
          <w:sz w:val="18"/>
          <w:szCs w:val="18"/>
          <w:vertAlign w:val="superscript"/>
          <w:lang w:val="en-US"/>
        </w:rPr>
        <w:t>4</w:t>
      </w:r>
      <w:r w:rsidRPr="00FF37AA">
        <w:rPr>
          <w:rFonts w:asciiTheme="minorHAnsi" w:hAnsiTheme="minorHAnsi" w:cs="Arial"/>
          <w:color w:val="231F20"/>
          <w:sz w:val="18"/>
          <w:szCs w:val="18"/>
          <w:lang w:val="en-US"/>
        </w:rPr>
        <w:t>Paediatric Intensive Care, Cambridge University Hospitals, Cambridge UK</w:t>
      </w:r>
    </w:p>
    <w:p w14:paraId="476FE38A" w14:textId="77777777" w:rsidR="00EA789B" w:rsidRDefault="00EA789B" w:rsidP="00EA789B">
      <w:pPr>
        <w:pStyle w:val="NoSpacing1"/>
        <w:jc w:val="left"/>
        <w:rPr>
          <w:rFonts w:cs="Arial"/>
          <w:color w:val="231F20"/>
          <w:sz w:val="18"/>
          <w:szCs w:val="18"/>
        </w:rPr>
      </w:pPr>
      <w:r w:rsidRPr="00FF37AA">
        <w:rPr>
          <w:rFonts w:cs="Arial"/>
          <w:color w:val="231F20"/>
          <w:sz w:val="18"/>
          <w:szCs w:val="18"/>
          <w:vertAlign w:val="superscript"/>
        </w:rPr>
        <w:t>5</w:t>
      </w:r>
      <w:r w:rsidRPr="00FF37AA">
        <w:rPr>
          <w:rFonts w:cs="Arial"/>
          <w:color w:val="231F20"/>
          <w:sz w:val="18"/>
          <w:szCs w:val="18"/>
        </w:rPr>
        <w:t>Institute of Electronic Systems, Warsaw University of Technology, Poland</w:t>
      </w:r>
    </w:p>
    <w:p w14:paraId="3941DC82" w14:textId="15B69760" w:rsidR="009C36A3" w:rsidRDefault="009C36A3" w:rsidP="00EA789B">
      <w:pPr>
        <w:pStyle w:val="NoSpacing1"/>
        <w:jc w:val="left"/>
        <w:rPr>
          <w:rFonts w:cs="Arial"/>
          <w:color w:val="231F20"/>
          <w:sz w:val="18"/>
          <w:szCs w:val="18"/>
        </w:rPr>
      </w:pPr>
      <w:r>
        <w:rPr>
          <w:rFonts w:cs="Arial"/>
          <w:color w:val="231F20"/>
          <w:sz w:val="18"/>
          <w:szCs w:val="18"/>
          <w:vertAlign w:val="superscript"/>
        </w:rPr>
        <w:t>6</w:t>
      </w:r>
      <w:r>
        <w:rPr>
          <w:rFonts w:cs="Arial"/>
          <w:color w:val="231F20"/>
          <w:sz w:val="18"/>
          <w:szCs w:val="18"/>
        </w:rPr>
        <w:t xml:space="preserve">Department for Neurology and Neurocritical Care Unit, Neuroscience </w:t>
      </w:r>
      <w:proofErr w:type="spellStart"/>
      <w:r>
        <w:rPr>
          <w:rFonts w:cs="Arial"/>
          <w:color w:val="231F20"/>
          <w:sz w:val="18"/>
          <w:szCs w:val="18"/>
        </w:rPr>
        <w:t>Center</w:t>
      </w:r>
      <w:proofErr w:type="spellEnd"/>
      <w:r>
        <w:rPr>
          <w:rFonts w:cs="Arial"/>
          <w:color w:val="231F20"/>
          <w:sz w:val="18"/>
          <w:szCs w:val="18"/>
        </w:rPr>
        <w:t xml:space="preserve"> </w:t>
      </w:r>
      <w:proofErr w:type="spellStart"/>
      <w:r>
        <w:rPr>
          <w:rFonts w:cs="Arial"/>
          <w:color w:val="231F20"/>
          <w:sz w:val="18"/>
          <w:szCs w:val="18"/>
        </w:rPr>
        <w:t>Zuricht</w:t>
      </w:r>
      <w:proofErr w:type="spellEnd"/>
      <w:r>
        <w:rPr>
          <w:rFonts w:cs="Arial"/>
          <w:color w:val="231F20"/>
          <w:sz w:val="18"/>
          <w:szCs w:val="18"/>
        </w:rPr>
        <w:t>, University and University Hospital Zurich, Zurich, Switzerland</w:t>
      </w:r>
    </w:p>
    <w:p w14:paraId="6C8E7091" w14:textId="77777777" w:rsidR="009C36A3" w:rsidRPr="00FF37AA" w:rsidRDefault="009C36A3" w:rsidP="00EA789B">
      <w:pPr>
        <w:pStyle w:val="NoSpacing1"/>
        <w:jc w:val="left"/>
        <w:rPr>
          <w:rFonts w:cs="Arial"/>
          <w:color w:val="231F20"/>
          <w:sz w:val="18"/>
          <w:szCs w:val="18"/>
        </w:rPr>
      </w:pPr>
    </w:p>
    <w:p w14:paraId="50B48B86" w14:textId="77777777" w:rsidR="00361D17" w:rsidRPr="00BF4C3B" w:rsidRDefault="00361D17" w:rsidP="00361D17">
      <w:pPr>
        <w:pStyle w:val="NoSpacing1"/>
        <w:jc w:val="left"/>
        <w:rPr>
          <w:rFonts w:asciiTheme="minorHAnsi" w:hAnsiTheme="minorHAnsi" w:cs="Arial"/>
          <w:color w:val="231F20"/>
          <w:sz w:val="24"/>
          <w:szCs w:val="24"/>
          <w:lang w:val="en-US"/>
        </w:rPr>
      </w:pPr>
    </w:p>
    <w:p w14:paraId="437DFA17" w14:textId="77777777" w:rsidR="00361D17" w:rsidRPr="00BF4C3B" w:rsidRDefault="00361D17" w:rsidP="00361D17">
      <w:pPr>
        <w:pStyle w:val="NoSpacing1"/>
        <w:spacing w:line="480" w:lineRule="auto"/>
        <w:jc w:val="left"/>
        <w:rPr>
          <w:rFonts w:asciiTheme="minorHAnsi" w:hAnsiTheme="minorHAnsi" w:cs="Arial"/>
          <w:sz w:val="24"/>
          <w:szCs w:val="24"/>
          <w:lang w:val="en-US"/>
        </w:rPr>
      </w:pPr>
    </w:p>
    <w:p w14:paraId="52F00E89" w14:textId="77777777" w:rsidR="00361D17" w:rsidRPr="00BF4C3B" w:rsidRDefault="00361D17" w:rsidP="00361D17">
      <w:pPr>
        <w:pStyle w:val="NoSpacing1"/>
        <w:tabs>
          <w:tab w:val="left" w:pos="3138"/>
        </w:tabs>
        <w:rPr>
          <w:rFonts w:asciiTheme="minorHAnsi" w:hAnsiTheme="minorHAnsi" w:cs="Arial"/>
          <w:sz w:val="24"/>
          <w:szCs w:val="24"/>
          <w:lang w:val="en-US"/>
        </w:rPr>
      </w:pPr>
      <w:r w:rsidRPr="00BF4C3B">
        <w:rPr>
          <w:rFonts w:asciiTheme="minorHAnsi" w:hAnsiTheme="minorHAnsi" w:cs="Arial"/>
          <w:b/>
          <w:sz w:val="24"/>
          <w:szCs w:val="24"/>
          <w:lang w:val="en-US"/>
        </w:rPr>
        <w:t>Corresponding author:</w:t>
      </w:r>
      <w:r w:rsidRPr="00BF4C3B">
        <w:rPr>
          <w:rFonts w:asciiTheme="minorHAnsi" w:hAnsiTheme="minorHAnsi" w:cs="Arial"/>
          <w:sz w:val="24"/>
          <w:szCs w:val="24"/>
          <w:lang w:val="en-US"/>
        </w:rPr>
        <w:t xml:space="preserve"> </w:t>
      </w:r>
      <w:r w:rsidRPr="00BF4C3B">
        <w:rPr>
          <w:rFonts w:asciiTheme="minorHAnsi" w:hAnsiTheme="minorHAnsi" w:cs="Arial"/>
          <w:sz w:val="24"/>
          <w:szCs w:val="24"/>
          <w:lang w:val="en-US"/>
        </w:rPr>
        <w:tab/>
      </w:r>
      <w:r w:rsidRPr="00BF4C3B">
        <w:rPr>
          <w:rFonts w:asciiTheme="minorHAnsi" w:hAnsiTheme="minorHAnsi" w:cs="Arial"/>
          <w:sz w:val="24"/>
          <w:szCs w:val="24"/>
          <w:lang w:val="en-US"/>
        </w:rPr>
        <w:tab/>
      </w:r>
      <w:r w:rsidRPr="00BF4C3B">
        <w:rPr>
          <w:rFonts w:asciiTheme="minorHAnsi" w:hAnsiTheme="minorHAnsi" w:cs="Arial"/>
          <w:sz w:val="24"/>
          <w:szCs w:val="24"/>
          <w:lang w:val="en-US"/>
        </w:rPr>
        <w:tab/>
        <w:t>Stefan Yu Bögli</w:t>
      </w:r>
      <w:r w:rsidRPr="00BF4C3B">
        <w:rPr>
          <w:rFonts w:asciiTheme="minorHAnsi" w:hAnsiTheme="minorHAnsi" w:cs="Arial"/>
          <w:sz w:val="24"/>
          <w:szCs w:val="24"/>
          <w:lang w:val="en-US"/>
        </w:rPr>
        <w:tab/>
      </w:r>
    </w:p>
    <w:p w14:paraId="5E6A70DD" w14:textId="77777777" w:rsidR="00361D17" w:rsidRPr="00BF4C3B" w:rsidRDefault="00361D17" w:rsidP="00361D17">
      <w:pPr>
        <w:ind w:left="4320" w:hanging="4320"/>
        <w:rPr>
          <w:rFonts w:cs="Arial"/>
          <w:lang w:val="en-US"/>
        </w:rPr>
      </w:pPr>
      <w:r w:rsidRPr="00BF4C3B">
        <w:rPr>
          <w:rFonts w:cs="Arial"/>
          <w:lang w:val="en-US"/>
        </w:rPr>
        <w:t>Corresponding author’s address</w:t>
      </w:r>
      <w:proofErr w:type="gramStart"/>
      <w:r w:rsidRPr="00BF4C3B">
        <w:rPr>
          <w:rFonts w:cs="Arial"/>
          <w:lang w:val="en-US"/>
        </w:rPr>
        <w:t xml:space="preserve">: </w:t>
      </w:r>
      <w:r w:rsidRPr="00BF4C3B">
        <w:rPr>
          <w:rFonts w:cs="Arial"/>
          <w:lang w:val="en-US"/>
        </w:rPr>
        <w:tab/>
        <w:t>Brain</w:t>
      </w:r>
      <w:proofErr w:type="gramEnd"/>
      <w:r w:rsidRPr="00BF4C3B">
        <w:rPr>
          <w:rFonts w:cs="Arial"/>
          <w:lang w:val="en-US"/>
        </w:rPr>
        <w:t xml:space="preserve"> Physics Laboratory, </w:t>
      </w:r>
    </w:p>
    <w:p w14:paraId="3478B8FC" w14:textId="77777777" w:rsidR="00361D17" w:rsidRPr="00BF4C3B" w:rsidRDefault="00361D17" w:rsidP="00361D17">
      <w:pPr>
        <w:ind w:left="4320"/>
        <w:rPr>
          <w:rFonts w:cs="Arial"/>
          <w:lang w:val="en-US"/>
        </w:rPr>
      </w:pPr>
      <w:r w:rsidRPr="00BF4C3B">
        <w:rPr>
          <w:rFonts w:cs="Arial"/>
          <w:lang w:val="en-US"/>
        </w:rPr>
        <w:t xml:space="preserve">Department of Clinical Neurosciences, </w:t>
      </w:r>
    </w:p>
    <w:p w14:paraId="165D6834" w14:textId="77777777" w:rsidR="00361D17" w:rsidRPr="00BF4C3B" w:rsidRDefault="00361D17" w:rsidP="00361D17">
      <w:pPr>
        <w:ind w:left="4320"/>
        <w:rPr>
          <w:rFonts w:cs="Arial"/>
          <w:lang w:val="en-US"/>
        </w:rPr>
      </w:pPr>
      <w:r w:rsidRPr="00BF4C3B">
        <w:rPr>
          <w:rFonts w:cs="Arial"/>
          <w:lang w:val="en-US"/>
        </w:rPr>
        <w:t xml:space="preserve">University of Cambridge, </w:t>
      </w:r>
    </w:p>
    <w:p w14:paraId="18733F67" w14:textId="1DEA0FF7" w:rsidR="00361D17" w:rsidRDefault="00361D17" w:rsidP="00361D17">
      <w:pPr>
        <w:ind w:left="4320"/>
        <w:rPr>
          <w:rFonts w:cs="Arial"/>
          <w:lang w:val="en-US"/>
        </w:rPr>
      </w:pPr>
      <w:r w:rsidRPr="00BF4C3B">
        <w:rPr>
          <w:rFonts w:cs="Arial"/>
          <w:lang w:val="en-US"/>
        </w:rPr>
        <w:t xml:space="preserve">Cambridge, UK </w:t>
      </w:r>
      <w:r w:rsidR="009C36A3">
        <w:rPr>
          <w:rFonts w:cs="Arial"/>
          <w:lang w:val="en-US"/>
        </w:rPr>
        <w:t>and</w:t>
      </w:r>
    </w:p>
    <w:p w14:paraId="5CDE4E9C" w14:textId="2DA67233" w:rsidR="009C36A3" w:rsidRDefault="009C36A3" w:rsidP="00361D17">
      <w:pPr>
        <w:ind w:left="4320"/>
        <w:rPr>
          <w:rFonts w:cs="Arial"/>
          <w:lang w:val="en-US"/>
        </w:rPr>
      </w:pPr>
    </w:p>
    <w:p w14:paraId="185401DA" w14:textId="4C016F6B" w:rsidR="00361D17" w:rsidRPr="00BF4C3B" w:rsidRDefault="009C36A3" w:rsidP="009C36A3">
      <w:pPr>
        <w:ind w:left="4320"/>
        <w:rPr>
          <w:rFonts w:cs="Arial"/>
          <w:lang w:val="en-US"/>
        </w:rPr>
      </w:pPr>
      <w:r>
        <w:rPr>
          <w:rFonts w:cs="Arial"/>
          <w:lang w:val="en-US"/>
        </w:rPr>
        <w:t>D</w:t>
      </w:r>
      <w:r w:rsidRPr="009C36A3">
        <w:rPr>
          <w:rFonts w:cs="Arial"/>
          <w:lang w:val="en-US"/>
        </w:rPr>
        <w:t xml:space="preserve">epartment for Neurology and Neurocritical Care Unit, Neuroscience Center </w:t>
      </w:r>
      <w:proofErr w:type="spellStart"/>
      <w:r w:rsidRPr="009C36A3">
        <w:rPr>
          <w:rFonts w:cs="Arial"/>
          <w:lang w:val="en-US"/>
        </w:rPr>
        <w:t>Zuricht</w:t>
      </w:r>
      <w:proofErr w:type="spellEnd"/>
      <w:r w:rsidRPr="009C36A3">
        <w:rPr>
          <w:rFonts w:cs="Arial"/>
          <w:lang w:val="en-US"/>
        </w:rPr>
        <w:t>, University and University Hospital Zurich, Zurich, Switzerland</w:t>
      </w:r>
    </w:p>
    <w:p w14:paraId="69D7BAD8" w14:textId="77777777" w:rsidR="00361D17" w:rsidRPr="00BF4C3B" w:rsidRDefault="00361D17" w:rsidP="00361D17">
      <w:pPr>
        <w:ind w:left="4320"/>
        <w:rPr>
          <w:rFonts w:cs="Arial"/>
          <w:lang w:val="en-US"/>
        </w:rPr>
      </w:pPr>
      <w:r w:rsidRPr="00BF4C3B">
        <w:rPr>
          <w:rFonts w:cs="Arial"/>
          <w:lang w:val="en-US"/>
        </w:rPr>
        <w:tab/>
      </w:r>
    </w:p>
    <w:p w14:paraId="1427E895" w14:textId="77777777" w:rsidR="00361D17" w:rsidRPr="00BF4C3B" w:rsidRDefault="00361D17" w:rsidP="00361D17">
      <w:pPr>
        <w:rPr>
          <w:rFonts w:cs="Arial"/>
          <w:lang w:val="en-US"/>
        </w:rPr>
      </w:pPr>
      <w:r w:rsidRPr="00BF4C3B">
        <w:rPr>
          <w:rFonts w:cs="Arial"/>
          <w:lang w:val="en-US"/>
        </w:rPr>
        <w:t>Corresponding author’s phone</w:t>
      </w:r>
      <w:proofErr w:type="gramStart"/>
      <w:r w:rsidRPr="00BF4C3B">
        <w:rPr>
          <w:rFonts w:cs="Arial"/>
          <w:lang w:val="en-US"/>
        </w:rPr>
        <w:t>:</w:t>
      </w:r>
      <w:r w:rsidRPr="00BF4C3B">
        <w:rPr>
          <w:rFonts w:cs="Arial"/>
          <w:lang w:val="en-US"/>
        </w:rPr>
        <w:tab/>
      </w:r>
      <w:r w:rsidRPr="00BF4C3B">
        <w:rPr>
          <w:rFonts w:cs="Arial"/>
          <w:lang w:val="en-US"/>
        </w:rPr>
        <w:tab/>
        <w:t>+</w:t>
      </w:r>
      <w:proofErr w:type="gramEnd"/>
      <w:r w:rsidRPr="00BF4C3B">
        <w:rPr>
          <w:rFonts w:cs="Arial"/>
          <w:lang w:val="en-US"/>
        </w:rPr>
        <w:t>44 74 91 62 62 82</w:t>
      </w:r>
    </w:p>
    <w:p w14:paraId="5A12561F" w14:textId="77777777" w:rsidR="00361D17" w:rsidRPr="00BF4C3B" w:rsidRDefault="00361D17" w:rsidP="00361D17">
      <w:pPr>
        <w:pStyle w:val="NoSpacing1"/>
        <w:rPr>
          <w:rFonts w:asciiTheme="minorHAnsi" w:hAnsiTheme="minorHAnsi" w:cs="Arial"/>
          <w:sz w:val="24"/>
          <w:szCs w:val="24"/>
          <w:lang w:val="en-US"/>
        </w:rPr>
      </w:pPr>
      <w:r w:rsidRPr="00BF4C3B">
        <w:rPr>
          <w:rFonts w:asciiTheme="minorHAnsi" w:hAnsiTheme="minorHAnsi" w:cs="Arial"/>
          <w:sz w:val="24"/>
          <w:szCs w:val="24"/>
          <w:lang w:val="en-US"/>
        </w:rPr>
        <w:t xml:space="preserve">Corresponding author’s e-mail address: </w:t>
      </w:r>
      <w:r w:rsidRPr="00BF4C3B">
        <w:rPr>
          <w:rFonts w:asciiTheme="minorHAnsi" w:hAnsiTheme="minorHAnsi" w:cs="Arial"/>
          <w:sz w:val="24"/>
          <w:szCs w:val="24"/>
          <w:lang w:val="en-US"/>
        </w:rPr>
        <w:tab/>
        <w:t>stefanyu.boegli@usz.ch</w:t>
      </w:r>
    </w:p>
    <w:p w14:paraId="0C7ED3BC" w14:textId="77777777" w:rsidR="00361D17" w:rsidRPr="00BF4C3B" w:rsidRDefault="00361D17" w:rsidP="00361D17">
      <w:pPr>
        <w:pStyle w:val="NoSpacing1"/>
        <w:spacing w:line="480" w:lineRule="auto"/>
        <w:rPr>
          <w:rFonts w:asciiTheme="minorHAnsi" w:hAnsiTheme="minorHAnsi" w:cs="Arial"/>
          <w:sz w:val="24"/>
          <w:szCs w:val="24"/>
          <w:lang w:val="en-US"/>
        </w:rPr>
      </w:pPr>
    </w:p>
    <w:p w14:paraId="788D790F" w14:textId="77777777" w:rsidR="00361D17" w:rsidRPr="00BF4C3B" w:rsidRDefault="00361D17" w:rsidP="00EA789B">
      <w:pPr>
        <w:pStyle w:val="NoSpacing1"/>
        <w:spacing w:line="276" w:lineRule="auto"/>
        <w:rPr>
          <w:rFonts w:asciiTheme="minorHAnsi" w:hAnsiTheme="minorHAnsi" w:cs="Arial"/>
          <w:b/>
          <w:bCs/>
          <w:sz w:val="24"/>
          <w:szCs w:val="24"/>
          <w:lang w:val="en-US"/>
        </w:rPr>
      </w:pPr>
      <w:r w:rsidRPr="00BF4C3B">
        <w:rPr>
          <w:rFonts w:asciiTheme="minorHAnsi" w:hAnsiTheme="minorHAnsi" w:cs="Arial"/>
          <w:sz w:val="24"/>
          <w:szCs w:val="24"/>
          <w:lang w:val="en-US"/>
        </w:rPr>
        <w:t xml:space="preserve">Number of characters in </w:t>
      </w:r>
      <w:r w:rsidRPr="00BF4C3B">
        <w:rPr>
          <w:rFonts w:asciiTheme="minorHAnsi" w:hAnsiTheme="minorHAnsi" w:cs="Arial"/>
          <w:b/>
          <w:sz w:val="24"/>
          <w:szCs w:val="24"/>
          <w:lang w:val="en-US"/>
        </w:rPr>
        <w:t>title:</w:t>
      </w:r>
      <w:r w:rsidRPr="00BF4C3B">
        <w:rPr>
          <w:rFonts w:asciiTheme="minorHAnsi" w:hAnsiTheme="minorHAnsi" w:cs="Arial"/>
          <w:sz w:val="24"/>
          <w:szCs w:val="24"/>
          <w:lang w:val="en-US"/>
        </w:rPr>
        <w:t xml:space="preserve"> 111</w:t>
      </w:r>
    </w:p>
    <w:p w14:paraId="666A2344" w14:textId="77777777" w:rsidR="00361D17" w:rsidRPr="00BF4C3B" w:rsidRDefault="00361D17" w:rsidP="00EA789B">
      <w:pPr>
        <w:pStyle w:val="NoSpacing1"/>
        <w:spacing w:line="276" w:lineRule="auto"/>
        <w:rPr>
          <w:rFonts w:asciiTheme="minorHAnsi" w:hAnsiTheme="minorHAnsi" w:cs="Arial"/>
          <w:sz w:val="24"/>
          <w:szCs w:val="24"/>
          <w:lang w:val="en-US"/>
        </w:rPr>
      </w:pPr>
      <w:r w:rsidRPr="00BF4C3B">
        <w:rPr>
          <w:rFonts w:asciiTheme="minorHAnsi" w:hAnsiTheme="minorHAnsi" w:cs="Arial"/>
          <w:sz w:val="24"/>
          <w:szCs w:val="24"/>
          <w:lang w:val="en-US"/>
        </w:rPr>
        <w:t>Number of words in</w:t>
      </w:r>
      <w:r w:rsidRPr="00BF4C3B">
        <w:rPr>
          <w:rFonts w:asciiTheme="minorHAnsi" w:hAnsiTheme="minorHAnsi" w:cs="Arial"/>
          <w:b/>
          <w:sz w:val="24"/>
          <w:szCs w:val="24"/>
          <w:lang w:val="en-US"/>
        </w:rPr>
        <w:t xml:space="preserve"> abstract:</w:t>
      </w:r>
      <w:r w:rsidRPr="00BF4C3B">
        <w:rPr>
          <w:rFonts w:asciiTheme="minorHAnsi" w:hAnsiTheme="minorHAnsi" w:cs="Arial"/>
          <w:sz w:val="24"/>
          <w:szCs w:val="24"/>
          <w:lang w:val="en-US"/>
        </w:rPr>
        <w:t xml:space="preserve"> 256</w:t>
      </w:r>
    </w:p>
    <w:p w14:paraId="10D7DA6C" w14:textId="77777777" w:rsidR="00361D17" w:rsidRPr="00BF4C3B" w:rsidRDefault="00361D17" w:rsidP="00EA789B">
      <w:pPr>
        <w:pStyle w:val="NoSpacing1"/>
        <w:spacing w:line="276" w:lineRule="auto"/>
        <w:rPr>
          <w:rFonts w:asciiTheme="minorHAnsi" w:hAnsiTheme="minorHAnsi" w:cs="Arial"/>
          <w:b/>
          <w:sz w:val="24"/>
          <w:szCs w:val="24"/>
          <w:lang w:val="en-US"/>
        </w:rPr>
      </w:pPr>
      <w:r w:rsidRPr="00BF4C3B">
        <w:rPr>
          <w:rFonts w:asciiTheme="minorHAnsi" w:hAnsiTheme="minorHAnsi" w:cs="Arial"/>
          <w:sz w:val="24"/>
          <w:szCs w:val="24"/>
          <w:lang w:val="en-US"/>
        </w:rPr>
        <w:t>Number of words in</w:t>
      </w:r>
      <w:r w:rsidRPr="00BF4C3B">
        <w:rPr>
          <w:rFonts w:asciiTheme="minorHAnsi" w:hAnsiTheme="minorHAnsi" w:cs="Arial"/>
          <w:b/>
          <w:sz w:val="24"/>
          <w:szCs w:val="24"/>
          <w:lang w:val="en-US"/>
        </w:rPr>
        <w:t xml:space="preserve"> main text: </w:t>
      </w:r>
      <w:r w:rsidRPr="00BF4C3B">
        <w:rPr>
          <w:rFonts w:asciiTheme="minorHAnsi" w:hAnsiTheme="minorHAnsi" w:cs="Arial"/>
          <w:bCs/>
          <w:sz w:val="24"/>
          <w:szCs w:val="24"/>
          <w:lang w:val="en-US"/>
        </w:rPr>
        <w:t>4274</w:t>
      </w:r>
    </w:p>
    <w:p w14:paraId="43E3183B" w14:textId="77777777" w:rsidR="00361D17" w:rsidRPr="00BF4C3B" w:rsidRDefault="00361D17" w:rsidP="00EA789B">
      <w:pPr>
        <w:pStyle w:val="NoSpacing1"/>
        <w:spacing w:line="276" w:lineRule="auto"/>
        <w:rPr>
          <w:rFonts w:asciiTheme="minorHAnsi" w:hAnsiTheme="minorHAnsi" w:cs="Arial"/>
          <w:b/>
          <w:sz w:val="24"/>
          <w:szCs w:val="24"/>
          <w:lang w:val="en-US"/>
        </w:rPr>
      </w:pPr>
      <w:r w:rsidRPr="00BF4C3B">
        <w:rPr>
          <w:rFonts w:asciiTheme="minorHAnsi" w:hAnsiTheme="minorHAnsi" w:cs="Arial"/>
          <w:sz w:val="24"/>
          <w:szCs w:val="24"/>
          <w:lang w:val="en-US"/>
        </w:rPr>
        <w:t>Number of</w:t>
      </w:r>
      <w:r w:rsidRPr="00BF4C3B">
        <w:rPr>
          <w:rFonts w:asciiTheme="minorHAnsi" w:hAnsiTheme="minorHAnsi" w:cs="Arial"/>
          <w:b/>
          <w:sz w:val="24"/>
          <w:szCs w:val="24"/>
          <w:lang w:val="en-US"/>
        </w:rPr>
        <w:t xml:space="preserve"> figures: </w:t>
      </w:r>
      <w:r w:rsidRPr="00BF4C3B">
        <w:rPr>
          <w:rFonts w:asciiTheme="minorHAnsi" w:hAnsiTheme="minorHAnsi" w:cs="Arial"/>
          <w:bCs/>
          <w:sz w:val="24"/>
          <w:szCs w:val="24"/>
          <w:lang w:val="en-US"/>
        </w:rPr>
        <w:t>4</w:t>
      </w:r>
    </w:p>
    <w:p w14:paraId="7A2575B5" w14:textId="77777777" w:rsidR="00361D17" w:rsidRPr="00BF4C3B" w:rsidRDefault="00361D17" w:rsidP="00EA789B">
      <w:pPr>
        <w:pStyle w:val="NoSpacing1"/>
        <w:spacing w:line="276" w:lineRule="auto"/>
        <w:rPr>
          <w:rFonts w:asciiTheme="minorHAnsi" w:hAnsiTheme="minorHAnsi" w:cs="Arial"/>
          <w:sz w:val="24"/>
          <w:szCs w:val="24"/>
          <w:lang w:val="en-US"/>
        </w:rPr>
      </w:pPr>
      <w:r w:rsidRPr="00BF4C3B">
        <w:rPr>
          <w:rFonts w:asciiTheme="minorHAnsi" w:hAnsiTheme="minorHAnsi" w:cs="Arial"/>
          <w:sz w:val="24"/>
          <w:szCs w:val="24"/>
          <w:lang w:val="en-US"/>
        </w:rPr>
        <w:t>Number of</w:t>
      </w:r>
      <w:r w:rsidRPr="00BF4C3B">
        <w:rPr>
          <w:rFonts w:asciiTheme="minorHAnsi" w:hAnsiTheme="minorHAnsi" w:cs="Arial"/>
          <w:b/>
          <w:sz w:val="24"/>
          <w:szCs w:val="24"/>
          <w:lang w:val="en-US"/>
        </w:rPr>
        <w:t xml:space="preserve"> tables:</w:t>
      </w:r>
      <w:r w:rsidRPr="00BF4C3B">
        <w:rPr>
          <w:rFonts w:asciiTheme="minorHAnsi" w:hAnsiTheme="minorHAnsi" w:cs="Arial"/>
          <w:sz w:val="24"/>
          <w:szCs w:val="24"/>
          <w:lang w:val="en-US"/>
        </w:rPr>
        <w:t xml:space="preserve"> 3</w:t>
      </w:r>
    </w:p>
    <w:p w14:paraId="0A219EA3" w14:textId="77777777" w:rsidR="00361D17" w:rsidRPr="00BF4C3B" w:rsidRDefault="00361D17" w:rsidP="00EA789B">
      <w:pPr>
        <w:pStyle w:val="NoSpacing1"/>
        <w:spacing w:line="276" w:lineRule="auto"/>
        <w:rPr>
          <w:rFonts w:asciiTheme="minorHAnsi" w:hAnsiTheme="minorHAnsi" w:cs="Arial"/>
          <w:b/>
          <w:sz w:val="24"/>
          <w:szCs w:val="24"/>
          <w:lang w:val="en-US"/>
        </w:rPr>
      </w:pPr>
      <w:r w:rsidRPr="00BF4C3B">
        <w:rPr>
          <w:rFonts w:asciiTheme="minorHAnsi" w:hAnsiTheme="minorHAnsi" w:cs="Arial"/>
          <w:b/>
          <w:bCs/>
          <w:sz w:val="24"/>
          <w:szCs w:val="24"/>
          <w:lang w:val="en-US"/>
        </w:rPr>
        <w:t>Key words:</w:t>
      </w:r>
      <w:r w:rsidRPr="00BF4C3B">
        <w:rPr>
          <w:rFonts w:asciiTheme="minorHAnsi" w:hAnsiTheme="minorHAnsi" w:cs="Arial"/>
          <w:sz w:val="24"/>
          <w:szCs w:val="24"/>
          <w:lang w:val="en-US"/>
        </w:rPr>
        <w:t xml:space="preserve"> Traumatic Brain Injury, Compliance, Multimodality Monitoring, Osmotherapy, Treatment</w:t>
      </w:r>
    </w:p>
    <w:p w14:paraId="7323251B" w14:textId="4A6CF686" w:rsidR="00E8596A" w:rsidRPr="00BF4C3B" w:rsidRDefault="001160FF" w:rsidP="00C66360">
      <w:pPr>
        <w:pageBreakBefore/>
        <w:spacing w:line="480" w:lineRule="auto"/>
        <w:rPr>
          <w:b/>
          <w:bCs/>
          <w:lang w:val="en-US"/>
        </w:rPr>
      </w:pPr>
      <w:r w:rsidRPr="00BF4C3B">
        <w:rPr>
          <w:b/>
          <w:bCs/>
          <w:lang w:val="en-US"/>
        </w:rPr>
        <w:lastRenderedPageBreak/>
        <w:t>ABSTRACT</w:t>
      </w:r>
    </w:p>
    <w:p w14:paraId="63F88205" w14:textId="5D453610" w:rsidR="00DE2D59" w:rsidRPr="00DE2D59" w:rsidRDefault="009A1B7A" w:rsidP="00026CCB">
      <w:pPr>
        <w:spacing w:line="480" w:lineRule="auto"/>
        <w:jc w:val="both"/>
        <w:rPr>
          <w:lang w:val="en-US"/>
        </w:rPr>
      </w:pPr>
      <w:r w:rsidRPr="00DE2D59">
        <w:rPr>
          <w:b/>
          <w:bCs/>
          <w:lang w:val="en-US"/>
        </w:rPr>
        <w:t>Introduction:</w:t>
      </w:r>
      <w:r w:rsidRPr="00DE2D59">
        <w:rPr>
          <w:lang w:val="en-US"/>
        </w:rPr>
        <w:t xml:space="preserve"> </w:t>
      </w:r>
      <w:r w:rsidR="00DE2D59" w:rsidRPr="00DE2D59">
        <w:rPr>
          <w:lang w:val="en-US"/>
        </w:rPr>
        <w:t xml:space="preserve">Low cerebral perfusion pressure (CPP) has previously </w:t>
      </w:r>
      <w:r w:rsidR="009C36A3">
        <w:rPr>
          <w:lang w:val="en-US"/>
        </w:rPr>
        <w:t xml:space="preserve">been </w:t>
      </w:r>
      <w:r w:rsidR="00DE2D59" w:rsidRPr="00DE2D59">
        <w:rPr>
          <w:lang w:val="en-US"/>
        </w:rPr>
        <w:t>identified as a key prognostic marker after pediatric traumatic brain injury (TBI). Cerebrovascular autoregulation supports stabilization of cerebral blood flow within the autoregulation range. Beyond the upper limit</w:t>
      </w:r>
      <w:r w:rsidR="003744F0">
        <w:rPr>
          <w:lang w:val="en-US"/>
        </w:rPr>
        <w:t xml:space="preserve"> of this range</w:t>
      </w:r>
      <w:r w:rsidR="00DE2D59" w:rsidRPr="00DE2D59">
        <w:rPr>
          <w:lang w:val="en-US"/>
        </w:rPr>
        <w:t>, cerebral blood flow</w:t>
      </w:r>
      <w:r w:rsidR="00C732CD">
        <w:rPr>
          <w:lang w:val="en-US"/>
        </w:rPr>
        <w:t xml:space="preserve"> increases</w:t>
      </w:r>
      <w:r w:rsidR="00DE2D59" w:rsidRPr="00DE2D59">
        <w:rPr>
          <w:lang w:val="en-US"/>
        </w:rPr>
        <w:t xml:space="preserve"> with increasing CPP leading to</w:t>
      </w:r>
      <w:r w:rsidR="00C732CD">
        <w:rPr>
          <w:lang w:val="en-US"/>
        </w:rPr>
        <w:t xml:space="preserve"> increased risk of i</w:t>
      </w:r>
      <w:r w:rsidR="00DE2D59" w:rsidRPr="00DE2D59">
        <w:rPr>
          <w:lang w:val="en-US"/>
        </w:rPr>
        <w:t xml:space="preserve">ntracranial </w:t>
      </w:r>
      <w:r w:rsidR="00C732CD">
        <w:rPr>
          <w:lang w:val="en-US"/>
        </w:rPr>
        <w:t>hypertension</w:t>
      </w:r>
      <w:r w:rsidR="00DE2D59" w:rsidRPr="00DE2D59">
        <w:rPr>
          <w:lang w:val="en-US"/>
        </w:rPr>
        <w:t xml:space="preserve"> and blood-brain-barrier disruptions. In contrast to lower </w:t>
      </w:r>
      <w:r w:rsidR="00C732CD">
        <w:rPr>
          <w:lang w:val="en-US"/>
        </w:rPr>
        <w:t xml:space="preserve">CPP </w:t>
      </w:r>
      <w:r w:rsidR="00DE2D59" w:rsidRPr="00DE2D59">
        <w:rPr>
          <w:lang w:val="en-US"/>
        </w:rPr>
        <w:t xml:space="preserve">limits, little research has explored the effects of high CPP on outcome. Based on the hypothesis that children are less sensitive to </w:t>
      </w:r>
      <w:r w:rsidR="003744F0">
        <w:rPr>
          <w:lang w:val="en-US"/>
        </w:rPr>
        <w:t xml:space="preserve">high </w:t>
      </w:r>
      <w:r w:rsidR="00DE2D59" w:rsidRPr="00DE2D59">
        <w:rPr>
          <w:lang w:val="en-US"/>
        </w:rPr>
        <w:t xml:space="preserve">CPP, we aimed to </w:t>
      </w:r>
      <w:r w:rsidR="00C732CD">
        <w:rPr>
          <w:lang w:val="en-US"/>
        </w:rPr>
        <w:t>characterize</w:t>
      </w:r>
      <w:r w:rsidR="00DE2D59" w:rsidRPr="00DE2D59">
        <w:rPr>
          <w:lang w:val="en-US"/>
        </w:rPr>
        <w:t xml:space="preserve"> the</w:t>
      </w:r>
      <w:r w:rsidR="00C732CD">
        <w:rPr>
          <w:lang w:val="en-US"/>
        </w:rPr>
        <w:t xml:space="preserve"> pediatric</w:t>
      </w:r>
      <w:r w:rsidR="00DE2D59" w:rsidRPr="00DE2D59">
        <w:rPr>
          <w:lang w:val="en-US"/>
        </w:rPr>
        <w:t xml:space="preserve"> upper limit of autoregulation and its association to ou</w:t>
      </w:r>
      <w:r w:rsidR="00E02B96">
        <w:rPr>
          <w:lang w:val="en-US"/>
        </w:rPr>
        <w:t>t</w:t>
      </w:r>
      <w:r w:rsidR="00DE2D59" w:rsidRPr="00DE2D59">
        <w:rPr>
          <w:lang w:val="en-US"/>
        </w:rPr>
        <w:t>come.</w:t>
      </w:r>
    </w:p>
    <w:p w14:paraId="4BFA8DEC" w14:textId="38D1944A" w:rsidR="00DE2D59" w:rsidRPr="00DE2D59" w:rsidRDefault="009A1B7A" w:rsidP="00026CCB">
      <w:pPr>
        <w:spacing w:line="480" w:lineRule="auto"/>
        <w:jc w:val="both"/>
        <w:rPr>
          <w:lang w:val="en-US"/>
        </w:rPr>
      </w:pPr>
      <w:r w:rsidRPr="00DE2D59">
        <w:rPr>
          <w:b/>
          <w:bCs/>
          <w:lang w:val="en-US"/>
        </w:rPr>
        <w:t>Material and Methods:</w:t>
      </w:r>
      <w:r w:rsidR="000C6A0B" w:rsidRPr="00DE2D59">
        <w:rPr>
          <w:b/>
          <w:bCs/>
          <w:lang w:val="en-US"/>
        </w:rPr>
        <w:t xml:space="preserve"> </w:t>
      </w:r>
      <w:r w:rsidR="000C6A0B" w:rsidRPr="00DE2D59">
        <w:rPr>
          <w:lang w:val="en-US"/>
        </w:rPr>
        <w:t xml:space="preserve">Data acquired as part of STARSHIP (a prospective, </w:t>
      </w:r>
      <w:r w:rsidR="003744F0" w:rsidRPr="00DE2D59">
        <w:rPr>
          <w:lang w:val="en-US"/>
        </w:rPr>
        <w:t>multicenter</w:t>
      </w:r>
      <w:r w:rsidR="000C6A0B" w:rsidRPr="00DE2D59">
        <w:rPr>
          <w:lang w:val="en-US"/>
        </w:rPr>
        <w:t>, observational</w:t>
      </w:r>
      <w:r w:rsidR="00C732CD">
        <w:rPr>
          <w:lang w:val="en-US"/>
        </w:rPr>
        <w:t xml:space="preserve"> </w:t>
      </w:r>
      <w:r w:rsidR="000C6A0B" w:rsidRPr="00DE2D59">
        <w:rPr>
          <w:lang w:val="en-US"/>
        </w:rPr>
        <w:t>study which enrolled 135 children with TBI from July 2018 to March 2023)</w:t>
      </w:r>
      <w:r w:rsidR="00DE2D59" w:rsidRPr="00DE2D59">
        <w:rPr>
          <w:lang w:val="en-US"/>
        </w:rPr>
        <w:t xml:space="preserve"> was explored</w:t>
      </w:r>
      <w:r w:rsidR="000C6A0B" w:rsidRPr="00DE2D59">
        <w:rPr>
          <w:lang w:val="en-US"/>
        </w:rPr>
        <w:t xml:space="preserve">. </w:t>
      </w:r>
      <w:r w:rsidR="00DE2D59" w:rsidRPr="00DE2D59">
        <w:rPr>
          <w:lang w:val="en-US"/>
        </w:rPr>
        <w:t xml:space="preserve">The association between different levels of CPP and </w:t>
      </w:r>
      <w:r w:rsidR="00C732CD">
        <w:rPr>
          <w:lang w:val="en-US"/>
        </w:rPr>
        <w:t xml:space="preserve">the </w:t>
      </w:r>
      <w:r w:rsidR="00DE2D59" w:rsidRPr="00DE2D59">
        <w:rPr>
          <w:lang w:val="en-US"/>
        </w:rPr>
        <w:t xml:space="preserve">autoregulation proxy measure </w:t>
      </w:r>
      <w:proofErr w:type="spellStart"/>
      <w:r w:rsidR="00DE2D59" w:rsidRPr="00DE2D59">
        <w:rPr>
          <w:lang w:val="en-US"/>
        </w:rPr>
        <w:t>PRx</w:t>
      </w:r>
      <w:proofErr w:type="spellEnd"/>
      <w:r w:rsidR="00DE2D59" w:rsidRPr="00DE2D59">
        <w:rPr>
          <w:lang w:val="en-US"/>
        </w:rPr>
        <w:t xml:space="preserve"> (the pressure reactivity index) were explored visually. The prognostic </w:t>
      </w:r>
      <w:r w:rsidR="00C732CD">
        <w:rPr>
          <w:lang w:val="en-US"/>
        </w:rPr>
        <w:t>value of</w:t>
      </w:r>
      <w:r w:rsidR="00DE2D59" w:rsidRPr="00DE2D59">
        <w:rPr>
          <w:lang w:val="en-US"/>
        </w:rPr>
        <w:t xml:space="preserve"> CPP </w:t>
      </w:r>
      <w:r w:rsidR="00C732CD">
        <w:rPr>
          <w:lang w:val="en-US"/>
        </w:rPr>
        <w:t>was</w:t>
      </w:r>
      <w:r w:rsidR="00DE2D59" w:rsidRPr="00DE2D59">
        <w:rPr>
          <w:lang w:val="en-US"/>
        </w:rPr>
        <w:t xml:space="preserve"> assessed by exploring overall averages, overall dose, hourly dose, and percentage time spent above </w:t>
      </w:r>
      <w:r w:rsidR="00C732CD">
        <w:rPr>
          <w:lang w:val="en-US"/>
        </w:rPr>
        <w:t>specific</w:t>
      </w:r>
      <w:r w:rsidR="00DE2D59" w:rsidRPr="00DE2D59">
        <w:rPr>
          <w:lang w:val="en-US"/>
        </w:rPr>
        <w:t xml:space="preserve"> </w:t>
      </w:r>
      <w:r w:rsidR="00C732CD">
        <w:rPr>
          <w:lang w:val="en-US"/>
        </w:rPr>
        <w:t>thresholds</w:t>
      </w:r>
      <w:r w:rsidR="00DE2D59" w:rsidRPr="00DE2D59">
        <w:rPr>
          <w:lang w:val="en-US"/>
        </w:rPr>
        <w:t xml:space="preserve">. We employed both </w:t>
      </w:r>
      <w:proofErr w:type="spellStart"/>
      <w:r w:rsidR="00DE2D59" w:rsidRPr="00DE2D59">
        <w:rPr>
          <w:lang w:val="en-US"/>
        </w:rPr>
        <w:t>uni</w:t>
      </w:r>
      <w:proofErr w:type="spellEnd"/>
      <w:r w:rsidR="001B197F">
        <w:rPr>
          <w:lang w:val="en-US"/>
        </w:rPr>
        <w:t>/</w:t>
      </w:r>
      <w:r w:rsidR="00DE2D59" w:rsidRPr="00DE2D59">
        <w:rPr>
          <w:lang w:val="en-US"/>
        </w:rPr>
        <w:t>multivariable (Chi2 tests, logistic regression,</w:t>
      </w:r>
      <w:r w:rsidR="00E02B96">
        <w:rPr>
          <w:lang w:val="en-US"/>
        </w:rPr>
        <w:t xml:space="preserve"> sliding dichotomy</w:t>
      </w:r>
      <w:r w:rsidR="00DE2D59" w:rsidRPr="00DE2D59">
        <w:rPr>
          <w:lang w:val="en-US"/>
        </w:rPr>
        <w:t>)</w:t>
      </w:r>
      <w:r w:rsidR="001B197F">
        <w:rPr>
          <w:lang w:val="en-US"/>
        </w:rPr>
        <w:t xml:space="preserve">, </w:t>
      </w:r>
      <w:r w:rsidR="003744F0">
        <w:rPr>
          <w:lang w:val="en-US"/>
        </w:rPr>
        <w:t xml:space="preserve">and </w:t>
      </w:r>
      <w:r w:rsidR="001B197F">
        <w:rPr>
          <w:lang w:val="en-US"/>
        </w:rPr>
        <w:t>visual (heatmap)</w:t>
      </w:r>
      <w:r w:rsidR="00DE2D59" w:rsidRPr="00DE2D59">
        <w:rPr>
          <w:lang w:val="en-US"/>
        </w:rPr>
        <w:t xml:space="preserve"> </w:t>
      </w:r>
      <w:r w:rsidR="003744F0">
        <w:rPr>
          <w:lang w:val="en-US"/>
        </w:rPr>
        <w:t>methods</w:t>
      </w:r>
      <w:r w:rsidR="001B197F">
        <w:rPr>
          <w:lang w:val="en-US"/>
        </w:rPr>
        <w:t xml:space="preserve">. </w:t>
      </w:r>
    </w:p>
    <w:p w14:paraId="18CA6D2C" w14:textId="643B186C" w:rsidR="001B197F" w:rsidRPr="00B72F8C" w:rsidRDefault="009A1B7A" w:rsidP="00026CCB">
      <w:pPr>
        <w:spacing w:line="480" w:lineRule="auto"/>
        <w:jc w:val="both"/>
        <w:rPr>
          <w:lang w:val="en-US"/>
        </w:rPr>
      </w:pPr>
      <w:r w:rsidRPr="00B72F8C">
        <w:rPr>
          <w:b/>
          <w:bCs/>
          <w:lang w:val="en-US"/>
        </w:rPr>
        <w:t>Results:</w:t>
      </w:r>
      <w:r w:rsidR="000C6A0B" w:rsidRPr="00B72F8C">
        <w:rPr>
          <w:b/>
          <w:bCs/>
          <w:lang w:val="en-US"/>
        </w:rPr>
        <w:t xml:space="preserve"> </w:t>
      </w:r>
      <w:r w:rsidR="001B197F" w:rsidRPr="00B72F8C">
        <w:rPr>
          <w:lang w:val="en-US"/>
        </w:rPr>
        <w:t xml:space="preserve">In contrast to the clearly identifiable lower limit, no clear upper limit </w:t>
      </w:r>
      <w:r w:rsidR="00C732CD">
        <w:rPr>
          <w:lang w:val="en-US"/>
        </w:rPr>
        <w:t xml:space="preserve">of autoregulation </w:t>
      </w:r>
      <w:r w:rsidR="001B197F" w:rsidRPr="00B72F8C">
        <w:rPr>
          <w:lang w:val="en-US"/>
        </w:rPr>
        <w:t xml:space="preserve">could be identified with </w:t>
      </w:r>
      <w:proofErr w:type="spellStart"/>
      <w:r w:rsidR="001B197F" w:rsidRPr="00B72F8C">
        <w:rPr>
          <w:lang w:val="en-US"/>
        </w:rPr>
        <w:t>PRx</w:t>
      </w:r>
      <w:proofErr w:type="spellEnd"/>
      <w:r w:rsidR="001B197F" w:rsidRPr="00B72F8C">
        <w:rPr>
          <w:lang w:val="en-US"/>
        </w:rPr>
        <w:t xml:space="preserve"> increasing beyond 0.2 only with CPP values beyond 100 mmHg. Using iterative Chi2 testing and logistic regression analyses, similarly, only hourly dose and percentage time beyond CPP of 90 mmHg displayed a trend towards worse outcome. </w:t>
      </w:r>
      <w:r w:rsidR="00B72F8C" w:rsidRPr="00B72F8C">
        <w:rPr>
          <w:lang w:val="en-US"/>
        </w:rPr>
        <w:t>Using heatmap analyses, safe regions of CPP could be identified.</w:t>
      </w:r>
      <w:r w:rsidR="00C732CD">
        <w:rPr>
          <w:lang w:val="en-US"/>
        </w:rPr>
        <w:t xml:space="preserve"> No difference in CPP could be identified between patients with and without acute respiratory distress syndrome or secondary hemorrhages.</w:t>
      </w:r>
    </w:p>
    <w:p w14:paraId="491FB884" w14:textId="4228A641" w:rsidR="001B197F" w:rsidRPr="00B72F8C" w:rsidRDefault="009A1B7A" w:rsidP="00026CCB">
      <w:pPr>
        <w:spacing w:line="480" w:lineRule="auto"/>
        <w:jc w:val="both"/>
        <w:rPr>
          <w:lang w:val="en-US"/>
        </w:rPr>
      </w:pPr>
      <w:r w:rsidRPr="00B72F8C">
        <w:rPr>
          <w:b/>
          <w:bCs/>
          <w:lang w:val="en-US"/>
        </w:rPr>
        <w:lastRenderedPageBreak/>
        <w:t xml:space="preserve">Conclusion: </w:t>
      </w:r>
      <w:r w:rsidR="001B197F" w:rsidRPr="00B72F8C">
        <w:rPr>
          <w:lang w:val="en-US"/>
        </w:rPr>
        <w:t xml:space="preserve">Considering the undisputed association between low CPP and outcome, our results support targeting higher CPP </w:t>
      </w:r>
      <w:r w:rsidR="00C732CD">
        <w:rPr>
          <w:lang w:val="en-US"/>
        </w:rPr>
        <w:t xml:space="preserve">values </w:t>
      </w:r>
      <w:r w:rsidR="001B197F" w:rsidRPr="00B72F8C">
        <w:rPr>
          <w:lang w:val="en-US"/>
        </w:rPr>
        <w:t>which does not appear to worsen outcome after pediatric TBI.</w:t>
      </w:r>
    </w:p>
    <w:p w14:paraId="202AAFE9" w14:textId="0168AF0B" w:rsidR="009A1B7A" w:rsidRPr="00BF4C3B" w:rsidRDefault="009A1B7A" w:rsidP="00026CCB">
      <w:pPr>
        <w:spacing w:line="480" w:lineRule="auto"/>
        <w:jc w:val="both"/>
        <w:rPr>
          <w:lang w:val="en-US"/>
        </w:rPr>
      </w:pPr>
    </w:p>
    <w:p w14:paraId="6DA2D9B5" w14:textId="4C599B11" w:rsidR="00455A28" w:rsidRPr="00BF4C3B" w:rsidRDefault="00600E1E" w:rsidP="00600E1E">
      <w:pPr>
        <w:pageBreakBefore/>
        <w:spacing w:line="480" w:lineRule="auto"/>
        <w:rPr>
          <w:b/>
          <w:bCs/>
          <w:lang w:val="en-US"/>
        </w:rPr>
      </w:pPr>
      <w:r w:rsidRPr="00BF4C3B">
        <w:rPr>
          <w:b/>
          <w:bCs/>
          <w:lang w:val="en-US"/>
        </w:rPr>
        <w:lastRenderedPageBreak/>
        <w:t>I</w:t>
      </w:r>
      <w:r w:rsidR="00455A28" w:rsidRPr="00BF4C3B">
        <w:rPr>
          <w:b/>
          <w:bCs/>
          <w:lang w:val="en-US"/>
        </w:rPr>
        <w:t>ntroduction</w:t>
      </w:r>
    </w:p>
    <w:p w14:paraId="331A3CA7" w14:textId="6553FBA7" w:rsidR="00E23369" w:rsidRDefault="005C7A50" w:rsidP="005C7A50">
      <w:pPr>
        <w:spacing w:line="480" w:lineRule="auto"/>
        <w:jc w:val="both"/>
        <w:rPr>
          <w:lang w:val="en-US"/>
        </w:rPr>
      </w:pPr>
      <w:r w:rsidRPr="005C7A50">
        <w:rPr>
          <w:lang w:val="en-US"/>
        </w:rPr>
        <w:t>Cerebral perfusion pressure (CPP) is widely regarded as a key target for neurocritical care management following pediatric traumatic brain injury (TBI)</w:t>
      </w:r>
      <w:r w:rsidR="00DE7F6F">
        <w:rPr>
          <w:lang w:val="en-US"/>
        </w:rPr>
        <w:fldChar w:fldCharType="begin">
          <w:fldData xml:space="preserve">PEVuZE5vdGU+PENpdGU+PEF1dGhvcj5Lb2NoYW5lazwvQXV0aG9yPjxZZWFyPjIwMTk8L1llYXI+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</w:fldData>
        </w:fldChar>
      </w:r>
      <w:r w:rsidR="00DE7F6F">
        <w:rPr>
          <w:lang w:val="en-US"/>
        </w:rPr>
        <w:instrText xml:space="preserve"> ADDIN EN.CITE </w:instrText>
      </w:r>
      <w:r w:rsidR="00DE7F6F">
        <w:rPr>
          <w:lang w:val="en-US"/>
        </w:rPr>
        <w:fldChar w:fldCharType="begin">
          <w:fldData xml:space="preserve">PEVuZE5vdGU+PENpdGU+PEF1dGhvcj5Lb2NoYW5lazwvQXV0aG9yPjxZZWFyPjIwMTk8L1llYXI+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</w:fldData>
        </w:fldChar>
      </w:r>
      <w:r w:rsidR="00DE7F6F">
        <w:rPr>
          <w:lang w:val="en-US"/>
        </w:rPr>
        <w:instrText xml:space="preserve"> ADDIN EN.CITE.DATA </w:instrText>
      </w:r>
      <w:r w:rsidR="00DE7F6F">
        <w:rPr>
          <w:lang w:val="en-US"/>
        </w:rPr>
      </w:r>
      <w:r w:rsidR="00DE7F6F">
        <w:rPr>
          <w:lang w:val="en-US"/>
        </w:rPr>
        <w:fldChar w:fldCharType="end"/>
      </w:r>
      <w:r w:rsidR="00DE7F6F">
        <w:rPr>
          <w:lang w:val="en-US"/>
        </w:rPr>
      </w:r>
      <w:r w:rsidR="00DE7F6F">
        <w:rPr>
          <w:lang w:val="en-US"/>
        </w:rPr>
        <w:fldChar w:fldCharType="separate"/>
      </w:r>
      <w:r w:rsidR="00DE7F6F" w:rsidRPr="00DE7F6F">
        <w:rPr>
          <w:noProof/>
          <w:vertAlign w:val="superscript"/>
          <w:lang w:val="en-US"/>
        </w:rPr>
        <w:t>1</w:t>
      </w:r>
      <w:r w:rsidR="00DE7F6F">
        <w:rPr>
          <w:lang w:val="en-US"/>
        </w:rPr>
        <w:fldChar w:fldCharType="end"/>
      </w:r>
      <w:r w:rsidRPr="005C7A50">
        <w:rPr>
          <w:lang w:val="en-US"/>
        </w:rPr>
        <w:t xml:space="preserve">. CPP quantifies the driving pressure </w:t>
      </w:r>
      <w:r>
        <w:rPr>
          <w:lang w:val="en-US"/>
        </w:rPr>
        <w:t xml:space="preserve">(i.e. </w:t>
      </w:r>
      <w:r w:rsidRPr="005C7A50">
        <w:rPr>
          <w:lang w:val="en-US"/>
        </w:rPr>
        <w:t>difference between arterial blood pressure (ABP) and intracranial pressure (ICP)</w:t>
      </w:r>
      <w:r>
        <w:rPr>
          <w:lang w:val="en-US"/>
        </w:rPr>
        <w:t>)</w:t>
      </w:r>
      <w:r w:rsidR="00E23369">
        <w:rPr>
          <w:lang w:val="en-US"/>
        </w:rPr>
        <w:t xml:space="preserve"> </w:t>
      </w:r>
      <w:r w:rsidR="00DE7F6F">
        <w:rPr>
          <w:lang w:val="en-US"/>
        </w:rPr>
        <w:t>of</w:t>
      </w:r>
      <w:r w:rsidR="00E23369" w:rsidRPr="00E23369">
        <w:rPr>
          <w:lang w:val="en-US"/>
        </w:rPr>
        <w:t xml:space="preserve"> cerebral blood flow (CBF)</w:t>
      </w:r>
      <w:r w:rsidRPr="005C7A50">
        <w:rPr>
          <w:lang w:val="en-US"/>
        </w:rPr>
        <w:t xml:space="preserve">. Cerebrovascular autoregulation helps </w:t>
      </w:r>
      <w:r w:rsidR="00E23369">
        <w:rPr>
          <w:lang w:val="en-US"/>
        </w:rPr>
        <w:t xml:space="preserve">to </w:t>
      </w:r>
      <w:r w:rsidR="00E23369" w:rsidRPr="005C7A50">
        <w:rPr>
          <w:lang w:val="en-US"/>
        </w:rPr>
        <w:t>maintain</w:t>
      </w:r>
      <w:r w:rsidRPr="005C7A50">
        <w:rPr>
          <w:lang w:val="en-US"/>
        </w:rPr>
        <w:t xml:space="preserve"> a stable CPP </w:t>
      </w:r>
      <w:r w:rsidR="00E23369" w:rsidRPr="005C7A50">
        <w:rPr>
          <w:lang w:val="en-US"/>
        </w:rPr>
        <w:t>by adjusting arteriolar diameters in response to changes in AB</w:t>
      </w:r>
      <w:r w:rsidR="00E23369">
        <w:rPr>
          <w:lang w:val="en-US"/>
        </w:rPr>
        <w:t xml:space="preserve">P </w:t>
      </w:r>
      <w:r w:rsidRPr="005C7A50">
        <w:rPr>
          <w:lang w:val="en-US"/>
        </w:rPr>
        <w:t>and thus protects the brain from large fluctuations in CBF</w:t>
      </w:r>
      <w:r w:rsidR="0015345B">
        <w:rPr>
          <w:lang w:val="en-US"/>
        </w:rPr>
        <w:fldChar w:fldCharType="begin"/>
      </w:r>
      <w:r w:rsidR="00DE7F6F">
        <w:rPr>
          <w:lang w:val="en-US"/>
        </w:rPr>
        <w:instrText xml:space="preserve"> ADDIN EN.CITE &lt;EndNote&gt;&lt;Cite&gt;&lt;Author&gt;Claassen&lt;/Author&gt;&lt;Year&gt;2021&lt;/Year&gt;&lt;RecNum&gt;6073&lt;/RecNum&gt;&lt;DisplayText&gt;&lt;style face="superscript"&gt;2&lt;/style&gt;&lt;/DisplayText&gt;&lt;record&gt;&lt;rec-number&gt;6073&lt;/rec-number&gt;&lt;foreign-keys&gt;&lt;key app="EN" db-id="dxwrae5s1t2wd5erw9axtvsg2v9dpzpps5va" timestamp="1731873291"&gt;6073&lt;/key&gt;&lt;/foreign-keys&gt;&lt;ref-type name="Journal Article"&gt;17&lt;/ref-type&gt;&lt;contributors&gt;&lt;authors&gt;&lt;author&gt;Claassen, Jurgen AHR&lt;/author&gt;&lt;author&gt;Thijssen, Dick HJ&lt;/author&gt;&lt;author&gt;Panerai, Ronney B&lt;/author&gt;&lt;author&gt;Faraci, Frank M&lt;/author&gt;&lt;/authors&gt;&lt;/contributors&gt;&lt;titles&gt;&lt;title&gt;Regulation of cerebral blood flow in humans: physiology and clinical implications of autoregulation&lt;/title&gt;&lt;secondary-title&gt;Physiological reviews&lt;/secondary-title&gt;&lt;/titles&gt;&lt;periodical&gt;&lt;full-title&gt;Physiological Reviews&lt;/full-title&gt;&lt;/periodical&gt;&lt;pages&gt;1487-1559&lt;/pages&gt;&lt;volume&gt;101&lt;/volume&gt;&lt;number&gt;4&lt;/number&gt;&lt;dates&gt;&lt;year&gt;2021&lt;/year&gt;&lt;/dates&gt;&lt;isbn&gt;0031-9333&lt;/isbn&gt;&lt;urls&gt;&lt;/urls&gt;&lt;/record&gt;&lt;/Cite&gt;&lt;/EndNote&gt;</w:instrText>
      </w:r>
      <w:r w:rsidR="0015345B">
        <w:rPr>
          <w:lang w:val="en-US"/>
        </w:rPr>
        <w:fldChar w:fldCharType="separate"/>
      </w:r>
      <w:r w:rsidR="00DE7F6F" w:rsidRPr="00DE7F6F">
        <w:rPr>
          <w:noProof/>
          <w:vertAlign w:val="superscript"/>
          <w:lang w:val="en-US"/>
        </w:rPr>
        <w:t>2</w:t>
      </w:r>
      <w:r w:rsidR="0015345B">
        <w:rPr>
          <w:lang w:val="en-US"/>
        </w:rPr>
        <w:fldChar w:fldCharType="end"/>
      </w:r>
      <w:r w:rsidRPr="005C7A50">
        <w:rPr>
          <w:lang w:val="en-US"/>
        </w:rPr>
        <w:t>. It functions</w:t>
      </w:r>
      <w:r w:rsidR="00E23369">
        <w:rPr>
          <w:lang w:val="en-US"/>
        </w:rPr>
        <w:t xml:space="preserve"> optimally</w:t>
      </w:r>
      <w:r w:rsidRPr="005C7A50">
        <w:rPr>
          <w:lang w:val="en-US"/>
        </w:rPr>
        <w:t xml:space="preserve"> within a defined range bound by the lower and upper limits of autoregulation (LLA and ULA</w:t>
      </w:r>
      <w:r w:rsidR="00E23369">
        <w:rPr>
          <w:lang w:val="en-US"/>
        </w:rPr>
        <w:t>)</w:t>
      </w:r>
      <w:r w:rsidRPr="005C7A50">
        <w:rPr>
          <w:lang w:val="en-US"/>
        </w:rPr>
        <w:t xml:space="preserve"> respectively. </w:t>
      </w:r>
      <w:r w:rsidR="00F2376D">
        <w:rPr>
          <w:lang w:val="en-US"/>
        </w:rPr>
        <w:t xml:space="preserve">At the </w:t>
      </w:r>
      <w:r w:rsidR="000363D3">
        <w:rPr>
          <w:lang w:val="en-US"/>
        </w:rPr>
        <w:t>bedside</w:t>
      </w:r>
      <w:r w:rsidR="00F2376D">
        <w:rPr>
          <w:lang w:val="en-US"/>
        </w:rPr>
        <w:t xml:space="preserve">, the pressure reactivity index </w:t>
      </w:r>
      <w:proofErr w:type="spellStart"/>
      <w:r w:rsidR="00F2376D">
        <w:rPr>
          <w:lang w:val="en-US"/>
        </w:rPr>
        <w:t>PRx</w:t>
      </w:r>
      <w:proofErr w:type="spellEnd"/>
      <w:r w:rsidR="00F2376D">
        <w:rPr>
          <w:lang w:val="en-US"/>
        </w:rPr>
        <w:t xml:space="preserve"> is </w:t>
      </w:r>
      <w:r w:rsidR="000363D3">
        <w:rPr>
          <w:lang w:val="en-US"/>
        </w:rPr>
        <w:t>often</w:t>
      </w:r>
      <w:r w:rsidR="00DE7F6F">
        <w:rPr>
          <w:lang w:val="en-US"/>
        </w:rPr>
        <w:t xml:space="preserve"> used</w:t>
      </w:r>
      <w:r w:rsidR="00F2376D">
        <w:rPr>
          <w:lang w:val="en-US"/>
        </w:rPr>
        <w:t xml:space="preserve"> as a surrogate measure </w:t>
      </w:r>
      <w:r w:rsidR="000363D3">
        <w:rPr>
          <w:lang w:val="en-US"/>
        </w:rPr>
        <w:t xml:space="preserve">for </w:t>
      </w:r>
      <w:r w:rsidR="00061428">
        <w:rPr>
          <w:lang w:val="en-US"/>
        </w:rPr>
        <w:t>quantification</w:t>
      </w:r>
      <w:r w:rsidR="000363D3">
        <w:rPr>
          <w:lang w:val="en-US"/>
        </w:rPr>
        <w:t xml:space="preserve"> of</w:t>
      </w:r>
      <w:r w:rsidR="00F2376D">
        <w:rPr>
          <w:lang w:val="en-US"/>
        </w:rPr>
        <w:t xml:space="preserve"> cerebrovascular autoregulation</w:t>
      </w:r>
      <w:r w:rsidR="0015345B">
        <w:rPr>
          <w:lang w:val="en-US"/>
        </w:rPr>
        <w:fldChar w:fldCharType="begin"/>
      </w:r>
      <w:r w:rsidR="00DE7F6F">
        <w:rPr>
          <w:lang w:val="en-US"/>
        </w:rPr>
        <w:instrText xml:space="preserve"> ADDIN EN.CITE &lt;EndNote&gt;&lt;Cite&gt;&lt;Author&gt;Czosnyka&lt;/Author&gt;&lt;Year&gt;1997&lt;/Year&gt;&lt;RecNum&gt;5559&lt;/RecNum&gt;&lt;DisplayText&gt;&lt;style face="superscript"&gt;3&lt;/style&gt;&lt;/DisplayText&gt;&lt;record&gt;&lt;rec-number&gt;5559&lt;/rec-number&gt;&lt;foreign-keys&gt;&lt;key app="EN" db-id="dxwrae5s1t2wd5erw9axtvsg2v9dpzpps5va" timestamp="1697105259"&gt;5559&lt;/key&gt;&lt;/foreign-keys&gt;&lt;ref-type name="Journal Article"&gt;17&lt;/ref-type&gt;&lt;contributors&gt;&lt;authors&gt;&lt;author&gt;Czosnyka, Marek&lt;/author&gt;&lt;author&gt;Smielewski, Piotr&lt;/author&gt;&lt;author&gt;Kirkpatrick, Peter&lt;/author&gt;&lt;author&gt;Laing, Rodney J&lt;/author&gt;&lt;author&gt;Menon, David&lt;/author&gt;&lt;author&gt;Pickard, John D&lt;/author&gt;&lt;/authors&gt;&lt;/contributors&gt;&lt;titles&gt;&lt;title&gt;Continuous assessment of the cerebral vasomotor reactivity in head injury&lt;/title&gt;&lt;secondary-title&gt;Neurosurgery&lt;/secondary-title&gt;&lt;/titles&gt;&lt;periodical&gt;&lt;full-title&gt;Neurosurgery&lt;/full-title&gt;&lt;/periodical&gt;&lt;pages&gt;11-19&lt;/pages&gt;&lt;volume&gt;41&lt;/volume&gt;&lt;number&gt;1&lt;/number&gt;&lt;dates&gt;&lt;year&gt;1997&lt;/year&gt;&lt;/dates&gt;&lt;isbn&gt;0148-396X&lt;/isbn&gt;&lt;urls&gt;&lt;/urls&gt;&lt;/record&gt;&lt;/Cite&gt;&lt;/EndNote&gt;</w:instrText>
      </w:r>
      <w:r w:rsidR="0015345B">
        <w:rPr>
          <w:lang w:val="en-US"/>
        </w:rPr>
        <w:fldChar w:fldCharType="separate"/>
      </w:r>
      <w:r w:rsidR="00DE7F6F" w:rsidRPr="00DE7F6F">
        <w:rPr>
          <w:noProof/>
          <w:vertAlign w:val="superscript"/>
          <w:lang w:val="en-US"/>
        </w:rPr>
        <w:t>3</w:t>
      </w:r>
      <w:r w:rsidR="0015345B">
        <w:rPr>
          <w:lang w:val="en-US"/>
        </w:rPr>
        <w:fldChar w:fldCharType="end"/>
      </w:r>
      <w:r w:rsidR="000363D3">
        <w:rPr>
          <w:lang w:val="en-US"/>
        </w:rPr>
        <w:t>.</w:t>
      </w:r>
      <w:r w:rsidR="009C36A3" w:rsidRPr="009C36A3">
        <w:rPr>
          <w:lang w:val="en-US"/>
        </w:rPr>
        <w:t xml:space="preserve"> </w:t>
      </w:r>
      <w:r w:rsidR="009C36A3" w:rsidRPr="005C7A50">
        <w:rPr>
          <w:lang w:val="en-US"/>
        </w:rPr>
        <w:t>Below the LLA, CBF decreases linearly with declining CPP, which increases the risk of hypoxic injury.</w:t>
      </w:r>
      <w:r w:rsidR="009C36A3" w:rsidRPr="00E23369">
        <w:rPr>
          <w:lang w:val="en-US"/>
        </w:rPr>
        <w:t xml:space="preserve"> </w:t>
      </w:r>
      <w:r w:rsidR="00E23369" w:rsidRPr="005C7A50">
        <w:rPr>
          <w:lang w:val="en-US"/>
        </w:rPr>
        <w:t>Substantial evidence has demonstrated the relevance of sustaining CPP above the LLA</w:t>
      </w:r>
      <w:r w:rsidR="00E23369">
        <w:rPr>
          <w:lang w:val="en-US"/>
        </w:rPr>
        <w:t xml:space="preserve"> for prognostication</w:t>
      </w:r>
      <w:r w:rsidR="009C36A3">
        <w:rPr>
          <w:lang w:val="en-US"/>
        </w:rPr>
        <w:t>.</w:t>
      </w:r>
      <w:r w:rsidR="00DE7F6F">
        <w:rPr>
          <w:lang w:val="en-US"/>
        </w:rPr>
        <w:fldChar w:fldCharType="begin">
          <w:fldData xml:space="preserve">PEVuZE5vdGU+PENpdGU+PEF1dGhvcj5CZXFpcmk8L0F1dGhvcj48WWVhcj4yMDIzPC9ZZWFyPjxS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</w:fldData>
        </w:fldChar>
      </w:r>
      <w:r w:rsidR="00DE7F6F">
        <w:rPr>
          <w:lang w:val="en-US"/>
        </w:rPr>
        <w:instrText xml:space="preserve"> ADDIN EN.CITE </w:instrText>
      </w:r>
      <w:r w:rsidR="00DE7F6F">
        <w:rPr>
          <w:lang w:val="en-US"/>
        </w:rPr>
        <w:fldChar w:fldCharType="begin">
          <w:fldData xml:space="preserve">PEVuZE5vdGU+PENpdGU+PEF1dGhvcj5CZXFpcmk8L0F1dGhvcj48WWVhcj4yMDIzPC9ZZWFyPjxS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</w:fldData>
        </w:fldChar>
      </w:r>
      <w:r w:rsidR="00DE7F6F">
        <w:rPr>
          <w:lang w:val="en-US"/>
        </w:rPr>
        <w:instrText xml:space="preserve"> ADDIN EN.CITE.DATA </w:instrText>
      </w:r>
      <w:r w:rsidR="00DE7F6F">
        <w:rPr>
          <w:lang w:val="en-US"/>
        </w:rPr>
      </w:r>
      <w:r w:rsidR="00DE7F6F">
        <w:rPr>
          <w:lang w:val="en-US"/>
        </w:rPr>
        <w:fldChar w:fldCharType="end"/>
      </w:r>
      <w:r w:rsidR="00DE7F6F">
        <w:rPr>
          <w:lang w:val="en-US"/>
        </w:rPr>
      </w:r>
      <w:r w:rsidR="00DE7F6F">
        <w:rPr>
          <w:lang w:val="en-US"/>
        </w:rPr>
        <w:fldChar w:fldCharType="separate"/>
      </w:r>
      <w:r w:rsidR="00DE7F6F" w:rsidRPr="00DE7F6F">
        <w:rPr>
          <w:noProof/>
          <w:vertAlign w:val="superscript"/>
          <w:lang w:val="en-US"/>
        </w:rPr>
        <w:t>4,5</w:t>
      </w:r>
      <w:r w:rsidR="00DE7F6F">
        <w:rPr>
          <w:lang w:val="en-US"/>
        </w:rPr>
        <w:fldChar w:fldCharType="end"/>
      </w:r>
      <w:r w:rsidR="00E23369" w:rsidRPr="00AB5FF5">
        <w:rPr>
          <w:color w:val="FF0000"/>
          <w:lang w:val="en-US"/>
        </w:rPr>
        <w:t xml:space="preserve"> </w:t>
      </w:r>
      <w:r w:rsidR="00E23369" w:rsidRPr="005C7A50">
        <w:rPr>
          <w:lang w:val="en-US"/>
        </w:rPr>
        <w:t xml:space="preserve">Conversely, exceeding the ULA may promote secondary brain injury by causing a linear rise in CBF and </w:t>
      </w:r>
      <w:proofErr w:type="spellStart"/>
      <w:r w:rsidR="00E23369" w:rsidRPr="005C7A50">
        <w:rPr>
          <w:lang w:val="en-US"/>
        </w:rPr>
        <w:t>hyperperfusion</w:t>
      </w:r>
      <w:proofErr w:type="spellEnd"/>
      <w:r w:rsidR="00E23369" w:rsidRPr="005C7A50">
        <w:rPr>
          <w:lang w:val="en-US"/>
        </w:rPr>
        <w:t>, potentially elevating ICP and inducing hyperemic edema.</w:t>
      </w:r>
      <w:r w:rsidR="00F2376D" w:rsidRPr="00F2376D">
        <w:rPr>
          <w:lang w:val="en-US"/>
        </w:rPr>
        <w:t xml:space="preserve"> </w:t>
      </w:r>
      <w:r w:rsidR="00F2376D" w:rsidRPr="005C7A50">
        <w:rPr>
          <w:lang w:val="en-US"/>
        </w:rPr>
        <w:t>Although adult guidelines advise caution against aggressive maintenance of CPP above 70 mmHg to avoid complications such as respiratory failure</w:t>
      </w:r>
      <w:r w:rsidR="00AB5FF5">
        <w:rPr>
          <w:lang w:val="en-US"/>
        </w:rPr>
        <w:fldChar w:fldCharType="begin">
          <w:fldData xml:space="preserve">PEVuZE5vdGU+PENpdGU+PEF1dGhvcj5Sb2JlcnRzb248L0F1dGhvcj48WWVhcj4xOTk5PC9ZZWFy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</w:fldData>
        </w:fldChar>
      </w:r>
      <w:r w:rsidR="00AB5FF5">
        <w:rPr>
          <w:lang w:val="en-US"/>
        </w:rPr>
        <w:instrText xml:space="preserve"> ADDIN EN.CITE </w:instrText>
      </w:r>
      <w:r w:rsidR="00AB5FF5">
        <w:rPr>
          <w:lang w:val="en-US"/>
        </w:rPr>
        <w:fldChar w:fldCharType="begin">
          <w:fldData xml:space="preserve">PEVuZE5vdGU+PENpdGU+PEF1dGhvcj5Sb2JlcnRzb248L0F1dGhvcj48WWVhcj4xOTk5PC9ZZWFy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</w:fldData>
        </w:fldChar>
      </w:r>
      <w:r w:rsidR="00AB5FF5">
        <w:rPr>
          <w:lang w:val="en-US"/>
        </w:rPr>
        <w:instrText xml:space="preserve"> ADDIN EN.CITE.DATA </w:instrText>
      </w:r>
      <w:r w:rsidR="00AB5FF5">
        <w:rPr>
          <w:lang w:val="en-US"/>
        </w:rPr>
      </w:r>
      <w:r w:rsidR="00AB5FF5">
        <w:rPr>
          <w:lang w:val="en-US"/>
        </w:rPr>
        <w:fldChar w:fldCharType="end"/>
      </w:r>
      <w:r w:rsidR="00AB5FF5">
        <w:rPr>
          <w:lang w:val="en-US"/>
        </w:rPr>
      </w:r>
      <w:r w:rsidR="00AB5FF5">
        <w:rPr>
          <w:lang w:val="en-US"/>
        </w:rPr>
        <w:fldChar w:fldCharType="separate"/>
      </w:r>
      <w:r w:rsidR="00AB5FF5" w:rsidRPr="00AB5FF5">
        <w:rPr>
          <w:noProof/>
          <w:vertAlign w:val="superscript"/>
          <w:lang w:val="en-US"/>
        </w:rPr>
        <w:t>6,7</w:t>
      </w:r>
      <w:r w:rsidR="00AB5FF5">
        <w:rPr>
          <w:lang w:val="en-US"/>
        </w:rPr>
        <w:fldChar w:fldCharType="end"/>
      </w:r>
      <w:r w:rsidR="00F2376D" w:rsidRPr="005C7A50">
        <w:rPr>
          <w:lang w:val="en-US"/>
        </w:rPr>
        <w:t>, robust evidence to establish safe upper limits remains limited in adult populations and is virtually absent in pediatric cohorts.</w:t>
      </w:r>
      <w:r w:rsidR="00F2376D">
        <w:rPr>
          <w:lang w:val="en-US"/>
        </w:rPr>
        <w:t xml:space="preserve"> </w:t>
      </w:r>
      <w:r w:rsidR="00A84044">
        <w:rPr>
          <w:lang w:val="en-US"/>
        </w:rPr>
        <w:t xml:space="preserve">At the same time, </w:t>
      </w:r>
      <w:r w:rsidR="00F2376D">
        <w:rPr>
          <w:lang w:val="en-US"/>
        </w:rPr>
        <w:t xml:space="preserve">available data hints at a relatively large </w:t>
      </w:r>
      <w:r w:rsidR="009C36A3">
        <w:rPr>
          <w:lang w:val="en-US"/>
        </w:rPr>
        <w:t xml:space="preserve">autoregulatory </w:t>
      </w:r>
      <w:r w:rsidR="00F2376D">
        <w:rPr>
          <w:lang w:val="en-US"/>
        </w:rPr>
        <w:t>plateau in the pediatric cohort</w:t>
      </w:r>
      <w:r w:rsidR="00A861A2">
        <w:rPr>
          <w:lang w:val="en-US"/>
        </w:rPr>
        <w:fldChar w:fldCharType="begin"/>
      </w:r>
      <w:r w:rsidR="00AB5FF5">
        <w:rPr>
          <w:lang w:val="en-US"/>
        </w:rPr>
        <w:instrText xml:space="preserve"> ADDIN EN.CITE &lt;EndNote&gt;&lt;Cite&gt;&lt;Author&gt;Smith&lt;/Author&gt;&lt;Year&gt;2023&lt;/Year&gt;&lt;RecNum&gt;6168&lt;/RecNum&gt;&lt;DisplayText&gt;&lt;style face="superscript"&gt;8&lt;/style&gt;&lt;/DisplayText&gt;&lt;record&gt;&lt;rec-number&gt;6168&lt;/rec-number&gt;&lt;foreign-keys&gt;&lt;key app="EN" db-id="dxwrae5s1t2wd5erw9axtvsg2v9dpzpps5va" timestamp="1739882999"&gt;6168&lt;/key&gt;&lt;/foreign-keys&gt;&lt;ref-type name="Journal Article"&gt;17&lt;/ref-type&gt;&lt;contributors&gt;&lt;authors&gt;&lt;author&gt;Smith, Claudia A&lt;/author&gt;&lt;author&gt;Rohlwink, Ursula K&lt;/author&gt;&lt;author&gt;Mauff, Katya&lt;/author&gt;&lt;author&gt;Thango, Nqobile S&lt;/author&gt;&lt;author&gt;Hina, Thembani S&lt;/author&gt;&lt;author&gt;Salie, Shamiel&lt;/author&gt;&lt;author&gt;Enslin, Johannes MN&lt;/author&gt;&lt;author&gt;Figaji, Anthony A&lt;/author&gt;&lt;/authors&gt;&lt;/contributors&gt;&lt;titles&gt;&lt;title&gt;Cerebrovascular pressure reactivity has a strong and independent association with outcome in children with severe traumatic brain injury&lt;/title&gt;&lt;secondary-title&gt;Critical Care Medicine&lt;/secondary-title&gt;&lt;/titles&gt;&lt;periodical&gt;&lt;full-title&gt;Critical care medicine&lt;/full-title&gt;&lt;/periodical&gt;&lt;pages&gt;573-583&lt;/pages&gt;&lt;volume&gt;51&lt;/volume&gt;&lt;number&gt;5&lt;/number&gt;&lt;dates&gt;&lt;year&gt;2023&lt;/year&gt;&lt;/dates&gt;&lt;isbn&gt;0090-3493&lt;/isbn&gt;&lt;urls&gt;&lt;/urls&gt;&lt;/record&gt;&lt;/Cite&gt;&lt;/EndNote&gt;</w:instrText>
      </w:r>
      <w:r w:rsidR="00A861A2">
        <w:rPr>
          <w:lang w:val="en-US"/>
        </w:rPr>
        <w:fldChar w:fldCharType="separate"/>
      </w:r>
      <w:r w:rsidR="00AB5FF5" w:rsidRPr="00AB5FF5">
        <w:rPr>
          <w:noProof/>
          <w:vertAlign w:val="superscript"/>
          <w:lang w:val="en-US"/>
        </w:rPr>
        <w:t>8</w:t>
      </w:r>
      <w:r w:rsidR="00A861A2">
        <w:rPr>
          <w:lang w:val="en-US"/>
        </w:rPr>
        <w:fldChar w:fldCharType="end"/>
      </w:r>
      <w:r w:rsidR="00F2376D">
        <w:rPr>
          <w:lang w:val="en-US"/>
        </w:rPr>
        <w:t>.</w:t>
      </w:r>
    </w:p>
    <w:p w14:paraId="6E8A970A" w14:textId="77777777" w:rsidR="00F2376D" w:rsidRDefault="00F2376D" w:rsidP="005C7A50">
      <w:pPr>
        <w:spacing w:line="480" w:lineRule="auto"/>
        <w:jc w:val="both"/>
        <w:rPr>
          <w:lang w:val="en-US"/>
        </w:rPr>
      </w:pPr>
    </w:p>
    <w:p w14:paraId="417ADBFD" w14:textId="78B85051" w:rsidR="005C7A50" w:rsidRDefault="000363D3" w:rsidP="00026CCB">
      <w:pPr>
        <w:spacing w:line="480" w:lineRule="auto"/>
        <w:jc w:val="both"/>
        <w:rPr>
          <w:lang w:val="en-US"/>
        </w:rPr>
      </w:pPr>
      <w:r>
        <w:rPr>
          <w:lang w:val="en-US"/>
        </w:rPr>
        <w:t>Based on previous findings</w:t>
      </w:r>
      <w:r w:rsidR="00687D29">
        <w:rPr>
          <w:lang w:val="en-US"/>
        </w:rPr>
        <w:t xml:space="preserve">, </w:t>
      </w:r>
      <w:r>
        <w:rPr>
          <w:lang w:val="en-US"/>
        </w:rPr>
        <w:t>which identified the LLA as the most promising, but dynamically changing prognostic factor,</w:t>
      </w:r>
      <w:r w:rsidR="005C7A50">
        <w:rPr>
          <w:lang w:val="en-US"/>
        </w:rPr>
        <w:t xml:space="preserve"> it would be of </w:t>
      </w:r>
      <w:r>
        <w:rPr>
          <w:lang w:val="en-US"/>
        </w:rPr>
        <w:t xml:space="preserve">utmost </w:t>
      </w:r>
      <w:r w:rsidR="009C36A3">
        <w:rPr>
          <w:lang w:val="en-US"/>
        </w:rPr>
        <w:t xml:space="preserve">clinical </w:t>
      </w:r>
      <w:r w:rsidR="005C7A50">
        <w:rPr>
          <w:lang w:val="en-US"/>
        </w:rPr>
        <w:t>importance</w:t>
      </w:r>
      <w:r w:rsidR="009C36A3">
        <w:rPr>
          <w:lang w:val="en-US"/>
        </w:rPr>
        <w:t xml:space="preserve"> </w:t>
      </w:r>
      <w:r w:rsidR="005C7A50">
        <w:rPr>
          <w:lang w:val="en-US"/>
        </w:rPr>
        <w:t>to understand to what extent CPP can be raised</w:t>
      </w:r>
      <w:r>
        <w:rPr>
          <w:lang w:val="en-US"/>
        </w:rPr>
        <w:t xml:space="preserve"> beyond the LLA.</w:t>
      </w:r>
      <w:r w:rsidRPr="000363D3">
        <w:rPr>
          <w:lang w:val="en-US"/>
        </w:rPr>
        <w:t xml:space="preserve"> </w:t>
      </w:r>
      <w:r>
        <w:rPr>
          <w:lang w:val="en-US"/>
        </w:rPr>
        <w:t xml:space="preserve">Based on the </w:t>
      </w:r>
      <w:r w:rsidRPr="005C7A50">
        <w:rPr>
          <w:lang w:val="en-US"/>
        </w:rPr>
        <w:t xml:space="preserve">hypothesis that children exhibit </w:t>
      </w:r>
      <w:r>
        <w:rPr>
          <w:lang w:val="en-US"/>
        </w:rPr>
        <w:t xml:space="preserve">a </w:t>
      </w:r>
      <w:r w:rsidRPr="005C7A50">
        <w:rPr>
          <w:lang w:val="en-US"/>
        </w:rPr>
        <w:t xml:space="preserve">greater tolerance to elevated CPP, this analysis investigates the </w:t>
      </w:r>
      <w:r w:rsidRPr="005C7A50">
        <w:rPr>
          <w:lang w:val="en-US"/>
        </w:rPr>
        <w:lastRenderedPageBreak/>
        <w:t>relationship between</w:t>
      </w:r>
      <w:r>
        <w:rPr>
          <w:lang w:val="en-US"/>
        </w:rPr>
        <w:t xml:space="preserve"> different</w:t>
      </w:r>
      <w:r w:rsidRPr="005C7A50">
        <w:rPr>
          <w:lang w:val="en-US"/>
        </w:rPr>
        <w:t xml:space="preserve"> CPP</w:t>
      </w:r>
      <w:r>
        <w:rPr>
          <w:lang w:val="en-US"/>
        </w:rPr>
        <w:t xml:space="preserve"> cutoffs and outcome in data acquired as part of the prospective, multicenter study STARSHIP</w:t>
      </w:r>
      <w:r w:rsidR="00A861A2">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lang w:val="en-US"/>
        </w:rPr>
        <w:instrText xml:space="preserve"> ADDIN EN.CITE </w:instrText>
      </w:r>
      <w:r w:rsidR="00AB5FF5">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lang w:val="en-US"/>
        </w:rPr>
        <w:instrText xml:space="preserve"> ADDIN EN.CITE.DATA </w:instrText>
      </w:r>
      <w:r w:rsidR="00AB5FF5">
        <w:rPr>
          <w:lang w:val="en-US"/>
        </w:rPr>
      </w:r>
      <w:r w:rsidR="00AB5FF5">
        <w:rPr>
          <w:lang w:val="en-US"/>
        </w:rPr>
        <w:fldChar w:fldCharType="end"/>
      </w:r>
      <w:r w:rsidR="00A861A2">
        <w:rPr>
          <w:lang w:val="en-US"/>
        </w:rPr>
      </w:r>
      <w:r w:rsidR="00A861A2">
        <w:rPr>
          <w:lang w:val="en-US"/>
        </w:rPr>
        <w:fldChar w:fldCharType="separate"/>
      </w:r>
      <w:r w:rsidR="00AB5FF5" w:rsidRPr="00AB5FF5">
        <w:rPr>
          <w:noProof/>
          <w:vertAlign w:val="superscript"/>
          <w:lang w:val="en-US"/>
        </w:rPr>
        <w:t>9</w:t>
      </w:r>
      <w:r w:rsidR="00A861A2">
        <w:rPr>
          <w:lang w:val="en-US"/>
        </w:rPr>
        <w:fldChar w:fldCharType="end"/>
      </w:r>
      <w:r>
        <w:rPr>
          <w:lang w:val="en-US"/>
        </w:rPr>
        <w:t>.</w:t>
      </w:r>
      <w:r w:rsidR="005C7A50">
        <w:rPr>
          <w:lang w:val="en-US"/>
        </w:rPr>
        <w:t xml:space="preserve"> </w:t>
      </w:r>
    </w:p>
    <w:p w14:paraId="096EED61" w14:textId="77777777" w:rsidR="005C7A50" w:rsidRDefault="005C7A50" w:rsidP="00026CCB">
      <w:pPr>
        <w:spacing w:line="480" w:lineRule="auto"/>
        <w:jc w:val="both"/>
        <w:rPr>
          <w:lang w:val="en-US"/>
        </w:rPr>
      </w:pPr>
    </w:p>
    <w:p w14:paraId="604B673E" w14:textId="5570013A" w:rsidR="00E5634D" w:rsidRPr="00BF4C3B" w:rsidRDefault="00026CCB" w:rsidP="003D4E16">
      <w:pPr>
        <w:spacing w:line="480" w:lineRule="auto"/>
        <w:jc w:val="both"/>
        <w:rPr>
          <w:b/>
          <w:bCs/>
          <w:lang w:val="en-US"/>
        </w:rPr>
      </w:pPr>
      <w:r w:rsidRPr="00BF4C3B">
        <w:rPr>
          <w:b/>
          <w:bCs/>
          <w:lang w:val="en-US"/>
        </w:rPr>
        <w:t>Materials and Methods</w:t>
      </w:r>
    </w:p>
    <w:p w14:paraId="33550DD0" w14:textId="2E863FCB" w:rsidR="00FF0EDD" w:rsidRPr="00D115B3" w:rsidRDefault="00BB5021" w:rsidP="00026CCB">
      <w:pPr>
        <w:spacing w:line="480" w:lineRule="auto"/>
        <w:jc w:val="both"/>
        <w:rPr>
          <w:color w:val="000000" w:themeColor="text1"/>
          <w:lang w:val="en-US"/>
        </w:rPr>
      </w:pPr>
      <w:r w:rsidRPr="00BF4C3B">
        <w:rPr>
          <w:lang w:val="en-US"/>
        </w:rPr>
        <w:t xml:space="preserve">This study </w:t>
      </w:r>
      <w:r w:rsidR="005C7A50">
        <w:rPr>
          <w:lang w:val="en-US"/>
        </w:rPr>
        <w:t xml:space="preserve">represents a secondary analysis of the </w:t>
      </w:r>
      <w:r w:rsidRPr="00BF4C3B">
        <w:rPr>
          <w:lang w:val="en-US"/>
        </w:rPr>
        <w:t>STARSHIP</w:t>
      </w:r>
      <w:r w:rsidR="005C7A50">
        <w:rPr>
          <w:lang w:val="en-US"/>
        </w:rPr>
        <w:t xml:space="preserve"> (“</w:t>
      </w:r>
      <w:r w:rsidR="005C7A50" w:rsidRPr="005C7A50">
        <w:rPr>
          <w:lang w:val="en-US"/>
        </w:rPr>
        <w:t xml:space="preserve">Studying Trends of </w:t>
      </w:r>
      <w:proofErr w:type="spellStart"/>
      <w:r w:rsidR="005C7A50" w:rsidRPr="005C7A50">
        <w:rPr>
          <w:lang w:val="en-US"/>
        </w:rPr>
        <w:t>AutoRegulation</w:t>
      </w:r>
      <w:proofErr w:type="spellEnd"/>
      <w:r w:rsidR="005C7A50" w:rsidRPr="005C7A50">
        <w:rPr>
          <w:lang w:val="en-US"/>
        </w:rPr>
        <w:t xml:space="preserve"> in Severe Head Injury in </w:t>
      </w:r>
      <w:proofErr w:type="spellStart"/>
      <w:r w:rsidR="005C7A50" w:rsidRPr="005C7A50">
        <w:rPr>
          <w:lang w:val="en-US"/>
        </w:rPr>
        <w:t>Paediatrics</w:t>
      </w:r>
      <w:proofErr w:type="spellEnd"/>
      <w:r w:rsidR="005C7A50">
        <w:rPr>
          <w:lang w:val="en-US"/>
        </w:rPr>
        <w:t>”)</w:t>
      </w:r>
      <w:r w:rsidRPr="00BF4C3B">
        <w:rPr>
          <w:lang w:val="en-US"/>
        </w:rPr>
        <w:t xml:space="preserve"> </w:t>
      </w:r>
      <w:r w:rsidR="00600E1E" w:rsidRPr="00BF4C3B">
        <w:rPr>
          <w:lang w:val="en-US"/>
        </w:rPr>
        <w:t>study</w:t>
      </w:r>
      <w:r w:rsidR="00A861A2">
        <w:rPr>
          <w:lang w:val="en-US"/>
        </w:rPr>
        <w:fldChar w:fldCharType="begin">
          <w:fldData xml:space="preserve">PEVuZE5vdGU+PENpdGU+PEF1dGhvcj5BZ3Jhd2FsPC9BdXRob3I+PFllYXI+MjAyMzwvWWVhcj48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</w:fldData>
        </w:fldChar>
      </w:r>
      <w:r w:rsidR="00AB5FF5">
        <w:rPr>
          <w:lang w:val="en-US"/>
        </w:rPr>
        <w:instrText xml:space="preserve"> ADDIN EN.CITE </w:instrText>
      </w:r>
      <w:r w:rsidR="00AB5FF5">
        <w:rPr>
          <w:lang w:val="en-US"/>
        </w:rPr>
        <w:fldChar w:fldCharType="begin">
          <w:fldData xml:space="preserve">PEVuZE5vdGU+PENpdGU+PEF1dGhvcj5BZ3Jhd2FsPC9BdXRob3I+PFllYXI+MjAyMzwvWWVhcj48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</w:fldData>
        </w:fldChar>
      </w:r>
      <w:r w:rsidR="00AB5FF5">
        <w:rPr>
          <w:lang w:val="en-US"/>
        </w:rPr>
        <w:instrText xml:space="preserve"> ADDIN EN.CITE.DATA </w:instrText>
      </w:r>
      <w:r w:rsidR="00AB5FF5">
        <w:rPr>
          <w:lang w:val="en-US"/>
        </w:rPr>
      </w:r>
      <w:r w:rsidR="00AB5FF5">
        <w:rPr>
          <w:lang w:val="en-US"/>
        </w:rPr>
        <w:fldChar w:fldCharType="end"/>
      </w:r>
      <w:r w:rsidR="00A861A2">
        <w:rPr>
          <w:lang w:val="en-US"/>
        </w:rPr>
      </w:r>
      <w:r w:rsidR="00A861A2">
        <w:rPr>
          <w:lang w:val="en-US"/>
        </w:rPr>
        <w:fldChar w:fldCharType="separate"/>
      </w:r>
      <w:r w:rsidR="00AB5FF5" w:rsidRPr="00AB5FF5">
        <w:rPr>
          <w:noProof/>
          <w:vertAlign w:val="superscript"/>
          <w:lang w:val="en-US"/>
        </w:rPr>
        <w:t>9,10</w:t>
      </w:r>
      <w:r w:rsidR="00A861A2">
        <w:rPr>
          <w:lang w:val="en-US"/>
        </w:rPr>
        <w:fldChar w:fldCharType="end"/>
      </w:r>
      <w:r w:rsidRPr="00BF4C3B">
        <w:rPr>
          <w:lang w:val="en-US"/>
        </w:rPr>
        <w:t>, which</w:t>
      </w:r>
      <w:r w:rsidR="00934D72">
        <w:rPr>
          <w:lang w:val="en-US"/>
        </w:rPr>
        <w:t xml:space="preserve"> was a prospective multicenter observational study assessing cerebrovascular reactivity in a cohort of 135 pediatric TBI patients enrolled across 10 centers within the UK. </w:t>
      </w:r>
      <w:r w:rsidR="00934D72" w:rsidRPr="00BF4C3B">
        <w:rPr>
          <w:color w:val="000000" w:themeColor="text1"/>
          <w:lang w:val="en-US"/>
        </w:rPr>
        <w:t xml:space="preserve">STARSHIP was approved by the Health Research Authority, </w:t>
      </w:r>
      <w:proofErr w:type="gramStart"/>
      <w:r w:rsidR="00934D72" w:rsidRPr="00BF4C3B">
        <w:rPr>
          <w:color w:val="000000" w:themeColor="text1"/>
          <w:lang w:val="en-US"/>
        </w:rPr>
        <w:t>South</w:t>
      </w:r>
      <w:r w:rsidR="000363D3">
        <w:rPr>
          <w:color w:val="000000" w:themeColor="text1"/>
          <w:lang w:val="en-US"/>
        </w:rPr>
        <w:t xml:space="preserve"> </w:t>
      </w:r>
      <w:r w:rsidR="00934D72" w:rsidRPr="00BF4C3B">
        <w:rPr>
          <w:color w:val="000000" w:themeColor="text1"/>
          <w:lang w:val="en-US"/>
        </w:rPr>
        <w:t>West</w:t>
      </w:r>
      <w:proofErr w:type="gramEnd"/>
      <w:r w:rsidR="00934D72" w:rsidRPr="00BF4C3B">
        <w:rPr>
          <w:color w:val="000000" w:themeColor="text1"/>
          <w:lang w:val="en-US"/>
        </w:rPr>
        <w:t xml:space="preserve">-Central Bristol Research Ethics Committee (Ref: 18/SW/0053, 23/SW/0011). </w:t>
      </w:r>
      <w:r w:rsidR="00934D72">
        <w:rPr>
          <w:color w:val="000000" w:themeColor="text1"/>
          <w:lang w:val="en-US"/>
        </w:rPr>
        <w:t xml:space="preserve">Informed consent was acquired prior to hospital discharge </w:t>
      </w:r>
      <w:r w:rsidR="00547D27" w:rsidRPr="00BF4C3B">
        <w:rPr>
          <w:color w:val="000000" w:themeColor="text1"/>
          <w:lang w:val="en-US"/>
        </w:rPr>
        <w:t xml:space="preserve">for follow-up </w:t>
      </w:r>
      <w:r w:rsidR="009C36A3">
        <w:rPr>
          <w:color w:val="000000" w:themeColor="text1"/>
          <w:lang w:val="en-US"/>
        </w:rPr>
        <w:t>from</w:t>
      </w:r>
      <w:r w:rsidR="00934D72">
        <w:rPr>
          <w:color w:val="000000" w:themeColor="text1"/>
          <w:lang w:val="en-US"/>
        </w:rPr>
        <w:t xml:space="preserve"> the</w:t>
      </w:r>
      <w:r w:rsidR="00547D27" w:rsidRPr="00BF4C3B">
        <w:rPr>
          <w:color w:val="000000" w:themeColor="text1"/>
          <w:lang w:val="en-US"/>
        </w:rPr>
        <w:t xml:space="preserve"> patient</w:t>
      </w:r>
      <w:r w:rsidR="00832E70" w:rsidRPr="00BF4C3B">
        <w:rPr>
          <w:color w:val="000000" w:themeColor="text1"/>
          <w:lang w:val="en-US"/>
        </w:rPr>
        <w:t>’s</w:t>
      </w:r>
      <w:r w:rsidR="00547D27" w:rsidRPr="00BF4C3B">
        <w:rPr>
          <w:color w:val="000000" w:themeColor="text1"/>
          <w:lang w:val="en-US"/>
        </w:rPr>
        <w:t xml:space="preserve"> parents/guardians. </w:t>
      </w:r>
      <w:r w:rsidR="00934D72">
        <w:rPr>
          <w:color w:val="000000" w:themeColor="text1"/>
          <w:lang w:val="en-US"/>
        </w:rPr>
        <w:t>Clinical and demographic data were collected as previously described</w:t>
      </w:r>
      <w:r w:rsidR="00A861A2">
        <w:rPr>
          <w:color w:val="000000" w:themeColor="text1"/>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color w:val="000000" w:themeColor="text1"/>
          <w:lang w:val="en-US"/>
        </w:rPr>
        <w:instrText xml:space="preserve"> ADDIN EN.CITE </w:instrText>
      </w:r>
      <w:r w:rsidR="00AB5FF5">
        <w:rPr>
          <w:color w:val="000000" w:themeColor="text1"/>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color w:val="000000" w:themeColor="text1"/>
          <w:lang w:val="en-US"/>
        </w:rPr>
        <w:instrText xml:space="preserve"> ADDIN EN.CITE.DATA </w:instrText>
      </w:r>
      <w:r w:rsidR="00AB5FF5">
        <w:rPr>
          <w:color w:val="000000" w:themeColor="text1"/>
          <w:lang w:val="en-US"/>
        </w:rPr>
      </w:r>
      <w:r w:rsidR="00AB5FF5">
        <w:rPr>
          <w:color w:val="000000" w:themeColor="text1"/>
          <w:lang w:val="en-US"/>
        </w:rPr>
        <w:fldChar w:fldCharType="end"/>
      </w:r>
      <w:r w:rsidR="00A861A2">
        <w:rPr>
          <w:color w:val="000000" w:themeColor="text1"/>
          <w:lang w:val="en-US"/>
        </w:rPr>
      </w:r>
      <w:r w:rsidR="00A861A2">
        <w:rPr>
          <w:color w:val="000000" w:themeColor="text1"/>
          <w:lang w:val="en-US"/>
        </w:rPr>
        <w:fldChar w:fldCharType="separate"/>
      </w:r>
      <w:r w:rsidR="00AB5FF5" w:rsidRPr="00AB5FF5">
        <w:rPr>
          <w:noProof/>
          <w:color w:val="000000" w:themeColor="text1"/>
          <w:vertAlign w:val="superscript"/>
          <w:lang w:val="en-US"/>
        </w:rPr>
        <w:t>9</w:t>
      </w:r>
      <w:r w:rsidR="00A861A2">
        <w:rPr>
          <w:color w:val="000000" w:themeColor="text1"/>
          <w:lang w:val="en-US"/>
        </w:rPr>
        <w:fldChar w:fldCharType="end"/>
      </w:r>
      <w:r w:rsidR="00934D72">
        <w:rPr>
          <w:color w:val="000000" w:themeColor="text1"/>
          <w:lang w:val="en-US"/>
        </w:rPr>
        <w:t>. Outcome was evaluated at 12 months using the pediatric Glasgow Outcome Score Extended (GOSE Peds) by trained personnel.</w:t>
      </w:r>
      <w:r w:rsidR="00061428">
        <w:rPr>
          <w:color w:val="000000" w:themeColor="text1"/>
          <w:lang w:val="en-US"/>
        </w:rPr>
        <w:t xml:space="preserve"> </w:t>
      </w:r>
      <w:r w:rsidR="00680501">
        <w:rPr>
          <w:color w:val="000000" w:themeColor="text1"/>
          <w:lang w:val="en-US"/>
        </w:rPr>
        <w:t>The frequency of acute respiratory distress syndrome was assessed systematically based on consensus criteria</w:t>
      </w:r>
      <w:r w:rsidR="00680501">
        <w:rPr>
          <w:color w:val="000000" w:themeColor="text1"/>
          <w:lang w:val="en-US"/>
        </w:rPr>
        <w:fldChar w:fldCharType="begin"/>
      </w:r>
      <w:r w:rsidR="00680501">
        <w:rPr>
          <w:color w:val="000000" w:themeColor="text1"/>
          <w:lang w:val="en-US"/>
        </w:rPr>
        <w:instrText xml:space="preserve"> ADDIN EN.CITE &lt;EndNote&gt;&lt;Cite&gt;&lt;Author&gt;Group&lt;/Author&gt;&lt;Year&gt;2015&lt;/Year&gt;&lt;RecNum&gt;6243&lt;/RecNum&gt;&lt;DisplayText&gt;&lt;style face="superscript"&gt;11&lt;/style&gt;&lt;/DisplayText&gt;&lt;record&gt;&lt;rec-number&gt;6243&lt;/rec-number&gt;&lt;foreign-keys&gt;&lt;key app="EN" db-id="dxwrae5s1t2wd5erw9axtvsg2v9dpzpps5va" timestamp="1744192730"&gt;6243&lt;/key&gt;&lt;/foreign-keys&gt;&lt;ref-type name="Journal Article"&gt;17&lt;/ref-type&gt;&lt;contributors&gt;&lt;authors&gt;&lt;author&gt;Pediatric Acute Lung Injury Consensus Conference Group&lt;/author&gt;&lt;/authors&gt;&lt;/contributors&gt;&lt;titles&gt;&lt;title&gt;Pediatric acute respiratory distress syndrome: consensus recommendations from the Pediatric Acute Lung Injury Consensus Conference&lt;/title&gt;&lt;secondary-title&gt;Pediatric Critical Care Medicine&lt;/secondary-title&gt;&lt;/titles&gt;&lt;periodical&gt;&lt;full-title&gt;Pediatric Critical Care Medicine&lt;/full-title&gt;&lt;/periodical&gt;&lt;pages&gt;428-439&lt;/pages&gt;&lt;volume&gt;16&lt;/volume&gt;&lt;number&gt;5&lt;/number&gt;&lt;dates&gt;&lt;year&gt;2015&lt;/year&gt;&lt;/dates&gt;&lt;isbn&gt;1947-3893&lt;/isbn&gt;&lt;urls&gt;&lt;/urls&gt;&lt;/record&gt;&lt;/Cite&gt;&lt;/EndNote&gt;</w:instrText>
      </w:r>
      <w:r w:rsidR="00680501">
        <w:rPr>
          <w:color w:val="000000" w:themeColor="text1"/>
          <w:lang w:val="en-US"/>
        </w:rPr>
        <w:fldChar w:fldCharType="separate"/>
      </w:r>
      <w:r w:rsidR="00680501" w:rsidRPr="00680501">
        <w:rPr>
          <w:noProof/>
          <w:color w:val="000000" w:themeColor="text1"/>
          <w:vertAlign w:val="superscript"/>
          <w:lang w:val="en-US"/>
        </w:rPr>
        <w:t>11</w:t>
      </w:r>
      <w:r w:rsidR="00680501">
        <w:rPr>
          <w:color w:val="000000" w:themeColor="text1"/>
          <w:lang w:val="en-US"/>
        </w:rPr>
        <w:fldChar w:fldCharType="end"/>
      </w:r>
      <w:r w:rsidR="00680501">
        <w:rPr>
          <w:color w:val="000000" w:themeColor="text1"/>
          <w:lang w:val="en-US"/>
        </w:rPr>
        <w:t xml:space="preserve">. </w:t>
      </w:r>
      <w:r w:rsidR="003A1C37" w:rsidRPr="003A1C37">
        <w:rPr>
          <w:color w:val="000000" w:themeColor="text1"/>
          <w:lang w:val="en-US"/>
        </w:rPr>
        <w:t xml:space="preserve">The incidence of secondary hemorrhages—defined as those occurring after the initial imaging obtained upon hospital admission—was assessed using CT scans performed at the discretion of the treating </w:t>
      </w:r>
      <w:r w:rsidR="003A1C37">
        <w:rPr>
          <w:color w:val="000000" w:themeColor="text1"/>
          <w:lang w:val="en-US"/>
        </w:rPr>
        <w:t>physicians</w:t>
      </w:r>
      <w:r w:rsidR="003A1C37" w:rsidRPr="003A1C37">
        <w:rPr>
          <w:color w:val="000000" w:themeColor="text1"/>
          <w:lang w:val="en-US"/>
        </w:rPr>
        <w:t>.</w:t>
      </w:r>
      <w:r w:rsidR="003A1C37">
        <w:rPr>
          <w:color w:val="000000" w:themeColor="text1"/>
          <w:lang w:val="en-US"/>
        </w:rPr>
        <w:t xml:space="preserve"> </w:t>
      </w:r>
      <w:r w:rsidR="001138F6" w:rsidRPr="001138F6">
        <w:rPr>
          <w:color w:val="000000" w:themeColor="text1"/>
          <w:lang w:val="en-US"/>
        </w:rPr>
        <w:t>ICP monitoring was initiated based on established criteria largely aligned with the Brain Trauma Foundation guidelines.</w:t>
      </w:r>
      <w:r w:rsidR="009C36A3">
        <w:rPr>
          <w:color w:val="000000" w:themeColor="text1"/>
          <w:lang w:val="en-US"/>
        </w:rPr>
        <w:fldChar w:fldCharType="begin">
          <w:fldData xml:space="preserve">PEVuZE5vdGU+PENpdGU+PEF1dGhvcj5Lb2NoYW5lazwvQXV0aG9yPjxZZWFyPjIwMTk8L1llYXI+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</w:fldData>
        </w:fldChar>
      </w:r>
      <w:r w:rsidR="009C36A3">
        <w:rPr>
          <w:color w:val="000000" w:themeColor="text1"/>
          <w:lang w:val="en-US"/>
        </w:rPr>
        <w:instrText xml:space="preserve"> ADDIN EN.CITE </w:instrText>
      </w:r>
      <w:r w:rsidR="009C36A3">
        <w:rPr>
          <w:color w:val="000000" w:themeColor="text1"/>
          <w:lang w:val="en-US"/>
        </w:rPr>
        <w:fldChar w:fldCharType="begin">
          <w:fldData xml:space="preserve">PEVuZE5vdGU+PENpdGU+PEF1dGhvcj5Lb2NoYW5lazwvQXV0aG9yPjxZZWFyPjIwMTk8L1llYXI+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</w:fldData>
        </w:fldChar>
      </w:r>
      <w:r w:rsidR="009C36A3">
        <w:rPr>
          <w:color w:val="000000" w:themeColor="text1"/>
          <w:lang w:val="en-US"/>
        </w:rPr>
        <w:instrText xml:space="preserve"> ADDIN EN.CITE.DATA </w:instrText>
      </w:r>
      <w:r w:rsidR="009C36A3">
        <w:rPr>
          <w:color w:val="000000" w:themeColor="text1"/>
          <w:lang w:val="en-US"/>
        </w:rPr>
      </w:r>
      <w:r w:rsidR="009C36A3">
        <w:rPr>
          <w:color w:val="000000" w:themeColor="text1"/>
          <w:lang w:val="en-US"/>
        </w:rPr>
        <w:fldChar w:fldCharType="end"/>
      </w:r>
      <w:r w:rsidR="009C36A3">
        <w:rPr>
          <w:color w:val="000000" w:themeColor="text1"/>
          <w:lang w:val="en-US"/>
        </w:rPr>
      </w:r>
      <w:r w:rsidR="009C36A3">
        <w:rPr>
          <w:color w:val="000000" w:themeColor="text1"/>
          <w:lang w:val="en-US"/>
        </w:rPr>
        <w:fldChar w:fldCharType="separate"/>
      </w:r>
      <w:r w:rsidR="009C36A3" w:rsidRPr="009C36A3">
        <w:rPr>
          <w:noProof/>
          <w:color w:val="000000" w:themeColor="text1"/>
          <w:vertAlign w:val="superscript"/>
          <w:lang w:val="en-US"/>
        </w:rPr>
        <w:t>1</w:t>
      </w:r>
      <w:r w:rsidR="009C36A3">
        <w:rPr>
          <w:color w:val="000000" w:themeColor="text1"/>
          <w:lang w:val="en-US"/>
        </w:rPr>
        <w:fldChar w:fldCharType="end"/>
      </w:r>
      <w:r w:rsidR="00680501">
        <w:rPr>
          <w:color w:val="000000" w:themeColor="text1"/>
        </w:rPr>
        <w:t xml:space="preserve"> </w:t>
      </w:r>
    </w:p>
    <w:p w14:paraId="0607A4D6" w14:textId="77777777" w:rsidR="00934D72" w:rsidRPr="00BF4C3B" w:rsidRDefault="00934D72" w:rsidP="00026CCB">
      <w:pPr>
        <w:spacing w:line="480" w:lineRule="auto"/>
        <w:jc w:val="both"/>
        <w:rPr>
          <w:b/>
          <w:bCs/>
          <w:lang w:val="en-US"/>
        </w:rPr>
      </w:pPr>
    </w:p>
    <w:p w14:paraId="24889FAE" w14:textId="3924CC90" w:rsidR="00E44418" w:rsidRPr="003D4E16" w:rsidRDefault="00934D72" w:rsidP="00026CCB">
      <w:pPr>
        <w:spacing w:line="480" w:lineRule="auto"/>
        <w:jc w:val="both"/>
        <w:rPr>
          <w:b/>
          <w:bCs/>
          <w:i/>
          <w:iCs/>
          <w:lang w:val="en-US"/>
        </w:rPr>
      </w:pPr>
      <w:r w:rsidRPr="003D4E16">
        <w:rPr>
          <w:b/>
          <w:bCs/>
          <w:i/>
          <w:iCs/>
          <w:lang w:val="en-US"/>
        </w:rPr>
        <w:t xml:space="preserve">Multimodality Monitoring </w:t>
      </w:r>
      <w:r w:rsidR="00E44418" w:rsidRPr="003D4E16">
        <w:rPr>
          <w:b/>
          <w:bCs/>
          <w:i/>
          <w:iCs/>
          <w:lang w:val="en-US"/>
        </w:rPr>
        <w:t>Data acquisition</w:t>
      </w:r>
      <w:r w:rsidR="005171D3" w:rsidRPr="003D4E16">
        <w:rPr>
          <w:b/>
          <w:bCs/>
          <w:i/>
          <w:iCs/>
          <w:lang w:val="en-US"/>
        </w:rPr>
        <w:t>, curation, and processing</w:t>
      </w:r>
    </w:p>
    <w:p w14:paraId="485CA849" w14:textId="356B0793" w:rsidR="00D12962" w:rsidRDefault="005171D3" w:rsidP="00C16FF1">
      <w:pPr>
        <w:spacing w:line="480" w:lineRule="auto"/>
        <w:jc w:val="both"/>
        <w:rPr>
          <w:b/>
          <w:bCs/>
          <w:lang w:val="en-US"/>
        </w:rPr>
      </w:pPr>
      <w:r w:rsidRPr="00BF4C3B">
        <w:rPr>
          <w:lang w:val="en-US"/>
        </w:rPr>
        <w:t xml:space="preserve">Data acquisition, curation, and </w:t>
      </w:r>
      <w:r w:rsidR="00934D72">
        <w:rPr>
          <w:lang w:val="en-US"/>
        </w:rPr>
        <w:t>pre</w:t>
      </w:r>
      <w:r w:rsidRPr="00BF4C3B">
        <w:rPr>
          <w:lang w:val="en-US"/>
        </w:rPr>
        <w:t>processing were performed as previously described</w:t>
      </w:r>
      <w:r w:rsidR="00A861A2">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lang w:val="en-US"/>
        </w:rPr>
        <w:instrText xml:space="preserve"> ADDIN EN.CITE </w:instrText>
      </w:r>
      <w:r w:rsidR="00AB5FF5">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lang w:val="en-US"/>
        </w:rPr>
        <w:instrText xml:space="preserve"> ADDIN EN.CITE.DATA </w:instrText>
      </w:r>
      <w:r w:rsidR="00AB5FF5">
        <w:rPr>
          <w:lang w:val="en-US"/>
        </w:rPr>
      </w:r>
      <w:r w:rsidR="00AB5FF5">
        <w:rPr>
          <w:lang w:val="en-US"/>
        </w:rPr>
        <w:fldChar w:fldCharType="end"/>
      </w:r>
      <w:r w:rsidR="00A861A2">
        <w:rPr>
          <w:lang w:val="en-US"/>
        </w:rPr>
      </w:r>
      <w:r w:rsidR="00A861A2">
        <w:rPr>
          <w:lang w:val="en-US"/>
        </w:rPr>
        <w:fldChar w:fldCharType="separate"/>
      </w:r>
      <w:r w:rsidR="00AB5FF5" w:rsidRPr="00AB5FF5">
        <w:rPr>
          <w:noProof/>
          <w:vertAlign w:val="superscript"/>
          <w:lang w:val="en-US"/>
        </w:rPr>
        <w:t>9</w:t>
      </w:r>
      <w:r w:rsidR="00A861A2">
        <w:rPr>
          <w:lang w:val="en-US"/>
        </w:rPr>
        <w:fldChar w:fldCharType="end"/>
      </w:r>
      <w:r w:rsidRPr="00BF4C3B">
        <w:rPr>
          <w:lang w:val="en-US"/>
        </w:rPr>
        <w:t xml:space="preserve">. </w:t>
      </w:r>
      <w:r w:rsidR="00934D72">
        <w:rPr>
          <w:lang w:val="en-US"/>
        </w:rPr>
        <w:t xml:space="preserve">All patients received invasive </w:t>
      </w:r>
      <w:r w:rsidR="00DE4C0F" w:rsidRPr="00BF4C3B">
        <w:rPr>
          <w:lang w:val="en-US"/>
        </w:rPr>
        <w:t xml:space="preserve">ICP </w:t>
      </w:r>
      <w:r w:rsidR="00934D72">
        <w:rPr>
          <w:lang w:val="en-US"/>
        </w:rPr>
        <w:t xml:space="preserve">monitoring using </w:t>
      </w:r>
      <w:r w:rsidR="00DE4C0F" w:rsidRPr="00BF4C3B">
        <w:rPr>
          <w:lang w:val="en-US"/>
        </w:rPr>
        <w:t xml:space="preserve">intraparenchymal probes (Codman ICP </w:t>
      </w:r>
      <w:proofErr w:type="spellStart"/>
      <w:r w:rsidR="00DE4C0F" w:rsidRPr="00BF4C3B">
        <w:rPr>
          <w:lang w:val="en-US"/>
        </w:rPr>
        <w:t>MicroSensor</w:t>
      </w:r>
      <w:proofErr w:type="spellEnd"/>
      <w:r w:rsidR="00DE4C0F" w:rsidRPr="00BF4C3B">
        <w:rPr>
          <w:lang w:val="en-US"/>
        </w:rPr>
        <w:t>, Codman &amp; Shurtleff, Raynham, Massachusetts)</w:t>
      </w:r>
      <w:r w:rsidR="00934D72">
        <w:rPr>
          <w:lang w:val="en-US"/>
        </w:rPr>
        <w:t xml:space="preserve"> and invasive ABP </w:t>
      </w:r>
      <w:r w:rsidR="00934D72">
        <w:rPr>
          <w:lang w:val="en-US"/>
        </w:rPr>
        <w:lastRenderedPageBreak/>
        <w:t xml:space="preserve">monitoring </w:t>
      </w:r>
      <w:r w:rsidR="00DE4C0F" w:rsidRPr="00BF4C3B">
        <w:rPr>
          <w:lang w:val="en-US"/>
        </w:rPr>
        <w:t>using a radial</w:t>
      </w:r>
      <w:r w:rsidR="00934D72">
        <w:rPr>
          <w:lang w:val="en-US"/>
        </w:rPr>
        <w:t xml:space="preserve"> or</w:t>
      </w:r>
      <w:r w:rsidR="00DE4C0F" w:rsidRPr="00BF4C3B">
        <w:rPr>
          <w:lang w:val="en-US"/>
        </w:rPr>
        <w:t xml:space="preserve"> femoral arterial line (Baxter Healthcare, Deerfield, Illinois) zeroed at the level of the right atrium. </w:t>
      </w:r>
      <w:r w:rsidR="00934D72">
        <w:rPr>
          <w:lang w:val="en-US"/>
        </w:rPr>
        <w:t xml:space="preserve">The waveform resolution data was acquired at a resolution of 250 Hz within bedside laptops using the </w:t>
      </w:r>
      <w:r w:rsidR="0012413D" w:rsidRPr="00BF4C3B">
        <w:rPr>
          <w:lang w:val="en-US"/>
        </w:rPr>
        <w:t>ICM+ software</w:t>
      </w:r>
      <w:r w:rsidR="00D216F2" w:rsidRPr="00BF4C3B">
        <w:rPr>
          <w:lang w:val="en-US"/>
        </w:rPr>
        <w:t xml:space="preserve"> (Cambridge Enterprise, Cambridge, UK)</w:t>
      </w:r>
      <w:r w:rsidR="00A75A74" w:rsidRPr="00BF4C3B">
        <w:rPr>
          <w:lang w:val="en-US"/>
        </w:rPr>
        <w:t xml:space="preserve">. </w:t>
      </w:r>
      <w:r w:rsidR="00934D72">
        <w:rPr>
          <w:lang w:val="en-US"/>
        </w:rPr>
        <w:t xml:space="preserve">Data curation was performed using the ICM+ software and included manual removal of large artefacts representing non-physiological disturbances (e.g. device </w:t>
      </w:r>
      <w:r w:rsidR="00456E8D" w:rsidRPr="00BF4C3B">
        <w:rPr>
          <w:lang w:val="en-US"/>
        </w:rPr>
        <w:t xml:space="preserve">disconnections or </w:t>
      </w:r>
      <w:r w:rsidR="00934D72">
        <w:rPr>
          <w:lang w:val="en-US"/>
        </w:rPr>
        <w:t xml:space="preserve">arterial line failure) and </w:t>
      </w:r>
      <w:r w:rsidR="0043379F" w:rsidRPr="00BF4C3B">
        <w:rPr>
          <w:lang w:val="en-US"/>
        </w:rPr>
        <w:t xml:space="preserve">automated artefact markup </w:t>
      </w:r>
      <w:r w:rsidR="00934D72">
        <w:rPr>
          <w:lang w:val="en-US"/>
        </w:rPr>
        <w:t>of sections lacking a pulse or values outside of physiological ranges</w:t>
      </w:r>
      <w:r w:rsidR="0043379F" w:rsidRPr="00BF4C3B">
        <w:rPr>
          <w:lang w:val="en-US"/>
        </w:rPr>
        <w:t xml:space="preserve">. </w:t>
      </w:r>
      <w:proofErr w:type="spellStart"/>
      <w:r w:rsidR="00D115B3" w:rsidRPr="00C16FF1">
        <w:rPr>
          <w:lang w:val="en-US"/>
        </w:rPr>
        <w:t>PRx</w:t>
      </w:r>
      <w:proofErr w:type="spellEnd"/>
      <w:r w:rsidR="00D115B3" w:rsidRPr="00C16FF1">
        <w:rPr>
          <w:lang w:val="en-US"/>
        </w:rPr>
        <w:t xml:space="preserve"> was calculated as previously described</w:t>
      </w:r>
      <w:r w:rsidR="00AB5FF5">
        <w:rPr>
          <w:lang w:val="en-US"/>
        </w:rPr>
        <w:fldChar w:fldCharType="begin"/>
      </w:r>
      <w:r w:rsidR="00AB5FF5">
        <w:rPr>
          <w:lang w:val="en-US"/>
        </w:rPr>
        <w:instrText xml:space="preserve"> ADDIN EN.CITE &lt;EndNote&gt;&lt;Cite&gt;&lt;Author&gt;Czosnyka&lt;/Author&gt;&lt;Year&gt;1997&lt;/Year&gt;&lt;RecNum&gt;5559&lt;/RecNum&gt;&lt;DisplayText&gt;&lt;style face="superscript"&gt;3&lt;/style&gt;&lt;/DisplayText&gt;&lt;record&gt;&lt;rec-number&gt;5559&lt;/rec-number&gt;&lt;foreign-keys&gt;&lt;key app="EN" db-id="dxwrae5s1t2wd5erw9axtvsg2v9dpzpps5va" timestamp="1697105259"&gt;5559&lt;/key&gt;&lt;/foreign-keys&gt;&lt;ref-type name="Journal Article"&gt;17&lt;/ref-type&gt;&lt;contributors&gt;&lt;authors&gt;&lt;author&gt;Czosnyka, Marek&lt;/author&gt;&lt;author&gt;Smielewski, Piotr&lt;/author&gt;&lt;author&gt;Kirkpatrick, Peter&lt;/author&gt;&lt;author&gt;Laing, Rodney J&lt;/author&gt;&lt;author&gt;Menon, David&lt;/author&gt;&lt;author&gt;Pickard, John D&lt;/author&gt;&lt;/authors&gt;&lt;/contributors&gt;&lt;titles&gt;&lt;title&gt;Continuous assessment of the cerebral vasomotor reactivity in head injury&lt;/title&gt;&lt;secondary-title&gt;Neurosurgery&lt;/secondary-title&gt;&lt;/titles&gt;&lt;periodical&gt;&lt;full-title&gt;Neurosurgery&lt;/full-title&gt;&lt;/periodical&gt;&lt;pages&gt;11-19&lt;/pages&gt;&lt;volume&gt;41&lt;/volume&gt;&lt;number&gt;1&lt;/number&gt;&lt;dates&gt;&lt;year&gt;1997&lt;/year&gt;&lt;/dates&gt;&lt;isbn&gt;0148-396X&lt;/isbn&gt;&lt;urls&gt;&lt;/urls&gt;&lt;/record&gt;&lt;/Cite&gt;&lt;/EndNote&gt;</w:instrText>
      </w:r>
      <w:r w:rsidR="00AB5FF5">
        <w:rPr>
          <w:lang w:val="en-US"/>
        </w:rPr>
        <w:fldChar w:fldCharType="separate"/>
      </w:r>
      <w:r w:rsidR="00AB5FF5" w:rsidRPr="00AB5FF5">
        <w:rPr>
          <w:noProof/>
          <w:vertAlign w:val="superscript"/>
          <w:lang w:val="en-US"/>
        </w:rPr>
        <w:t>3</w:t>
      </w:r>
      <w:r w:rsidR="00AB5FF5">
        <w:rPr>
          <w:lang w:val="en-US"/>
        </w:rPr>
        <w:fldChar w:fldCharType="end"/>
      </w:r>
      <w:r w:rsidR="00D115B3" w:rsidRPr="00C16FF1">
        <w:rPr>
          <w:lang w:val="en-US"/>
        </w:rPr>
        <w:t>, by computing the moving correlation coefficient between 10-second mean ABP and ICP values over consecutive 5-minute intervals.</w:t>
      </w:r>
      <w:r w:rsidR="00D115B3">
        <w:rPr>
          <w:lang w:val="en-US"/>
        </w:rPr>
        <w:t xml:space="preserve"> </w:t>
      </w:r>
      <w:proofErr w:type="spellStart"/>
      <w:r w:rsidR="00D115B3">
        <w:rPr>
          <w:lang w:val="en-US"/>
        </w:rPr>
        <w:t>CPPopt</w:t>
      </w:r>
      <w:proofErr w:type="spellEnd"/>
      <w:r w:rsidR="00D115B3">
        <w:rPr>
          <w:lang w:val="en-US"/>
        </w:rPr>
        <w:t xml:space="preserve">, LLA, and ULA were estimated automatically as previously described by fitting </w:t>
      </w:r>
      <w:r w:rsidR="00D115B3" w:rsidRPr="00C16FF1">
        <w:rPr>
          <w:lang w:val="en-US"/>
        </w:rPr>
        <w:t xml:space="preserve">a parabolic curve to 5-minute median CPP and </w:t>
      </w:r>
      <w:proofErr w:type="spellStart"/>
      <w:r w:rsidR="00D115B3" w:rsidRPr="00C16FF1">
        <w:rPr>
          <w:lang w:val="en-US"/>
        </w:rPr>
        <w:t>PRx</w:t>
      </w:r>
      <w:proofErr w:type="spellEnd"/>
      <w:r w:rsidR="00D115B3" w:rsidRPr="00C16FF1">
        <w:rPr>
          <w:lang w:val="en-US"/>
        </w:rPr>
        <w:t xml:space="preserve"> values</w:t>
      </w:r>
      <w:r w:rsidR="00D115B3">
        <w:rPr>
          <w:lang w:val="en-US"/>
        </w:rPr>
        <w:fldChar w:fldCharType="begin">
          <w:fldData xml:space="preserve">PEVuZE5vdGU+PENpdGU+PEF1dGhvcj5BZ3Jhd2FsPC9BdXRob3I+PFllYXI+MjAyNTwvWWVhcj48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</w:fldData>
        </w:fldChar>
      </w:r>
      <w:r w:rsidR="00680501">
        <w:rPr>
          <w:lang w:val="en-US"/>
        </w:rPr>
        <w:instrText xml:space="preserve"> ADDIN EN.CITE </w:instrText>
      </w:r>
      <w:r w:rsidR="00680501">
        <w:rPr>
          <w:lang w:val="en-US"/>
        </w:rPr>
        <w:fldChar w:fldCharType="begin">
          <w:fldData xml:space="preserve">PEVuZE5vdGU+PENpdGU+PEF1dGhvcj5BZ3Jhd2FsPC9BdXRob3I+PFllYXI+MjAyNTwvWWVhcj48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</w:fldData>
        </w:fldChar>
      </w:r>
      <w:r w:rsidR="00680501">
        <w:rPr>
          <w:lang w:val="en-US"/>
        </w:rPr>
        <w:instrText xml:space="preserve"> ADDIN EN.CITE.DATA </w:instrText>
      </w:r>
      <w:r w:rsidR="00680501">
        <w:rPr>
          <w:lang w:val="en-US"/>
        </w:rPr>
      </w:r>
      <w:r w:rsidR="00680501">
        <w:rPr>
          <w:lang w:val="en-US"/>
        </w:rPr>
        <w:fldChar w:fldCharType="end"/>
      </w:r>
      <w:r w:rsidR="00D115B3">
        <w:rPr>
          <w:lang w:val="en-US"/>
        </w:rPr>
      </w:r>
      <w:r w:rsidR="00D115B3">
        <w:rPr>
          <w:lang w:val="en-US"/>
        </w:rPr>
        <w:fldChar w:fldCharType="separate"/>
      </w:r>
      <w:r w:rsidR="00680501" w:rsidRPr="00680501">
        <w:rPr>
          <w:noProof/>
          <w:vertAlign w:val="superscript"/>
          <w:lang w:val="en-US"/>
        </w:rPr>
        <w:t>9,12</w:t>
      </w:r>
      <w:r w:rsidR="00D115B3">
        <w:rPr>
          <w:lang w:val="en-US"/>
        </w:rPr>
        <w:fldChar w:fldCharType="end"/>
      </w:r>
      <w:r w:rsidR="00D115B3">
        <w:rPr>
          <w:lang w:val="en-US"/>
        </w:rPr>
        <w:t>.</w:t>
      </w:r>
      <w:r w:rsidR="00D115B3" w:rsidRPr="00C16FF1">
        <w:rPr>
          <w:lang w:val="en-US"/>
        </w:rPr>
        <w:t xml:space="preserve"> </w:t>
      </w:r>
      <w:r w:rsidR="00EE78EE">
        <w:rPr>
          <w:lang w:val="en-US"/>
        </w:rPr>
        <w:t xml:space="preserve">For the subsequent analyses, </w:t>
      </w:r>
      <w:r w:rsidR="0043379F" w:rsidRPr="00BF4C3B">
        <w:rPr>
          <w:lang w:val="en-US"/>
        </w:rPr>
        <w:t>minute</w:t>
      </w:r>
      <w:r w:rsidR="00EE78EE">
        <w:rPr>
          <w:lang w:val="en-US"/>
        </w:rPr>
        <w:t>-</w:t>
      </w:r>
      <w:r w:rsidR="0043379F" w:rsidRPr="00BF4C3B">
        <w:rPr>
          <w:lang w:val="en-US"/>
        </w:rPr>
        <w:t>by</w:t>
      </w:r>
      <w:r w:rsidR="00EE78EE">
        <w:rPr>
          <w:lang w:val="en-US"/>
        </w:rPr>
        <w:t>-</w:t>
      </w:r>
      <w:r w:rsidR="0043379F" w:rsidRPr="00BF4C3B">
        <w:rPr>
          <w:lang w:val="en-US"/>
        </w:rPr>
        <w:t xml:space="preserve">minute averages were </w:t>
      </w:r>
      <w:r w:rsidR="00EE78EE">
        <w:rPr>
          <w:lang w:val="en-US"/>
        </w:rPr>
        <w:t>used</w:t>
      </w:r>
      <w:r w:rsidR="0043379F" w:rsidRPr="00BF4C3B">
        <w:rPr>
          <w:lang w:val="en-US"/>
        </w:rPr>
        <w:t>.</w:t>
      </w:r>
    </w:p>
    <w:p w14:paraId="22DA0548" w14:textId="77777777" w:rsidR="00D115B3" w:rsidRPr="00D115B3" w:rsidRDefault="00D115B3" w:rsidP="00C16FF1">
      <w:pPr>
        <w:spacing w:line="480" w:lineRule="auto"/>
        <w:jc w:val="both"/>
        <w:rPr>
          <w:b/>
          <w:bCs/>
          <w:lang w:val="en-US"/>
        </w:rPr>
      </w:pPr>
    </w:p>
    <w:p w14:paraId="1848FDC7" w14:textId="2DEE9EF8" w:rsidR="00910136" w:rsidRPr="003D4E16" w:rsidRDefault="00910136" w:rsidP="00910136">
      <w:pPr>
        <w:spacing w:line="480" w:lineRule="auto"/>
        <w:jc w:val="both"/>
        <w:rPr>
          <w:b/>
          <w:bCs/>
          <w:i/>
          <w:iCs/>
          <w:lang w:val="en-US"/>
        </w:rPr>
      </w:pPr>
      <w:r w:rsidRPr="003D4E16">
        <w:rPr>
          <w:b/>
          <w:bCs/>
          <w:i/>
          <w:iCs/>
          <w:lang w:val="en-US"/>
        </w:rPr>
        <w:t>Statistical Analysis</w:t>
      </w:r>
      <w:r w:rsidR="00D115B3" w:rsidRPr="003D4E16">
        <w:rPr>
          <w:b/>
          <w:bCs/>
          <w:i/>
          <w:iCs/>
          <w:lang w:val="en-US"/>
        </w:rPr>
        <w:t xml:space="preserve"> and visual exploration</w:t>
      </w:r>
    </w:p>
    <w:p w14:paraId="433C8732" w14:textId="40C1FDF5" w:rsidR="00910136" w:rsidRDefault="00910136" w:rsidP="00910136">
      <w:pPr>
        <w:spacing w:line="480" w:lineRule="auto"/>
        <w:jc w:val="both"/>
        <w:rPr>
          <w:lang w:val="en-US"/>
        </w:rPr>
      </w:pPr>
      <w:r w:rsidRPr="00910136">
        <w:rPr>
          <w:lang w:val="en-US"/>
        </w:rPr>
        <w:t xml:space="preserve">Statistical analyses and figure preparation were performed using R studio software (version 4.4.1 </w:t>
      </w:r>
      <w:hyperlink r:id="rId8" w:history="1">
        <w:r w:rsidRPr="00910136">
          <w:rPr>
            <w:rStyle w:val="Hyperlink"/>
            <w:rFonts w:cs="Arial"/>
            <w:color w:val="auto"/>
            <w:lang w:val="en-US"/>
          </w:rPr>
          <w:t>https://www.r-project.org/</w:t>
        </w:r>
      </w:hyperlink>
      <w:r w:rsidR="00D115B3">
        <w:t>; the following</w:t>
      </w:r>
      <w:r w:rsidRPr="00910136">
        <w:rPr>
          <w:rFonts w:cs="Arial"/>
          <w:lang w:val="en-US"/>
        </w:rPr>
        <w:t xml:space="preserve"> packages</w:t>
      </w:r>
      <w:r w:rsidR="00D115B3">
        <w:rPr>
          <w:rFonts w:cs="Arial"/>
          <w:lang w:val="en-US"/>
        </w:rPr>
        <w:t xml:space="preserve"> were</w:t>
      </w:r>
      <w:r w:rsidRPr="00910136">
        <w:rPr>
          <w:rFonts w:cs="Arial"/>
          <w:lang w:val="en-US"/>
        </w:rPr>
        <w:t xml:space="preserve"> used: </w:t>
      </w:r>
      <w:proofErr w:type="spellStart"/>
      <w:r w:rsidRPr="00910136">
        <w:rPr>
          <w:rFonts w:cs="Arial"/>
          <w:i/>
          <w:iCs/>
          <w:lang w:val="en-US"/>
        </w:rPr>
        <w:t>dplyr</w:t>
      </w:r>
      <w:proofErr w:type="spellEnd"/>
      <w:r w:rsidRPr="00910136">
        <w:rPr>
          <w:rFonts w:cs="Arial"/>
          <w:lang w:val="en-US"/>
        </w:rPr>
        <w:t>,</w:t>
      </w:r>
      <w:r>
        <w:rPr>
          <w:rFonts w:cs="Arial"/>
          <w:lang w:val="en-US"/>
        </w:rPr>
        <w:t xml:space="preserve"> </w:t>
      </w:r>
      <w:proofErr w:type="spellStart"/>
      <w:r w:rsidRPr="00910136">
        <w:rPr>
          <w:rFonts w:cs="Arial"/>
          <w:i/>
          <w:iCs/>
          <w:lang w:val="en-US"/>
        </w:rPr>
        <w:t>rstatix</w:t>
      </w:r>
      <w:proofErr w:type="spellEnd"/>
      <w:r w:rsidRPr="00910136">
        <w:rPr>
          <w:rFonts w:cs="Arial"/>
          <w:i/>
          <w:iCs/>
          <w:lang w:val="en-US"/>
        </w:rPr>
        <w:t xml:space="preserve">, </w:t>
      </w:r>
      <w:proofErr w:type="spellStart"/>
      <w:r w:rsidRPr="00910136">
        <w:rPr>
          <w:rFonts w:cs="Arial"/>
          <w:i/>
          <w:iCs/>
          <w:lang w:val="en-US"/>
        </w:rPr>
        <w:t>gtsummary</w:t>
      </w:r>
      <w:proofErr w:type="spellEnd"/>
      <w:r w:rsidRPr="00910136">
        <w:rPr>
          <w:rFonts w:cs="Arial"/>
          <w:i/>
          <w:iCs/>
          <w:lang w:val="en-US"/>
        </w:rPr>
        <w:t>, MASS,</w:t>
      </w:r>
      <w:r w:rsidR="00B82333">
        <w:rPr>
          <w:rFonts w:cs="Arial"/>
          <w:i/>
          <w:iCs/>
          <w:lang w:val="en-US"/>
        </w:rPr>
        <w:t xml:space="preserve"> </w:t>
      </w:r>
      <w:proofErr w:type="spellStart"/>
      <w:r w:rsidR="00B82333">
        <w:rPr>
          <w:rFonts w:cs="Arial"/>
          <w:i/>
          <w:iCs/>
          <w:lang w:val="en-US"/>
        </w:rPr>
        <w:t>logistf</w:t>
      </w:r>
      <w:proofErr w:type="spellEnd"/>
      <w:r w:rsidR="00B82333">
        <w:rPr>
          <w:rFonts w:cs="Arial"/>
          <w:i/>
          <w:iCs/>
          <w:lang w:val="en-US"/>
        </w:rPr>
        <w:t>,</w:t>
      </w:r>
      <w:r w:rsidRPr="00910136">
        <w:rPr>
          <w:rFonts w:cs="Arial"/>
          <w:i/>
          <w:iCs/>
          <w:lang w:val="en-US"/>
        </w:rPr>
        <w:t xml:space="preserve"> ggplot2</w:t>
      </w:r>
      <w:r w:rsidRPr="00910136">
        <w:rPr>
          <w:lang w:val="en-US"/>
        </w:rPr>
        <w:t>)</w:t>
      </w:r>
      <w:r w:rsidR="00D115B3">
        <w:rPr>
          <w:lang w:val="en-US"/>
        </w:rPr>
        <w:t>.</w:t>
      </w:r>
      <w:r w:rsidRPr="00910136">
        <w:rPr>
          <w:lang w:val="en-US"/>
        </w:rPr>
        <w:t xml:space="preserve"> </w:t>
      </w:r>
      <w:r w:rsidR="00061428">
        <w:rPr>
          <w:color w:val="000000" w:themeColor="text1"/>
          <w:lang w:val="en-US"/>
        </w:rPr>
        <w:t xml:space="preserve">The primary analysis was performed with outcome dichotomized as favorable vs. unfavorable outcome (GOSE Peds 1-4 vs. 5-8; available for 124 patients). The secondary analyses including the sliding dichotomy approach and the heatmap exploration used explored the full ordinal GOSE Peds scale. </w:t>
      </w:r>
      <w:r w:rsidR="006873C1" w:rsidRPr="006873C1">
        <w:rPr>
          <w:rFonts w:ascii="Aptos" w:hAnsi="Aptos" w:cs="Arial"/>
        </w:rPr>
        <w:t>A significance level of p &lt;0.05 was set with Bonferroni adjustments applied to control for multiple comparisons where appropriate.</w:t>
      </w:r>
    </w:p>
    <w:p w14:paraId="01333C86" w14:textId="77777777" w:rsidR="00D115B3" w:rsidRDefault="00D115B3" w:rsidP="00910136">
      <w:pPr>
        <w:spacing w:line="480" w:lineRule="auto"/>
        <w:jc w:val="both"/>
        <w:rPr>
          <w:lang w:val="en-US"/>
        </w:rPr>
      </w:pPr>
    </w:p>
    <w:p w14:paraId="77FDA67D" w14:textId="3D2FA540" w:rsidR="00D115B3" w:rsidRDefault="00061428" w:rsidP="00D115B3">
      <w:pPr>
        <w:spacing w:line="480" w:lineRule="auto"/>
        <w:jc w:val="both"/>
        <w:rPr>
          <w:lang w:val="en-US"/>
        </w:rPr>
      </w:pPr>
      <w:r w:rsidRPr="00061428">
        <w:rPr>
          <w:lang w:val="en-US"/>
        </w:rPr>
        <w:lastRenderedPageBreak/>
        <w:t xml:space="preserve">The relationship between CPP and </w:t>
      </w:r>
      <w:proofErr w:type="spellStart"/>
      <w:r w:rsidRPr="00061428">
        <w:rPr>
          <w:lang w:val="en-US"/>
        </w:rPr>
        <w:t>PRx</w:t>
      </w:r>
      <w:proofErr w:type="spellEnd"/>
      <w:r w:rsidRPr="00061428">
        <w:rPr>
          <w:lang w:val="en-US"/>
        </w:rPr>
        <w:t xml:space="preserve"> was initially explored using visual methods. Specifically, for each patient, the median </w:t>
      </w:r>
      <w:proofErr w:type="spellStart"/>
      <w:r w:rsidRPr="00061428">
        <w:rPr>
          <w:lang w:val="en-US"/>
        </w:rPr>
        <w:t>PRx</w:t>
      </w:r>
      <w:proofErr w:type="spellEnd"/>
      <w:r w:rsidRPr="00061428">
        <w:rPr>
          <w:lang w:val="en-US"/>
        </w:rPr>
        <w:t xml:space="preserve"> within CPP bins (5 mmHg intervals ranging from 30 to 120 mmHg) was calculated, along with the number of datapoints in each respective bin. </w:t>
      </w:r>
      <w:r>
        <w:rPr>
          <w:lang w:val="en-US"/>
        </w:rPr>
        <w:t xml:space="preserve">These were then aggregated and visualized </w:t>
      </w:r>
      <w:r w:rsidR="008A5887">
        <w:rPr>
          <w:lang w:val="en-US"/>
        </w:rPr>
        <w:t>using histograms and boxplots</w:t>
      </w:r>
      <w:r w:rsidR="00D115B3">
        <w:rPr>
          <w:lang w:val="en-US"/>
        </w:rPr>
        <w:t xml:space="preserve"> </w:t>
      </w:r>
      <w:r w:rsidR="00B121CE" w:rsidRPr="00B121CE">
        <w:t>either across the entire dataset</w:t>
      </w:r>
      <w:r w:rsidR="00B121CE" w:rsidRPr="00B121CE">
        <w:rPr>
          <w:lang w:val="en-US"/>
        </w:rPr>
        <w:t xml:space="preserve"> </w:t>
      </w:r>
      <w:r w:rsidR="00D115B3">
        <w:rPr>
          <w:lang w:val="en-US"/>
        </w:rPr>
        <w:t>(to quantify the overall state of autoregulation</w:t>
      </w:r>
      <w:r w:rsidR="00CB400A">
        <w:rPr>
          <w:lang w:val="en-US"/>
        </w:rPr>
        <w:t>) or</w:t>
      </w:r>
      <w:r w:rsidR="008A5887">
        <w:rPr>
          <w:lang w:val="en-US"/>
        </w:rPr>
        <w:t xml:space="preserve"> stratified by outcome (favorable or unfavorable) or age </w:t>
      </w:r>
      <w:r w:rsidR="00B121CE">
        <w:rPr>
          <w:lang w:val="en-US"/>
        </w:rPr>
        <w:t xml:space="preserve">group </w:t>
      </w:r>
      <w:r w:rsidR="008A5887">
        <w:rPr>
          <w:lang w:val="en-US"/>
        </w:rPr>
        <w:t>(0-2 vs. 2-8 vs. &gt;8 years).</w:t>
      </w:r>
      <w:r>
        <w:rPr>
          <w:lang w:val="en-US"/>
        </w:rPr>
        <w:t xml:space="preserve"> </w:t>
      </w:r>
    </w:p>
    <w:p w14:paraId="5A132029" w14:textId="77777777" w:rsidR="00D115B3" w:rsidRPr="00910136" w:rsidRDefault="00D115B3" w:rsidP="00910136">
      <w:pPr>
        <w:spacing w:line="480" w:lineRule="auto"/>
        <w:jc w:val="both"/>
        <w:rPr>
          <w:rFonts w:cs="Arial"/>
          <w:i/>
          <w:iCs/>
          <w:lang w:val="en-US"/>
        </w:rPr>
      </w:pPr>
    </w:p>
    <w:p w14:paraId="510D050A" w14:textId="208D3EE3" w:rsidR="00D115B3" w:rsidRDefault="00D115B3" w:rsidP="00D115B3">
      <w:pPr>
        <w:spacing w:line="480" w:lineRule="auto"/>
        <w:jc w:val="both"/>
        <w:rPr>
          <w:lang w:val="en-US"/>
        </w:rPr>
      </w:pPr>
      <w:r>
        <w:rPr>
          <w:lang w:val="en-US"/>
        </w:rPr>
        <w:t>For statistical analysis, both deviations from</w:t>
      </w:r>
      <w:r w:rsidRPr="00C16FF1">
        <w:rPr>
          <w:lang w:val="en-US"/>
        </w:rPr>
        <w:t xml:space="preserve"> </w:t>
      </w:r>
      <w:r>
        <w:rPr>
          <w:lang w:val="en-US"/>
        </w:rPr>
        <w:t xml:space="preserve">dynamically calculated </w:t>
      </w:r>
      <w:r w:rsidRPr="00C16FF1">
        <w:rPr>
          <w:lang w:val="en-US"/>
        </w:rPr>
        <w:t>ULA</w:t>
      </w:r>
      <w:r w:rsidR="00DC2677">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DC2677">
        <w:rPr>
          <w:lang w:val="en-US"/>
        </w:rPr>
        <w:instrText xml:space="preserve"> ADDIN EN.CITE </w:instrText>
      </w:r>
      <w:r w:rsidR="00DC2677">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DC2677">
        <w:rPr>
          <w:lang w:val="en-US"/>
        </w:rPr>
        <w:instrText xml:space="preserve"> ADDIN EN.CITE.DATA </w:instrText>
      </w:r>
      <w:r w:rsidR="00DC2677">
        <w:rPr>
          <w:lang w:val="en-US"/>
        </w:rPr>
      </w:r>
      <w:r w:rsidR="00DC2677">
        <w:rPr>
          <w:lang w:val="en-US"/>
        </w:rPr>
        <w:fldChar w:fldCharType="end"/>
      </w:r>
      <w:r w:rsidR="00DC2677">
        <w:rPr>
          <w:lang w:val="en-US"/>
        </w:rPr>
      </w:r>
      <w:r w:rsidR="00DC2677">
        <w:rPr>
          <w:lang w:val="en-US"/>
        </w:rPr>
        <w:fldChar w:fldCharType="separate"/>
      </w:r>
      <w:r w:rsidR="00DC2677" w:rsidRPr="00DC2677">
        <w:rPr>
          <w:noProof/>
          <w:vertAlign w:val="superscript"/>
          <w:lang w:val="en-US"/>
        </w:rPr>
        <w:t>9</w:t>
      </w:r>
      <w:r w:rsidR="00DC2677">
        <w:rPr>
          <w:lang w:val="en-US"/>
        </w:rPr>
        <w:fldChar w:fldCharType="end"/>
      </w:r>
      <w:r w:rsidRPr="00C16FF1">
        <w:rPr>
          <w:lang w:val="en-US"/>
        </w:rPr>
        <w:t xml:space="preserve">, </w:t>
      </w:r>
      <w:r>
        <w:rPr>
          <w:lang w:val="en-US"/>
        </w:rPr>
        <w:t>and</w:t>
      </w:r>
      <w:r w:rsidRPr="00C16FF1">
        <w:rPr>
          <w:lang w:val="en-US"/>
        </w:rPr>
        <w:t xml:space="preserve"> a series of fixed CPP targets ranging from 60 mmHg (near the upper limit of LLA </w:t>
      </w:r>
      <w:r>
        <w:rPr>
          <w:lang w:val="en-US"/>
        </w:rPr>
        <w:t>identified in the prior</w:t>
      </w:r>
      <w:r w:rsidRPr="00C16FF1">
        <w:rPr>
          <w:lang w:val="en-US"/>
        </w:rPr>
        <w:t xml:space="preserve"> analysis) to 120 mmHg</w:t>
      </w:r>
      <w:r>
        <w:rPr>
          <w:lang w:val="en-US"/>
        </w:rPr>
        <w:t xml:space="preserve"> (</w:t>
      </w:r>
      <w:r w:rsidRPr="00C16FF1">
        <w:rPr>
          <w:lang w:val="en-US"/>
        </w:rPr>
        <w:t>in increments of 5 mmHg</w:t>
      </w:r>
      <w:r>
        <w:rPr>
          <w:lang w:val="en-US"/>
        </w:rPr>
        <w:t>) were explored</w:t>
      </w:r>
      <w:r w:rsidRPr="00C16FF1">
        <w:rPr>
          <w:lang w:val="en-US"/>
        </w:rPr>
        <w:t>. For each of these CPP targets</w:t>
      </w:r>
      <w:r>
        <w:rPr>
          <w:lang w:val="en-US"/>
        </w:rPr>
        <w:t xml:space="preserve"> </w:t>
      </w:r>
      <w:r w:rsidRPr="00C16FF1">
        <w:rPr>
          <w:lang w:val="en-US"/>
        </w:rPr>
        <w:t>we calculated three metrics: (1) Dose, defined as the area above the target yet below the actual CPP over the total monitoring period; (2) hourly dose (</w:t>
      </w:r>
      <w:proofErr w:type="spellStart"/>
      <w:r w:rsidRPr="00C16FF1">
        <w:rPr>
          <w:lang w:val="en-US"/>
        </w:rPr>
        <w:t>hDose</w:t>
      </w:r>
      <w:proofErr w:type="spellEnd"/>
      <w:r w:rsidRPr="00C16FF1">
        <w:rPr>
          <w:lang w:val="en-US"/>
        </w:rPr>
        <w:t>), representing the dose normalized per hour of valid data; and (3) percentage time (</w:t>
      </w:r>
      <w:proofErr w:type="spellStart"/>
      <w:r w:rsidRPr="00C16FF1">
        <w:rPr>
          <w:lang w:val="en-US"/>
        </w:rPr>
        <w:t>ptime</w:t>
      </w:r>
      <w:proofErr w:type="spellEnd"/>
      <w:r w:rsidRPr="00C16FF1">
        <w:rPr>
          <w:lang w:val="en-US"/>
        </w:rPr>
        <w:t>), quantifying the proportion of monitoring time during which CPP exceeded the target.</w:t>
      </w:r>
    </w:p>
    <w:p w14:paraId="041B6315" w14:textId="77777777" w:rsidR="00910136" w:rsidRPr="00BF4C3B" w:rsidRDefault="00910136" w:rsidP="00910136">
      <w:pPr>
        <w:spacing w:line="480" w:lineRule="auto"/>
        <w:jc w:val="both"/>
        <w:rPr>
          <w:color w:val="0F9ED5" w:themeColor="accent4"/>
          <w:lang w:val="en-US"/>
        </w:rPr>
      </w:pPr>
    </w:p>
    <w:p w14:paraId="06EF8560" w14:textId="5F2E8A97" w:rsidR="00A861A2" w:rsidRPr="00B63200" w:rsidRDefault="00031493" w:rsidP="00B63200">
      <w:pPr>
        <w:spacing w:line="480" w:lineRule="auto"/>
        <w:jc w:val="both"/>
        <w:rPr>
          <w:color w:val="4EA72E" w:themeColor="accent6"/>
          <w:lang w:val="en-US"/>
        </w:rPr>
      </w:pPr>
      <w:r w:rsidRPr="00245BBC">
        <w:rPr>
          <w:lang w:val="en-US"/>
        </w:rPr>
        <w:t xml:space="preserve">Two </w:t>
      </w:r>
      <w:r w:rsidR="00245BBC" w:rsidRPr="00245BBC">
        <w:rPr>
          <w:lang w:val="en-US"/>
        </w:rPr>
        <w:t xml:space="preserve">univariable </w:t>
      </w:r>
      <w:r w:rsidRPr="00245BBC">
        <w:rPr>
          <w:lang w:val="en-US"/>
        </w:rPr>
        <w:t xml:space="preserve">methods were employed to extrapolate the association between different CPP cutoffs and </w:t>
      </w:r>
      <w:proofErr w:type="gramStart"/>
      <w:r w:rsidRPr="00245BBC">
        <w:rPr>
          <w:lang w:val="en-US"/>
        </w:rPr>
        <w:t>outcome</w:t>
      </w:r>
      <w:proofErr w:type="gramEnd"/>
      <w:r w:rsidRPr="00245BBC">
        <w:rPr>
          <w:lang w:val="en-US"/>
        </w:rPr>
        <w:t xml:space="preserve">. </w:t>
      </w:r>
      <w:r w:rsidR="00245BBC" w:rsidRPr="00245BBC">
        <w:rPr>
          <w:lang w:val="en-US"/>
        </w:rPr>
        <w:t xml:space="preserve">First, iterative Chi2 tests with Yates correction for small sample size were employed to assess the association between different CPP cutoffs and outcome.  Second, iterative logistic regression models were used to assess the association and magnitude of associations between CPP Dose, </w:t>
      </w:r>
      <w:proofErr w:type="spellStart"/>
      <w:r w:rsidR="00245BBC" w:rsidRPr="00245BBC">
        <w:rPr>
          <w:lang w:val="en-US"/>
        </w:rPr>
        <w:t>hDose</w:t>
      </w:r>
      <w:proofErr w:type="spellEnd"/>
      <w:r w:rsidR="00245BBC" w:rsidRPr="00245BBC">
        <w:rPr>
          <w:lang w:val="en-US"/>
        </w:rPr>
        <w:t xml:space="preserve">, and </w:t>
      </w:r>
      <w:proofErr w:type="spellStart"/>
      <w:r w:rsidR="00245BBC" w:rsidRPr="00245BBC">
        <w:rPr>
          <w:lang w:val="en-US"/>
        </w:rPr>
        <w:t>ptime</w:t>
      </w:r>
      <w:proofErr w:type="spellEnd"/>
      <w:r w:rsidR="00245BBC" w:rsidRPr="00245BBC">
        <w:rPr>
          <w:lang w:val="en-US"/>
        </w:rPr>
        <w:t xml:space="preserve"> at different levels and outcome. </w:t>
      </w:r>
      <w:r w:rsidR="00245BBC" w:rsidRPr="000B7CE3">
        <w:rPr>
          <w:lang w:val="en-US"/>
        </w:rPr>
        <w:t>To account for differences in clinical severity,</w:t>
      </w:r>
      <w:r w:rsidR="00B63200" w:rsidRPr="000B7CE3">
        <w:rPr>
          <w:lang w:val="en-US"/>
        </w:rPr>
        <w:t xml:space="preserve"> and due to the ordinal nature of the GOSE-Peds scale, a sliding dichotomy approach was applied</w:t>
      </w:r>
      <w:r w:rsidR="00AB5FF5" w:rsidRPr="000B7CE3">
        <w:rPr>
          <w:lang w:val="en-US"/>
        </w:rPr>
        <w:fldChar w:fldCharType="begin">
          <w:fldData xml:space="preserve">PEVuZE5vdGU+PENpdGU+PEF1dGhvcj5BZ3Jhd2FsPC9BdXRob3I+PFllYXI+MjAyNTwvWWVhcj48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</w:fldData>
        </w:fldChar>
      </w:r>
      <w:r w:rsidR="00680501">
        <w:rPr>
          <w:lang w:val="en-US"/>
        </w:rPr>
        <w:instrText xml:space="preserve"> ADDIN EN.CITE </w:instrText>
      </w:r>
      <w:r w:rsidR="00680501">
        <w:rPr>
          <w:lang w:val="en-US"/>
        </w:rPr>
        <w:fldChar w:fldCharType="begin">
          <w:fldData xml:space="preserve">PEVuZE5vdGU+PENpdGU+PEF1dGhvcj5BZ3Jhd2FsPC9BdXRob3I+PFllYXI+MjAyNTwvWWVhcj48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</w:fldData>
        </w:fldChar>
      </w:r>
      <w:r w:rsidR="00680501">
        <w:rPr>
          <w:lang w:val="en-US"/>
        </w:rPr>
        <w:instrText xml:space="preserve"> ADDIN EN.CITE.DATA </w:instrText>
      </w:r>
      <w:r w:rsidR="00680501">
        <w:rPr>
          <w:lang w:val="en-US"/>
        </w:rPr>
      </w:r>
      <w:r w:rsidR="00680501">
        <w:rPr>
          <w:lang w:val="en-US"/>
        </w:rPr>
        <w:fldChar w:fldCharType="end"/>
      </w:r>
      <w:r w:rsidR="00AB5FF5" w:rsidRPr="000B7CE3">
        <w:rPr>
          <w:lang w:val="en-US"/>
        </w:rPr>
      </w:r>
      <w:r w:rsidR="00AB5FF5" w:rsidRPr="000B7CE3">
        <w:rPr>
          <w:lang w:val="en-US"/>
        </w:rPr>
        <w:fldChar w:fldCharType="separate"/>
      </w:r>
      <w:r w:rsidR="00680501" w:rsidRPr="00680501">
        <w:rPr>
          <w:noProof/>
          <w:vertAlign w:val="superscript"/>
          <w:lang w:val="en-US"/>
        </w:rPr>
        <w:t>9,13</w:t>
      </w:r>
      <w:r w:rsidR="00AB5FF5" w:rsidRPr="000B7CE3">
        <w:rPr>
          <w:lang w:val="en-US"/>
        </w:rPr>
        <w:fldChar w:fldCharType="end"/>
      </w:r>
      <w:r w:rsidR="00245BBC" w:rsidRPr="000B7CE3">
        <w:rPr>
          <w:lang w:val="en-US"/>
        </w:rPr>
        <w:t xml:space="preserve">. </w:t>
      </w:r>
      <w:r w:rsidR="00AB5FF5" w:rsidRPr="000B7CE3">
        <w:rPr>
          <w:lang w:val="en-US"/>
        </w:rPr>
        <w:t xml:space="preserve">Briefly, </w:t>
      </w:r>
      <w:r w:rsidR="00B63200" w:rsidRPr="000B7CE3">
        <w:rPr>
          <w:lang w:val="en-US"/>
        </w:rPr>
        <w:t xml:space="preserve">for each </w:t>
      </w:r>
      <w:r w:rsidR="00AB5FF5" w:rsidRPr="000B7CE3">
        <w:rPr>
          <w:lang w:val="en-US"/>
        </w:rPr>
        <w:t>p</w:t>
      </w:r>
      <w:r w:rsidR="00245BBC" w:rsidRPr="000B7CE3">
        <w:rPr>
          <w:lang w:val="en-US"/>
        </w:rPr>
        <w:t>atient</w:t>
      </w:r>
      <w:r w:rsidR="00B63200" w:rsidRPr="000B7CE3">
        <w:rPr>
          <w:lang w:val="en-US"/>
        </w:rPr>
        <w:t>, we estimated a prognostic risk</w:t>
      </w:r>
      <w:r w:rsidR="00245BBC" w:rsidRPr="000B7CE3">
        <w:rPr>
          <w:lang w:val="en-US"/>
        </w:rPr>
        <w:t xml:space="preserve"> score (estimated </w:t>
      </w:r>
      <w:r w:rsidR="007E7C4D" w:rsidRPr="000B7CE3">
        <w:rPr>
          <w:lang w:val="en-US"/>
        </w:rPr>
        <w:t xml:space="preserve">using logistic regression </w:t>
      </w:r>
      <w:r w:rsidR="00245BBC" w:rsidRPr="000B7CE3">
        <w:rPr>
          <w:lang w:val="en-US"/>
        </w:rPr>
        <w:t xml:space="preserve">including the variables age, motor GCS, pupillary reactivity, injury severity </w:t>
      </w:r>
      <w:r w:rsidR="00245BBC" w:rsidRPr="000B7CE3">
        <w:rPr>
          <w:lang w:val="en-US"/>
        </w:rPr>
        <w:lastRenderedPageBreak/>
        <w:t>score, Rotterdam score, hypoxia, hypotension, cardiac arres</w:t>
      </w:r>
      <w:r w:rsidR="007E7C4D" w:rsidRPr="000B7CE3">
        <w:rPr>
          <w:lang w:val="en-US"/>
        </w:rPr>
        <w:t>t</w:t>
      </w:r>
      <w:r w:rsidR="00CB400A">
        <w:rPr>
          <w:lang w:val="en-US"/>
        </w:rPr>
        <w:t>, ICP, and dose below LLA</w:t>
      </w:r>
      <w:r w:rsidR="00245BBC" w:rsidRPr="000B7CE3">
        <w:rPr>
          <w:lang w:val="en-US"/>
        </w:rPr>
        <w:t>)</w:t>
      </w:r>
      <w:r w:rsidR="007E7C4D" w:rsidRPr="000B7CE3">
        <w:rPr>
          <w:lang w:val="en-US"/>
        </w:rPr>
        <w:t>, which was then used to create a</w:t>
      </w:r>
      <w:r w:rsidR="00B63200" w:rsidRPr="000B7CE3">
        <w:rPr>
          <w:lang w:val="en-US"/>
        </w:rPr>
        <w:t xml:space="preserve"> relative outcome scale</w:t>
      </w:r>
      <w:r w:rsidR="007E7C4D" w:rsidRPr="000B7CE3">
        <w:rPr>
          <w:lang w:val="en-US"/>
        </w:rPr>
        <w:t xml:space="preserve"> </w:t>
      </w:r>
      <w:r w:rsidR="00B63200" w:rsidRPr="000B7CE3">
        <w:rPr>
          <w:lang w:val="en-US"/>
        </w:rPr>
        <w:t xml:space="preserve">for each patient. </w:t>
      </w:r>
      <w:r w:rsidR="007E7C4D" w:rsidRPr="000B7CE3">
        <w:rPr>
          <w:lang w:val="en-US"/>
        </w:rPr>
        <w:t>Specifically, b</w:t>
      </w:r>
      <w:r w:rsidR="00B63200" w:rsidRPr="000B7CE3">
        <w:rPr>
          <w:lang w:val="en-US"/>
        </w:rPr>
        <w:t xml:space="preserve">ased on the </w:t>
      </w:r>
      <w:r w:rsidR="00EA7406" w:rsidRPr="000B7CE3">
        <w:rPr>
          <w:lang w:val="en-US"/>
        </w:rPr>
        <w:t>prognostic risk</w:t>
      </w:r>
      <w:r w:rsidR="00B63200" w:rsidRPr="000B7CE3">
        <w:rPr>
          <w:lang w:val="en-US"/>
        </w:rPr>
        <w:t xml:space="preserve"> scores, the patients were divided into three groups of roughly equal size with low, intermediate, and high likelihood of unfavorable outcome. The definition of favorable and unfavorable outcome was then adjusted depending on the </w:t>
      </w:r>
      <w:r w:rsidR="00EA7406" w:rsidRPr="000B7CE3">
        <w:rPr>
          <w:lang w:val="en-US"/>
        </w:rPr>
        <w:t>prognostic risk</w:t>
      </w:r>
      <w:r w:rsidR="00B63200" w:rsidRPr="000B7CE3">
        <w:rPr>
          <w:lang w:val="en-US"/>
        </w:rPr>
        <w:t xml:space="preserve"> score for each patient. In patients with low likelihood only </w:t>
      </w:r>
      <w:r w:rsidR="00EA7406" w:rsidRPr="000B7CE3">
        <w:rPr>
          <w:lang w:val="en-US"/>
        </w:rPr>
        <w:t xml:space="preserve">GOSE Peds </w:t>
      </w:r>
      <w:r w:rsidR="00B63200" w:rsidRPr="000B7CE3">
        <w:rPr>
          <w:lang w:val="en-US"/>
        </w:rPr>
        <w:t xml:space="preserve">of 1-2 </w:t>
      </w:r>
      <w:proofErr w:type="gramStart"/>
      <w:r w:rsidR="00B63200" w:rsidRPr="000B7CE3">
        <w:rPr>
          <w:lang w:val="en-US"/>
        </w:rPr>
        <w:t>was</w:t>
      </w:r>
      <w:proofErr w:type="gramEnd"/>
      <w:r w:rsidR="00B63200" w:rsidRPr="000B7CE3">
        <w:rPr>
          <w:lang w:val="en-US"/>
        </w:rPr>
        <w:t xml:space="preserve"> considered favorable, while for the patients with intermediate likelihood </w:t>
      </w:r>
      <w:r w:rsidR="00EA7406" w:rsidRPr="000B7CE3">
        <w:rPr>
          <w:lang w:val="en-US"/>
        </w:rPr>
        <w:t xml:space="preserve">GOSE Peds </w:t>
      </w:r>
      <w:r w:rsidR="00B63200" w:rsidRPr="000B7CE3">
        <w:rPr>
          <w:lang w:val="en-US"/>
        </w:rPr>
        <w:t xml:space="preserve">of 1-4 and for the patients with high likelihood </w:t>
      </w:r>
      <w:r w:rsidR="00EA7406" w:rsidRPr="000B7CE3">
        <w:rPr>
          <w:lang w:val="en-US"/>
        </w:rPr>
        <w:t xml:space="preserve">GOSE Peds </w:t>
      </w:r>
      <w:r w:rsidR="00B63200" w:rsidRPr="000B7CE3">
        <w:rPr>
          <w:lang w:val="en-US"/>
        </w:rPr>
        <w:t xml:space="preserve">of 1-6 </w:t>
      </w:r>
      <w:proofErr w:type="gramStart"/>
      <w:r w:rsidR="00B63200" w:rsidRPr="000B7CE3">
        <w:rPr>
          <w:lang w:val="en-US"/>
        </w:rPr>
        <w:t>was</w:t>
      </w:r>
      <w:proofErr w:type="gramEnd"/>
      <w:r w:rsidR="00B63200" w:rsidRPr="000B7CE3">
        <w:rPr>
          <w:lang w:val="en-US"/>
        </w:rPr>
        <w:t xml:space="preserve"> considered favorable. </w:t>
      </w:r>
      <w:r w:rsidR="00B82333" w:rsidRPr="00B82333">
        <w:rPr>
          <w:lang w:val="en-US"/>
        </w:rPr>
        <w:t xml:space="preserve">Given the relatively small sample size and the potential for estimation bias due to </w:t>
      </w:r>
      <w:r w:rsidR="00B82333">
        <w:rPr>
          <w:lang w:val="en-US"/>
        </w:rPr>
        <w:t>the dichotomous o</w:t>
      </w:r>
      <w:r w:rsidR="00B82333" w:rsidRPr="00B82333">
        <w:rPr>
          <w:lang w:val="en-US"/>
        </w:rPr>
        <w:t xml:space="preserve">utcome and </w:t>
      </w:r>
      <w:r w:rsidR="00B82333">
        <w:rPr>
          <w:lang w:val="en-US"/>
        </w:rPr>
        <w:t xml:space="preserve">the </w:t>
      </w:r>
      <w:r w:rsidR="00B82333" w:rsidRPr="00B82333">
        <w:rPr>
          <w:lang w:val="en-US"/>
        </w:rPr>
        <w:t xml:space="preserve">continuous predictors, we employed </w:t>
      </w:r>
      <w:bookmarkStart w:id="0" w:name="_Hlk195086091"/>
      <w:r w:rsidR="00B82333" w:rsidRPr="00B82333">
        <w:rPr>
          <w:lang w:val="en-US"/>
        </w:rPr>
        <w:t xml:space="preserve">Firth’s </w:t>
      </w:r>
      <w:proofErr w:type="gramStart"/>
      <w:r w:rsidR="00B82333" w:rsidRPr="00B82333">
        <w:rPr>
          <w:lang w:val="en-US"/>
        </w:rPr>
        <w:t>penalized likelihood</w:t>
      </w:r>
      <w:proofErr w:type="gramEnd"/>
      <w:r w:rsidR="00B82333" w:rsidRPr="00B82333">
        <w:rPr>
          <w:lang w:val="en-US"/>
        </w:rPr>
        <w:t xml:space="preserve"> logistic regression. This method corrects for small-sample bias and mitigates the problem of quasi-complete separation by introducing a bias-reducing penalty</w:t>
      </w:r>
      <w:r w:rsidR="00B82333">
        <w:rPr>
          <w:lang w:val="en-US"/>
        </w:rPr>
        <w:t>.</w:t>
      </w:r>
      <w:bookmarkEnd w:id="0"/>
    </w:p>
    <w:p w14:paraId="7BBAB643" w14:textId="77777777" w:rsidR="00A861A2" w:rsidRDefault="00A861A2" w:rsidP="00C16FF1">
      <w:pPr>
        <w:spacing w:line="480" w:lineRule="auto"/>
        <w:jc w:val="both"/>
        <w:rPr>
          <w:lang w:val="en-US"/>
        </w:rPr>
      </w:pPr>
    </w:p>
    <w:p w14:paraId="68CD3765" w14:textId="6F5FCB82" w:rsidR="00D12962" w:rsidRPr="003D4E16" w:rsidRDefault="00D115B3" w:rsidP="00C16FF1">
      <w:pPr>
        <w:spacing w:line="480" w:lineRule="auto"/>
        <w:jc w:val="both"/>
        <w:rPr>
          <w:b/>
          <w:bCs/>
          <w:i/>
          <w:iCs/>
          <w:lang w:val="en-US"/>
        </w:rPr>
      </w:pPr>
      <w:r w:rsidRPr="003D4E16">
        <w:rPr>
          <w:b/>
          <w:bCs/>
          <w:i/>
          <w:iCs/>
          <w:lang w:val="en-US"/>
        </w:rPr>
        <w:t>Heatmap</w:t>
      </w:r>
      <w:r w:rsidR="00D12962" w:rsidRPr="003D4E16">
        <w:rPr>
          <w:b/>
          <w:bCs/>
          <w:i/>
          <w:iCs/>
          <w:lang w:val="en-US"/>
        </w:rPr>
        <w:t xml:space="preserve"> exploration</w:t>
      </w:r>
    </w:p>
    <w:p w14:paraId="6E5B0796" w14:textId="037C601C" w:rsidR="00D12962" w:rsidRDefault="00A861A2" w:rsidP="00C16FF1">
      <w:pPr>
        <w:spacing w:line="480" w:lineRule="auto"/>
        <w:jc w:val="both"/>
        <w:rPr>
          <w:lang w:val="en-US"/>
        </w:rPr>
      </w:pPr>
      <w:r w:rsidRPr="00A861A2">
        <w:rPr>
          <w:lang w:val="en-US"/>
        </w:rPr>
        <w:t>To allow for deeper insight into the</w:t>
      </w:r>
      <w:r w:rsidR="0014296B">
        <w:rPr>
          <w:lang w:val="en-US"/>
        </w:rPr>
        <w:t xml:space="preserve"> CPP</w:t>
      </w:r>
      <w:r w:rsidRPr="00A861A2">
        <w:rPr>
          <w:lang w:val="en-US"/>
        </w:rPr>
        <w:t xml:space="preserve"> </w:t>
      </w:r>
      <w:r w:rsidR="0014296B">
        <w:rPr>
          <w:lang w:val="en-US"/>
        </w:rPr>
        <w:t>dynamics</w:t>
      </w:r>
      <w:r w:rsidRPr="00A861A2">
        <w:rPr>
          <w:lang w:val="en-US"/>
        </w:rPr>
        <w:t>, we explored visualizations based on the initial description by Guiza</w:t>
      </w:r>
      <w:r w:rsidR="0014296B">
        <w:rPr>
          <w:lang w:val="en-US"/>
        </w:rPr>
        <w:fldChar w:fldCharType="begin"/>
      </w:r>
      <w:r w:rsidR="00680501">
        <w:rPr>
          <w:lang w:val="en-US"/>
        </w:rPr>
        <w:instrText xml:space="preserve"> ADDIN EN.CITE &lt;EndNote&gt;&lt;Cite&gt;&lt;Author&gt;Güiza&lt;/Author&gt;&lt;Year&gt;2015&lt;/Year&gt;&lt;RecNum&gt;5967&lt;/RecNum&gt;&lt;DisplayText&gt;&lt;style face="superscript"&gt;14&lt;/style&gt;&lt;/DisplayText&gt;&lt;record&gt;&lt;rec-number&gt;5967&lt;/rec-number&gt;&lt;foreign-keys&gt;&lt;key app="EN" db-id="dxwrae5s1t2wd5erw9axtvsg2v9dpzpps5va" timestamp="1714741488"&gt;5967&lt;/key&gt;&lt;/foreign-keys&gt;&lt;ref-type name="Journal Article"&gt;17&lt;/ref-type&gt;&lt;contributors&gt;&lt;authors&gt;&lt;author&gt;Güiza, Fabian&lt;/author&gt;&lt;author&gt;Depreitere, Bart&lt;/author&gt;&lt;author&gt;Piper, Ian&lt;/author&gt;&lt;author&gt;Citerio, Giuseppe&lt;/author&gt;&lt;author&gt;Chambers, Iain&lt;/author&gt;&lt;author&gt;Jones, Patricia A&lt;/author&gt;&lt;author&gt;Lo, Tsz-Yan Milly&lt;/author&gt;&lt;author&gt;Enblad, Per&lt;/author&gt;&lt;author&gt;Nillson, Pelle&lt;/author&gt;&lt;author&gt;Feyen, Bart&lt;/author&gt;&lt;/authors&gt;&lt;/contributors&gt;&lt;titles&gt;&lt;title&gt;Visualizing the pressure and time burden of intracranial hypertension in adult and paediatric traumatic brain injury&lt;/title&gt;&lt;secondary-title&gt;Intensive care medicine&lt;/secondary-title&gt;&lt;/titles&gt;&lt;periodical&gt;&lt;full-title&gt;Intensive Care Medicine&lt;/full-title&gt;&lt;/periodical&gt;&lt;pages&gt;1067-1076&lt;/pages&gt;&lt;volume&gt;41&lt;/volume&gt;&lt;dates&gt;&lt;year&gt;2015&lt;/year&gt;&lt;/dates&gt;&lt;isbn&gt;0342-4642&lt;/isbn&gt;&lt;urls&gt;&lt;/urls&gt;&lt;/record&gt;&lt;/Cite&gt;&lt;/EndNote&gt;</w:instrText>
      </w:r>
      <w:r w:rsidR="0014296B">
        <w:rPr>
          <w:lang w:val="en-US"/>
        </w:rPr>
        <w:fldChar w:fldCharType="separate"/>
      </w:r>
      <w:r w:rsidR="00680501" w:rsidRPr="00680501">
        <w:rPr>
          <w:noProof/>
          <w:vertAlign w:val="superscript"/>
          <w:lang w:val="en-US"/>
        </w:rPr>
        <w:t>14</w:t>
      </w:r>
      <w:r w:rsidR="0014296B">
        <w:rPr>
          <w:lang w:val="en-US"/>
        </w:rPr>
        <w:fldChar w:fldCharType="end"/>
      </w:r>
      <w:r w:rsidRPr="00A861A2">
        <w:rPr>
          <w:lang w:val="en-US"/>
        </w:rPr>
        <w:t>. For this purpose, a publicly available code</w:t>
      </w:r>
      <w:r w:rsidR="0014296B">
        <w:rPr>
          <w:lang w:val="en-US"/>
        </w:rPr>
        <w:fldChar w:fldCharType="begin"/>
      </w:r>
      <w:r w:rsidR="00680501">
        <w:rPr>
          <w:lang w:val="en-US"/>
        </w:rPr>
        <w:instrText xml:space="preserve"> ADDIN EN.CITE &lt;EndNote&gt;&lt;Cite&gt;&lt;Author&gt;van Twist&lt;/Author&gt;&lt;Year&gt;2024&lt;/Year&gt;&lt;RecNum&gt;6150&lt;/RecNum&gt;&lt;DisplayText&gt;&lt;style face="superscript"&gt;15&lt;/style&gt;&lt;/DisplayText&gt;&lt;record&gt;&lt;rec-number&gt;6150&lt;/rec-number&gt;&lt;foreign-keys&gt;&lt;key app="EN" db-id="dxwrae5s1t2wd5erw9axtvsg2v9dpzpps5va" timestamp="1738947473"&gt;6150&lt;/key&gt;&lt;/foreign-keys&gt;&lt;ref-type name="Journal Article"&gt;17&lt;/ref-type&gt;&lt;contributors&gt;&lt;authors&gt;&lt;author&gt;van Twist, Eris&lt;/author&gt;&lt;author&gt;Robles, Tahisa B&lt;/author&gt;&lt;author&gt;Formsma, Bart&lt;/author&gt;&lt;author&gt;Ketharanathan, Naomi&lt;/author&gt;&lt;author&gt;Hunfeld, Maayke&lt;/author&gt;&lt;author&gt;Buysse, CM&lt;/author&gt;&lt;author&gt;de Hoog, Matthijs&lt;/author&gt;&lt;author&gt;Schouten, Alfred C&lt;/author&gt;&lt;author&gt;De Jonge, Rogier CJ&lt;/author&gt;&lt;author&gt;Kuiper, Jan W&lt;/author&gt;&lt;/authors&gt;&lt;/contributors&gt;&lt;titles&gt;&lt;title&gt;An open source autoregulation-based neuromonitoring algorithm shows PRx and optimal CPP association with pediatric traumatic brain injury&lt;/title&gt;&lt;secondary-title&gt;Journal of Clinical Monitoring and Computing&lt;/secondary-title&gt;&lt;/titles&gt;&lt;periodical&gt;&lt;full-title&gt;Journal of Clinical Monitoring and Computing&lt;/full-title&gt;&lt;/periodical&gt;&lt;pages&gt;1-9&lt;/pages&gt;&lt;dates&gt;&lt;year&gt;2024&lt;/year&gt;&lt;/dates&gt;&lt;isbn&gt;1387-1307&lt;/isbn&gt;&lt;urls&gt;&lt;/urls&gt;&lt;/record&gt;&lt;/Cite&gt;&lt;/EndNote&gt;</w:instrText>
      </w:r>
      <w:r w:rsidR="0014296B">
        <w:rPr>
          <w:lang w:val="en-US"/>
        </w:rPr>
        <w:fldChar w:fldCharType="separate"/>
      </w:r>
      <w:r w:rsidR="00680501" w:rsidRPr="00680501">
        <w:rPr>
          <w:noProof/>
          <w:vertAlign w:val="superscript"/>
          <w:lang w:val="en-US"/>
        </w:rPr>
        <w:t>15</w:t>
      </w:r>
      <w:r w:rsidR="0014296B">
        <w:rPr>
          <w:lang w:val="en-US"/>
        </w:rPr>
        <w:fldChar w:fldCharType="end"/>
      </w:r>
      <w:r w:rsidRPr="00A861A2">
        <w:rPr>
          <w:lang w:val="en-US"/>
        </w:rPr>
        <w:t xml:space="preserve"> was used and adapted to fit the current analysis.</w:t>
      </w:r>
      <w:r w:rsidR="0014296B">
        <w:rPr>
          <w:lang w:val="en-US"/>
        </w:rPr>
        <w:t xml:space="preserve"> Two heatmaps were produced. </w:t>
      </w:r>
      <w:r w:rsidRPr="00A861A2">
        <w:rPr>
          <w:lang w:val="en-US"/>
        </w:rPr>
        <w:t xml:space="preserve">First, to explore the association between magnitude and duration of </w:t>
      </w:r>
      <w:r w:rsidR="0014296B">
        <w:rPr>
          <w:lang w:val="en-US"/>
        </w:rPr>
        <w:t>CPP relative to LLA</w:t>
      </w:r>
      <w:r w:rsidRPr="00A861A2">
        <w:rPr>
          <w:lang w:val="en-US"/>
        </w:rPr>
        <w:t xml:space="preserve"> and outcome, minute-by-minute </w:t>
      </w:r>
      <w:r w:rsidR="0014296B">
        <w:rPr>
          <w:lang w:val="en-US"/>
        </w:rPr>
        <w:t xml:space="preserve">deviations of CPP from LLA were explored. For each patient, </w:t>
      </w:r>
      <w:r w:rsidRPr="00A861A2">
        <w:rPr>
          <w:lang w:val="en-US"/>
        </w:rPr>
        <w:t xml:space="preserve">a grid describing the frequencies of different combinations of minimum </w:t>
      </w:r>
      <w:r w:rsidR="0014296B">
        <w:rPr>
          <w:lang w:val="en-US"/>
        </w:rPr>
        <w:t>dev</w:t>
      </w:r>
      <w:r w:rsidR="007D0DFF">
        <w:rPr>
          <w:lang w:val="en-US"/>
        </w:rPr>
        <w:t>i</w:t>
      </w:r>
      <w:r w:rsidR="0014296B">
        <w:rPr>
          <w:lang w:val="en-US"/>
        </w:rPr>
        <w:t>ation</w:t>
      </w:r>
      <w:r w:rsidRPr="00A861A2">
        <w:rPr>
          <w:lang w:val="en-US"/>
        </w:rPr>
        <w:t xml:space="preserve"> (range </w:t>
      </w:r>
      <w:r w:rsidR="0014296B">
        <w:rPr>
          <w:lang w:val="en-US"/>
        </w:rPr>
        <w:t>-30</w:t>
      </w:r>
      <w:r w:rsidRPr="00A861A2">
        <w:rPr>
          <w:lang w:val="en-US"/>
        </w:rPr>
        <w:t xml:space="preserve"> to </w:t>
      </w:r>
      <w:r w:rsidR="0014296B">
        <w:rPr>
          <w:lang w:val="en-US"/>
        </w:rPr>
        <w:t>60</w:t>
      </w:r>
      <w:r w:rsidRPr="00A861A2">
        <w:rPr>
          <w:lang w:val="en-US"/>
        </w:rPr>
        <w:t xml:space="preserve">, </w:t>
      </w:r>
      <w:r w:rsidR="0014296B">
        <w:rPr>
          <w:lang w:val="en-US"/>
        </w:rPr>
        <w:t>2 mmHg</w:t>
      </w:r>
      <w:r w:rsidRPr="00A861A2">
        <w:rPr>
          <w:lang w:val="en-US"/>
        </w:rPr>
        <w:t xml:space="preserve"> per cell)</w:t>
      </w:r>
      <w:r w:rsidR="00AB5FF5">
        <w:rPr>
          <w:lang w:val="en-US"/>
        </w:rPr>
        <w:t xml:space="preserve"> from LLA</w:t>
      </w:r>
      <w:r w:rsidRPr="00A861A2">
        <w:rPr>
          <w:lang w:val="en-US"/>
        </w:rPr>
        <w:t xml:space="preserve"> and minimum duration (range </w:t>
      </w:r>
      <w:r w:rsidR="0014296B">
        <w:rPr>
          <w:lang w:val="en-US"/>
        </w:rPr>
        <w:t>5</w:t>
      </w:r>
      <w:r w:rsidRPr="00A861A2">
        <w:rPr>
          <w:lang w:val="en-US"/>
        </w:rPr>
        <w:t xml:space="preserve"> to 120 minutes, 2 minutes per cell)</w:t>
      </w:r>
      <w:r w:rsidR="0014296B">
        <w:rPr>
          <w:lang w:val="en-US"/>
        </w:rPr>
        <w:t xml:space="preserve"> were developed</w:t>
      </w:r>
      <w:r w:rsidRPr="00A861A2">
        <w:rPr>
          <w:lang w:val="en-US"/>
        </w:rPr>
        <w:t xml:space="preserve">. </w:t>
      </w:r>
      <w:r w:rsidR="0014296B">
        <w:rPr>
          <w:lang w:val="en-US"/>
        </w:rPr>
        <w:t xml:space="preserve">Second, </w:t>
      </w:r>
      <w:r w:rsidR="0014296B" w:rsidRPr="00A861A2">
        <w:rPr>
          <w:lang w:val="en-US"/>
        </w:rPr>
        <w:t xml:space="preserve">to explore the impact of different combinations of </w:t>
      </w:r>
      <w:r w:rsidR="0014296B">
        <w:rPr>
          <w:lang w:val="en-US"/>
        </w:rPr>
        <w:t>CPP</w:t>
      </w:r>
      <w:r w:rsidR="0014296B" w:rsidRPr="00A861A2">
        <w:rPr>
          <w:lang w:val="en-US"/>
        </w:rPr>
        <w:t xml:space="preserve"> and </w:t>
      </w:r>
      <w:r w:rsidR="0014296B">
        <w:rPr>
          <w:lang w:val="en-US"/>
        </w:rPr>
        <w:t>ICP</w:t>
      </w:r>
      <w:r w:rsidR="0014296B" w:rsidRPr="00A861A2">
        <w:rPr>
          <w:lang w:val="en-US"/>
        </w:rPr>
        <w:t xml:space="preserve"> levels, the minute-by-minute</w:t>
      </w:r>
      <w:r w:rsidR="0014296B">
        <w:rPr>
          <w:lang w:val="en-US"/>
        </w:rPr>
        <w:t xml:space="preserve"> CPP</w:t>
      </w:r>
      <w:r w:rsidR="0014296B" w:rsidRPr="00A861A2">
        <w:rPr>
          <w:lang w:val="en-US"/>
        </w:rPr>
        <w:t xml:space="preserve"> and ICP data was explored to create a grid per </w:t>
      </w:r>
      <w:r w:rsidR="0014296B" w:rsidRPr="00A861A2">
        <w:rPr>
          <w:lang w:val="en-US"/>
        </w:rPr>
        <w:lastRenderedPageBreak/>
        <w:t xml:space="preserve">patient describing the percentage monitoring time with specific combinations of </w:t>
      </w:r>
      <w:r w:rsidR="0014296B">
        <w:rPr>
          <w:lang w:val="en-US"/>
        </w:rPr>
        <w:t>CPP</w:t>
      </w:r>
      <w:r w:rsidR="0014296B" w:rsidRPr="00A861A2">
        <w:rPr>
          <w:lang w:val="en-US"/>
        </w:rPr>
        <w:t xml:space="preserve"> (range </w:t>
      </w:r>
      <w:r w:rsidR="0014296B">
        <w:rPr>
          <w:lang w:val="en-US"/>
        </w:rPr>
        <w:t>50</w:t>
      </w:r>
      <w:r w:rsidR="0014296B" w:rsidRPr="00A861A2">
        <w:rPr>
          <w:lang w:val="en-US"/>
        </w:rPr>
        <w:t xml:space="preserve"> to </w:t>
      </w:r>
      <w:r w:rsidR="0014296B">
        <w:rPr>
          <w:lang w:val="en-US"/>
        </w:rPr>
        <w:t>110</w:t>
      </w:r>
      <w:r w:rsidR="0014296B" w:rsidRPr="00A861A2">
        <w:rPr>
          <w:lang w:val="en-US"/>
        </w:rPr>
        <w:t xml:space="preserve">, </w:t>
      </w:r>
      <w:r w:rsidR="0014296B">
        <w:rPr>
          <w:lang w:val="en-US"/>
        </w:rPr>
        <w:t>2 mmHg</w:t>
      </w:r>
      <w:r w:rsidR="0014296B" w:rsidRPr="00A861A2">
        <w:rPr>
          <w:lang w:val="en-US"/>
        </w:rPr>
        <w:t xml:space="preserve"> per cell) and ICP (from </w:t>
      </w:r>
      <w:r w:rsidR="0014296B">
        <w:rPr>
          <w:lang w:val="en-US"/>
        </w:rPr>
        <w:t>5</w:t>
      </w:r>
      <w:r w:rsidR="0014296B" w:rsidRPr="00A861A2">
        <w:rPr>
          <w:lang w:val="en-US"/>
        </w:rPr>
        <w:t xml:space="preserve"> to 40 mmHg, 2 mmHg per cell).</w:t>
      </w:r>
      <w:r w:rsidR="0014296B">
        <w:rPr>
          <w:lang w:val="en-US"/>
        </w:rPr>
        <w:t xml:space="preserve"> </w:t>
      </w:r>
      <w:r w:rsidRPr="00A861A2">
        <w:rPr>
          <w:lang w:val="en-US"/>
        </w:rPr>
        <w:t xml:space="preserve">To create the heatmaps, </w:t>
      </w:r>
      <w:r w:rsidR="00E02B96">
        <w:rPr>
          <w:lang w:val="en-US"/>
        </w:rPr>
        <w:t xml:space="preserve">these heatmaps were then combined and </w:t>
      </w:r>
      <w:r w:rsidRPr="00A861A2">
        <w:rPr>
          <w:lang w:val="en-US"/>
        </w:rPr>
        <w:t xml:space="preserve">for each cell, weighted Pearson correlation (using the number of patients as weights) was used to assess the relationship between the average </w:t>
      </w:r>
      <w:r w:rsidR="00E02B96">
        <w:rPr>
          <w:lang w:val="en-US"/>
        </w:rPr>
        <w:t>frequency (for deviations of CPP from LLA)</w:t>
      </w:r>
      <w:r w:rsidR="0014296B">
        <w:rPr>
          <w:lang w:val="en-US"/>
        </w:rPr>
        <w:t xml:space="preserve"> or percentage time</w:t>
      </w:r>
      <w:r w:rsidR="00E02B96">
        <w:rPr>
          <w:lang w:val="en-US"/>
        </w:rPr>
        <w:t xml:space="preserve"> (for the CPP/ICP relationship)</w:t>
      </w:r>
      <w:r w:rsidRPr="00A861A2">
        <w:rPr>
          <w:lang w:val="en-US"/>
        </w:rPr>
        <w:t xml:space="preserve"> per outcome category. The resulting maps were then visualized using a color map ranging from </w:t>
      </w:r>
      <w:r w:rsidR="0014296B">
        <w:rPr>
          <w:lang w:val="en-US"/>
        </w:rPr>
        <w:t>orange</w:t>
      </w:r>
      <w:r w:rsidRPr="00A861A2">
        <w:rPr>
          <w:lang w:val="en-US"/>
        </w:rPr>
        <w:t xml:space="preserve"> to </w:t>
      </w:r>
      <w:r w:rsidR="0014296B">
        <w:rPr>
          <w:lang w:val="en-US"/>
        </w:rPr>
        <w:t>green</w:t>
      </w:r>
      <w:r w:rsidRPr="00A861A2">
        <w:rPr>
          <w:lang w:val="en-US"/>
        </w:rPr>
        <w:t xml:space="preserve"> representing association</w:t>
      </w:r>
      <w:r w:rsidR="00910136">
        <w:rPr>
          <w:lang w:val="en-US"/>
        </w:rPr>
        <w:t>s</w:t>
      </w:r>
      <w:r w:rsidRPr="00A861A2">
        <w:rPr>
          <w:lang w:val="en-US"/>
        </w:rPr>
        <w:t xml:space="preserve"> to worse and better outcome respectively. To improve visual interpretability, cells were smoothed as previously described</w:t>
      </w:r>
      <w:r w:rsidR="0014296B">
        <w:rPr>
          <w:lang w:val="en-US"/>
        </w:rPr>
        <w:fldChar w:fldCharType="begin">
          <w:fldData xml:space="preserve">PEVuZE5vdGU+PENpdGU+PEF1dGhvcj5TdmVkdW5nIFdldHRlcnZpazwvQXV0aG9yPjxZZWFyPjIw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</w:fldData>
        </w:fldChar>
      </w:r>
      <w:r w:rsidR="00680501">
        <w:rPr>
          <w:lang w:val="en-US"/>
        </w:rPr>
        <w:instrText xml:space="preserve"> ADDIN EN.CITE </w:instrText>
      </w:r>
      <w:r w:rsidR="00680501">
        <w:rPr>
          <w:lang w:val="en-US"/>
        </w:rPr>
        <w:fldChar w:fldCharType="begin">
          <w:fldData xml:space="preserve">PEVuZE5vdGU+PENpdGU+PEF1dGhvcj5TdmVkdW5nIFdldHRlcnZpazwvQXV0aG9yPjxZZWFyPjIw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</w:fldData>
        </w:fldChar>
      </w:r>
      <w:r w:rsidR="00680501">
        <w:rPr>
          <w:lang w:val="en-US"/>
        </w:rPr>
        <w:instrText xml:space="preserve"> ADDIN EN.CITE.DATA </w:instrText>
      </w:r>
      <w:r w:rsidR="00680501">
        <w:rPr>
          <w:lang w:val="en-US"/>
        </w:rPr>
      </w:r>
      <w:r w:rsidR="00680501">
        <w:rPr>
          <w:lang w:val="en-US"/>
        </w:rPr>
        <w:fldChar w:fldCharType="end"/>
      </w:r>
      <w:r w:rsidR="0014296B">
        <w:rPr>
          <w:lang w:val="en-US"/>
        </w:rPr>
      </w:r>
      <w:r w:rsidR="0014296B">
        <w:rPr>
          <w:lang w:val="en-US"/>
        </w:rPr>
        <w:fldChar w:fldCharType="separate"/>
      </w:r>
      <w:r w:rsidR="00680501" w:rsidRPr="00680501">
        <w:rPr>
          <w:noProof/>
          <w:vertAlign w:val="superscript"/>
          <w:lang w:val="en-US"/>
        </w:rPr>
        <w:t>16</w:t>
      </w:r>
      <w:r w:rsidR="0014296B">
        <w:rPr>
          <w:lang w:val="en-US"/>
        </w:rPr>
        <w:fldChar w:fldCharType="end"/>
      </w:r>
      <w:r w:rsidRPr="00A861A2">
        <w:rPr>
          <w:lang w:val="en-US"/>
        </w:rPr>
        <w:t xml:space="preserve">, where each cell of the grid was divided into 3*3 smaller cells and this was followed by application of a Gaussian kernel filter (standard deviation of 2 pixels). </w:t>
      </w:r>
      <w:r w:rsidR="001C77B6">
        <w:rPr>
          <w:lang w:val="en-US"/>
        </w:rPr>
        <w:t>Individual g</w:t>
      </w:r>
      <w:r w:rsidRPr="00A861A2">
        <w:rPr>
          <w:lang w:val="en-US"/>
        </w:rPr>
        <w:t xml:space="preserve">rid cells with </w:t>
      </w:r>
      <w:r w:rsidR="001C77B6">
        <w:rPr>
          <w:lang w:val="en-US"/>
        </w:rPr>
        <w:t xml:space="preserve">data coming from </w:t>
      </w:r>
      <w:r w:rsidRPr="00A861A2">
        <w:rPr>
          <w:lang w:val="en-US"/>
        </w:rPr>
        <w:t>less than 20 patients</w:t>
      </w:r>
      <w:r w:rsidR="00E02B96">
        <w:rPr>
          <w:lang w:val="en-US"/>
        </w:rPr>
        <w:t xml:space="preserve"> (representing roughly 15% of patients)</w:t>
      </w:r>
      <w:r w:rsidRPr="00A861A2">
        <w:rPr>
          <w:lang w:val="en-US"/>
        </w:rPr>
        <w:t xml:space="preserve"> were colored grey.</w:t>
      </w:r>
    </w:p>
    <w:p w14:paraId="0B82E519" w14:textId="77777777" w:rsidR="00D12962" w:rsidRPr="00BF4C3B" w:rsidRDefault="00D12962" w:rsidP="00C16FF1">
      <w:pPr>
        <w:spacing w:line="480" w:lineRule="auto"/>
        <w:jc w:val="both"/>
        <w:rPr>
          <w:b/>
          <w:bCs/>
          <w:color w:val="0F9ED5" w:themeColor="accent4"/>
          <w:lang w:val="en-US"/>
        </w:rPr>
      </w:pPr>
    </w:p>
    <w:p w14:paraId="76418628" w14:textId="7EB94E3C" w:rsidR="00EF0685" w:rsidRPr="008A5887" w:rsidRDefault="00C91D48" w:rsidP="003D4E16">
      <w:pPr>
        <w:spacing w:line="480" w:lineRule="auto"/>
        <w:jc w:val="both"/>
        <w:rPr>
          <w:b/>
          <w:bCs/>
          <w:lang w:val="en-US"/>
        </w:rPr>
      </w:pPr>
      <w:r w:rsidRPr="008A5887">
        <w:rPr>
          <w:b/>
          <w:bCs/>
          <w:lang w:val="en-US"/>
        </w:rPr>
        <w:t>Results</w:t>
      </w:r>
    </w:p>
    <w:p w14:paraId="14364303" w14:textId="7E3A6988" w:rsidR="0037677A" w:rsidRPr="008A5887" w:rsidRDefault="001D175F" w:rsidP="00026CCB">
      <w:pPr>
        <w:spacing w:line="480" w:lineRule="auto"/>
        <w:jc w:val="both"/>
        <w:rPr>
          <w:lang w:val="en-US"/>
        </w:rPr>
      </w:pPr>
      <w:r w:rsidRPr="008A5887">
        <w:rPr>
          <w:lang w:val="en-US"/>
        </w:rPr>
        <w:t>1</w:t>
      </w:r>
      <w:r w:rsidR="001B197F">
        <w:rPr>
          <w:lang w:val="en-US"/>
        </w:rPr>
        <w:t>35</w:t>
      </w:r>
      <w:r w:rsidRPr="008A5887">
        <w:rPr>
          <w:lang w:val="en-US"/>
        </w:rPr>
        <w:t xml:space="preserve"> children requiring invasive clinical monitoring for </w:t>
      </w:r>
      <w:proofErr w:type="spellStart"/>
      <w:r w:rsidRPr="008A5887">
        <w:rPr>
          <w:lang w:val="en-US"/>
        </w:rPr>
        <w:t>pTBI</w:t>
      </w:r>
      <w:proofErr w:type="spellEnd"/>
      <w:r w:rsidRPr="008A5887">
        <w:rPr>
          <w:lang w:val="en-US"/>
        </w:rPr>
        <w:t xml:space="preserve"> were included in this analysis</w:t>
      </w:r>
      <w:r w:rsidR="00F571F6" w:rsidRPr="008A5887">
        <w:rPr>
          <w:lang w:val="en-US"/>
        </w:rPr>
        <w:t>; the STARSHIP cohort has been previously described</w:t>
      </w:r>
      <w:r w:rsidR="008A5887" w:rsidRPr="008A5887">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lang w:val="en-US"/>
        </w:rPr>
        <w:instrText xml:space="preserve"> ADDIN EN.CITE </w:instrText>
      </w:r>
      <w:r w:rsidR="00AB5FF5">
        <w:rPr>
          <w:lang w:val="en-US"/>
        </w:rPr>
        <w:fldChar w:fldCharType="begin">
          <w:fldData xml:space="preserve">PEVuZE5vdGU+PENpdGU+PEF1dGhvcj5BZ3Jhd2FsPC9BdXRob3I+PFllYXI+MjAyNTwvWWVhcj48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</w:fldData>
        </w:fldChar>
      </w:r>
      <w:r w:rsidR="00AB5FF5">
        <w:rPr>
          <w:lang w:val="en-US"/>
        </w:rPr>
        <w:instrText xml:space="preserve"> ADDIN EN.CITE.DATA </w:instrText>
      </w:r>
      <w:r w:rsidR="00AB5FF5">
        <w:rPr>
          <w:lang w:val="en-US"/>
        </w:rPr>
      </w:r>
      <w:r w:rsidR="00AB5FF5">
        <w:rPr>
          <w:lang w:val="en-US"/>
        </w:rPr>
        <w:fldChar w:fldCharType="end"/>
      </w:r>
      <w:r w:rsidR="008A5887" w:rsidRPr="008A5887">
        <w:rPr>
          <w:lang w:val="en-US"/>
        </w:rPr>
      </w:r>
      <w:r w:rsidR="008A5887" w:rsidRPr="008A5887">
        <w:rPr>
          <w:lang w:val="en-US"/>
        </w:rPr>
        <w:fldChar w:fldCharType="separate"/>
      </w:r>
      <w:r w:rsidR="00AB5FF5" w:rsidRPr="00AB5FF5">
        <w:rPr>
          <w:noProof/>
          <w:vertAlign w:val="superscript"/>
          <w:lang w:val="en-US"/>
        </w:rPr>
        <w:t>9</w:t>
      </w:r>
      <w:r w:rsidR="008A5887" w:rsidRPr="008A5887">
        <w:rPr>
          <w:lang w:val="en-US"/>
        </w:rPr>
        <w:fldChar w:fldCharType="end"/>
      </w:r>
      <w:r w:rsidR="00F571F6" w:rsidRPr="008A5887">
        <w:rPr>
          <w:lang w:val="en-US"/>
        </w:rPr>
        <w:t xml:space="preserve">. </w:t>
      </w:r>
      <w:r w:rsidR="00AD1D97">
        <w:rPr>
          <w:lang w:val="en-US"/>
        </w:rPr>
        <w:t xml:space="preserve">The clinical parameters are presented in Table 1. </w:t>
      </w:r>
      <w:r w:rsidRPr="008A5887">
        <w:rPr>
          <w:lang w:val="en-US"/>
        </w:rPr>
        <w:t xml:space="preserve">There was an average of </w:t>
      </w:r>
      <w:r w:rsidR="00D810AC" w:rsidRPr="008A5887">
        <w:rPr>
          <w:lang w:val="en-US"/>
        </w:rPr>
        <w:t xml:space="preserve">109 </w:t>
      </w:r>
      <w:r w:rsidR="004C6A4B" w:rsidRPr="008A5887">
        <w:rPr>
          <w:lang w:val="en-US"/>
        </w:rPr>
        <w:t xml:space="preserve">(IQR 76 – 170) </w:t>
      </w:r>
      <w:r w:rsidR="00D810AC" w:rsidRPr="008A5887">
        <w:rPr>
          <w:lang w:val="en-US"/>
        </w:rPr>
        <w:t>hours of high frequency physiological monitoring per patient.</w:t>
      </w:r>
      <w:r w:rsidR="00860598" w:rsidRPr="008A5887">
        <w:rPr>
          <w:lang w:val="en-US"/>
        </w:rPr>
        <w:t xml:space="preserve"> The </w:t>
      </w:r>
      <w:proofErr w:type="spellStart"/>
      <w:r w:rsidR="00860598" w:rsidRPr="008A5887">
        <w:rPr>
          <w:lang w:val="en-US"/>
        </w:rPr>
        <w:t>CPPopt</w:t>
      </w:r>
      <w:proofErr w:type="spellEnd"/>
      <w:r w:rsidR="008A5887" w:rsidRPr="008A5887">
        <w:rPr>
          <w:lang w:val="en-US"/>
        </w:rPr>
        <w:t xml:space="preserve"> (and correspondingly LLA and ULA)</w:t>
      </w:r>
      <w:r w:rsidR="00860598" w:rsidRPr="008A5887">
        <w:rPr>
          <w:lang w:val="en-US"/>
        </w:rPr>
        <w:t xml:space="preserve"> </w:t>
      </w:r>
      <w:r w:rsidR="00851534" w:rsidRPr="008A5887">
        <w:rPr>
          <w:lang w:val="en-US"/>
        </w:rPr>
        <w:t>yield was 88%</w:t>
      </w:r>
      <w:r w:rsidR="00860598" w:rsidRPr="008A5887">
        <w:rPr>
          <w:lang w:val="en-US"/>
        </w:rPr>
        <w:t>.</w:t>
      </w:r>
      <w:r w:rsidR="00DC2677">
        <w:rPr>
          <w:lang w:val="en-US"/>
        </w:rPr>
        <w:t xml:space="preserve"> M</w:t>
      </w:r>
      <w:r w:rsidR="00DC2677" w:rsidRPr="00DC2677">
        <w:rPr>
          <w:lang w:val="en-US"/>
        </w:rPr>
        <w:t>edian ICP</w:t>
      </w:r>
      <w:r w:rsidR="00DC2677">
        <w:rPr>
          <w:lang w:val="en-US"/>
        </w:rPr>
        <w:t xml:space="preserve"> was</w:t>
      </w:r>
      <w:r w:rsidR="00DC2677" w:rsidRPr="00DC2677">
        <w:rPr>
          <w:lang w:val="en-US"/>
        </w:rPr>
        <w:t xml:space="preserve"> 13.8 (</w:t>
      </w:r>
      <w:r w:rsidR="00DC2677">
        <w:rPr>
          <w:lang w:val="en-US"/>
        </w:rPr>
        <w:t xml:space="preserve">IQR </w:t>
      </w:r>
      <w:r w:rsidR="00DC2677" w:rsidRPr="00DC2677">
        <w:rPr>
          <w:lang w:val="en-US"/>
        </w:rPr>
        <w:t>11.6</w:t>
      </w:r>
      <w:r w:rsidR="00DC2677">
        <w:rPr>
          <w:lang w:val="en-US"/>
        </w:rPr>
        <w:t>-</w:t>
      </w:r>
      <w:r w:rsidR="00DC2677" w:rsidRPr="00DC2677">
        <w:rPr>
          <w:lang w:val="en-US"/>
        </w:rPr>
        <w:t>16.4) mmHg</w:t>
      </w:r>
      <w:r w:rsidR="00DC2677">
        <w:rPr>
          <w:lang w:val="en-US"/>
        </w:rPr>
        <w:t xml:space="preserve"> for patients with favorable vs. </w:t>
      </w:r>
      <w:r w:rsidR="00DC2677" w:rsidRPr="00DC2677">
        <w:rPr>
          <w:lang w:val="en-US"/>
        </w:rPr>
        <w:t>15.5 (</w:t>
      </w:r>
      <w:r w:rsidR="00DC2677">
        <w:rPr>
          <w:lang w:val="en-US"/>
        </w:rPr>
        <w:t xml:space="preserve">IQR </w:t>
      </w:r>
      <w:r w:rsidR="00DC2677" w:rsidRPr="00DC2677">
        <w:rPr>
          <w:lang w:val="en-US"/>
        </w:rPr>
        <w:t>13.7</w:t>
      </w:r>
      <w:r w:rsidR="00DC2677">
        <w:rPr>
          <w:lang w:val="en-US"/>
        </w:rPr>
        <w:t>-</w:t>
      </w:r>
      <w:r w:rsidR="00DC2677" w:rsidRPr="00DC2677">
        <w:rPr>
          <w:lang w:val="en-US"/>
        </w:rPr>
        <w:t>18.7) mmHg for</w:t>
      </w:r>
      <w:r w:rsidR="00DC2677">
        <w:rPr>
          <w:lang w:val="en-US"/>
        </w:rPr>
        <w:t xml:space="preserve"> patients with</w:t>
      </w:r>
      <w:r w:rsidR="00DC2677" w:rsidRPr="00DC2677">
        <w:rPr>
          <w:lang w:val="en-US"/>
        </w:rPr>
        <w:t xml:space="preserve"> unfavorable outcome respectively</w:t>
      </w:r>
      <w:r w:rsidR="00DC2677">
        <w:rPr>
          <w:lang w:val="en-US"/>
        </w:rPr>
        <w:t xml:space="preserve"> (</w:t>
      </w:r>
      <w:r w:rsidR="00DC2677" w:rsidRPr="00DC2677">
        <w:rPr>
          <w:lang w:val="en-US"/>
        </w:rPr>
        <w:t>p = 0.011)</w:t>
      </w:r>
      <w:r w:rsidR="00DC2677">
        <w:rPr>
          <w:lang w:val="en-US"/>
        </w:rPr>
        <w:t>.</w:t>
      </w:r>
    </w:p>
    <w:p w14:paraId="4F2BBA81" w14:textId="77777777" w:rsidR="0037677A" w:rsidRDefault="0037677A" w:rsidP="00026CCB">
      <w:pPr>
        <w:spacing w:line="480" w:lineRule="auto"/>
        <w:jc w:val="both"/>
        <w:rPr>
          <w:color w:val="0F9ED5" w:themeColor="accent4"/>
          <w:lang w:val="en-US"/>
        </w:rPr>
      </w:pPr>
    </w:p>
    <w:p w14:paraId="2D149F4C" w14:textId="59E48E3C" w:rsidR="008A5887" w:rsidRPr="008A5887" w:rsidRDefault="008A5887" w:rsidP="00026CCB">
      <w:pPr>
        <w:spacing w:line="480" w:lineRule="auto"/>
        <w:jc w:val="both"/>
        <w:rPr>
          <w:lang w:val="en-US"/>
        </w:rPr>
      </w:pPr>
      <w:r w:rsidRPr="008A5887">
        <w:rPr>
          <w:lang w:val="en-US"/>
        </w:rPr>
        <w:t xml:space="preserve">Different combinations of CPP and </w:t>
      </w:r>
      <w:proofErr w:type="spellStart"/>
      <w:r w:rsidRPr="008A5887">
        <w:rPr>
          <w:lang w:val="en-US"/>
        </w:rPr>
        <w:t>PRx</w:t>
      </w:r>
      <w:proofErr w:type="spellEnd"/>
      <w:r w:rsidRPr="008A5887">
        <w:rPr>
          <w:lang w:val="en-US"/>
        </w:rPr>
        <w:t xml:space="preserve"> relationships are displayed in Figure 1. </w:t>
      </w:r>
      <w:r w:rsidR="009B260D">
        <w:rPr>
          <w:lang w:val="en-US"/>
        </w:rPr>
        <w:t>When considering the overall association (Figure 1A), a distinct</w:t>
      </w:r>
      <w:r w:rsidR="00DC2677">
        <w:rPr>
          <w:lang w:val="en-US"/>
        </w:rPr>
        <w:t xml:space="preserve"> linear</w:t>
      </w:r>
      <w:r w:rsidR="009B260D">
        <w:rPr>
          <w:lang w:val="en-US"/>
        </w:rPr>
        <w:t xml:space="preserve"> increase in </w:t>
      </w:r>
      <w:proofErr w:type="spellStart"/>
      <w:r w:rsidR="009B260D">
        <w:rPr>
          <w:lang w:val="en-US"/>
        </w:rPr>
        <w:t>PRx</w:t>
      </w:r>
      <w:proofErr w:type="spellEnd"/>
      <w:r w:rsidR="009B260D">
        <w:rPr>
          <w:lang w:val="en-US"/>
        </w:rPr>
        <w:t xml:space="preserve"> can be </w:t>
      </w:r>
      <w:r w:rsidR="009B260D">
        <w:rPr>
          <w:lang w:val="en-US"/>
        </w:rPr>
        <w:lastRenderedPageBreak/>
        <w:t xml:space="preserve">identified when CPP falls below 62.5 mmHg. Similarly, in the outcome stratified plots (Figure 1B), the increase in </w:t>
      </w:r>
      <w:proofErr w:type="spellStart"/>
      <w:r w:rsidR="009B260D">
        <w:rPr>
          <w:lang w:val="en-US"/>
        </w:rPr>
        <w:t>PRx</w:t>
      </w:r>
      <w:proofErr w:type="spellEnd"/>
      <w:r w:rsidR="009B260D">
        <w:rPr>
          <w:lang w:val="en-US"/>
        </w:rPr>
        <w:t xml:space="preserve"> with CPP below 57.5 mmHg and 67.5 mmHg for patients with favorable and unfavorable </w:t>
      </w:r>
      <w:proofErr w:type="gramStart"/>
      <w:r w:rsidR="009B260D">
        <w:rPr>
          <w:lang w:val="en-US"/>
        </w:rPr>
        <w:t>outcome</w:t>
      </w:r>
      <w:proofErr w:type="gramEnd"/>
      <w:r w:rsidR="009B260D">
        <w:rPr>
          <w:lang w:val="en-US"/>
        </w:rPr>
        <w:t xml:space="preserve"> respectively can be identified. The increase in </w:t>
      </w:r>
      <w:proofErr w:type="spellStart"/>
      <w:r w:rsidR="009B260D">
        <w:rPr>
          <w:lang w:val="en-US"/>
        </w:rPr>
        <w:t>PRx</w:t>
      </w:r>
      <w:proofErr w:type="spellEnd"/>
      <w:r w:rsidR="009B260D">
        <w:rPr>
          <w:lang w:val="en-US"/>
        </w:rPr>
        <w:t xml:space="preserve"> with increasing CPP is very gradual both when considering overall and outcome stratified plots. </w:t>
      </w:r>
      <w:proofErr w:type="spellStart"/>
      <w:r w:rsidR="009B260D">
        <w:rPr>
          <w:lang w:val="en-US"/>
        </w:rPr>
        <w:t>PRx</w:t>
      </w:r>
      <w:proofErr w:type="spellEnd"/>
      <w:r w:rsidR="009B260D">
        <w:rPr>
          <w:lang w:val="en-US"/>
        </w:rPr>
        <w:t xml:space="preserve"> appears to </w:t>
      </w:r>
      <w:r w:rsidR="00DC2677">
        <w:rPr>
          <w:lang w:val="en-US"/>
        </w:rPr>
        <w:t xml:space="preserve">only reach </w:t>
      </w:r>
      <w:r w:rsidR="009B260D">
        <w:rPr>
          <w:lang w:val="en-US"/>
        </w:rPr>
        <w:t xml:space="preserve">0.2 at CPP levels above 100 mmHg. Figure 1C displays the age stratified CPP </w:t>
      </w:r>
      <w:proofErr w:type="spellStart"/>
      <w:r w:rsidR="009B260D">
        <w:rPr>
          <w:lang w:val="en-US"/>
        </w:rPr>
        <w:t>PRx</w:t>
      </w:r>
      <w:proofErr w:type="spellEnd"/>
      <w:r w:rsidR="009B260D">
        <w:rPr>
          <w:lang w:val="en-US"/>
        </w:rPr>
        <w:t xml:space="preserve"> relationships. While </w:t>
      </w:r>
      <w:proofErr w:type="spellStart"/>
      <w:r w:rsidR="009B260D">
        <w:rPr>
          <w:lang w:val="en-US"/>
        </w:rPr>
        <w:t>PRx</w:t>
      </w:r>
      <w:proofErr w:type="spellEnd"/>
      <w:r w:rsidR="009B260D">
        <w:rPr>
          <w:lang w:val="en-US"/>
        </w:rPr>
        <w:t xml:space="preserve"> reaches 0.2 at 97.5 mmHg in patients aged 0-2 years, in the other age groups, </w:t>
      </w:r>
      <w:proofErr w:type="spellStart"/>
      <w:r w:rsidR="009B260D">
        <w:rPr>
          <w:lang w:val="en-US"/>
        </w:rPr>
        <w:t>PRx</w:t>
      </w:r>
      <w:proofErr w:type="spellEnd"/>
      <w:r w:rsidR="009B260D">
        <w:rPr>
          <w:lang w:val="en-US"/>
        </w:rPr>
        <w:t xml:space="preserve"> reaches 0.2 at 107.5 and 112.5 mmHg CPP respectively. </w:t>
      </w:r>
    </w:p>
    <w:p w14:paraId="16EFAA8E" w14:textId="77777777" w:rsidR="008A5887" w:rsidRDefault="008A5887" w:rsidP="00026CCB">
      <w:pPr>
        <w:spacing w:line="480" w:lineRule="auto"/>
        <w:jc w:val="both"/>
        <w:rPr>
          <w:color w:val="0F9ED5" w:themeColor="accent4"/>
          <w:lang w:val="en-US"/>
        </w:rPr>
      </w:pPr>
    </w:p>
    <w:p w14:paraId="29DBBA62" w14:textId="025A04D6" w:rsidR="008A5887" w:rsidRDefault="009062B4" w:rsidP="00026CCB">
      <w:pPr>
        <w:spacing w:line="480" w:lineRule="auto"/>
        <w:jc w:val="both"/>
        <w:rPr>
          <w:lang w:val="en-US"/>
        </w:rPr>
      </w:pPr>
      <w:r w:rsidRPr="009062B4">
        <w:rPr>
          <w:lang w:val="en-US"/>
        </w:rPr>
        <w:t>Figure 2A</w:t>
      </w:r>
      <w:r>
        <w:rPr>
          <w:lang w:val="en-US"/>
        </w:rPr>
        <w:t xml:space="preserve"> displays the results of the iterative Chi2 testing. </w:t>
      </w:r>
      <w:r w:rsidRPr="009062B4">
        <w:rPr>
          <w:lang w:val="en-US"/>
        </w:rPr>
        <w:t xml:space="preserve">The critical </w:t>
      </w:r>
      <w:r>
        <w:rPr>
          <w:lang w:val="en-US"/>
        </w:rPr>
        <w:t>CPP</w:t>
      </w:r>
      <w:r w:rsidRPr="009062B4">
        <w:rPr>
          <w:lang w:val="en-US"/>
        </w:rPr>
        <w:t xml:space="preserve"> threshold yielding highest Chi2 value</w:t>
      </w:r>
      <w:r>
        <w:rPr>
          <w:lang w:val="en-US"/>
        </w:rPr>
        <w:t xml:space="preserve"> for prognostication was identified at 55 mmHg. Beyond 57.5 mmHg no cutoff revealed a significant prognostic value. The results assessing Dose, </w:t>
      </w:r>
      <w:proofErr w:type="spellStart"/>
      <w:r>
        <w:rPr>
          <w:lang w:val="en-US"/>
        </w:rPr>
        <w:t>hDose</w:t>
      </w:r>
      <w:proofErr w:type="spellEnd"/>
      <w:r>
        <w:rPr>
          <w:lang w:val="en-US"/>
        </w:rPr>
        <w:t xml:space="preserve">, and </w:t>
      </w:r>
      <w:proofErr w:type="spellStart"/>
      <w:r>
        <w:rPr>
          <w:lang w:val="en-US"/>
        </w:rPr>
        <w:t>ptime</w:t>
      </w:r>
      <w:proofErr w:type="spellEnd"/>
      <w:r>
        <w:rPr>
          <w:lang w:val="en-US"/>
        </w:rPr>
        <w:t xml:space="preserve"> instead of overall averages for prognostication are presented in Figure 2B. Overall, only </w:t>
      </w:r>
      <w:proofErr w:type="spellStart"/>
      <w:r>
        <w:rPr>
          <w:lang w:val="en-US"/>
        </w:rPr>
        <w:t>hDose</w:t>
      </w:r>
      <w:proofErr w:type="spellEnd"/>
      <w:r>
        <w:rPr>
          <w:lang w:val="en-US"/>
        </w:rPr>
        <w:t xml:space="preserve"> and </w:t>
      </w:r>
      <w:proofErr w:type="spellStart"/>
      <w:r>
        <w:rPr>
          <w:lang w:val="en-US"/>
        </w:rPr>
        <w:t>ptime</w:t>
      </w:r>
      <w:proofErr w:type="spellEnd"/>
      <w:r>
        <w:rPr>
          <w:lang w:val="en-US"/>
        </w:rPr>
        <w:t xml:space="preserve"> displayed a trend towards significance when considering CPP cutoffs beyond 90 mmHg. Of </w:t>
      </w:r>
      <w:proofErr w:type="gramStart"/>
      <w:r>
        <w:rPr>
          <w:lang w:val="en-US"/>
        </w:rPr>
        <w:t>note</w:t>
      </w:r>
      <w:proofErr w:type="gramEnd"/>
      <w:r>
        <w:rPr>
          <w:lang w:val="en-US"/>
        </w:rPr>
        <w:t xml:space="preserve">, no CPP metric yielded a significant association to </w:t>
      </w:r>
      <w:proofErr w:type="gramStart"/>
      <w:r>
        <w:rPr>
          <w:lang w:val="en-US"/>
        </w:rPr>
        <w:t>outcome</w:t>
      </w:r>
      <w:proofErr w:type="gramEnd"/>
      <w:r w:rsidR="00DC2677">
        <w:rPr>
          <w:lang w:val="en-US"/>
        </w:rPr>
        <w:t xml:space="preserve"> </w:t>
      </w:r>
      <w:r w:rsidR="00DC2677" w:rsidRPr="00646B10">
        <w:rPr>
          <w:lang w:val="en-US"/>
        </w:rPr>
        <w:t>(p&lt;0.05</w:t>
      </w:r>
      <w:r w:rsidR="00DC2677">
        <w:rPr>
          <w:lang w:val="en-US"/>
        </w:rPr>
        <w:t>)</w:t>
      </w:r>
      <w:r>
        <w:rPr>
          <w:lang w:val="en-US"/>
        </w:rPr>
        <w:t xml:space="preserve">. </w:t>
      </w:r>
      <w:r w:rsidRPr="00646B10">
        <w:rPr>
          <w:lang w:val="en-US"/>
        </w:rPr>
        <w:t xml:space="preserve">Similarly, </w:t>
      </w:r>
      <w:r w:rsidR="00646B10" w:rsidRPr="00646B10">
        <w:rPr>
          <w:lang w:val="en-US"/>
        </w:rPr>
        <w:t>even</w:t>
      </w:r>
      <w:r w:rsidRPr="00646B10">
        <w:rPr>
          <w:lang w:val="en-US"/>
        </w:rPr>
        <w:t xml:space="preserve"> after </w:t>
      </w:r>
      <w:r w:rsidR="00B82333" w:rsidRPr="00646B10">
        <w:rPr>
          <w:lang w:val="en-US"/>
        </w:rPr>
        <w:t>adjusting the outcome definition using the sliding dichotomy approach,</w:t>
      </w:r>
      <w:r w:rsidR="00646B10" w:rsidRPr="00646B10">
        <w:rPr>
          <w:lang w:val="en-US"/>
        </w:rPr>
        <w:t xml:space="preserve"> </w:t>
      </w:r>
      <w:r w:rsidRPr="00646B10">
        <w:rPr>
          <w:lang w:val="en-US"/>
        </w:rPr>
        <w:t>no CPP metric was able to differentiate between patients with favorable and unfavorable outcome (p&lt;0.05</w:t>
      </w:r>
      <w:r w:rsidR="00646B10" w:rsidRPr="00646B10">
        <w:rPr>
          <w:lang w:val="en-US"/>
        </w:rPr>
        <w:t>; Supplement A</w:t>
      </w:r>
      <w:r w:rsidRPr="00646B10">
        <w:rPr>
          <w:lang w:val="en-US"/>
        </w:rPr>
        <w:t>).</w:t>
      </w:r>
      <w:r w:rsidR="00B24A07">
        <w:rPr>
          <w:lang w:val="en-US"/>
        </w:rPr>
        <w:t xml:space="preserve"> </w:t>
      </w:r>
      <w:r w:rsidRPr="009062B4">
        <w:rPr>
          <w:lang w:val="en-US"/>
        </w:rPr>
        <w:t xml:space="preserve">Figure </w:t>
      </w:r>
      <w:r w:rsidR="000B7CE3">
        <w:rPr>
          <w:lang w:val="en-US"/>
        </w:rPr>
        <w:t>2C and D</w:t>
      </w:r>
      <w:r w:rsidRPr="009062B4">
        <w:rPr>
          <w:lang w:val="en-US"/>
        </w:rPr>
        <w:t xml:space="preserve"> </w:t>
      </w:r>
      <w:r w:rsidR="003D4E16">
        <w:rPr>
          <w:lang w:val="en-US"/>
        </w:rPr>
        <w:t>illustrate</w:t>
      </w:r>
      <w:r w:rsidRPr="009062B4">
        <w:rPr>
          <w:lang w:val="en-US"/>
        </w:rPr>
        <w:t xml:space="preserve"> the results of the heatmap analyses. </w:t>
      </w:r>
      <w:r>
        <w:rPr>
          <w:lang w:val="en-US"/>
        </w:rPr>
        <w:t xml:space="preserve">Figure </w:t>
      </w:r>
      <w:r w:rsidR="000B7CE3">
        <w:rPr>
          <w:lang w:val="en-US"/>
        </w:rPr>
        <w:t>2C</w:t>
      </w:r>
      <w:r>
        <w:rPr>
          <w:lang w:val="en-US"/>
        </w:rPr>
        <w:t xml:space="preserve"> displays the association between deviations from LLA and outcome</w:t>
      </w:r>
      <w:r w:rsidR="00AD1D97">
        <w:rPr>
          <w:lang w:val="en-US"/>
        </w:rPr>
        <w:t xml:space="preserve">. </w:t>
      </w:r>
      <w:r w:rsidR="008E5030">
        <w:rPr>
          <w:lang w:val="en-US"/>
        </w:rPr>
        <w:t>Overall,</w:t>
      </w:r>
      <w:r>
        <w:rPr>
          <w:lang w:val="en-US"/>
        </w:rPr>
        <w:t xml:space="preserve"> a distinct band associated with favorable outcome starting from CPP directly above LLA up to around 25 mmHg above the LLA could be identified with a slight decrease when such insults occurred with a duration above one hour. Figure </w:t>
      </w:r>
      <w:r w:rsidR="000B7CE3">
        <w:rPr>
          <w:lang w:val="en-US"/>
        </w:rPr>
        <w:t>2D</w:t>
      </w:r>
      <w:r>
        <w:rPr>
          <w:lang w:val="en-US"/>
        </w:rPr>
        <w:t xml:space="preserve"> </w:t>
      </w:r>
      <w:r w:rsidR="00AD1D97">
        <w:rPr>
          <w:lang w:val="en-US"/>
        </w:rPr>
        <w:t>displays</w:t>
      </w:r>
      <w:r>
        <w:rPr>
          <w:lang w:val="en-US"/>
        </w:rPr>
        <w:t xml:space="preserve"> the association between d</w:t>
      </w:r>
      <w:r w:rsidR="00AD1D97">
        <w:rPr>
          <w:lang w:val="en-US"/>
        </w:rPr>
        <w:t xml:space="preserve">ifferent ICP and CPP combinations and outcome. </w:t>
      </w:r>
      <w:r w:rsidR="008E5030">
        <w:rPr>
          <w:lang w:val="en-US"/>
        </w:rPr>
        <w:t>Overall,</w:t>
      </w:r>
      <w:r w:rsidR="00AD1D97">
        <w:rPr>
          <w:lang w:val="en-US"/>
        </w:rPr>
        <w:t xml:space="preserve"> a relatively consistent association to favorable </w:t>
      </w:r>
      <w:r w:rsidR="00AD1D97">
        <w:rPr>
          <w:lang w:val="en-US"/>
        </w:rPr>
        <w:lastRenderedPageBreak/>
        <w:t>outcome can be identified when considering the section with ICP below 20 mmHg and CPP between 50 and 80 mmHg. All sections with ICP above 20 mmHg were associated with unfavorable outcome. Additionally, beyond a CPP value of 80 mmHg</w:t>
      </w:r>
      <w:r w:rsidR="00BF67E5">
        <w:rPr>
          <w:lang w:val="en-US"/>
        </w:rPr>
        <w:t xml:space="preserve"> (an overall relatively rare occurrence)</w:t>
      </w:r>
      <w:r w:rsidR="00AD1D97">
        <w:rPr>
          <w:lang w:val="en-US"/>
        </w:rPr>
        <w:t xml:space="preserve">, even lower ICP values </w:t>
      </w:r>
      <w:r w:rsidR="00BF67E5">
        <w:rPr>
          <w:lang w:val="en-US"/>
        </w:rPr>
        <w:t>displayed an</w:t>
      </w:r>
      <w:r w:rsidR="00AD1D97">
        <w:rPr>
          <w:lang w:val="en-US"/>
        </w:rPr>
        <w:t xml:space="preserve"> associa</w:t>
      </w:r>
      <w:r w:rsidR="00BF67E5">
        <w:rPr>
          <w:lang w:val="en-US"/>
        </w:rPr>
        <w:t>tion</w:t>
      </w:r>
      <w:r w:rsidR="00AD1D97">
        <w:rPr>
          <w:lang w:val="en-US"/>
        </w:rPr>
        <w:t xml:space="preserve"> with worse outcome.</w:t>
      </w:r>
    </w:p>
    <w:p w14:paraId="41D1ED90" w14:textId="77777777" w:rsidR="008213D1" w:rsidRDefault="008213D1" w:rsidP="00D849FE">
      <w:pPr>
        <w:spacing w:line="480" w:lineRule="auto"/>
        <w:jc w:val="center"/>
        <w:rPr>
          <w:lang w:val="en-US"/>
        </w:rPr>
      </w:pPr>
    </w:p>
    <w:p w14:paraId="08A6A2EC" w14:textId="5225E7F8" w:rsidR="00F607CC" w:rsidRDefault="00D849FE" w:rsidP="00026CCB">
      <w:pPr>
        <w:spacing w:line="480" w:lineRule="auto"/>
        <w:jc w:val="both"/>
        <w:rPr>
          <w:lang w:val="en-US"/>
        </w:rPr>
      </w:pPr>
      <w:r w:rsidRPr="00D849FE">
        <w:rPr>
          <w:lang w:val="en-US"/>
        </w:rPr>
        <w:t>Complications were infrequent, with acute respiratory distress syndrome occurring in 3 patients and secondary intracranial hemorrhage in 5 patients. Among these, 2 patients with acute respiratory distress syndrome and 4 with secondary hemorrhage achieved a favorable outcome. The median CPP in patients with acute respiratory distress syndrome was 54 mmHg (IQR 54–70), while in those with secondary intracranial hemorrhage it was 65 mmHg (IQR 64–67). These CPP values did not significantly differ from those observed in patients without these complications (p &gt; 0.5).</w:t>
      </w:r>
    </w:p>
    <w:p w14:paraId="3C8E3ED5" w14:textId="77777777" w:rsidR="00D849FE" w:rsidRPr="00BF4C3B" w:rsidRDefault="00D849FE" w:rsidP="00026CCB">
      <w:pPr>
        <w:spacing w:line="480" w:lineRule="auto"/>
        <w:jc w:val="both"/>
        <w:rPr>
          <w:color w:val="0F9ED5" w:themeColor="accent4"/>
          <w:lang w:val="en-US"/>
        </w:rPr>
      </w:pPr>
    </w:p>
    <w:p w14:paraId="7394C2E7" w14:textId="45D58D67" w:rsidR="00401F64" w:rsidRPr="009E258C" w:rsidRDefault="00401F64" w:rsidP="003D4E16">
      <w:pPr>
        <w:spacing w:line="480" w:lineRule="auto"/>
        <w:jc w:val="both"/>
        <w:rPr>
          <w:lang w:val="en-US"/>
        </w:rPr>
      </w:pPr>
      <w:r w:rsidRPr="009E258C">
        <w:rPr>
          <w:b/>
          <w:bCs/>
          <w:lang w:val="en-US"/>
        </w:rPr>
        <w:t>Discussion</w:t>
      </w:r>
    </w:p>
    <w:p w14:paraId="5948A413" w14:textId="0128CB32" w:rsidR="009672EF" w:rsidRDefault="008E5030" w:rsidP="00026CCB">
      <w:pPr>
        <w:spacing w:line="480" w:lineRule="auto"/>
        <w:jc w:val="both"/>
        <w:rPr>
          <w:lang w:val="en-US"/>
        </w:rPr>
      </w:pPr>
      <w:r w:rsidRPr="008E5030">
        <w:rPr>
          <w:lang w:val="en-US"/>
        </w:rPr>
        <w:t>We explore</w:t>
      </w:r>
      <w:r>
        <w:rPr>
          <w:lang w:val="en-US"/>
        </w:rPr>
        <w:t>d</w:t>
      </w:r>
      <w:r w:rsidR="00917E5E">
        <w:rPr>
          <w:lang w:val="en-US"/>
        </w:rPr>
        <w:t>,</w:t>
      </w:r>
      <w:r>
        <w:rPr>
          <w:lang w:val="en-US"/>
        </w:rPr>
        <w:t xml:space="preserve"> using </w:t>
      </w:r>
      <w:r w:rsidR="00917E5E">
        <w:rPr>
          <w:lang w:val="en-US"/>
        </w:rPr>
        <w:t xml:space="preserve">various </w:t>
      </w:r>
      <w:r>
        <w:rPr>
          <w:lang w:val="en-US"/>
        </w:rPr>
        <w:t>methods</w:t>
      </w:r>
      <w:r w:rsidR="00917E5E">
        <w:rPr>
          <w:lang w:val="en-US"/>
        </w:rPr>
        <w:t>,</w:t>
      </w:r>
      <w:r>
        <w:rPr>
          <w:lang w:val="en-US"/>
        </w:rPr>
        <w:t xml:space="preserve"> the relationship between CPP </w:t>
      </w:r>
      <w:r w:rsidR="003D4E16">
        <w:rPr>
          <w:lang w:val="en-US"/>
        </w:rPr>
        <w:t xml:space="preserve">and outcome after pediatric TBI. Instead of focusing on the established association between low CPP and worse outcome, we assessed the effects of high CPP in the prospective multi-center STARSHIP study. The main findings were: </w:t>
      </w:r>
    </w:p>
    <w:p w14:paraId="374779BE" w14:textId="77777777" w:rsidR="005772CC" w:rsidRPr="003D4E16" w:rsidRDefault="005772CC" w:rsidP="00026CCB">
      <w:pPr>
        <w:spacing w:line="480" w:lineRule="auto"/>
        <w:jc w:val="both"/>
        <w:rPr>
          <w:lang w:val="en-US"/>
        </w:rPr>
      </w:pPr>
    </w:p>
    <w:p w14:paraId="345944DA" w14:textId="1A006FB4" w:rsidR="003D4E16" w:rsidRPr="003D4E16" w:rsidRDefault="003D4E16" w:rsidP="00026CCB">
      <w:pPr>
        <w:pStyle w:val="ListParagraph"/>
        <w:numPr>
          <w:ilvl w:val="0"/>
          <w:numId w:val="11"/>
        </w:numPr>
        <w:spacing w:line="480" w:lineRule="auto"/>
        <w:jc w:val="both"/>
        <w:rPr>
          <w:lang w:val="en-US"/>
        </w:rPr>
      </w:pPr>
      <w:r>
        <w:rPr>
          <w:lang w:val="en-US"/>
        </w:rPr>
        <w:t xml:space="preserve">Contrasting </w:t>
      </w:r>
      <w:r w:rsidRPr="003D4E16">
        <w:rPr>
          <w:lang w:val="en-US"/>
        </w:rPr>
        <w:t xml:space="preserve">explorations performed in adults, we were unable to identify a clear </w:t>
      </w:r>
      <w:r>
        <w:rPr>
          <w:lang w:val="en-US"/>
        </w:rPr>
        <w:t xml:space="preserve">upper limit beyond which </w:t>
      </w:r>
      <w:proofErr w:type="spellStart"/>
      <w:r w:rsidRPr="003D4E16">
        <w:rPr>
          <w:lang w:val="en-US"/>
        </w:rPr>
        <w:t>PRx</w:t>
      </w:r>
      <w:proofErr w:type="spellEnd"/>
      <w:r w:rsidRPr="003D4E16">
        <w:rPr>
          <w:lang w:val="en-US"/>
        </w:rPr>
        <w:t xml:space="preserve"> </w:t>
      </w:r>
      <w:r>
        <w:rPr>
          <w:lang w:val="en-US"/>
        </w:rPr>
        <w:t>increases more rapidly (akin to the LLA)</w:t>
      </w:r>
      <w:r w:rsidRPr="003D4E16">
        <w:rPr>
          <w:lang w:val="en-US"/>
        </w:rPr>
        <w:t xml:space="preserve"> </w:t>
      </w:r>
    </w:p>
    <w:p w14:paraId="5C991D4A" w14:textId="7D1C66C7" w:rsidR="00401F64" w:rsidRDefault="00717295" w:rsidP="00717295">
      <w:pPr>
        <w:pStyle w:val="ListParagraph"/>
        <w:numPr>
          <w:ilvl w:val="0"/>
          <w:numId w:val="11"/>
        </w:numPr>
        <w:spacing w:line="480" w:lineRule="auto"/>
        <w:jc w:val="both"/>
        <w:rPr>
          <w:lang w:val="en-US"/>
        </w:rPr>
      </w:pPr>
      <w:r w:rsidRPr="00717295">
        <w:rPr>
          <w:lang w:val="en-US"/>
        </w:rPr>
        <w:t xml:space="preserve">A trend towards a worse outcome could only </w:t>
      </w:r>
      <w:r>
        <w:rPr>
          <w:lang w:val="en-US"/>
        </w:rPr>
        <w:t xml:space="preserve">be </w:t>
      </w:r>
      <w:r w:rsidRPr="00717295">
        <w:rPr>
          <w:lang w:val="en-US"/>
        </w:rPr>
        <w:t xml:space="preserve">identified when assessing CPP derived metrics beyond </w:t>
      </w:r>
      <w:r>
        <w:rPr>
          <w:lang w:val="en-US"/>
        </w:rPr>
        <w:t>80</w:t>
      </w:r>
      <w:r w:rsidR="00917E5E">
        <w:rPr>
          <w:lang w:val="en-US"/>
        </w:rPr>
        <w:t>-90</w:t>
      </w:r>
      <w:r>
        <w:rPr>
          <w:lang w:val="en-US"/>
        </w:rPr>
        <w:t xml:space="preserve"> mmHg</w:t>
      </w:r>
    </w:p>
    <w:p w14:paraId="77B231ED" w14:textId="7A3FD83A" w:rsidR="00B53825" w:rsidRDefault="00B53825" w:rsidP="00717295">
      <w:pPr>
        <w:pStyle w:val="ListParagraph"/>
        <w:numPr>
          <w:ilvl w:val="0"/>
          <w:numId w:val="11"/>
        </w:numPr>
        <w:spacing w:line="480" w:lineRule="auto"/>
        <w:jc w:val="both"/>
        <w:rPr>
          <w:lang w:val="en-US"/>
        </w:rPr>
      </w:pPr>
      <w:r>
        <w:rPr>
          <w:lang w:val="en-US"/>
        </w:rPr>
        <w:lastRenderedPageBreak/>
        <w:t xml:space="preserve">Secondary complications (i.e. acute respiratory distress syndrome and secondary intracranial hemorrhage) were </w:t>
      </w:r>
      <w:r w:rsidR="00484A9A">
        <w:rPr>
          <w:lang w:val="en-US"/>
        </w:rPr>
        <w:t>infrequent</w:t>
      </w:r>
      <w:r>
        <w:rPr>
          <w:lang w:val="en-US"/>
        </w:rPr>
        <w:t xml:space="preserve"> and no difference in the level of CPP comparing those with and without could be identified</w:t>
      </w:r>
    </w:p>
    <w:p w14:paraId="390CB370" w14:textId="77777777" w:rsidR="00717295" w:rsidRDefault="00717295" w:rsidP="00717295">
      <w:pPr>
        <w:spacing w:line="480" w:lineRule="auto"/>
        <w:jc w:val="both"/>
        <w:rPr>
          <w:lang w:val="en-US"/>
        </w:rPr>
      </w:pPr>
    </w:p>
    <w:p w14:paraId="2686FCBD" w14:textId="5A1F0D0C" w:rsidR="002C4E3D" w:rsidRPr="000F7DB8" w:rsidRDefault="00DF7DA1" w:rsidP="00717295">
      <w:pPr>
        <w:spacing w:line="480" w:lineRule="auto"/>
        <w:jc w:val="both"/>
        <w:rPr>
          <w:color w:val="4EA72E" w:themeColor="accent6"/>
          <w:lang w:val="en-US"/>
        </w:rPr>
      </w:pPr>
      <w:r w:rsidRPr="00DF7DA1">
        <w:rPr>
          <w:lang w:val="en-US"/>
        </w:rPr>
        <w:t xml:space="preserve">Previous studies have explored the relationship between CPP and </w:t>
      </w:r>
      <w:proofErr w:type="spellStart"/>
      <w:r w:rsidRPr="00DF7DA1">
        <w:rPr>
          <w:lang w:val="en-US"/>
        </w:rPr>
        <w:t>PRx</w:t>
      </w:r>
      <w:proofErr w:type="spellEnd"/>
      <w:r w:rsidRPr="00DF7DA1">
        <w:rPr>
          <w:lang w:val="en-US"/>
        </w:rPr>
        <w:t xml:space="preserve"> following pediatric TBI, highlighting dynamic changes in response to CPP variations</w:t>
      </w:r>
      <w:r w:rsidR="00846868">
        <w:rPr>
          <w:lang w:val="en-US"/>
        </w:rPr>
        <w:fldChar w:fldCharType="begin">
          <w:fldData xml:space="preserve">PEVuZE5vdGU+PENpdGU+PEF1dGhvcj5MZXdpczwvQXV0aG9yPjxZZWFyPjIwMTU8L1llYXI+PFJl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=
</w:fldData>
        </w:fldChar>
      </w:r>
      <w:r w:rsidR="00680501">
        <w:rPr>
          <w:lang w:val="en-US"/>
        </w:rPr>
        <w:instrText xml:space="preserve"> ADDIN EN.CITE </w:instrText>
      </w:r>
      <w:r w:rsidR="00680501">
        <w:rPr>
          <w:lang w:val="en-US"/>
        </w:rPr>
        <w:fldChar w:fldCharType="begin">
          <w:fldData xml:space="preserve">PEVuZE5vdGU+PENpdGU+PEF1dGhvcj5MZXdpczwvQXV0aG9yPjxZZWFyPjIwMTU8L1llYXI+PFJl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=
</w:fldData>
        </w:fldChar>
      </w:r>
      <w:r w:rsidR="00680501">
        <w:rPr>
          <w:lang w:val="en-US"/>
        </w:rPr>
        <w:instrText xml:space="preserve"> ADDIN EN.CITE.DATA </w:instrText>
      </w:r>
      <w:r w:rsidR="00680501">
        <w:rPr>
          <w:lang w:val="en-US"/>
        </w:rPr>
      </w:r>
      <w:r w:rsidR="00680501">
        <w:rPr>
          <w:lang w:val="en-US"/>
        </w:rPr>
        <w:fldChar w:fldCharType="end"/>
      </w:r>
      <w:r w:rsidR="00846868">
        <w:rPr>
          <w:lang w:val="en-US"/>
        </w:rPr>
      </w:r>
      <w:r w:rsidR="00846868">
        <w:rPr>
          <w:lang w:val="en-US"/>
        </w:rPr>
        <w:fldChar w:fldCharType="separate"/>
      </w:r>
      <w:r w:rsidR="00680501" w:rsidRPr="00680501">
        <w:rPr>
          <w:noProof/>
          <w:vertAlign w:val="superscript"/>
          <w:lang w:val="en-US"/>
        </w:rPr>
        <w:t>8,17,18</w:t>
      </w:r>
      <w:r w:rsidR="00846868">
        <w:rPr>
          <w:lang w:val="en-US"/>
        </w:rPr>
        <w:fldChar w:fldCharType="end"/>
      </w:r>
      <w:r w:rsidRPr="00DF7DA1">
        <w:rPr>
          <w:lang w:val="en-US"/>
        </w:rPr>
        <w:t xml:space="preserve">. </w:t>
      </w:r>
      <w:r w:rsidR="00917E5E">
        <w:rPr>
          <w:lang w:val="en-US"/>
        </w:rPr>
        <w:t>O</w:t>
      </w:r>
      <w:r w:rsidRPr="00DF7DA1">
        <w:rPr>
          <w:lang w:val="en-US"/>
        </w:rPr>
        <w:t>nly two studies have reported a</w:t>
      </w:r>
      <w:r w:rsidR="003804A1">
        <w:rPr>
          <w:lang w:val="en-US"/>
        </w:rPr>
        <w:t xml:space="preserve"> notable</w:t>
      </w:r>
      <w:r w:rsidRPr="00DF7DA1">
        <w:rPr>
          <w:lang w:val="en-US"/>
        </w:rPr>
        <w:t xml:space="preserve"> increase in </w:t>
      </w:r>
      <w:proofErr w:type="spellStart"/>
      <w:r w:rsidRPr="00DF7DA1">
        <w:rPr>
          <w:lang w:val="en-US"/>
        </w:rPr>
        <w:t>PRx</w:t>
      </w:r>
      <w:proofErr w:type="spellEnd"/>
      <w:r w:rsidRPr="00DF7DA1">
        <w:rPr>
          <w:lang w:val="en-US"/>
        </w:rPr>
        <w:t xml:space="preserve"> with higher CPP values</w:t>
      </w:r>
      <w:r w:rsidR="009C36A3">
        <w:rPr>
          <w:lang w:val="en-US"/>
        </w:rPr>
        <w:t xml:space="preserve"> (reflecting CPP closer to the LLA)</w:t>
      </w:r>
      <w:r w:rsidR="00846868">
        <w:rPr>
          <w:lang w:val="en-US"/>
        </w:rPr>
        <w:fldChar w:fldCharType="begin"/>
      </w:r>
      <w:r w:rsidR="00680501">
        <w:rPr>
          <w:lang w:val="en-US"/>
        </w:rPr>
        <w:instrText xml:space="preserve"> ADDIN EN.CITE &lt;EndNote&gt;&lt;Cite&gt;&lt;Author&gt;Brady&lt;/Author&gt;&lt;Year&gt;2009&lt;/Year&gt;&lt;RecNum&gt;6169&lt;/RecNum&gt;&lt;DisplayText&gt;&lt;style face="superscript"&gt;17,18&lt;/style&gt;&lt;/DisplayText&gt;&lt;record&gt;&lt;rec-number&gt;6169&lt;/rec-number&gt;&lt;foreign-keys&gt;&lt;key app="EN" db-id="dxwrae5s1t2wd5erw9axtvsg2v9dpzpps5va" timestamp="1739883050"&gt;6169&lt;/key&gt;&lt;/foreign-keys&gt;&lt;ref-type name="Journal Article"&gt;17&lt;/ref-type&gt;&lt;contributors&gt;&lt;authors&gt;&lt;author&gt;Brady, Ken M&lt;/author&gt;&lt;author&gt;Shaffner, Donald H&lt;/author&gt;&lt;author&gt;Lee, Jennifer K&lt;/author&gt;&lt;author&gt;Easley, R Blaine&lt;/author&gt;&lt;author&gt;Smielewski, Peter&lt;/author&gt;&lt;author&gt;Czosnyka, Marek&lt;/author&gt;&lt;author&gt;Jallo, George I&lt;/author&gt;&lt;author&gt;Guerguerian, Anne-Marie&lt;/author&gt;&lt;/authors&gt;&lt;/contributors&gt;&lt;titles&gt;&lt;title&gt;Continuous monitoring of cerebrovascular pressure reactivity after traumatic brain injury in children&lt;/title&gt;&lt;secondary-title&gt;Pediatrics&lt;/secondary-title&gt;&lt;/titles&gt;&lt;periodical&gt;&lt;full-title&gt;Pediatrics&lt;/full-title&gt;&lt;/periodical&gt;&lt;pages&gt;e1205-e1212&lt;/pages&gt;&lt;volume&gt;124&lt;/volume&gt;&lt;number&gt;6&lt;/number&gt;&lt;dates&gt;&lt;year&gt;2009&lt;/year&gt;&lt;/dates&gt;&lt;isbn&gt;0031-4005&lt;/isbn&gt;&lt;urls&gt;&lt;/urls&gt;&lt;/record&gt;&lt;/Cite&gt;&lt;Cite&gt;&lt;Author&gt;Lewis&lt;/Author&gt;&lt;Year&gt;2015&lt;/Year&gt;&lt;RecNum&gt;6171&lt;/RecNum&gt;&lt;record&gt;&lt;rec-number&gt;6171&lt;/rec-number&gt;&lt;foreign-keys&gt;&lt;key app="EN" db-id="dxwrae5s1t2wd5erw9axtvsg2v9dpzpps5va" timestamp="1740582411"&gt;6171&lt;/key&gt;&lt;/foreign-keys&gt;&lt;ref-type name="Journal Article"&gt;17&lt;/ref-type&gt;&lt;contributors&gt;&lt;authors&gt;&lt;author&gt;Lewis, Philip M&lt;/author&gt;&lt;author&gt;Czosnyka, Marek&lt;/author&gt;&lt;author&gt;Carter, Bradley G&lt;/author&gt;&lt;author&gt;Rosenfeld, Jeffrey V&lt;/author&gt;&lt;author&gt;Paul, Eldho&lt;/author&gt;&lt;author&gt;Singhal, Nitesh&lt;/author&gt;&lt;author&gt;Butt, Warwick&lt;/author&gt;&lt;/authors&gt;&lt;/contributors&gt;&lt;titles&gt;&lt;title&gt;Cerebrovascular pressure reactivity in children with traumatic brain injury&lt;/title&gt;&lt;secondary-title&gt;Pediatric Critical Care Medicine&lt;/secondary-title&gt;&lt;/titles&gt;&lt;periodical&gt;&lt;full-title&gt;Pediatric Critical Care Medicine&lt;/full-title&gt;&lt;/periodical&gt;&lt;pages&gt;739-749&lt;/pages&gt;&lt;volume&gt;16&lt;/volume&gt;&lt;number&gt;8&lt;/number&gt;&lt;dates&gt;&lt;year&gt;2015&lt;/year&gt;&lt;/dates&gt;&lt;isbn&gt;1529-7535&lt;/isbn&gt;&lt;urls&gt;&lt;/urls&gt;&lt;/record&gt;&lt;/Cite&gt;&lt;/EndNote&gt;</w:instrText>
      </w:r>
      <w:r w:rsidR="00846868">
        <w:rPr>
          <w:lang w:val="en-US"/>
        </w:rPr>
        <w:fldChar w:fldCharType="separate"/>
      </w:r>
      <w:r w:rsidR="00680501" w:rsidRPr="00680501">
        <w:rPr>
          <w:noProof/>
          <w:vertAlign w:val="superscript"/>
          <w:lang w:val="en-US"/>
        </w:rPr>
        <w:t>17,18</w:t>
      </w:r>
      <w:r w:rsidR="00846868">
        <w:rPr>
          <w:lang w:val="en-US"/>
        </w:rPr>
        <w:fldChar w:fldCharType="end"/>
      </w:r>
      <w:r w:rsidRPr="00DF7DA1">
        <w:rPr>
          <w:lang w:val="en-US"/>
        </w:rPr>
        <w:t xml:space="preserve">. </w:t>
      </w:r>
      <w:r w:rsidR="00BF67E5">
        <w:rPr>
          <w:lang w:val="en-US"/>
        </w:rPr>
        <w:t>I</w:t>
      </w:r>
      <w:r w:rsidRPr="00DF7DA1">
        <w:rPr>
          <w:lang w:val="en-US"/>
        </w:rPr>
        <w:t xml:space="preserve">n both cases, </w:t>
      </w:r>
      <w:proofErr w:type="spellStart"/>
      <w:r w:rsidRPr="00DF7DA1">
        <w:rPr>
          <w:lang w:val="en-US"/>
        </w:rPr>
        <w:t>PRx</w:t>
      </w:r>
      <w:proofErr w:type="spellEnd"/>
      <w:r w:rsidRPr="00DF7DA1">
        <w:rPr>
          <w:lang w:val="en-US"/>
        </w:rPr>
        <w:t xml:space="preserve"> did not exceed 0.2, leaving</w:t>
      </w:r>
      <w:r w:rsidR="00917E5E">
        <w:rPr>
          <w:lang w:val="en-US"/>
        </w:rPr>
        <w:t xml:space="preserve"> relevant</w:t>
      </w:r>
      <w:r w:rsidRPr="00DF7DA1">
        <w:rPr>
          <w:lang w:val="en-US"/>
        </w:rPr>
        <w:t xml:space="preserve"> uncertainty about the precise upper limits of this relationship.</w:t>
      </w:r>
      <w:r w:rsidR="00FD040E">
        <w:rPr>
          <w:lang w:val="en-US"/>
        </w:rPr>
        <w:t xml:space="preserve"> These results contrast </w:t>
      </w:r>
      <w:r w:rsidR="00A162F4">
        <w:rPr>
          <w:lang w:val="en-US"/>
        </w:rPr>
        <w:t xml:space="preserve">with </w:t>
      </w:r>
      <w:r w:rsidR="00FD040E">
        <w:rPr>
          <w:lang w:val="en-US"/>
        </w:rPr>
        <w:t xml:space="preserve">adult explorations wherein a </w:t>
      </w:r>
      <w:r w:rsidR="00B943FB">
        <w:rPr>
          <w:lang w:val="en-US"/>
        </w:rPr>
        <w:t>clearer</w:t>
      </w:r>
      <w:r w:rsidR="00FD040E">
        <w:rPr>
          <w:lang w:val="en-US"/>
        </w:rPr>
        <w:t xml:space="preserve"> U-shaped relationship has been identified</w:t>
      </w:r>
      <w:r w:rsidR="00FD040E">
        <w:rPr>
          <w:lang w:val="en-US"/>
        </w:rPr>
        <w:fldChar w:fldCharType="begin">
          <w:fldData xml:space="preserve">PEVuZE5vdGU+PENpdGU+PEF1dGhvcj5TdGVpbmVyPC9BdXRob3I+PFllYXI+MjAwMjwvWWVhcj48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</w:fldData>
        </w:fldChar>
      </w:r>
      <w:r w:rsidR="00680501">
        <w:rPr>
          <w:lang w:val="en-US"/>
        </w:rPr>
        <w:instrText xml:space="preserve"> ADDIN EN.CITE </w:instrText>
      </w:r>
      <w:r w:rsidR="00680501">
        <w:rPr>
          <w:lang w:val="en-US"/>
        </w:rPr>
        <w:fldChar w:fldCharType="begin">
          <w:fldData xml:space="preserve">PEVuZE5vdGU+PENpdGU+PEF1dGhvcj5TdGVpbmVyPC9BdXRob3I+PFllYXI+MjAwMjwvWWVhcj48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</w:fldData>
        </w:fldChar>
      </w:r>
      <w:r w:rsidR="00680501">
        <w:rPr>
          <w:lang w:val="en-US"/>
        </w:rPr>
        <w:instrText xml:space="preserve"> ADDIN EN.CITE.DATA </w:instrText>
      </w:r>
      <w:r w:rsidR="00680501">
        <w:rPr>
          <w:lang w:val="en-US"/>
        </w:rPr>
      </w:r>
      <w:r w:rsidR="00680501">
        <w:rPr>
          <w:lang w:val="en-US"/>
        </w:rPr>
        <w:fldChar w:fldCharType="end"/>
      </w:r>
      <w:r w:rsidR="00FD040E">
        <w:rPr>
          <w:lang w:val="en-US"/>
        </w:rPr>
      </w:r>
      <w:r w:rsidR="00FD040E">
        <w:rPr>
          <w:lang w:val="en-US"/>
        </w:rPr>
        <w:fldChar w:fldCharType="separate"/>
      </w:r>
      <w:r w:rsidR="00680501" w:rsidRPr="00680501">
        <w:rPr>
          <w:noProof/>
          <w:vertAlign w:val="superscript"/>
          <w:lang w:val="en-US"/>
        </w:rPr>
        <w:t>19,20</w:t>
      </w:r>
      <w:r w:rsidR="00FD040E">
        <w:rPr>
          <w:lang w:val="en-US"/>
        </w:rPr>
        <w:fldChar w:fldCharType="end"/>
      </w:r>
      <w:r w:rsidR="0068049C">
        <w:rPr>
          <w:lang w:val="en-US"/>
        </w:rPr>
        <w:t xml:space="preserve">. </w:t>
      </w:r>
      <w:proofErr w:type="gramStart"/>
      <w:r w:rsidR="0068049C">
        <w:rPr>
          <w:lang w:val="en-US"/>
        </w:rPr>
        <w:t>In light of</w:t>
      </w:r>
      <w:proofErr w:type="gramEnd"/>
      <w:r w:rsidR="0068049C">
        <w:rPr>
          <w:lang w:val="en-US"/>
        </w:rPr>
        <w:t xml:space="preserve"> recent experimental findings this </w:t>
      </w:r>
      <w:r w:rsidR="00917E5E">
        <w:rPr>
          <w:lang w:val="en-US"/>
        </w:rPr>
        <w:t xml:space="preserve">result </w:t>
      </w:r>
      <w:r w:rsidR="0068049C">
        <w:rPr>
          <w:lang w:val="en-US"/>
        </w:rPr>
        <w:t>should not be surprising. Klein et al.</w:t>
      </w:r>
      <w:r w:rsidR="00957CED">
        <w:rPr>
          <w:lang w:val="en-US"/>
        </w:rPr>
        <w:fldChar w:fldCharType="begin"/>
      </w:r>
      <w:r w:rsidR="00680501">
        <w:rPr>
          <w:lang w:val="en-US"/>
        </w:rPr>
        <w:instrText xml:space="preserve"> ADDIN EN.CITE &lt;EndNote&gt;&lt;Cite&gt;&lt;Author&gt;Klein&lt;/Author&gt;&lt;Year&gt;2022&lt;/Year&gt;&lt;RecNum&gt;6172&lt;/RecNum&gt;&lt;DisplayText&gt;&lt;style face="superscript"&gt;21&lt;/style&gt;&lt;/DisplayText&gt;&lt;record&gt;&lt;rec-number&gt;6172&lt;/rec-number&gt;&lt;foreign-keys&gt;&lt;key app="EN" db-id="dxwrae5s1t2wd5erw9axtvsg2v9dpzpps5va" timestamp="1740583724"&gt;6172&lt;/key&gt;&lt;/foreign-keys&gt;&lt;ref-type name="Journal Article"&gt;17&lt;/ref-type&gt;&lt;contributors&gt;&lt;authors&gt;&lt;author&gt;Klein, Samuel P&lt;/author&gt;&lt;author&gt;De Sloovere, Veerle&lt;/author&gt;&lt;author&gt;Meyfroidt, Geert&lt;/author&gt;&lt;author&gt;Depreitere, Bart&lt;/author&gt;&lt;/authors&gt;&lt;/contributors&gt;&lt;titles&gt;&lt;title&gt;Differential hemodynamic response of pial arterioles contributes to a quadriphasic cerebral autoregulation physiology&lt;/title&gt;&lt;secondary-title&gt;Journal of the American Heart Association&lt;/secondary-title&gt;&lt;/titles&gt;&lt;periodical&gt;&lt;full-title&gt;Journal of the American Heart Association&lt;/full-title&gt;&lt;/periodical&gt;&lt;pages&gt;e022943&lt;/pages&gt;&lt;volume&gt;11&lt;/volume&gt;&lt;number&gt;1&lt;/number&gt;&lt;dates&gt;&lt;year&gt;2022&lt;/year&gt;&lt;/dates&gt;&lt;isbn&gt;2047-9980&lt;/isbn&gt;&lt;urls&gt;&lt;/urls&gt;&lt;/record&gt;&lt;/Cite&gt;&lt;/EndNote&gt;</w:instrText>
      </w:r>
      <w:r w:rsidR="00957CED">
        <w:rPr>
          <w:lang w:val="en-US"/>
        </w:rPr>
        <w:fldChar w:fldCharType="separate"/>
      </w:r>
      <w:r w:rsidR="00680501" w:rsidRPr="00680501">
        <w:rPr>
          <w:noProof/>
          <w:vertAlign w:val="superscript"/>
          <w:lang w:val="en-US"/>
        </w:rPr>
        <w:t>21</w:t>
      </w:r>
      <w:r w:rsidR="00957CED">
        <w:rPr>
          <w:lang w:val="en-US"/>
        </w:rPr>
        <w:fldChar w:fldCharType="end"/>
      </w:r>
      <w:r w:rsidR="00957CED">
        <w:rPr>
          <w:lang w:val="en-US"/>
        </w:rPr>
        <w:t xml:space="preserve"> </w:t>
      </w:r>
      <w:r w:rsidR="000B5E71">
        <w:rPr>
          <w:lang w:val="en-US"/>
        </w:rPr>
        <w:t xml:space="preserve">directly </w:t>
      </w:r>
      <w:r w:rsidR="00957CED">
        <w:rPr>
          <w:lang w:val="en-US"/>
        </w:rPr>
        <w:t xml:space="preserve">visualized the changes in pial arteriolar blood flow </w:t>
      </w:r>
      <w:r w:rsidR="000B5E71">
        <w:rPr>
          <w:lang w:val="en-US"/>
        </w:rPr>
        <w:t xml:space="preserve">in response to changes in CPP. Interestingly, with CPP increasing beyond the autoregulation range </w:t>
      </w:r>
      <w:r w:rsidR="00A162F4">
        <w:rPr>
          <w:lang w:val="en-US"/>
        </w:rPr>
        <w:t>a multiphasic transition from intact to impaired autoregulation could be seen.</w:t>
      </w:r>
      <w:r w:rsidR="000B5E71">
        <w:rPr>
          <w:lang w:val="en-US"/>
        </w:rPr>
        <w:t xml:space="preserve"> </w:t>
      </w:r>
      <w:r w:rsidR="00484A9A">
        <w:rPr>
          <w:lang w:val="en-US"/>
        </w:rPr>
        <w:t xml:space="preserve">They observed first </w:t>
      </w:r>
      <w:r w:rsidR="000B5E71">
        <w:rPr>
          <w:lang w:val="en-US"/>
        </w:rPr>
        <w:t>a relatively moderate increase in cerebral blood flow (corresponding to</w:t>
      </w:r>
      <w:r w:rsidR="009B7388">
        <w:rPr>
          <w:lang w:val="en-US"/>
        </w:rPr>
        <w:t xml:space="preserve"> </w:t>
      </w:r>
      <w:r w:rsidR="00D212D9">
        <w:rPr>
          <w:lang w:val="en-US"/>
        </w:rPr>
        <w:t>the inability</w:t>
      </w:r>
      <w:r w:rsidR="009B7388">
        <w:rPr>
          <w:lang w:val="en-US"/>
        </w:rPr>
        <w:t xml:space="preserve"> of </w:t>
      </w:r>
      <w:r w:rsidR="00D212D9">
        <w:rPr>
          <w:lang w:val="en-US"/>
        </w:rPr>
        <w:t>small</w:t>
      </w:r>
      <w:r w:rsidR="009B7388">
        <w:rPr>
          <w:lang w:val="en-US"/>
        </w:rPr>
        <w:t xml:space="preserve"> arterioles to constrict any further</w:t>
      </w:r>
      <w:r w:rsidR="000B5E71">
        <w:rPr>
          <w:lang w:val="en-US"/>
        </w:rPr>
        <w:t xml:space="preserve">), followed by a </w:t>
      </w:r>
      <w:r w:rsidR="009B7388">
        <w:rPr>
          <w:lang w:val="en-US"/>
        </w:rPr>
        <w:t xml:space="preserve">progressively </w:t>
      </w:r>
      <w:r w:rsidR="000B5E71">
        <w:rPr>
          <w:lang w:val="en-US"/>
        </w:rPr>
        <w:t>steeper increase (</w:t>
      </w:r>
      <w:r w:rsidR="00D212D9">
        <w:rPr>
          <w:lang w:val="en-US"/>
        </w:rPr>
        <w:t xml:space="preserve">reflecting passive reactivity, which </w:t>
      </w:r>
      <w:r w:rsidR="009C36A3">
        <w:rPr>
          <w:lang w:val="en-US"/>
        </w:rPr>
        <w:t>occurred</w:t>
      </w:r>
      <w:r w:rsidR="00D212D9">
        <w:rPr>
          <w:lang w:val="en-US"/>
        </w:rPr>
        <w:t xml:space="preserve"> after CPP completely overpowered the arteriolar myocyte constriction of </w:t>
      </w:r>
      <w:r w:rsidR="000B5E71">
        <w:rPr>
          <w:lang w:val="en-US"/>
        </w:rPr>
        <w:t>arterioles</w:t>
      </w:r>
      <w:r w:rsidR="00D212D9">
        <w:rPr>
          <w:lang w:val="en-US"/>
        </w:rPr>
        <w:t xml:space="preserve"> of</w:t>
      </w:r>
      <w:r w:rsidR="009B7388">
        <w:rPr>
          <w:lang w:val="en-US"/>
        </w:rPr>
        <w:t xml:space="preserve"> </w:t>
      </w:r>
      <w:r w:rsidR="00D212D9">
        <w:rPr>
          <w:lang w:val="en-US"/>
        </w:rPr>
        <w:t>all</w:t>
      </w:r>
      <w:r w:rsidR="009B7388">
        <w:rPr>
          <w:lang w:val="en-US"/>
        </w:rPr>
        <w:t xml:space="preserve"> sizes</w:t>
      </w:r>
      <w:r w:rsidR="000B5E71">
        <w:rPr>
          <w:lang w:val="en-US"/>
        </w:rPr>
        <w:t>)</w:t>
      </w:r>
      <w:r w:rsidR="009B7388">
        <w:rPr>
          <w:lang w:val="en-US"/>
        </w:rPr>
        <w:t xml:space="preserve">. </w:t>
      </w:r>
      <w:r w:rsidR="00D212D9">
        <w:rPr>
          <w:lang w:val="en-US"/>
        </w:rPr>
        <w:t xml:space="preserve">In contrast, passive </w:t>
      </w:r>
      <w:r w:rsidR="000B5E71">
        <w:rPr>
          <w:lang w:val="en-US"/>
        </w:rPr>
        <w:t xml:space="preserve">reactivity below the LLA </w:t>
      </w:r>
      <w:r w:rsidR="00947173">
        <w:rPr>
          <w:lang w:val="en-US"/>
        </w:rPr>
        <w:t>reflects</w:t>
      </w:r>
      <w:r w:rsidR="000B5E71">
        <w:rPr>
          <w:lang w:val="en-US"/>
        </w:rPr>
        <w:t xml:space="preserve"> a passive effect since </w:t>
      </w:r>
      <w:r w:rsidR="006E754F">
        <w:rPr>
          <w:lang w:val="en-US"/>
        </w:rPr>
        <w:t xml:space="preserve">even </w:t>
      </w:r>
      <w:r w:rsidR="000B5E71">
        <w:rPr>
          <w:lang w:val="en-US"/>
        </w:rPr>
        <w:t>maximal dilation</w:t>
      </w:r>
      <w:r w:rsidR="006E754F">
        <w:rPr>
          <w:lang w:val="en-US"/>
        </w:rPr>
        <w:t xml:space="preserve"> does not allow for further</w:t>
      </w:r>
      <w:r w:rsidR="000B5E71">
        <w:rPr>
          <w:lang w:val="en-US"/>
        </w:rPr>
        <w:t xml:space="preserve"> decrease in cerebrovascular resistance</w:t>
      </w:r>
      <w:r w:rsidR="006E754F">
        <w:rPr>
          <w:lang w:val="en-US"/>
        </w:rPr>
        <w:fldChar w:fldCharType="begin"/>
      </w:r>
      <w:r w:rsidR="00680501">
        <w:rPr>
          <w:lang w:val="en-US"/>
        </w:rPr>
        <w:instrText xml:space="preserve"> ADDIN EN.CITE &lt;EndNote&gt;&lt;Cite&gt;&lt;Author&gt;MacKenzie&lt;/Author&gt;&lt;Year&gt;1979&lt;/Year&gt;&lt;RecNum&gt;6173&lt;/RecNum&gt;&lt;DisplayText&gt;&lt;style face="superscript"&gt;22&lt;/style&gt;&lt;/DisplayText&gt;&lt;record&gt;&lt;rec-number&gt;6173&lt;/rec-number&gt;&lt;foreign-keys&gt;&lt;key app="EN" db-id="dxwrae5s1t2wd5erw9axtvsg2v9dpzpps5va" timestamp="1740586370"&gt;6173&lt;/key&gt;&lt;/foreign-keys&gt;&lt;ref-type name="Journal Article"&gt;17&lt;/ref-type&gt;&lt;contributors&gt;&lt;authors&gt;&lt;author&gt;MacKenzie, ET&lt;/author&gt;&lt;author&gt;Farrar, J Keith&lt;/author&gt;&lt;author&gt;Fitch, W&lt;/author&gt;&lt;author&gt;Graham, DI&lt;/author&gt;&lt;author&gt;Gregory, PC&lt;/author&gt;&lt;author&gt;Harper, A Murray&lt;/author&gt;&lt;/authors&gt;&lt;/contributors&gt;&lt;titles&gt;&lt;title&gt;Effects of hemorrhagic hypotension on the cerebral circulation. I. Cerebral blood flow and pial arteriolar caliber&lt;/title&gt;&lt;secondary-title&gt;Stroke&lt;/secondary-title&gt;&lt;/titles&gt;&lt;periodical&gt;&lt;full-title&gt;Stroke&lt;/full-title&gt;&lt;/periodical&gt;&lt;pages&gt;711-718&lt;/pages&gt;&lt;volume&gt;10&lt;/volume&gt;&lt;number&gt;6&lt;/number&gt;&lt;dates&gt;&lt;year&gt;1979&lt;/year&gt;&lt;/dates&gt;&lt;isbn&gt;0039-2499&lt;/isbn&gt;&lt;urls&gt;&lt;/urls&gt;&lt;/record&gt;&lt;/Cite&gt;&lt;/EndNote&gt;</w:instrText>
      </w:r>
      <w:r w:rsidR="006E754F">
        <w:rPr>
          <w:lang w:val="en-US"/>
        </w:rPr>
        <w:fldChar w:fldCharType="separate"/>
      </w:r>
      <w:r w:rsidR="00680501" w:rsidRPr="00680501">
        <w:rPr>
          <w:noProof/>
          <w:vertAlign w:val="superscript"/>
          <w:lang w:val="en-US"/>
        </w:rPr>
        <w:t>22</w:t>
      </w:r>
      <w:r w:rsidR="006E754F">
        <w:rPr>
          <w:lang w:val="en-US"/>
        </w:rPr>
        <w:fldChar w:fldCharType="end"/>
      </w:r>
      <w:r w:rsidR="00947173">
        <w:rPr>
          <w:lang w:val="en-US"/>
        </w:rPr>
        <w:t xml:space="preserve">. </w:t>
      </w:r>
      <w:r w:rsidR="006E754F">
        <w:rPr>
          <w:lang w:val="en-US"/>
        </w:rPr>
        <w:t xml:space="preserve">While the magnitude of decrease in cerebrovascular resistance by vasodilation to counteract decreases in CPP largely depends on the maximal diameter that can be reached, the magnitude of vasoconstriction to counteract increases in CPP depends on the maximal tone that the </w:t>
      </w:r>
      <w:r w:rsidR="00917E5E" w:rsidRPr="000F7DB8">
        <w:rPr>
          <w:lang w:val="en-US"/>
        </w:rPr>
        <w:t xml:space="preserve">smooth muscle cells </w:t>
      </w:r>
      <w:r w:rsidR="006E754F">
        <w:rPr>
          <w:lang w:val="en-US"/>
        </w:rPr>
        <w:t xml:space="preserve">can exert. </w:t>
      </w:r>
      <w:r w:rsidR="002C4E3D" w:rsidRPr="000F7DB8">
        <w:rPr>
          <w:lang w:val="en-US"/>
        </w:rPr>
        <w:t xml:space="preserve">This maximal tone depends on </w:t>
      </w:r>
      <w:r w:rsidR="000F7DB8" w:rsidRPr="000F7DB8">
        <w:rPr>
          <w:lang w:val="en-US"/>
        </w:rPr>
        <w:t>different physiological factors which affect the</w:t>
      </w:r>
      <w:r w:rsidR="00917E5E">
        <w:rPr>
          <w:lang w:val="en-US"/>
        </w:rPr>
        <w:t>ir</w:t>
      </w:r>
      <w:r w:rsidR="000F7DB8" w:rsidRPr="000F7DB8">
        <w:rPr>
          <w:lang w:val="en-US"/>
        </w:rPr>
        <w:t xml:space="preserve"> function </w:t>
      </w:r>
      <w:r w:rsidR="000F7DB8" w:rsidRPr="000F7DB8">
        <w:rPr>
          <w:lang w:val="en-US"/>
        </w:rPr>
        <w:lastRenderedPageBreak/>
        <w:t>(e.g. arteriosclerosis with thickening of vessel wall, fibrosis, and inflammation which is a common consequence of chronic hypertension and diabetes type 2) and decreases with age</w:t>
      </w:r>
      <w:r w:rsidR="000F7DB8" w:rsidRPr="000F7DB8">
        <w:rPr>
          <w:lang w:val="en-US"/>
        </w:rPr>
        <w:fldChar w:fldCharType="begin">
          <w:fldData xml:space="preserve">PEVuZE5vdGU+PENpdGU+PEF1dGhvcj5QZWlza2VyPC9BdXRob3I+PFllYXI+MjAxMDwvWWVhcj48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</w:fldData>
        </w:fldChar>
      </w:r>
      <w:r w:rsidR="00680501">
        <w:rPr>
          <w:lang w:val="en-US"/>
        </w:rPr>
        <w:instrText xml:space="preserve"> ADDIN EN.CITE </w:instrText>
      </w:r>
      <w:r w:rsidR="00680501">
        <w:rPr>
          <w:lang w:val="en-US"/>
        </w:rPr>
        <w:fldChar w:fldCharType="begin">
          <w:fldData xml:space="preserve">PEVuZE5vdGU+PENpdGU+PEF1dGhvcj5QZWlza2VyPC9BdXRob3I+PFllYXI+MjAxMDwvWWVhcj48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</w:fldData>
        </w:fldChar>
      </w:r>
      <w:r w:rsidR="00680501">
        <w:rPr>
          <w:lang w:val="en-US"/>
        </w:rPr>
        <w:instrText xml:space="preserve"> ADDIN EN.CITE.DATA </w:instrText>
      </w:r>
      <w:r w:rsidR="00680501">
        <w:rPr>
          <w:lang w:val="en-US"/>
        </w:rPr>
      </w:r>
      <w:r w:rsidR="00680501">
        <w:rPr>
          <w:lang w:val="en-US"/>
        </w:rPr>
        <w:fldChar w:fldCharType="end"/>
      </w:r>
      <w:r w:rsidR="000F7DB8" w:rsidRPr="000F7DB8">
        <w:rPr>
          <w:lang w:val="en-US"/>
        </w:rPr>
      </w:r>
      <w:r w:rsidR="000F7DB8" w:rsidRPr="000F7DB8">
        <w:rPr>
          <w:lang w:val="en-US"/>
        </w:rPr>
        <w:fldChar w:fldCharType="separate"/>
      </w:r>
      <w:r w:rsidR="00680501" w:rsidRPr="00680501">
        <w:rPr>
          <w:noProof/>
          <w:vertAlign w:val="superscript"/>
          <w:lang w:val="en-US"/>
        </w:rPr>
        <w:t>23-25</w:t>
      </w:r>
      <w:r w:rsidR="000F7DB8" w:rsidRPr="000F7DB8">
        <w:rPr>
          <w:lang w:val="en-US"/>
        </w:rPr>
        <w:fldChar w:fldCharType="end"/>
      </w:r>
      <w:r w:rsidR="000F7DB8" w:rsidRPr="000F7DB8">
        <w:rPr>
          <w:lang w:val="en-US"/>
        </w:rPr>
        <w:t>.</w:t>
      </w:r>
      <w:r w:rsidR="002C4E3D" w:rsidRPr="000F7DB8">
        <w:rPr>
          <w:lang w:val="en-US"/>
        </w:rPr>
        <w:t xml:space="preserve"> </w:t>
      </w:r>
      <w:r w:rsidR="002C4E3D">
        <w:rPr>
          <w:lang w:val="en-US"/>
        </w:rPr>
        <w:t>Th</w:t>
      </w:r>
      <w:r w:rsidR="00F46719">
        <w:rPr>
          <w:lang w:val="en-US"/>
        </w:rPr>
        <w:t xml:space="preserve">ese age dependent differences might explain why pediatric cohorts portray a lower vulnerability to </w:t>
      </w:r>
      <w:r w:rsidR="00917E5E">
        <w:rPr>
          <w:lang w:val="en-US"/>
        </w:rPr>
        <w:t>high</w:t>
      </w:r>
      <w:r w:rsidR="00F46719">
        <w:rPr>
          <w:lang w:val="en-US"/>
        </w:rPr>
        <w:t xml:space="preserve"> CPP. </w:t>
      </w:r>
    </w:p>
    <w:p w14:paraId="36504FA4" w14:textId="77777777" w:rsidR="00DF7DA1" w:rsidRDefault="00DF7DA1" w:rsidP="00717295">
      <w:pPr>
        <w:spacing w:line="480" w:lineRule="auto"/>
        <w:jc w:val="both"/>
        <w:rPr>
          <w:lang w:val="en-US"/>
        </w:rPr>
      </w:pPr>
    </w:p>
    <w:p w14:paraId="38013921" w14:textId="10ED690F" w:rsidR="00B943FB" w:rsidRPr="00B943FB" w:rsidRDefault="00B943FB" w:rsidP="00717295">
      <w:pPr>
        <w:spacing w:line="480" w:lineRule="auto"/>
        <w:jc w:val="both"/>
        <w:rPr>
          <w:b/>
          <w:bCs/>
          <w:i/>
          <w:iCs/>
          <w:lang w:val="en-US"/>
        </w:rPr>
      </w:pPr>
      <w:r w:rsidRPr="00B943FB">
        <w:rPr>
          <w:b/>
          <w:bCs/>
          <w:i/>
          <w:iCs/>
          <w:lang w:val="en-US"/>
        </w:rPr>
        <w:t>Limitations</w:t>
      </w:r>
    </w:p>
    <w:p w14:paraId="3581ABCC" w14:textId="74447E37" w:rsidR="00F33F6C" w:rsidRPr="00717295" w:rsidRDefault="00B943FB" w:rsidP="00717295">
      <w:pPr>
        <w:spacing w:line="480" w:lineRule="auto"/>
        <w:jc w:val="both"/>
        <w:rPr>
          <w:lang w:val="en-US"/>
        </w:rPr>
      </w:pPr>
      <w:r>
        <w:rPr>
          <w:lang w:val="en-US"/>
        </w:rPr>
        <w:t xml:space="preserve">The results are derived from a </w:t>
      </w:r>
      <w:r w:rsidR="006717EB">
        <w:rPr>
          <w:lang w:val="en-US"/>
        </w:rPr>
        <w:t>pediatric cohort of 135 patients.</w:t>
      </w:r>
      <w:r w:rsidR="002428E7">
        <w:rPr>
          <w:lang w:val="en-US"/>
        </w:rPr>
        <w:t xml:space="preserve"> As an observational trial, this study did not set out to assess the safety of any CPP cutoffs. Consequently, we can only report on associations rather than prove the presence (or lack of) causality between the physiological findings and outcome. </w:t>
      </w:r>
      <w:r w:rsidR="00363084">
        <w:rPr>
          <w:lang w:val="en-US"/>
        </w:rPr>
        <w:t>Overall</w:t>
      </w:r>
      <w:r w:rsidR="00870BE2">
        <w:rPr>
          <w:lang w:val="en-US"/>
        </w:rPr>
        <w:t xml:space="preserve"> patients with favorable outcome generally have higher CPP during their ICU stay</w:t>
      </w:r>
      <w:r w:rsidR="00363084">
        <w:rPr>
          <w:lang w:val="en-US"/>
        </w:rPr>
        <w:fldChar w:fldCharType="begin"/>
      </w:r>
      <w:r w:rsidR="00680501">
        <w:rPr>
          <w:lang w:val="en-US"/>
        </w:rPr>
        <w:instrText xml:space="preserve"> ADDIN EN.CITE &lt;EndNote&gt;&lt;Cite&gt;&lt;Author&gt;Allen&lt;/Author&gt;&lt;Year&gt;2014&lt;/Year&gt;&lt;RecNum&gt;6177&lt;/RecNum&gt;&lt;DisplayText&gt;&lt;style face="superscript"&gt;26,27&lt;/style&gt;&lt;/DisplayText&gt;&lt;record&gt;&lt;rec-number&gt;6177&lt;/rec-number&gt;&lt;foreign-keys&gt;&lt;key app="EN" db-id="dxwrae5s1t2wd5erw9axtvsg2v9dpzpps5va" timestamp="1740649400"&gt;6177&lt;/key&gt;&lt;/foreign-keys&gt;&lt;ref-type name="Journal Article"&gt;17&lt;/ref-type&gt;&lt;contributors&gt;&lt;authors&gt;&lt;author&gt;Allen, Baxter B&lt;/author&gt;&lt;author&gt;Chiu, Ya-lin&lt;/author&gt;&lt;author&gt;Gerber, Linda M&lt;/author&gt;&lt;author&gt;Ghajar, Jamshid&lt;/author&gt;&lt;author&gt;Greenfield, Jeffrey P&lt;/author&gt;&lt;/authors&gt;&lt;/contributors&gt;&lt;titles&gt;&lt;title&gt;Age-specific cerebral perfusion pressure thresholds and survival in children and adolescents with severe traumatic brain injury&lt;/title&gt;&lt;secondary-title&gt;Pediatric Critical Care Medicine&lt;/secondary-title&gt;&lt;/titles&gt;&lt;periodical&gt;&lt;full-title&gt;Pediatric Critical Care Medicine&lt;/full-title&gt;&lt;/periodical&gt;&lt;pages&gt;62-70&lt;/pages&gt;&lt;volume&gt;15&lt;/volume&gt;&lt;number&gt;1&lt;/number&gt;&lt;dates&gt;&lt;year&gt;2014&lt;/year&gt;&lt;/dates&gt;&lt;isbn&gt;1947-3893&lt;/isbn&gt;&lt;urls&gt;&lt;/urls&gt;&lt;/record&gt;&lt;/Cite&gt;&lt;Cite&gt;&lt;Author&gt;Sorrentino&lt;/Author&gt;&lt;Year&gt;2012&lt;/Year&gt;&lt;RecNum&gt;6178&lt;/RecNum&gt;&lt;record&gt;&lt;rec-number&gt;6178&lt;/rec-number&gt;&lt;foreign-keys&gt;&lt;key app="EN" db-id="dxwrae5s1t2wd5erw9axtvsg2v9dpzpps5va" timestamp="1740649498"&gt;6178&lt;/key&gt;&lt;/foreign-keys&gt;&lt;ref-type name="Journal Article"&gt;17&lt;/ref-type&gt;&lt;contributors&gt;&lt;authors&gt;&lt;author&gt;Sorrentino, E&lt;/author&gt;&lt;author&gt;Diedler, J&lt;/author&gt;&lt;author&gt;Kasprowicz, M&lt;/author&gt;&lt;author&gt;Budohoski, KP&lt;/author&gt;&lt;author&gt;Haubrich, C&lt;/author&gt;&lt;author&gt;Smielewski, P&lt;/author&gt;&lt;author&gt;Outtrim, JG&lt;/author&gt;&lt;author&gt;Manktelow, A&lt;/author&gt;&lt;author&gt;Hutchinson, PJ&lt;/author&gt;&lt;author&gt;Pickard, John D&lt;/author&gt;&lt;/authors&gt;&lt;/contributors&gt;&lt;titles&gt;&lt;title&gt;Critical thresholds for cerebrovascular reactivity after traumatic brain injury&lt;/title&gt;&lt;secondary-title&gt;Neurocritical care&lt;/secondary-title&gt;&lt;/titles&gt;&lt;periodical&gt;&lt;full-title&gt;Neurocritical Care&lt;/full-title&gt;&lt;/periodical&gt;&lt;pages&gt;258-266&lt;/pages&gt;&lt;volume&gt;16&lt;/volume&gt;&lt;dates&gt;&lt;year&gt;2012&lt;/year&gt;&lt;/dates&gt;&lt;isbn&gt;1541-6933&lt;/isbn&gt;&lt;urls&gt;&lt;/urls&gt;&lt;/record&gt;&lt;/Cite&gt;&lt;/EndNote&gt;</w:instrText>
      </w:r>
      <w:r w:rsidR="00363084">
        <w:rPr>
          <w:lang w:val="en-US"/>
        </w:rPr>
        <w:fldChar w:fldCharType="separate"/>
      </w:r>
      <w:r w:rsidR="00680501" w:rsidRPr="00680501">
        <w:rPr>
          <w:noProof/>
          <w:vertAlign w:val="superscript"/>
          <w:lang w:val="en-US"/>
        </w:rPr>
        <w:t>26,27</w:t>
      </w:r>
      <w:r w:rsidR="00363084">
        <w:rPr>
          <w:lang w:val="en-US"/>
        </w:rPr>
        <w:fldChar w:fldCharType="end"/>
      </w:r>
      <w:r w:rsidR="00917E5E">
        <w:rPr>
          <w:lang w:val="en-US"/>
        </w:rPr>
        <w:t>.</w:t>
      </w:r>
      <w:r w:rsidR="00870BE2">
        <w:rPr>
          <w:lang w:val="en-US"/>
        </w:rPr>
        <w:t xml:space="preserve"> </w:t>
      </w:r>
      <w:r w:rsidR="00917E5E">
        <w:rPr>
          <w:lang w:val="en-US"/>
        </w:rPr>
        <w:t>T</w:t>
      </w:r>
      <w:r w:rsidR="00870BE2">
        <w:rPr>
          <w:lang w:val="en-US"/>
        </w:rPr>
        <w:t>here exist some preliminary findings</w:t>
      </w:r>
      <w:r w:rsidR="00363084">
        <w:rPr>
          <w:lang w:val="en-US"/>
        </w:rPr>
        <w:t xml:space="preserve"> in adult TBI</w:t>
      </w:r>
      <w:r w:rsidR="00870BE2">
        <w:rPr>
          <w:lang w:val="en-US"/>
        </w:rPr>
        <w:fldChar w:fldCharType="begin">
          <w:fldData xml:space="preserve">PEVuZE5vdGU+PENpdGU+PEF1dGhvcj5Sb2JlcnRzb248L0F1dGhvcj48WWVhcj4xOTk5PC9ZZWFy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</w:fldData>
        </w:fldChar>
      </w:r>
      <w:r w:rsidR="00AB5FF5">
        <w:rPr>
          <w:lang w:val="en-US"/>
        </w:rPr>
        <w:instrText xml:space="preserve"> ADDIN EN.CITE </w:instrText>
      </w:r>
      <w:r w:rsidR="00AB5FF5">
        <w:rPr>
          <w:lang w:val="en-US"/>
        </w:rPr>
        <w:fldChar w:fldCharType="begin">
          <w:fldData xml:space="preserve">PEVuZE5vdGU+PENpdGU+PEF1dGhvcj5Sb2JlcnRzb248L0F1dGhvcj48WWVhcj4xOTk5PC9ZZWFy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</w:fldData>
        </w:fldChar>
      </w:r>
      <w:r w:rsidR="00AB5FF5">
        <w:rPr>
          <w:lang w:val="en-US"/>
        </w:rPr>
        <w:instrText xml:space="preserve"> ADDIN EN.CITE.DATA </w:instrText>
      </w:r>
      <w:r w:rsidR="00AB5FF5">
        <w:rPr>
          <w:lang w:val="en-US"/>
        </w:rPr>
      </w:r>
      <w:r w:rsidR="00AB5FF5">
        <w:rPr>
          <w:lang w:val="en-US"/>
        </w:rPr>
        <w:fldChar w:fldCharType="end"/>
      </w:r>
      <w:r w:rsidR="00870BE2">
        <w:rPr>
          <w:lang w:val="en-US"/>
        </w:rPr>
      </w:r>
      <w:r w:rsidR="00870BE2">
        <w:rPr>
          <w:lang w:val="en-US"/>
        </w:rPr>
        <w:fldChar w:fldCharType="separate"/>
      </w:r>
      <w:r w:rsidR="00AB5FF5" w:rsidRPr="00AB5FF5">
        <w:rPr>
          <w:noProof/>
          <w:vertAlign w:val="superscript"/>
          <w:lang w:val="en-US"/>
        </w:rPr>
        <w:t>6</w:t>
      </w:r>
      <w:r w:rsidR="00870BE2">
        <w:rPr>
          <w:lang w:val="en-US"/>
        </w:rPr>
        <w:fldChar w:fldCharType="end"/>
      </w:r>
      <w:r w:rsidR="00870BE2">
        <w:rPr>
          <w:lang w:val="en-US"/>
        </w:rPr>
        <w:t xml:space="preserve"> describing the association between higher CPP targets and the occurrence of acute respiratory distress syndrome</w:t>
      </w:r>
      <w:r w:rsidR="00917E5E">
        <w:rPr>
          <w:lang w:val="en-US"/>
        </w:rPr>
        <w:t>,</w:t>
      </w:r>
      <w:r w:rsidR="00870BE2">
        <w:rPr>
          <w:lang w:val="en-US"/>
        </w:rPr>
        <w:t xml:space="preserve"> albeit without significantly </w:t>
      </w:r>
      <w:r w:rsidR="00917E5E">
        <w:rPr>
          <w:lang w:val="en-US"/>
        </w:rPr>
        <w:t>affecting</w:t>
      </w:r>
      <w:r w:rsidR="00870BE2">
        <w:rPr>
          <w:lang w:val="en-US"/>
        </w:rPr>
        <w:t xml:space="preserve"> outcomes.</w:t>
      </w:r>
      <w:r w:rsidR="002D34E7">
        <w:rPr>
          <w:lang w:val="en-US"/>
        </w:rPr>
        <w:t xml:space="preserve"> In the pediatric TBI cohorts such associations have not been explored</w:t>
      </w:r>
      <w:r w:rsidR="00917E5E">
        <w:rPr>
          <w:lang w:val="en-US"/>
        </w:rPr>
        <w:t xml:space="preserve"> in-depth</w:t>
      </w:r>
      <w:r w:rsidR="002D34E7">
        <w:rPr>
          <w:lang w:val="en-US"/>
        </w:rPr>
        <w:t xml:space="preserve"> yet. Overall, the incidence of acute respiratory distress syndrome is substantially lower in pediatric ICU cohorts compared to adult patients</w:t>
      </w:r>
      <w:r w:rsidR="002D34E7">
        <w:rPr>
          <w:lang w:val="en-US"/>
        </w:rPr>
        <w:fldChar w:fldCharType="begin"/>
      </w:r>
      <w:r w:rsidR="00680501">
        <w:rPr>
          <w:lang w:val="en-US"/>
        </w:rPr>
        <w:instrText xml:space="preserve"> ADDIN EN.CITE &lt;EndNote&gt;&lt;Cite&gt;&lt;Author&gt;Kneyber&lt;/Author&gt;&lt;Year&gt;2008&lt;/Year&gt;&lt;RecNum&gt;6180&lt;/RecNum&gt;&lt;DisplayText&gt;&lt;style face="superscript"&gt;28,29&lt;/style&gt;&lt;/DisplayText&gt;&lt;record&gt;&lt;rec-number&gt;6180&lt;/rec-number&gt;&lt;foreign-keys&gt;&lt;key app="EN" db-id="dxwrae5s1t2wd5erw9axtvsg2v9dpzpps5va" timestamp="1740650931"&gt;6180&lt;/key&gt;&lt;/foreign-keys&gt;&lt;ref-type name="Journal Article"&gt;17&lt;/ref-type&gt;&lt;contributors&gt;&lt;authors&gt;&lt;author&gt;Kneyber, Martin CJ&lt;/author&gt;&lt;author&gt;Brouwers, Arno GA&lt;/author&gt;&lt;author&gt;Caris, Jochem A&lt;/author&gt;&lt;author&gt;Chedamni, Sunita&lt;/author&gt;&lt;author&gt;Plötz, Frans B&lt;/author&gt;&lt;/authors&gt;&lt;/contributors&gt;&lt;titles&gt;&lt;title&gt;Acute respiratory distress syndrome: is it underrecognized in the pediatric intensive care unit?&lt;/title&gt;&lt;secondary-title&gt;Intensive care medicine&lt;/secondary-title&gt;&lt;/titles&gt;&lt;periodical&gt;&lt;full-title&gt;Intensive Care Medicine&lt;/full-title&gt;&lt;/periodical&gt;&lt;pages&gt;751-754&lt;/pages&gt;&lt;volume&gt;34&lt;/volume&gt;&lt;dates&gt;&lt;year&gt;2008&lt;/year&gt;&lt;/dates&gt;&lt;isbn&gt;0342-4642&lt;/isbn&gt;&lt;urls&gt;&lt;/urls&gt;&lt;/record&gt;&lt;/Cite&gt;&lt;Cite&gt;&lt;Author&gt;Huijsmans&lt;/Author&gt;&lt;Year&gt;2021&lt;/Year&gt;&lt;RecNum&gt;6181&lt;/RecNum&gt;&lt;record&gt;&lt;rec-number&gt;6181&lt;/rec-number&gt;&lt;foreign-keys&gt;&lt;key app="EN" db-id="dxwrae5s1t2wd5erw9axtvsg2v9dpzpps5va" timestamp="1740650955"&gt;6181&lt;/key&gt;&lt;/foreign-keys&gt;&lt;ref-type name="Journal Article"&gt;17&lt;/ref-type&gt;&lt;contributors&gt;&lt;authors&gt;&lt;author&gt;Huijsmans, Roel LN&lt;/author&gt;&lt;author&gt;Killien, Elizabeth Y&lt;/author&gt;&lt;author&gt;Leenen, Luke PH&lt;/author&gt;&lt;author&gt;Van Gestel, Josephus PJ&lt;/author&gt;&lt;/authors&gt;&lt;/contributors&gt;&lt;titles&gt;&lt;title&gt;Epidemiology and outcomes of ARDS after pediatric trauma&lt;/title&gt;&lt;secondary-title&gt;Respiratory care&lt;/secondary-title&gt;&lt;/titles&gt;&lt;periodical&gt;&lt;full-title&gt;Respiratory Care&lt;/full-title&gt;&lt;/periodical&gt;&lt;pages&gt;1758-1767&lt;/pages&gt;&lt;volume&gt;66&lt;/volume&gt;&lt;number&gt;11&lt;/number&gt;&lt;dates&gt;&lt;year&gt;2021&lt;/year&gt;&lt;/dates&gt;&lt;isbn&gt;0020-1324&lt;/isbn&gt;&lt;urls&gt;&lt;/urls&gt;&lt;/record&gt;&lt;/Cite&gt;&lt;/EndNote&gt;</w:instrText>
      </w:r>
      <w:r w:rsidR="002D34E7">
        <w:rPr>
          <w:lang w:val="en-US"/>
        </w:rPr>
        <w:fldChar w:fldCharType="separate"/>
      </w:r>
      <w:r w:rsidR="00680501" w:rsidRPr="00680501">
        <w:rPr>
          <w:noProof/>
          <w:vertAlign w:val="superscript"/>
          <w:lang w:val="en-US"/>
        </w:rPr>
        <w:t>28,29</w:t>
      </w:r>
      <w:r w:rsidR="002D34E7">
        <w:rPr>
          <w:lang w:val="en-US"/>
        </w:rPr>
        <w:fldChar w:fldCharType="end"/>
      </w:r>
      <w:r w:rsidR="002D34E7">
        <w:rPr>
          <w:lang w:val="en-US"/>
        </w:rPr>
        <w:t xml:space="preserve">, even so hypertension (defined as readings above the </w:t>
      </w:r>
      <w:r w:rsidR="002D34E7" w:rsidRPr="002D34E7">
        <w:rPr>
          <w:lang w:val="en-US"/>
        </w:rPr>
        <w:t>standardized 99th percentiles</w:t>
      </w:r>
      <w:r w:rsidR="002D34E7">
        <w:rPr>
          <w:lang w:val="en-US"/>
        </w:rPr>
        <w:t>) is certainly associated with secondary complications such as acute kidney injury</w:t>
      </w:r>
      <w:r w:rsidR="002D34E7">
        <w:rPr>
          <w:lang w:val="en-US"/>
        </w:rPr>
        <w:fldChar w:fldCharType="begin"/>
      </w:r>
      <w:r w:rsidR="00680501">
        <w:rPr>
          <w:lang w:val="en-US"/>
        </w:rPr>
        <w:instrText xml:space="preserve"> ADDIN EN.CITE &lt;EndNote&gt;&lt;Cite&gt;&lt;Author&gt;Ehrmann&lt;/Author&gt;&lt;Year&gt;2014&lt;/Year&gt;&lt;RecNum&gt;6179&lt;/RecNum&gt;&lt;DisplayText&gt;&lt;style face="superscript"&gt;30&lt;/style&gt;&lt;/DisplayText&gt;&lt;record&gt;&lt;rec-number&gt;6179&lt;/rec-number&gt;&lt;foreign-keys&gt;&lt;key app="EN" db-id="dxwrae5s1t2wd5erw9axtvsg2v9dpzpps5va" timestamp="1740650550"&gt;6179&lt;/key&gt;&lt;/foreign-keys&gt;&lt;ref-type name="Journal Article"&gt;17&lt;/ref-type&gt;&lt;contributors&gt;&lt;authors&gt;&lt;author&gt;Ehrmann, Brett J&lt;/author&gt;&lt;author&gt;Selewski, David T&lt;/author&gt;&lt;author&gt;Troost, Jonathan P&lt;/author&gt;&lt;author&gt;Hieber, Susan M&lt;/author&gt;&lt;author&gt;Gipson, Debbie S&lt;/author&gt;&lt;/authors&gt;&lt;/contributors&gt;&lt;titles&gt;&lt;title&gt;Hypertension and health outcomes in the PICU&lt;/title&gt;&lt;secondary-title&gt;Pediatric Critical Care Medicine&lt;/secondary-title&gt;&lt;/titles&gt;&lt;periodical&gt;&lt;full-title&gt;Pediatric Critical Care Medicine&lt;/full-title&gt;&lt;/periodical&gt;&lt;pages&gt;417-427&lt;/pages&gt;&lt;volume&gt;15&lt;/volume&gt;&lt;number&gt;5&lt;/number&gt;&lt;dates&gt;&lt;year&gt;2014&lt;/year&gt;&lt;/dates&gt;&lt;isbn&gt;1529-7535&lt;/isbn&gt;&lt;urls&gt;&lt;/urls&gt;&lt;/record&gt;&lt;/Cite&gt;&lt;/EndNote&gt;</w:instrText>
      </w:r>
      <w:r w:rsidR="002D34E7">
        <w:rPr>
          <w:lang w:val="en-US"/>
        </w:rPr>
        <w:fldChar w:fldCharType="separate"/>
      </w:r>
      <w:r w:rsidR="00680501" w:rsidRPr="00680501">
        <w:rPr>
          <w:noProof/>
          <w:vertAlign w:val="superscript"/>
          <w:lang w:val="en-US"/>
        </w:rPr>
        <w:t>30</w:t>
      </w:r>
      <w:r w:rsidR="002D34E7">
        <w:rPr>
          <w:lang w:val="en-US"/>
        </w:rPr>
        <w:fldChar w:fldCharType="end"/>
      </w:r>
      <w:r w:rsidR="002D34E7">
        <w:rPr>
          <w:lang w:val="en-US"/>
        </w:rPr>
        <w:t xml:space="preserve">. </w:t>
      </w:r>
      <w:r w:rsidR="00FB116E">
        <w:rPr>
          <w:lang w:val="en-US"/>
        </w:rPr>
        <w:t xml:space="preserve">Similarly, in our cohort, the frequency of complications was low. </w:t>
      </w:r>
      <w:r w:rsidR="006717EB" w:rsidRPr="00C16FF1">
        <w:rPr>
          <w:lang w:val="en-US"/>
        </w:rPr>
        <w:t>The</w:t>
      </w:r>
      <w:r w:rsidR="006717EB">
        <w:rPr>
          <w:lang w:val="en-US"/>
        </w:rPr>
        <w:t xml:space="preserve"> current study</w:t>
      </w:r>
      <w:r w:rsidR="00D212D9">
        <w:rPr>
          <w:lang w:val="en-US"/>
        </w:rPr>
        <w:t xml:space="preserve"> also</w:t>
      </w:r>
      <w:r w:rsidR="006717EB">
        <w:rPr>
          <w:lang w:val="en-US"/>
        </w:rPr>
        <w:t xml:space="preserve"> highlights some shortcomings of the currently used </w:t>
      </w:r>
      <w:proofErr w:type="spellStart"/>
      <w:r w:rsidR="006717EB">
        <w:rPr>
          <w:lang w:val="en-US"/>
        </w:rPr>
        <w:t>CPPopt</w:t>
      </w:r>
      <w:proofErr w:type="spellEnd"/>
      <w:r w:rsidR="006717EB">
        <w:rPr>
          <w:lang w:val="en-US"/>
        </w:rPr>
        <w:t xml:space="preserve"> algorithm. In line with experimental data</w:t>
      </w:r>
      <w:r w:rsidR="006717EB">
        <w:rPr>
          <w:lang w:val="en-US"/>
        </w:rPr>
        <w:fldChar w:fldCharType="begin"/>
      </w:r>
      <w:r w:rsidR="00680501">
        <w:rPr>
          <w:lang w:val="en-US"/>
        </w:rPr>
        <w:instrText xml:space="preserve"> ADDIN EN.CITE &lt;EndNote&gt;&lt;Cite&gt;&lt;Author&gt;Klein&lt;/Author&gt;&lt;Year&gt;2022&lt;/Year&gt;&lt;RecNum&gt;6172&lt;/RecNum&gt;&lt;DisplayText&gt;&lt;style face="superscript"&gt;21&lt;/style&gt;&lt;/DisplayText&gt;&lt;record&gt;&lt;rec-number&gt;6172&lt;/rec-number&gt;&lt;foreign-keys&gt;&lt;key app="EN" db-id="dxwrae5s1t2wd5erw9axtvsg2v9dpzpps5va" timestamp="1740583724"&gt;6172&lt;/key&gt;&lt;/foreign-keys&gt;&lt;ref-type name="Journal Article"&gt;17&lt;/ref-type&gt;&lt;contributors&gt;&lt;authors&gt;&lt;author&gt;Klein, Samuel P&lt;/author&gt;&lt;author&gt;De Sloovere, Veerle&lt;/author&gt;&lt;author&gt;Meyfroidt, Geert&lt;/author&gt;&lt;author&gt;Depreitere, Bart&lt;/author&gt;&lt;/authors&gt;&lt;/contributors&gt;&lt;titles&gt;&lt;title&gt;Differential hemodynamic response of pial arterioles contributes to a quadriphasic cerebral autoregulation physiology&lt;/title&gt;&lt;secondary-title&gt;Journal of the American Heart Association&lt;/secondary-title&gt;&lt;/titles&gt;&lt;periodical&gt;&lt;full-title&gt;Journal of the American Heart Association&lt;/full-title&gt;&lt;/periodical&gt;&lt;pages&gt;e022943&lt;/pages&gt;&lt;volume&gt;11&lt;/volume&gt;&lt;number&gt;1&lt;/number&gt;&lt;dates&gt;&lt;year&gt;2022&lt;/year&gt;&lt;/dates&gt;&lt;isbn&gt;2047-9980&lt;/isbn&gt;&lt;urls&gt;&lt;/urls&gt;&lt;/record&gt;&lt;/Cite&gt;&lt;/EndNote&gt;</w:instrText>
      </w:r>
      <w:r w:rsidR="006717EB">
        <w:rPr>
          <w:lang w:val="en-US"/>
        </w:rPr>
        <w:fldChar w:fldCharType="separate"/>
      </w:r>
      <w:r w:rsidR="00680501" w:rsidRPr="00680501">
        <w:rPr>
          <w:noProof/>
          <w:vertAlign w:val="superscript"/>
          <w:lang w:val="en-US"/>
        </w:rPr>
        <w:t>21</w:t>
      </w:r>
      <w:r w:rsidR="006717EB">
        <w:rPr>
          <w:lang w:val="en-US"/>
        </w:rPr>
        <w:fldChar w:fldCharType="end"/>
      </w:r>
      <w:r w:rsidR="006717EB">
        <w:rPr>
          <w:lang w:val="en-US"/>
        </w:rPr>
        <w:t xml:space="preserve"> and previous explorations</w:t>
      </w:r>
      <w:r w:rsidR="006717EB">
        <w:rPr>
          <w:lang w:val="en-US"/>
        </w:rPr>
        <w:fldChar w:fldCharType="begin">
          <w:fldData xml:space="preserve">PEVuZE5vdGU+PENpdGU+PEF1dGhvcj5MZXdpczwvQXV0aG9yPjxZZWFyPjIwMTU8L1llYXI+PFJl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=
</w:fldData>
        </w:fldChar>
      </w:r>
      <w:r w:rsidR="00680501">
        <w:rPr>
          <w:lang w:val="en-US"/>
        </w:rPr>
        <w:instrText xml:space="preserve"> ADDIN EN.CITE </w:instrText>
      </w:r>
      <w:r w:rsidR="00680501">
        <w:rPr>
          <w:lang w:val="en-US"/>
        </w:rPr>
        <w:fldChar w:fldCharType="begin">
          <w:fldData xml:space="preserve">PEVuZE5vdGU+PENpdGU+PEF1dGhvcj5MZXdpczwvQXV0aG9yPjxZZWFyPjIwMTU8L1llYXI+PFJl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=
</w:fldData>
        </w:fldChar>
      </w:r>
      <w:r w:rsidR="00680501">
        <w:rPr>
          <w:lang w:val="en-US"/>
        </w:rPr>
        <w:instrText xml:space="preserve"> ADDIN EN.CITE.DATA </w:instrText>
      </w:r>
      <w:r w:rsidR="00680501">
        <w:rPr>
          <w:lang w:val="en-US"/>
        </w:rPr>
      </w:r>
      <w:r w:rsidR="00680501">
        <w:rPr>
          <w:lang w:val="en-US"/>
        </w:rPr>
        <w:fldChar w:fldCharType="end"/>
      </w:r>
      <w:r w:rsidR="006717EB">
        <w:rPr>
          <w:lang w:val="en-US"/>
        </w:rPr>
      </w:r>
      <w:r w:rsidR="006717EB">
        <w:rPr>
          <w:lang w:val="en-US"/>
        </w:rPr>
        <w:fldChar w:fldCharType="separate"/>
      </w:r>
      <w:r w:rsidR="00680501" w:rsidRPr="00680501">
        <w:rPr>
          <w:noProof/>
          <w:vertAlign w:val="superscript"/>
          <w:lang w:val="en-US"/>
        </w:rPr>
        <w:t>8,17,18</w:t>
      </w:r>
      <w:r w:rsidR="006717EB">
        <w:rPr>
          <w:lang w:val="en-US"/>
        </w:rPr>
        <w:fldChar w:fldCharType="end"/>
      </w:r>
      <w:r w:rsidR="006717EB">
        <w:rPr>
          <w:lang w:val="en-US"/>
        </w:rPr>
        <w:t xml:space="preserve">, we found an asymmetry in the relationship between CPP and </w:t>
      </w:r>
      <w:proofErr w:type="spellStart"/>
      <w:r w:rsidR="006717EB">
        <w:rPr>
          <w:lang w:val="en-US"/>
        </w:rPr>
        <w:t>PRx</w:t>
      </w:r>
      <w:proofErr w:type="spellEnd"/>
      <w:r w:rsidR="006717EB">
        <w:rPr>
          <w:lang w:val="en-US"/>
        </w:rPr>
        <w:t xml:space="preserve"> with a steeper increase below the LLA and a relatively moderate slow increase when CPP increased towards the ULA. </w:t>
      </w:r>
      <w:r w:rsidR="00FB0120">
        <w:rPr>
          <w:lang w:val="en-US"/>
        </w:rPr>
        <w:t>The current algorithm</w:t>
      </w:r>
      <w:r w:rsidR="00FB0120">
        <w:rPr>
          <w:lang w:val="en-US"/>
        </w:rPr>
        <w:fldChar w:fldCharType="begin"/>
      </w:r>
      <w:r w:rsidR="00680501">
        <w:rPr>
          <w:lang w:val="en-US"/>
        </w:rPr>
        <w:instrText xml:space="preserve"> ADDIN EN.CITE &lt;EndNote&gt;&lt;Cite&gt;&lt;Author&gt;Beqiri&lt;/Author&gt;&lt;Year&gt;2023&lt;/Year&gt;&lt;RecNum&gt;6042&lt;/RecNum&gt;&lt;DisplayText&gt;&lt;style face="superscript"&gt;12&lt;/style&gt;&lt;/DisplayText&gt;&lt;record&gt;&lt;rec-number&gt;6042&lt;/rec-number&gt;&lt;foreign-keys&gt;&lt;key app="EN" db-id="dxwrae5s1t2wd5erw9axtvsg2v9dpzpps5va" timestamp="1728769096"&gt;6042&lt;/key&gt;&lt;/foreign-keys&gt;&lt;ref-type name="Journal Article"&gt;17&lt;/ref-type&gt;&lt;contributors&gt;&lt;authors&gt;&lt;author&gt;Beqiri, Erta&lt;/author&gt;&lt;author&gt;Ercole, Ari&lt;/author&gt;&lt;author&gt;Aries, Marcel JH&lt;/author&gt;&lt;author&gt;Placek, Michal M&lt;/author&gt;&lt;author&gt;Tas, Jeanette&lt;/author&gt;&lt;author&gt;Czosnyka, Marek&lt;/author&gt;&lt;author&gt;Stocchetti, Nino&lt;/author&gt;&lt;author&gt;Smielewski, Peter&lt;/author&gt;&lt;/authors&gt;&lt;/contributors&gt;&lt;titles&gt;&lt;title&gt;Towards autoregulation-oriented management after traumatic brain injury: increasing the reliability and stability of the CPPopt algorithm&lt;/title&gt;&lt;secondary-title&gt;Journal of clinical monitoring and computing&lt;/secondary-title&gt;&lt;/titles&gt;&lt;periodical&gt;&lt;full-title&gt;Journal of Clinical Monitoring and Computing&lt;/full-title&gt;&lt;/periodical&gt;&lt;pages&gt;963-976&lt;/pages&gt;&lt;volume&gt;37&lt;/volume&gt;&lt;number&gt;4&lt;/number&gt;&lt;dates&gt;&lt;year&gt;2023&lt;/year&gt;&lt;/dates&gt;&lt;isbn&gt;1387-1307&lt;/isbn&gt;&lt;urls&gt;&lt;/urls&gt;&lt;/record&gt;&lt;/Cite&gt;&lt;/EndNote&gt;</w:instrText>
      </w:r>
      <w:r w:rsidR="00FB0120">
        <w:rPr>
          <w:lang w:val="en-US"/>
        </w:rPr>
        <w:fldChar w:fldCharType="separate"/>
      </w:r>
      <w:r w:rsidR="00680501" w:rsidRPr="00680501">
        <w:rPr>
          <w:noProof/>
          <w:vertAlign w:val="superscript"/>
          <w:lang w:val="en-US"/>
        </w:rPr>
        <w:t>12</w:t>
      </w:r>
      <w:r w:rsidR="00FB0120">
        <w:rPr>
          <w:lang w:val="en-US"/>
        </w:rPr>
        <w:fldChar w:fldCharType="end"/>
      </w:r>
      <w:r w:rsidR="00FB0120">
        <w:rPr>
          <w:lang w:val="en-US"/>
        </w:rPr>
        <w:t xml:space="preserve"> expects a bilaterally symmetric U-shaped curve. Consequently, the full curve is fit even if the upper limit is not reached. </w:t>
      </w:r>
      <w:r w:rsidR="00FB0120">
        <w:rPr>
          <w:lang w:val="en-US"/>
        </w:rPr>
        <w:lastRenderedPageBreak/>
        <w:t xml:space="preserve">This approach is likely inadequate in the pediatric patient cohort where there is a distinct asymmetry with a wide autoregulation plateau. </w:t>
      </w:r>
      <w:r w:rsidR="00FF7790" w:rsidRPr="00FF7790">
        <w:rPr>
          <w:lang w:val="en-US"/>
        </w:rPr>
        <w:t xml:space="preserve">Lastly, our data </w:t>
      </w:r>
      <w:proofErr w:type="gramStart"/>
      <w:r w:rsidR="00FF7790" w:rsidRPr="00FF7790">
        <w:rPr>
          <w:lang w:val="en-US"/>
        </w:rPr>
        <w:t>do</w:t>
      </w:r>
      <w:proofErr w:type="gramEnd"/>
      <w:r w:rsidR="00FF7790" w:rsidRPr="00FF7790">
        <w:rPr>
          <w:lang w:val="en-US"/>
        </w:rPr>
        <w:t xml:space="preserve"> not exclude the possibility that very high CPP may </w:t>
      </w:r>
      <w:r w:rsidR="00FF7790">
        <w:rPr>
          <w:lang w:val="en-US"/>
        </w:rPr>
        <w:t xml:space="preserve">negatively </w:t>
      </w:r>
      <w:r w:rsidR="00FF7790" w:rsidRPr="00FF7790">
        <w:rPr>
          <w:lang w:val="en-US"/>
        </w:rPr>
        <w:t>influence</w:t>
      </w:r>
      <w:r w:rsidR="00FF7790">
        <w:rPr>
          <w:lang w:val="en-US"/>
        </w:rPr>
        <w:t xml:space="preserve"> </w:t>
      </w:r>
      <w:proofErr w:type="gramStart"/>
      <w:r w:rsidR="00FF7790">
        <w:rPr>
          <w:lang w:val="en-US"/>
        </w:rPr>
        <w:t>outcome</w:t>
      </w:r>
      <w:proofErr w:type="gramEnd"/>
      <w:r w:rsidR="00FF7790" w:rsidRPr="00FF7790">
        <w:rPr>
          <w:lang w:val="en-US"/>
        </w:rPr>
        <w:t>; however, they emphasize that if such an effect exists, it is considerably less pronounced than the negative impact associated with low CPP.</w:t>
      </w:r>
    </w:p>
    <w:p w14:paraId="2980149E" w14:textId="77777777" w:rsidR="00401F64" w:rsidRPr="00BF4C3B" w:rsidRDefault="00401F64" w:rsidP="00026CCB">
      <w:pPr>
        <w:spacing w:line="480" w:lineRule="auto"/>
        <w:jc w:val="both"/>
        <w:rPr>
          <w:color w:val="0F9ED5" w:themeColor="accent4"/>
          <w:lang w:val="en-US"/>
        </w:rPr>
      </w:pPr>
    </w:p>
    <w:p w14:paraId="53D4814E" w14:textId="0C22CC40" w:rsidR="008A5887" w:rsidRPr="008A5887" w:rsidRDefault="006717EB" w:rsidP="008A5887">
      <w:pPr>
        <w:spacing w:line="480" w:lineRule="auto"/>
        <w:jc w:val="both"/>
        <w:rPr>
          <w:b/>
          <w:bCs/>
          <w:lang w:val="en-US"/>
        </w:rPr>
      </w:pPr>
      <w:r>
        <w:rPr>
          <w:b/>
          <w:bCs/>
          <w:lang w:val="en-US"/>
        </w:rPr>
        <w:t>C</w:t>
      </w:r>
      <w:r w:rsidR="008A5887" w:rsidRPr="008A5887">
        <w:rPr>
          <w:b/>
          <w:bCs/>
          <w:lang w:val="en-US"/>
        </w:rPr>
        <w:t>onclusion</w:t>
      </w:r>
    </w:p>
    <w:p w14:paraId="6D8C328F" w14:textId="3655A38B" w:rsidR="002428E7" w:rsidRDefault="002428E7" w:rsidP="002428E7">
      <w:pPr>
        <w:spacing w:line="480" w:lineRule="auto"/>
        <w:jc w:val="both"/>
        <w:rPr>
          <w:lang w:val="en-US"/>
        </w:rPr>
      </w:pPr>
      <w:r w:rsidRPr="002428E7">
        <w:rPr>
          <w:lang w:val="en-US"/>
        </w:rPr>
        <w:t>Pediatric patients appear to be relatively resilient to increase</w:t>
      </w:r>
      <w:r>
        <w:rPr>
          <w:lang w:val="en-US"/>
        </w:rPr>
        <w:t>d</w:t>
      </w:r>
      <w:r w:rsidRPr="002428E7">
        <w:rPr>
          <w:lang w:val="en-US"/>
        </w:rPr>
        <w:t xml:space="preserve"> CPP, with only values exceeding 80–90 mmHg showing a trend toward worse outcomes.</w:t>
      </w:r>
      <w:r w:rsidR="00FB116E">
        <w:rPr>
          <w:lang w:val="en-US"/>
        </w:rPr>
        <w:t xml:space="preserve"> </w:t>
      </w:r>
      <w:r w:rsidR="009C36A3">
        <w:rPr>
          <w:lang w:val="en-US"/>
        </w:rPr>
        <w:t>Similarly,</w:t>
      </w:r>
      <w:r w:rsidR="00FB116E">
        <w:rPr>
          <w:lang w:val="en-US"/>
        </w:rPr>
        <w:t xml:space="preserve"> no difference in CPP depending on the incidence of complications could be identified. </w:t>
      </w:r>
      <w:proofErr w:type="gramStart"/>
      <w:r w:rsidRPr="002428E7">
        <w:rPr>
          <w:lang w:val="en-US"/>
        </w:rPr>
        <w:t>In light of</w:t>
      </w:r>
      <w:proofErr w:type="gramEnd"/>
      <w:r w:rsidRPr="002428E7">
        <w:rPr>
          <w:lang w:val="en-US"/>
        </w:rPr>
        <w:t xml:space="preserve"> the unequivocal association between both the magnitude and duration of CPP below the LLA and </w:t>
      </w:r>
      <w:r>
        <w:rPr>
          <w:lang w:val="en-US"/>
        </w:rPr>
        <w:t>un</w:t>
      </w:r>
      <w:r w:rsidRPr="002428E7">
        <w:rPr>
          <w:lang w:val="en-US"/>
        </w:rPr>
        <w:t>favorable outcomes, our findings support the use of higher CPP targets.</w:t>
      </w:r>
    </w:p>
    <w:p w14:paraId="0E3D1299" w14:textId="77777777" w:rsidR="00363084" w:rsidRDefault="00363084" w:rsidP="00363084">
      <w:pPr>
        <w:rPr>
          <w:b/>
          <w:bCs/>
          <w:lang w:val="en-US"/>
        </w:rPr>
      </w:pPr>
    </w:p>
    <w:p w14:paraId="756B35DD" w14:textId="77777777" w:rsidR="00363084" w:rsidRDefault="00363084" w:rsidP="00363084">
      <w:pPr>
        <w:rPr>
          <w:b/>
          <w:bCs/>
          <w:lang w:val="en-US"/>
        </w:rPr>
      </w:pPr>
    </w:p>
    <w:p w14:paraId="36AD640E" w14:textId="77777777" w:rsidR="00363084" w:rsidRDefault="00363084" w:rsidP="00363084">
      <w:pPr>
        <w:rPr>
          <w:b/>
          <w:bCs/>
          <w:lang w:val="en-US"/>
        </w:rPr>
      </w:pPr>
    </w:p>
    <w:p w14:paraId="3A2E4A48" w14:textId="2CFE6675" w:rsidR="00363084" w:rsidRPr="00BF4C3B" w:rsidRDefault="00363084" w:rsidP="00363084">
      <w:pPr>
        <w:rPr>
          <w:b/>
          <w:bCs/>
          <w:lang w:val="en-US"/>
        </w:rPr>
      </w:pPr>
      <w:r>
        <w:rPr>
          <w:b/>
          <w:bCs/>
          <w:lang w:val="en-US"/>
        </w:rPr>
        <w:t>References</w:t>
      </w:r>
    </w:p>
    <w:p w14:paraId="27C5AFCB" w14:textId="77777777" w:rsidR="009C36A3" w:rsidRPr="009C36A3" w:rsidRDefault="00363084" w:rsidP="009C36A3">
      <w:pPr>
        <w:pStyle w:val="EndNoteBibliography"/>
        <w:ind w:left="720" w:hanging="720"/>
      </w:pPr>
      <w:r>
        <w:fldChar w:fldCharType="begin"/>
      </w:r>
      <w:r>
        <w:instrText xml:space="preserve"> ADDIN EN.REFLIST </w:instrText>
      </w:r>
      <w:r>
        <w:fldChar w:fldCharType="separate"/>
      </w:r>
      <w:r w:rsidR="009C36A3" w:rsidRPr="009C36A3">
        <w:t>1.</w:t>
      </w:r>
      <w:r w:rsidR="009C36A3" w:rsidRPr="009C36A3">
        <w:tab/>
        <w:t>Kochanek PM, Tasker RC, Carney N, et al. Guidelines for the Management of Pediatric Severe Traumatic Brain Injury, Third Edition: Update of the Brain Trauma Foundation Guidelines, Executive Summary. Neurosurgery 2019;84(6):1169-1178. DOI: 10.1093/neuros/nyz051.</w:t>
      </w:r>
    </w:p>
    <w:p w14:paraId="1FEDCD6C" w14:textId="77777777" w:rsidR="009C36A3" w:rsidRPr="009C36A3" w:rsidRDefault="009C36A3" w:rsidP="009C36A3">
      <w:pPr>
        <w:pStyle w:val="EndNoteBibliography"/>
        <w:ind w:left="720" w:hanging="720"/>
      </w:pPr>
      <w:r w:rsidRPr="009C36A3">
        <w:t>2.</w:t>
      </w:r>
      <w:r w:rsidRPr="009C36A3">
        <w:tab/>
        <w:t>Claassen JA, Thijssen DH, Panerai RB, Faraci FM. Regulation of cerebral blood flow in humans: physiology and clinical implications of autoregulation. Physiological reviews 2021;101(4):1487-1559.</w:t>
      </w:r>
    </w:p>
    <w:p w14:paraId="73821C73" w14:textId="77777777" w:rsidR="009C36A3" w:rsidRPr="009C36A3" w:rsidRDefault="009C36A3" w:rsidP="009C36A3">
      <w:pPr>
        <w:pStyle w:val="EndNoteBibliography"/>
        <w:ind w:left="720" w:hanging="720"/>
      </w:pPr>
      <w:r w:rsidRPr="009C36A3">
        <w:t>3.</w:t>
      </w:r>
      <w:r w:rsidRPr="009C36A3">
        <w:tab/>
        <w:t>Czosnyka M, Smielewski P, Kirkpatrick P, Laing RJ, Menon D, Pickard JD. Continuous assessment of the cerebral vasomotor reactivity in head injury. Neurosurgery 1997;41(1):11-19.</w:t>
      </w:r>
    </w:p>
    <w:p w14:paraId="457E0A83" w14:textId="77777777" w:rsidR="009C36A3" w:rsidRPr="009C36A3" w:rsidRDefault="009C36A3" w:rsidP="009C36A3">
      <w:pPr>
        <w:pStyle w:val="EndNoteBibliography"/>
        <w:ind w:left="720" w:hanging="720"/>
      </w:pPr>
      <w:r w:rsidRPr="009C36A3">
        <w:t>4.</w:t>
      </w:r>
      <w:r w:rsidRPr="009C36A3">
        <w:tab/>
        <w:t>Beqiri E, Zeiler FA, Ercole A, et al. The lower limit of reactivity as a potential individualised cerebral perfusion pressure target in traumatic brain injury: a CENTER-TBI high-resolution sub-study analysis. Critical Care 2023;27(1):194.</w:t>
      </w:r>
    </w:p>
    <w:p w14:paraId="4A419616" w14:textId="77777777" w:rsidR="009C36A3" w:rsidRPr="009C36A3" w:rsidRDefault="009C36A3" w:rsidP="009C36A3">
      <w:pPr>
        <w:pStyle w:val="EndNoteBibliography"/>
        <w:ind w:left="720" w:hanging="720"/>
      </w:pPr>
      <w:r w:rsidRPr="009C36A3">
        <w:t>5.</w:t>
      </w:r>
      <w:r w:rsidRPr="009C36A3">
        <w:tab/>
        <w:t>Donnelly J, Czosnyka M, Adams H, et al. Individualizing thresholds of cerebral perfusion pressure using estimated limits of autoregulation. Critical care medicine 2017;45(9):1464-1471.</w:t>
      </w:r>
    </w:p>
    <w:p w14:paraId="79298F85" w14:textId="77777777" w:rsidR="009C36A3" w:rsidRPr="009C36A3" w:rsidRDefault="009C36A3" w:rsidP="009C36A3">
      <w:pPr>
        <w:pStyle w:val="EndNoteBibliography"/>
        <w:ind w:left="720" w:hanging="720"/>
      </w:pPr>
      <w:r w:rsidRPr="009C36A3">
        <w:t>6.</w:t>
      </w:r>
      <w:r w:rsidRPr="009C36A3">
        <w:tab/>
        <w:t>Robertson CS, Valadka AB, Hannay HJ, et al. Prevention of secondary ischemic insults after severe head injury. Crit Care Med 1999;27(10):2086-95. DOI: 10.1097/00003246-199910000-00002.</w:t>
      </w:r>
    </w:p>
    <w:p w14:paraId="19B93483" w14:textId="77777777" w:rsidR="009C36A3" w:rsidRPr="009C36A3" w:rsidRDefault="009C36A3" w:rsidP="009C36A3">
      <w:pPr>
        <w:pStyle w:val="EndNoteBibliography"/>
        <w:ind w:left="720" w:hanging="720"/>
      </w:pPr>
      <w:r w:rsidRPr="009C36A3">
        <w:lastRenderedPageBreak/>
        <w:t>7.</w:t>
      </w:r>
      <w:r w:rsidRPr="009C36A3">
        <w:tab/>
        <w:t>Carney N, Totten AM, O'Reilly C, et al. Guidelines for the management of severe traumatic brain injury. Neurosurgery 2017;80(1):6-15.</w:t>
      </w:r>
    </w:p>
    <w:p w14:paraId="0863FD31" w14:textId="77777777" w:rsidR="009C36A3" w:rsidRPr="009C36A3" w:rsidRDefault="009C36A3" w:rsidP="009C36A3">
      <w:pPr>
        <w:pStyle w:val="EndNoteBibliography"/>
        <w:ind w:left="720" w:hanging="720"/>
      </w:pPr>
      <w:r w:rsidRPr="009C36A3">
        <w:t>8.</w:t>
      </w:r>
      <w:r w:rsidRPr="009C36A3">
        <w:tab/>
        <w:t>Smith CA, Rohlwink UK, Mauff K, et al. Cerebrovascular pressure reactivity has a strong and independent association with outcome in children with severe traumatic brain injury. Critical Care Medicine 2023;51(5):573-583.</w:t>
      </w:r>
    </w:p>
    <w:p w14:paraId="1A2C4175" w14:textId="77777777" w:rsidR="009C36A3" w:rsidRPr="009C36A3" w:rsidRDefault="009C36A3" w:rsidP="009C36A3">
      <w:pPr>
        <w:pStyle w:val="EndNoteBibliography"/>
        <w:ind w:left="720" w:hanging="720"/>
      </w:pPr>
      <w:r w:rsidRPr="009C36A3">
        <w:t>9.</w:t>
      </w:r>
      <w:r w:rsidRPr="009C36A3">
        <w:tab/>
        <w:t>Agrawal S, Smith C, Bogli SY, et al. Status of cerebrovascular autoregulation relates to outcome in severe paediatric head injury: STARSHIP, a prospective multicentre validation study. eClinicalMedicine 2025;81. DOI: 10.1016/j.eclinm.2025.103077.</w:t>
      </w:r>
    </w:p>
    <w:p w14:paraId="2A9B4802" w14:textId="77777777" w:rsidR="009C36A3" w:rsidRPr="009C36A3" w:rsidRDefault="009C36A3" w:rsidP="009C36A3">
      <w:pPr>
        <w:pStyle w:val="EndNoteBibliography"/>
        <w:ind w:left="720" w:hanging="720"/>
      </w:pPr>
      <w:r w:rsidRPr="009C36A3">
        <w:t>10.</w:t>
      </w:r>
      <w:r w:rsidRPr="009C36A3">
        <w:tab/>
        <w:t>Agrawal S, Placek MM, White D, et al. Protocol: Studying Trends of Auto-Regulation in Severe Head Injury in Paediatrics (STARSHIP): protocol to study cerebral autoregulation in a prospective multicentre observational research database study. BMJ Open 2023;13(3).</w:t>
      </w:r>
    </w:p>
    <w:p w14:paraId="7D2E1FE5" w14:textId="77777777" w:rsidR="009C36A3" w:rsidRPr="009C36A3" w:rsidRDefault="009C36A3" w:rsidP="009C36A3">
      <w:pPr>
        <w:pStyle w:val="EndNoteBibliography"/>
        <w:ind w:left="720" w:hanging="720"/>
      </w:pPr>
      <w:r w:rsidRPr="009C36A3">
        <w:t>11.</w:t>
      </w:r>
      <w:r w:rsidRPr="009C36A3">
        <w:tab/>
        <w:t>Group PALICC. Pediatric acute respiratory distress syndrome: consensus recommendations from the Pediatric Acute Lung Injury Consensus Conference. Pediatric Critical Care Medicine 2015;16(5):428-439.</w:t>
      </w:r>
    </w:p>
    <w:p w14:paraId="45D30B24" w14:textId="77777777" w:rsidR="009C36A3" w:rsidRPr="009C36A3" w:rsidRDefault="009C36A3" w:rsidP="009C36A3">
      <w:pPr>
        <w:pStyle w:val="EndNoteBibliography"/>
        <w:ind w:left="720" w:hanging="720"/>
      </w:pPr>
      <w:r w:rsidRPr="009C36A3">
        <w:t>12.</w:t>
      </w:r>
      <w:r w:rsidRPr="009C36A3">
        <w:tab/>
        <w:t>Beqiri E, Ercole A, Aries MJ, et al. Towards autoregulation-oriented management after traumatic brain injury: increasing the reliability and stability of the CPPopt algorithm. Journal of clinical monitoring and computing 2023;37(4):963-976.</w:t>
      </w:r>
    </w:p>
    <w:p w14:paraId="7C363948" w14:textId="77777777" w:rsidR="009C36A3" w:rsidRPr="009C36A3" w:rsidRDefault="009C36A3" w:rsidP="009C36A3">
      <w:pPr>
        <w:pStyle w:val="EndNoteBibliography"/>
        <w:ind w:left="720" w:hanging="720"/>
      </w:pPr>
      <w:r w:rsidRPr="009C36A3">
        <w:t>13.</w:t>
      </w:r>
      <w:r w:rsidRPr="009C36A3">
        <w:tab/>
        <w:t>Roozenbeek B, Lingsma HF, Perel P, et al. The added value of ordinal analysis in clinical trials: an example in traumatic brain injury. Critical Care 2011;15:1-7.</w:t>
      </w:r>
    </w:p>
    <w:p w14:paraId="13B32BC3" w14:textId="77777777" w:rsidR="009C36A3" w:rsidRPr="009C36A3" w:rsidRDefault="009C36A3" w:rsidP="009C36A3">
      <w:pPr>
        <w:pStyle w:val="EndNoteBibliography"/>
        <w:ind w:left="720" w:hanging="720"/>
      </w:pPr>
      <w:r w:rsidRPr="009C36A3">
        <w:t>14.</w:t>
      </w:r>
      <w:r w:rsidRPr="009C36A3">
        <w:tab/>
        <w:t>Güiza F, Depreitere B, Piper I, et al. Visualizing the pressure and time burden of intracranial hypertension in adult and paediatric traumatic brain injury. Intensive care medicine 2015;41:1067-1076.</w:t>
      </w:r>
    </w:p>
    <w:p w14:paraId="358ECA5C" w14:textId="77777777" w:rsidR="009C36A3" w:rsidRPr="009C36A3" w:rsidRDefault="009C36A3" w:rsidP="009C36A3">
      <w:pPr>
        <w:pStyle w:val="EndNoteBibliography"/>
        <w:ind w:left="720" w:hanging="720"/>
      </w:pPr>
      <w:r w:rsidRPr="009C36A3">
        <w:t>15.</w:t>
      </w:r>
      <w:r w:rsidRPr="009C36A3">
        <w:tab/>
        <w:t>van Twist E, Robles TB, Formsma B, et al. An open source autoregulation-based neuromonitoring algorithm shows PRx and optimal CPP association with pediatric traumatic brain injury. Journal of Clinical Monitoring and Computing 2024:1-9.</w:t>
      </w:r>
    </w:p>
    <w:p w14:paraId="0FD5F5CE" w14:textId="77777777" w:rsidR="009C36A3" w:rsidRPr="009C36A3" w:rsidRDefault="009C36A3" w:rsidP="009C36A3">
      <w:pPr>
        <w:pStyle w:val="EndNoteBibliography"/>
        <w:ind w:left="720" w:hanging="720"/>
      </w:pPr>
      <w:r w:rsidRPr="009C36A3">
        <w:t>16.</w:t>
      </w:r>
      <w:r w:rsidRPr="009C36A3">
        <w:tab/>
        <w:t>Svedung Wettervik T, Beqiri E, Hanell A, et al. Brain tissue oxygen monitoring in traumatic brain injury-part II: isolated and combined insults in relation to outcome. Crit Care 2023;27(1):370. DOI: 10.1186/s13054-023-04659-4.</w:t>
      </w:r>
    </w:p>
    <w:p w14:paraId="2431CB4A" w14:textId="77777777" w:rsidR="009C36A3" w:rsidRPr="009C36A3" w:rsidRDefault="009C36A3" w:rsidP="009C36A3">
      <w:pPr>
        <w:pStyle w:val="EndNoteBibliography"/>
        <w:ind w:left="720" w:hanging="720"/>
      </w:pPr>
      <w:r w:rsidRPr="009C36A3">
        <w:t>17.</w:t>
      </w:r>
      <w:r w:rsidRPr="009C36A3">
        <w:tab/>
        <w:t>Lewis PM, Czosnyka M, Carter BG, et al. Cerebrovascular pressure reactivity in children with traumatic brain injury. Pediatric Critical Care Medicine 2015;16(8):739-749.</w:t>
      </w:r>
    </w:p>
    <w:p w14:paraId="2238CBFA" w14:textId="77777777" w:rsidR="009C36A3" w:rsidRPr="009C36A3" w:rsidRDefault="009C36A3" w:rsidP="009C36A3">
      <w:pPr>
        <w:pStyle w:val="EndNoteBibliography"/>
        <w:ind w:left="720" w:hanging="720"/>
      </w:pPr>
      <w:r w:rsidRPr="009C36A3">
        <w:t>18.</w:t>
      </w:r>
      <w:r w:rsidRPr="009C36A3">
        <w:tab/>
        <w:t>Brady KM, Shaffner DH, Lee JK, et al. Continuous monitoring of cerebrovascular pressure reactivity after traumatic brain injury in children. Pediatrics 2009;124(6):e1205-e1212.</w:t>
      </w:r>
    </w:p>
    <w:p w14:paraId="670B8096" w14:textId="77777777" w:rsidR="009C36A3" w:rsidRPr="009C36A3" w:rsidRDefault="009C36A3" w:rsidP="009C36A3">
      <w:pPr>
        <w:pStyle w:val="EndNoteBibliography"/>
        <w:ind w:left="720" w:hanging="720"/>
      </w:pPr>
      <w:r w:rsidRPr="009C36A3">
        <w:t>19.</w:t>
      </w:r>
      <w:r w:rsidRPr="009C36A3">
        <w:tab/>
        <w:t>Steiner LA, Czosnyka M, Piechnik SK, et al. Continuous monitoring of cerebrovascular pressure reactivity allows determination of optimal cerebral perfusion pressure in patients with traumatic brain injury. Critical care medicine 2002;30(4):733-738.</w:t>
      </w:r>
    </w:p>
    <w:p w14:paraId="5AE85E2A" w14:textId="77777777" w:rsidR="009C36A3" w:rsidRPr="009C36A3" w:rsidRDefault="009C36A3" w:rsidP="009C36A3">
      <w:pPr>
        <w:pStyle w:val="EndNoteBibliography"/>
        <w:ind w:left="720" w:hanging="720"/>
      </w:pPr>
      <w:r w:rsidRPr="009C36A3">
        <w:t>20.</w:t>
      </w:r>
      <w:r w:rsidRPr="009C36A3">
        <w:tab/>
        <w:t>Aries MJ, Czosnyka M, Budohoski KP, et al. Continuous determination of optimal cerebral perfusion pressure in traumatic brain injury. Critical care medicine 2012;40(8):2456-2463.</w:t>
      </w:r>
    </w:p>
    <w:p w14:paraId="2097D334" w14:textId="77777777" w:rsidR="009C36A3" w:rsidRPr="009C36A3" w:rsidRDefault="009C36A3" w:rsidP="009C36A3">
      <w:pPr>
        <w:pStyle w:val="EndNoteBibliography"/>
        <w:ind w:left="720" w:hanging="720"/>
      </w:pPr>
      <w:r w:rsidRPr="009C36A3">
        <w:t>21.</w:t>
      </w:r>
      <w:r w:rsidRPr="009C36A3">
        <w:tab/>
        <w:t>Klein SP, De Sloovere V, Meyfroidt G, Depreitere B. Differential hemodynamic response of pial arterioles contributes to a quadriphasic cerebral autoregulation physiology. Journal of the American Heart Association 2022;11(1):e022943.</w:t>
      </w:r>
    </w:p>
    <w:p w14:paraId="5B70E226" w14:textId="77777777" w:rsidR="009C36A3" w:rsidRPr="009C36A3" w:rsidRDefault="009C36A3" w:rsidP="009C36A3">
      <w:pPr>
        <w:pStyle w:val="EndNoteBibliography"/>
        <w:ind w:left="720" w:hanging="720"/>
      </w:pPr>
      <w:r w:rsidRPr="009C36A3">
        <w:lastRenderedPageBreak/>
        <w:t>22.</w:t>
      </w:r>
      <w:r w:rsidRPr="009C36A3">
        <w:tab/>
        <w:t>MacKenzie E, Farrar JK, Fitch W, Graham D, Gregory P, Harper AM. Effects of hemorrhagic hypotension on the cerebral circulation. I. Cerebral blood flow and pial arteriolar caliber. Stroke 1979;10(6):711-718.</w:t>
      </w:r>
    </w:p>
    <w:p w14:paraId="72E5F92A" w14:textId="77777777" w:rsidR="009C36A3" w:rsidRPr="009C36A3" w:rsidRDefault="009C36A3" w:rsidP="009C36A3">
      <w:pPr>
        <w:pStyle w:val="EndNoteBibliography"/>
        <w:ind w:left="720" w:hanging="720"/>
      </w:pPr>
      <w:r w:rsidRPr="009C36A3">
        <w:t>23.</w:t>
      </w:r>
      <w:r w:rsidRPr="009C36A3">
        <w:tab/>
        <w:t>Peisker T, Bartoš A, Škoda O, Ibrahim I, Kalvach P. Impact of aging on cerebral vasoregulation and parenchymal integrity. Journal of the neurological sciences 2010;299(1-2):112-115.</w:t>
      </w:r>
    </w:p>
    <w:p w14:paraId="146343B9" w14:textId="77777777" w:rsidR="009C36A3" w:rsidRPr="009C36A3" w:rsidRDefault="009C36A3" w:rsidP="009C36A3">
      <w:pPr>
        <w:pStyle w:val="EndNoteBibliography"/>
        <w:ind w:left="720" w:hanging="720"/>
      </w:pPr>
      <w:r w:rsidRPr="009C36A3">
        <w:t>24.</w:t>
      </w:r>
      <w:r w:rsidRPr="009C36A3">
        <w:tab/>
        <w:t>Blevins BL, Vinters HV, Love S, et al. Brain arteriolosclerosis. Acta neuropathologica 2021;141:1-24.</w:t>
      </w:r>
    </w:p>
    <w:p w14:paraId="0A737246" w14:textId="77777777" w:rsidR="009C36A3" w:rsidRPr="009C36A3" w:rsidRDefault="009C36A3" w:rsidP="009C36A3">
      <w:pPr>
        <w:pStyle w:val="EndNoteBibliography"/>
        <w:ind w:left="720" w:hanging="720"/>
      </w:pPr>
      <w:r w:rsidRPr="009C36A3">
        <w:t>25.</w:t>
      </w:r>
      <w:r w:rsidRPr="009C36A3">
        <w:tab/>
        <w:t>Johnson RT, Solanki R, Warren DT. Mechanical programming of arterial smooth muscle cells in health and ageing. Biophysical Reviews 2021;13(5):757-768.</w:t>
      </w:r>
    </w:p>
    <w:p w14:paraId="3F8B2DFE" w14:textId="77777777" w:rsidR="009C36A3" w:rsidRPr="009C36A3" w:rsidRDefault="009C36A3" w:rsidP="009C36A3">
      <w:pPr>
        <w:pStyle w:val="EndNoteBibliography"/>
        <w:ind w:left="720" w:hanging="720"/>
      </w:pPr>
      <w:r w:rsidRPr="009C36A3">
        <w:t>26.</w:t>
      </w:r>
      <w:r w:rsidRPr="009C36A3">
        <w:tab/>
        <w:t>Allen BB, Chiu Y-l, Gerber LM, Ghajar J, Greenfield JP. Age-specific cerebral perfusion pressure thresholds and survival in children and adolescents with severe traumatic brain injury. Pediatric Critical Care Medicine 2014;15(1):62-70.</w:t>
      </w:r>
    </w:p>
    <w:p w14:paraId="4269C59B" w14:textId="77777777" w:rsidR="009C36A3" w:rsidRPr="009C36A3" w:rsidRDefault="009C36A3" w:rsidP="009C36A3">
      <w:pPr>
        <w:pStyle w:val="EndNoteBibliography"/>
        <w:ind w:left="720" w:hanging="720"/>
      </w:pPr>
      <w:r w:rsidRPr="009C36A3">
        <w:t>27.</w:t>
      </w:r>
      <w:r w:rsidRPr="009C36A3">
        <w:tab/>
        <w:t>Sorrentino E, Diedler J, Kasprowicz M, et al. Critical thresholds for cerebrovascular reactivity after traumatic brain injury. Neurocritical care 2012;16:258-266.</w:t>
      </w:r>
    </w:p>
    <w:p w14:paraId="18BF29FB" w14:textId="77777777" w:rsidR="009C36A3" w:rsidRPr="009C36A3" w:rsidRDefault="009C36A3" w:rsidP="009C36A3">
      <w:pPr>
        <w:pStyle w:val="EndNoteBibliography"/>
        <w:ind w:left="720" w:hanging="720"/>
      </w:pPr>
      <w:r w:rsidRPr="009C36A3">
        <w:t>28.</w:t>
      </w:r>
      <w:r w:rsidRPr="009C36A3">
        <w:tab/>
        <w:t>Kneyber MC, Brouwers AG, Caris JA, Chedamni S, Plötz FB. Acute respiratory distress syndrome: is it underrecognized in the pediatric intensive care unit? Intensive care medicine 2008;34:751-754.</w:t>
      </w:r>
    </w:p>
    <w:p w14:paraId="16DF4AE2" w14:textId="77777777" w:rsidR="009C36A3" w:rsidRPr="009C36A3" w:rsidRDefault="009C36A3" w:rsidP="009C36A3">
      <w:pPr>
        <w:pStyle w:val="EndNoteBibliography"/>
        <w:ind w:left="720" w:hanging="720"/>
      </w:pPr>
      <w:r w:rsidRPr="009C36A3">
        <w:t>29.</w:t>
      </w:r>
      <w:r w:rsidRPr="009C36A3">
        <w:tab/>
        <w:t>Huijsmans RL, Killien EY, Leenen LP, Van Gestel JP. Epidemiology and outcomes of ARDS after pediatric trauma. Respiratory care 2021;66(11):1758-1767.</w:t>
      </w:r>
    </w:p>
    <w:p w14:paraId="6AA91960" w14:textId="77777777" w:rsidR="009C36A3" w:rsidRPr="009C36A3" w:rsidRDefault="009C36A3" w:rsidP="009C36A3">
      <w:pPr>
        <w:pStyle w:val="EndNoteBibliography"/>
        <w:ind w:left="720" w:hanging="720"/>
      </w:pPr>
      <w:r w:rsidRPr="009C36A3">
        <w:t>30.</w:t>
      </w:r>
      <w:r w:rsidRPr="009C36A3">
        <w:tab/>
        <w:t>Ehrmann BJ, Selewski DT, Troost JP, Hieber SM, Gipson DS. Hypertension and health outcomes in the PICU. Pediatric Critical Care Medicine 2014;15(5):417-427.</w:t>
      </w:r>
    </w:p>
    <w:p w14:paraId="57EC1F7B" w14:textId="0F487B26" w:rsidR="009E7533" w:rsidRPr="00BF4C3B" w:rsidRDefault="00363084" w:rsidP="000E1D92">
      <w:pPr>
        <w:pageBreakBefore/>
        <w:jc w:val="both"/>
        <w:rPr>
          <w:b/>
          <w:bCs/>
          <w:lang w:val="en-US"/>
        </w:rPr>
      </w:pPr>
      <w:r>
        <w:lastRenderedPageBreak/>
        <w:fldChar w:fldCharType="end"/>
      </w:r>
      <w:r w:rsidR="009E7533" w:rsidRPr="00BF4C3B">
        <w:rPr>
          <w:b/>
          <w:bCs/>
          <w:lang w:val="en-US"/>
        </w:rPr>
        <w:t>Tables</w:t>
      </w:r>
    </w:p>
    <w:p w14:paraId="7B3D45B0" w14:textId="20E38A96" w:rsidR="009E7533" w:rsidRPr="00BF4C3B" w:rsidRDefault="009E7533" w:rsidP="007B1B47">
      <w:pPr>
        <w:spacing w:line="480" w:lineRule="auto"/>
        <w:rPr>
          <w:b/>
          <w:bCs/>
          <w:lang w:val="en-US"/>
        </w:rPr>
      </w:pPr>
      <w:r w:rsidRPr="00BF4C3B">
        <w:rPr>
          <w:b/>
          <w:bCs/>
          <w:lang w:val="en-US"/>
        </w:rPr>
        <w:t>Table 1</w:t>
      </w:r>
      <w:r w:rsidR="009E258C">
        <w:rPr>
          <w:b/>
          <w:bCs/>
          <w:lang w:val="en-US"/>
        </w:rPr>
        <w:t xml:space="preserve">. </w:t>
      </w:r>
      <w:r w:rsidR="006717EB">
        <w:rPr>
          <w:b/>
          <w:bCs/>
          <w:lang w:val="en-US"/>
        </w:rPr>
        <w:t xml:space="preserve">Patient </w:t>
      </w:r>
      <w:proofErr w:type="gramStart"/>
      <w:r w:rsidR="006717EB">
        <w:rPr>
          <w:b/>
          <w:bCs/>
          <w:lang w:val="en-US"/>
        </w:rPr>
        <w:t>characteristics.*</w:t>
      </w:r>
      <w:proofErr w:type="gramEnd"/>
    </w:p>
    <w:tbl>
      <w:tblPr>
        <w:tblStyle w:val="Table1"/>
        <w:tblW w:w="4242" w:type="dxa"/>
        <w:tblCellMar>
          <w:left w:w="60" w:type="dxa"/>
          <w:right w:w="60" w:type="dxa"/>
        </w:tblCellMar>
        <w:tblLook w:val="0000" w:firstRow="0" w:lastRow="0" w:firstColumn="0" w:lastColumn="0" w:noHBand="0" w:noVBand="0"/>
      </w:tblPr>
      <w:tblGrid>
        <w:gridCol w:w="2410"/>
        <w:gridCol w:w="1832"/>
      </w:tblGrid>
      <w:tr w:rsidR="006717EB" w:rsidRPr="00B85A37" w14:paraId="60BAE700" w14:textId="77777777" w:rsidTr="006717EB">
        <w:trPr>
          <w:cantSplit/>
          <w:trHeight w:val="20"/>
          <w:tblHeader/>
        </w:trPr>
        <w:tc>
          <w:tcPr>
            <w:tcW w:w="2410" w:type="dxa"/>
            <w:vMerge w:val="restart"/>
            <w:tcBorders>
              <w:top w:val="single" w:sz="16" w:space="0" w:color="D3D3D3"/>
              <w:left w:val="single" w:sz="0" w:space="0" w:color="D3D3D3"/>
            </w:tcBorders>
          </w:tcPr>
          <w:p w14:paraId="5C6D7EFA" w14:textId="77777777" w:rsidR="006717EB" w:rsidRPr="00FA1D95" w:rsidRDefault="006717EB" w:rsidP="00196064">
            <w:pPr>
              <w:keepNext/>
              <w:spacing w:after="60" w:line="259" w:lineRule="auto"/>
              <w:rPr>
                <w:sz w:val="22"/>
                <w:szCs w:val="22"/>
              </w:rPr>
            </w:pPr>
            <w:r w:rsidRPr="00B85A37">
              <w:rPr>
                <w:b/>
                <w:szCs w:val="22"/>
              </w:rPr>
              <w:t>Characteristic</w:t>
            </w:r>
          </w:p>
        </w:tc>
        <w:tc>
          <w:tcPr>
            <w:tcW w:w="1832" w:type="dxa"/>
            <w:tcBorders>
              <w:top w:val="single" w:sz="16" w:space="0" w:color="D3D3D3"/>
              <w:bottom w:val="single" w:sz="16" w:space="0" w:color="D3D3D3"/>
            </w:tcBorders>
          </w:tcPr>
          <w:p w14:paraId="6FAD26EB" w14:textId="77777777" w:rsidR="006717EB" w:rsidRPr="00FA1D95" w:rsidRDefault="006717EB" w:rsidP="00196064">
            <w:pPr>
              <w:keepNext/>
              <w:spacing w:after="60" w:line="259" w:lineRule="auto"/>
              <w:jc w:val="center"/>
              <w:rPr>
                <w:sz w:val="22"/>
                <w:szCs w:val="22"/>
              </w:rPr>
            </w:pPr>
            <w:r w:rsidRPr="00B85A37">
              <w:rPr>
                <w:szCs w:val="22"/>
              </w:rPr>
              <w:t>Entire Cohort</w:t>
            </w:r>
          </w:p>
        </w:tc>
      </w:tr>
      <w:tr w:rsidR="006717EB" w:rsidRPr="00B85A37" w14:paraId="7EFEC6C8" w14:textId="77777777" w:rsidTr="006717EB">
        <w:trPr>
          <w:cantSplit/>
          <w:trHeight w:val="20"/>
          <w:tblHeader/>
        </w:trPr>
        <w:tc>
          <w:tcPr>
            <w:tcW w:w="2410" w:type="dxa"/>
            <w:vMerge/>
            <w:tcBorders>
              <w:left w:val="single" w:sz="0" w:space="0" w:color="D3D3D3"/>
              <w:bottom w:val="single" w:sz="16" w:space="0" w:color="D3D3D3"/>
            </w:tcBorders>
          </w:tcPr>
          <w:p w14:paraId="7D3CDEE9" w14:textId="77777777" w:rsidR="006717EB" w:rsidRPr="00FA1D95" w:rsidRDefault="006717EB" w:rsidP="00196064">
            <w:pPr>
              <w:keepNext/>
              <w:spacing w:after="60" w:line="259" w:lineRule="auto"/>
              <w:rPr>
                <w:sz w:val="22"/>
                <w:szCs w:val="22"/>
              </w:rPr>
            </w:pPr>
          </w:p>
        </w:tc>
        <w:tc>
          <w:tcPr>
            <w:tcW w:w="1832" w:type="dxa"/>
            <w:tcBorders>
              <w:bottom w:val="single" w:sz="16" w:space="0" w:color="D3D3D3"/>
            </w:tcBorders>
          </w:tcPr>
          <w:p w14:paraId="234090C6" w14:textId="48BA6451" w:rsidR="006717EB" w:rsidRPr="00FA1D95" w:rsidRDefault="006717EB" w:rsidP="00196064">
            <w:pPr>
              <w:keepNext/>
              <w:spacing w:after="60" w:line="259" w:lineRule="auto"/>
              <w:jc w:val="center"/>
              <w:rPr>
                <w:sz w:val="22"/>
                <w:szCs w:val="22"/>
              </w:rPr>
            </w:pPr>
            <w:r w:rsidRPr="00B85A37">
              <w:rPr>
                <w:b/>
                <w:szCs w:val="22"/>
              </w:rPr>
              <w:t>N = 135</w:t>
            </w:r>
          </w:p>
        </w:tc>
      </w:tr>
      <w:tr w:rsidR="006717EB" w:rsidRPr="00B85A37" w14:paraId="41EF67A3"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0F1CD21B" w14:textId="77777777" w:rsidR="006717EB" w:rsidRPr="00FA1D95" w:rsidRDefault="006717EB" w:rsidP="00196064">
            <w:pPr>
              <w:keepNext/>
              <w:spacing w:after="60" w:line="259" w:lineRule="auto"/>
              <w:rPr>
                <w:sz w:val="22"/>
                <w:szCs w:val="22"/>
              </w:rPr>
            </w:pPr>
            <w:r w:rsidRPr="00B85A37">
              <w:rPr>
                <w:szCs w:val="22"/>
              </w:rPr>
              <w:t>Sex (Male)</w:t>
            </w:r>
          </w:p>
        </w:tc>
        <w:tc>
          <w:tcPr>
            <w:tcW w:w="1832" w:type="dxa"/>
            <w:tcBorders>
              <w:top w:val="single" w:sz="0" w:space="0" w:color="D3D3D3"/>
              <w:left w:val="single" w:sz="0" w:space="0" w:color="D3D3D3"/>
              <w:bottom w:val="single" w:sz="0" w:space="0" w:color="D3D3D3"/>
              <w:right w:val="single" w:sz="0" w:space="0" w:color="D3D3D3"/>
            </w:tcBorders>
          </w:tcPr>
          <w:p w14:paraId="5FB51B91" w14:textId="77777777" w:rsidR="006717EB" w:rsidRPr="00FA1D95" w:rsidRDefault="006717EB" w:rsidP="00196064">
            <w:pPr>
              <w:keepNext/>
              <w:spacing w:after="60" w:line="259" w:lineRule="auto"/>
              <w:jc w:val="center"/>
              <w:rPr>
                <w:sz w:val="22"/>
                <w:szCs w:val="22"/>
              </w:rPr>
            </w:pPr>
            <w:r w:rsidRPr="00B85A37">
              <w:rPr>
                <w:szCs w:val="22"/>
              </w:rPr>
              <w:t>105 (78%)</w:t>
            </w:r>
          </w:p>
        </w:tc>
      </w:tr>
      <w:tr w:rsidR="006717EB" w:rsidRPr="00B85A37" w14:paraId="10CA8855"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1867A984" w14:textId="77777777" w:rsidR="006717EB" w:rsidRPr="00FA1D95" w:rsidRDefault="006717EB" w:rsidP="00196064">
            <w:pPr>
              <w:keepNext/>
              <w:spacing w:after="60" w:line="259" w:lineRule="auto"/>
              <w:rPr>
                <w:sz w:val="22"/>
                <w:szCs w:val="22"/>
              </w:rPr>
            </w:pPr>
            <w:r w:rsidRPr="00B85A37">
              <w:rPr>
                <w:szCs w:val="22"/>
              </w:rPr>
              <w:t>Age (months)</w:t>
            </w:r>
          </w:p>
        </w:tc>
        <w:tc>
          <w:tcPr>
            <w:tcW w:w="1832" w:type="dxa"/>
            <w:tcBorders>
              <w:top w:val="single" w:sz="0" w:space="0" w:color="D3D3D3"/>
              <w:left w:val="single" w:sz="0" w:space="0" w:color="D3D3D3"/>
              <w:bottom w:val="single" w:sz="0" w:space="0" w:color="D3D3D3"/>
              <w:right w:val="single" w:sz="0" w:space="0" w:color="D3D3D3"/>
            </w:tcBorders>
          </w:tcPr>
          <w:p w14:paraId="5BDEE380" w14:textId="77777777" w:rsidR="006717EB" w:rsidRPr="00FA1D95" w:rsidRDefault="006717EB" w:rsidP="00196064">
            <w:pPr>
              <w:keepNext/>
              <w:spacing w:after="60" w:line="259" w:lineRule="auto"/>
              <w:jc w:val="center"/>
              <w:rPr>
                <w:sz w:val="22"/>
                <w:szCs w:val="22"/>
              </w:rPr>
            </w:pPr>
            <w:r w:rsidRPr="00B85A37">
              <w:rPr>
                <w:szCs w:val="22"/>
              </w:rPr>
              <w:t>96 (26, 152)</w:t>
            </w:r>
          </w:p>
        </w:tc>
      </w:tr>
      <w:tr w:rsidR="006717EB" w:rsidRPr="00B85A37" w14:paraId="721848A1"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44DCEEC2" w14:textId="77777777" w:rsidR="006717EB" w:rsidRPr="00FA1D95" w:rsidRDefault="006717EB" w:rsidP="00196064">
            <w:pPr>
              <w:keepNext/>
              <w:spacing w:after="60" w:line="259" w:lineRule="auto"/>
              <w:rPr>
                <w:sz w:val="22"/>
                <w:szCs w:val="22"/>
              </w:rPr>
            </w:pPr>
            <w:r w:rsidRPr="00B85A37">
              <w:rPr>
                <w:szCs w:val="22"/>
              </w:rPr>
              <w:t>Type of injury</w:t>
            </w:r>
          </w:p>
        </w:tc>
        <w:tc>
          <w:tcPr>
            <w:tcW w:w="1832" w:type="dxa"/>
            <w:tcBorders>
              <w:top w:val="single" w:sz="0" w:space="0" w:color="D3D3D3"/>
              <w:left w:val="single" w:sz="0" w:space="0" w:color="D3D3D3"/>
              <w:bottom w:val="single" w:sz="0" w:space="0" w:color="D3D3D3"/>
              <w:right w:val="single" w:sz="0" w:space="0" w:color="D3D3D3"/>
            </w:tcBorders>
          </w:tcPr>
          <w:p w14:paraId="6AC0660F" w14:textId="77777777" w:rsidR="006717EB" w:rsidRPr="00FA1D95" w:rsidRDefault="006717EB" w:rsidP="00196064">
            <w:pPr>
              <w:keepNext/>
              <w:spacing w:after="60" w:line="259" w:lineRule="auto"/>
              <w:jc w:val="center"/>
              <w:rPr>
                <w:sz w:val="22"/>
                <w:szCs w:val="22"/>
              </w:rPr>
            </w:pPr>
          </w:p>
        </w:tc>
      </w:tr>
      <w:tr w:rsidR="006717EB" w:rsidRPr="00B85A37" w14:paraId="05001A27"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28A73A02" w14:textId="77777777" w:rsidR="006717EB" w:rsidRPr="00FA1D95" w:rsidRDefault="006717EB" w:rsidP="00196064">
            <w:pPr>
              <w:keepNext/>
              <w:spacing w:after="60" w:line="259" w:lineRule="auto"/>
              <w:rPr>
                <w:i/>
                <w:iCs/>
                <w:sz w:val="22"/>
                <w:szCs w:val="22"/>
              </w:rPr>
            </w:pPr>
            <w:r w:rsidRPr="00B85A37">
              <w:rPr>
                <w:i/>
                <w:iCs/>
                <w:szCs w:val="22"/>
              </w:rPr>
              <w:t>    Blunt</w:t>
            </w:r>
          </w:p>
        </w:tc>
        <w:tc>
          <w:tcPr>
            <w:tcW w:w="1832" w:type="dxa"/>
            <w:tcBorders>
              <w:top w:val="single" w:sz="0" w:space="0" w:color="D3D3D3"/>
              <w:left w:val="single" w:sz="0" w:space="0" w:color="D3D3D3"/>
              <w:bottom w:val="single" w:sz="0" w:space="0" w:color="D3D3D3"/>
              <w:right w:val="single" w:sz="0" w:space="0" w:color="D3D3D3"/>
            </w:tcBorders>
          </w:tcPr>
          <w:p w14:paraId="32691966" w14:textId="77777777" w:rsidR="006717EB" w:rsidRPr="00FA1D95" w:rsidRDefault="006717EB" w:rsidP="00196064">
            <w:pPr>
              <w:keepNext/>
              <w:spacing w:after="60" w:line="259" w:lineRule="auto"/>
              <w:jc w:val="center"/>
              <w:rPr>
                <w:sz w:val="22"/>
                <w:szCs w:val="22"/>
              </w:rPr>
            </w:pPr>
            <w:r w:rsidRPr="00B85A37">
              <w:rPr>
                <w:szCs w:val="22"/>
              </w:rPr>
              <w:t>130 (96%)</w:t>
            </w:r>
          </w:p>
        </w:tc>
      </w:tr>
      <w:tr w:rsidR="006717EB" w:rsidRPr="00B85A37" w14:paraId="4B3FDA93"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6FF7F134" w14:textId="77777777" w:rsidR="006717EB" w:rsidRPr="00FA1D95" w:rsidRDefault="006717EB" w:rsidP="00196064">
            <w:pPr>
              <w:keepNext/>
              <w:spacing w:after="60" w:line="259" w:lineRule="auto"/>
              <w:rPr>
                <w:i/>
                <w:iCs/>
                <w:sz w:val="22"/>
                <w:szCs w:val="22"/>
              </w:rPr>
            </w:pPr>
            <w:r w:rsidRPr="00B85A37">
              <w:rPr>
                <w:i/>
                <w:iCs/>
                <w:szCs w:val="22"/>
              </w:rPr>
              <w:t>    Penetrating</w:t>
            </w:r>
          </w:p>
        </w:tc>
        <w:tc>
          <w:tcPr>
            <w:tcW w:w="1832" w:type="dxa"/>
            <w:tcBorders>
              <w:top w:val="single" w:sz="0" w:space="0" w:color="D3D3D3"/>
              <w:left w:val="single" w:sz="0" w:space="0" w:color="D3D3D3"/>
              <w:bottom w:val="single" w:sz="0" w:space="0" w:color="D3D3D3"/>
              <w:right w:val="single" w:sz="0" w:space="0" w:color="D3D3D3"/>
            </w:tcBorders>
          </w:tcPr>
          <w:p w14:paraId="15ED4A16" w14:textId="77777777" w:rsidR="006717EB" w:rsidRPr="00FA1D95" w:rsidRDefault="006717EB" w:rsidP="00196064">
            <w:pPr>
              <w:keepNext/>
              <w:spacing w:after="60" w:line="259" w:lineRule="auto"/>
              <w:jc w:val="center"/>
              <w:rPr>
                <w:sz w:val="22"/>
                <w:szCs w:val="22"/>
              </w:rPr>
            </w:pPr>
            <w:r w:rsidRPr="00B85A37">
              <w:rPr>
                <w:szCs w:val="22"/>
              </w:rPr>
              <w:t>5 (3.7%)</w:t>
            </w:r>
          </w:p>
        </w:tc>
      </w:tr>
      <w:tr w:rsidR="006717EB" w:rsidRPr="00B85A37" w14:paraId="7D0D905C"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6BB11629" w14:textId="77777777" w:rsidR="006717EB" w:rsidRPr="00FA1D95" w:rsidRDefault="006717EB" w:rsidP="00196064">
            <w:pPr>
              <w:keepNext/>
              <w:spacing w:after="60" w:line="259" w:lineRule="auto"/>
              <w:rPr>
                <w:sz w:val="22"/>
                <w:szCs w:val="22"/>
              </w:rPr>
            </w:pPr>
            <w:r w:rsidRPr="00B85A37">
              <w:rPr>
                <w:szCs w:val="22"/>
              </w:rPr>
              <w:t>Isolated/ polytrauma</w:t>
            </w:r>
          </w:p>
        </w:tc>
        <w:tc>
          <w:tcPr>
            <w:tcW w:w="1832" w:type="dxa"/>
            <w:tcBorders>
              <w:top w:val="single" w:sz="0" w:space="0" w:color="D3D3D3"/>
              <w:left w:val="single" w:sz="0" w:space="0" w:color="D3D3D3"/>
              <w:bottom w:val="single" w:sz="0" w:space="0" w:color="D3D3D3"/>
              <w:right w:val="single" w:sz="0" w:space="0" w:color="D3D3D3"/>
            </w:tcBorders>
          </w:tcPr>
          <w:p w14:paraId="03AC1E28" w14:textId="77777777" w:rsidR="006717EB" w:rsidRPr="00FA1D95" w:rsidRDefault="006717EB" w:rsidP="00196064">
            <w:pPr>
              <w:keepNext/>
              <w:spacing w:after="60" w:line="259" w:lineRule="auto"/>
              <w:jc w:val="center"/>
              <w:rPr>
                <w:sz w:val="22"/>
                <w:szCs w:val="22"/>
              </w:rPr>
            </w:pPr>
          </w:p>
        </w:tc>
      </w:tr>
      <w:tr w:rsidR="006717EB" w:rsidRPr="00B85A37" w14:paraId="7770CEF4"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0C682398" w14:textId="77777777" w:rsidR="006717EB" w:rsidRPr="00FA1D95" w:rsidRDefault="006717EB" w:rsidP="00196064">
            <w:pPr>
              <w:keepNext/>
              <w:spacing w:after="60" w:line="259" w:lineRule="auto"/>
              <w:rPr>
                <w:i/>
                <w:iCs/>
                <w:sz w:val="22"/>
                <w:szCs w:val="22"/>
              </w:rPr>
            </w:pPr>
            <w:r w:rsidRPr="00B85A37">
              <w:rPr>
                <w:i/>
                <w:iCs/>
                <w:szCs w:val="22"/>
              </w:rPr>
              <w:t>    Isolated</w:t>
            </w:r>
          </w:p>
        </w:tc>
        <w:tc>
          <w:tcPr>
            <w:tcW w:w="1832" w:type="dxa"/>
            <w:tcBorders>
              <w:top w:val="single" w:sz="0" w:space="0" w:color="D3D3D3"/>
              <w:left w:val="single" w:sz="0" w:space="0" w:color="D3D3D3"/>
              <w:bottom w:val="single" w:sz="0" w:space="0" w:color="D3D3D3"/>
              <w:right w:val="single" w:sz="0" w:space="0" w:color="D3D3D3"/>
            </w:tcBorders>
          </w:tcPr>
          <w:p w14:paraId="122A2F9A" w14:textId="77777777" w:rsidR="006717EB" w:rsidRPr="00FA1D95" w:rsidRDefault="006717EB" w:rsidP="00196064">
            <w:pPr>
              <w:keepNext/>
              <w:spacing w:after="60" w:line="259" w:lineRule="auto"/>
              <w:jc w:val="center"/>
              <w:rPr>
                <w:sz w:val="22"/>
                <w:szCs w:val="22"/>
              </w:rPr>
            </w:pPr>
            <w:r w:rsidRPr="00B85A37">
              <w:rPr>
                <w:szCs w:val="22"/>
              </w:rPr>
              <w:t>63 (47%)</w:t>
            </w:r>
          </w:p>
        </w:tc>
      </w:tr>
      <w:tr w:rsidR="006717EB" w:rsidRPr="00B85A37" w14:paraId="7470D08E"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3DC066B2" w14:textId="77777777" w:rsidR="006717EB" w:rsidRPr="00FA1D95" w:rsidRDefault="006717EB" w:rsidP="00196064">
            <w:pPr>
              <w:keepNext/>
              <w:spacing w:after="60" w:line="259" w:lineRule="auto"/>
              <w:rPr>
                <w:i/>
                <w:iCs/>
                <w:sz w:val="22"/>
                <w:szCs w:val="22"/>
              </w:rPr>
            </w:pPr>
            <w:r w:rsidRPr="00B85A37">
              <w:rPr>
                <w:i/>
                <w:iCs/>
                <w:szCs w:val="22"/>
              </w:rPr>
              <w:t>    Polytrauma</w:t>
            </w:r>
          </w:p>
        </w:tc>
        <w:tc>
          <w:tcPr>
            <w:tcW w:w="1832" w:type="dxa"/>
            <w:tcBorders>
              <w:top w:val="single" w:sz="0" w:space="0" w:color="D3D3D3"/>
              <w:left w:val="single" w:sz="0" w:space="0" w:color="D3D3D3"/>
              <w:bottom w:val="single" w:sz="0" w:space="0" w:color="D3D3D3"/>
              <w:right w:val="single" w:sz="0" w:space="0" w:color="D3D3D3"/>
            </w:tcBorders>
          </w:tcPr>
          <w:p w14:paraId="19307E7A" w14:textId="77777777" w:rsidR="006717EB" w:rsidRPr="00FA1D95" w:rsidRDefault="006717EB" w:rsidP="00196064">
            <w:pPr>
              <w:keepNext/>
              <w:spacing w:after="60" w:line="259" w:lineRule="auto"/>
              <w:jc w:val="center"/>
              <w:rPr>
                <w:sz w:val="22"/>
                <w:szCs w:val="22"/>
              </w:rPr>
            </w:pPr>
            <w:r w:rsidRPr="00B85A37">
              <w:rPr>
                <w:szCs w:val="22"/>
              </w:rPr>
              <w:t>72 (53%)</w:t>
            </w:r>
          </w:p>
        </w:tc>
      </w:tr>
      <w:tr w:rsidR="006717EB" w:rsidRPr="00B85A37" w14:paraId="08A8FC67"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26FDC74E" w14:textId="77777777" w:rsidR="006717EB" w:rsidRPr="00FA1D95" w:rsidRDefault="006717EB" w:rsidP="00196064">
            <w:pPr>
              <w:keepNext/>
              <w:spacing w:after="60" w:line="259" w:lineRule="auto"/>
              <w:rPr>
                <w:sz w:val="22"/>
                <w:szCs w:val="22"/>
              </w:rPr>
            </w:pPr>
            <w:r w:rsidRPr="00B85A37">
              <w:rPr>
                <w:szCs w:val="22"/>
              </w:rPr>
              <w:t>Mechanism of injury</w:t>
            </w:r>
          </w:p>
        </w:tc>
        <w:tc>
          <w:tcPr>
            <w:tcW w:w="1832" w:type="dxa"/>
            <w:tcBorders>
              <w:top w:val="single" w:sz="0" w:space="0" w:color="D3D3D3"/>
              <w:left w:val="single" w:sz="0" w:space="0" w:color="D3D3D3"/>
              <w:bottom w:val="single" w:sz="0" w:space="0" w:color="D3D3D3"/>
              <w:right w:val="single" w:sz="0" w:space="0" w:color="D3D3D3"/>
            </w:tcBorders>
          </w:tcPr>
          <w:p w14:paraId="70D3CE94" w14:textId="77777777" w:rsidR="006717EB" w:rsidRPr="00FA1D95" w:rsidRDefault="006717EB" w:rsidP="00196064">
            <w:pPr>
              <w:keepNext/>
              <w:spacing w:after="60" w:line="259" w:lineRule="auto"/>
              <w:jc w:val="center"/>
              <w:rPr>
                <w:sz w:val="22"/>
                <w:szCs w:val="22"/>
              </w:rPr>
            </w:pPr>
          </w:p>
        </w:tc>
      </w:tr>
      <w:tr w:rsidR="006717EB" w:rsidRPr="00B85A37" w14:paraId="016D3EC0"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55E7BFFA" w14:textId="77777777" w:rsidR="006717EB" w:rsidRPr="00FA1D95" w:rsidRDefault="006717EB" w:rsidP="00196064">
            <w:pPr>
              <w:keepNext/>
              <w:spacing w:after="60" w:line="259" w:lineRule="auto"/>
              <w:rPr>
                <w:i/>
                <w:iCs/>
                <w:sz w:val="22"/>
                <w:szCs w:val="22"/>
              </w:rPr>
            </w:pPr>
            <w:r w:rsidRPr="00B85A37">
              <w:rPr>
                <w:i/>
                <w:iCs/>
                <w:szCs w:val="22"/>
              </w:rPr>
              <w:t>    Road traffic accident</w:t>
            </w:r>
          </w:p>
        </w:tc>
        <w:tc>
          <w:tcPr>
            <w:tcW w:w="1832" w:type="dxa"/>
            <w:tcBorders>
              <w:top w:val="single" w:sz="0" w:space="0" w:color="D3D3D3"/>
              <w:left w:val="single" w:sz="0" w:space="0" w:color="D3D3D3"/>
              <w:bottom w:val="single" w:sz="0" w:space="0" w:color="D3D3D3"/>
              <w:right w:val="single" w:sz="0" w:space="0" w:color="D3D3D3"/>
            </w:tcBorders>
          </w:tcPr>
          <w:p w14:paraId="36BCBB61" w14:textId="77777777" w:rsidR="006717EB" w:rsidRPr="00FA1D95" w:rsidRDefault="006717EB" w:rsidP="00196064">
            <w:pPr>
              <w:keepNext/>
              <w:spacing w:after="60" w:line="259" w:lineRule="auto"/>
              <w:jc w:val="center"/>
              <w:rPr>
                <w:sz w:val="22"/>
                <w:szCs w:val="22"/>
              </w:rPr>
            </w:pPr>
            <w:r w:rsidRPr="00B85A37">
              <w:rPr>
                <w:szCs w:val="22"/>
              </w:rPr>
              <w:t>63 (47%)</w:t>
            </w:r>
          </w:p>
        </w:tc>
      </w:tr>
      <w:tr w:rsidR="006717EB" w:rsidRPr="00B85A37" w14:paraId="0902AD25"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570CFC4D" w14:textId="77777777" w:rsidR="006717EB" w:rsidRPr="00FA1D95" w:rsidRDefault="006717EB" w:rsidP="00196064">
            <w:pPr>
              <w:keepNext/>
              <w:spacing w:after="60" w:line="259" w:lineRule="auto"/>
              <w:rPr>
                <w:i/>
                <w:iCs/>
                <w:sz w:val="22"/>
                <w:szCs w:val="22"/>
              </w:rPr>
            </w:pPr>
            <w:r w:rsidRPr="00B85A37">
              <w:rPr>
                <w:i/>
                <w:iCs/>
                <w:szCs w:val="22"/>
              </w:rPr>
              <w:t>    Fall</w:t>
            </w:r>
          </w:p>
        </w:tc>
        <w:tc>
          <w:tcPr>
            <w:tcW w:w="1832" w:type="dxa"/>
            <w:tcBorders>
              <w:top w:val="single" w:sz="0" w:space="0" w:color="D3D3D3"/>
              <w:left w:val="single" w:sz="0" w:space="0" w:color="D3D3D3"/>
              <w:bottom w:val="single" w:sz="0" w:space="0" w:color="D3D3D3"/>
              <w:right w:val="single" w:sz="0" w:space="0" w:color="D3D3D3"/>
            </w:tcBorders>
          </w:tcPr>
          <w:p w14:paraId="28380ACA" w14:textId="77777777" w:rsidR="006717EB" w:rsidRPr="00FA1D95" w:rsidRDefault="006717EB" w:rsidP="00196064">
            <w:pPr>
              <w:keepNext/>
              <w:spacing w:after="60" w:line="259" w:lineRule="auto"/>
              <w:jc w:val="center"/>
              <w:rPr>
                <w:sz w:val="22"/>
                <w:szCs w:val="22"/>
              </w:rPr>
            </w:pPr>
            <w:r w:rsidRPr="00B85A37">
              <w:rPr>
                <w:szCs w:val="22"/>
              </w:rPr>
              <w:t>27 (20%)</w:t>
            </w:r>
          </w:p>
        </w:tc>
      </w:tr>
      <w:tr w:rsidR="006717EB" w:rsidRPr="00B85A37" w14:paraId="24469360"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46B91C0A" w14:textId="77777777" w:rsidR="006717EB" w:rsidRPr="00FA1D95" w:rsidRDefault="006717EB" w:rsidP="00196064">
            <w:pPr>
              <w:keepNext/>
              <w:spacing w:after="60" w:line="259" w:lineRule="auto"/>
              <w:rPr>
                <w:i/>
                <w:iCs/>
                <w:sz w:val="22"/>
                <w:szCs w:val="22"/>
              </w:rPr>
            </w:pPr>
            <w:r w:rsidRPr="00B85A37">
              <w:rPr>
                <w:i/>
                <w:iCs/>
                <w:szCs w:val="22"/>
              </w:rPr>
              <w:t>    Bicycle accident</w:t>
            </w:r>
          </w:p>
        </w:tc>
        <w:tc>
          <w:tcPr>
            <w:tcW w:w="1832" w:type="dxa"/>
            <w:tcBorders>
              <w:top w:val="single" w:sz="0" w:space="0" w:color="D3D3D3"/>
              <w:left w:val="single" w:sz="0" w:space="0" w:color="D3D3D3"/>
              <w:bottom w:val="single" w:sz="0" w:space="0" w:color="D3D3D3"/>
              <w:right w:val="single" w:sz="0" w:space="0" w:color="D3D3D3"/>
            </w:tcBorders>
          </w:tcPr>
          <w:p w14:paraId="46757CEE" w14:textId="77777777" w:rsidR="006717EB" w:rsidRPr="00FA1D95" w:rsidRDefault="006717EB" w:rsidP="00196064">
            <w:pPr>
              <w:keepNext/>
              <w:spacing w:after="60" w:line="259" w:lineRule="auto"/>
              <w:jc w:val="center"/>
              <w:rPr>
                <w:sz w:val="22"/>
                <w:szCs w:val="22"/>
              </w:rPr>
            </w:pPr>
            <w:r w:rsidRPr="00B85A37">
              <w:rPr>
                <w:szCs w:val="22"/>
              </w:rPr>
              <w:t>24 (18%)</w:t>
            </w:r>
          </w:p>
        </w:tc>
      </w:tr>
      <w:tr w:rsidR="006717EB" w:rsidRPr="00B85A37" w14:paraId="3EFA0D6B"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42908658" w14:textId="77777777" w:rsidR="006717EB" w:rsidRPr="00FA1D95" w:rsidRDefault="006717EB" w:rsidP="00196064">
            <w:pPr>
              <w:keepNext/>
              <w:spacing w:after="60" w:line="259" w:lineRule="auto"/>
              <w:rPr>
                <w:i/>
                <w:iCs/>
                <w:sz w:val="22"/>
                <w:szCs w:val="22"/>
              </w:rPr>
            </w:pPr>
            <w:r w:rsidRPr="00B85A37">
              <w:rPr>
                <w:i/>
                <w:iCs/>
                <w:szCs w:val="22"/>
              </w:rPr>
              <w:t>    Other</w:t>
            </w:r>
          </w:p>
        </w:tc>
        <w:tc>
          <w:tcPr>
            <w:tcW w:w="1832" w:type="dxa"/>
            <w:tcBorders>
              <w:top w:val="single" w:sz="0" w:space="0" w:color="D3D3D3"/>
              <w:left w:val="single" w:sz="0" w:space="0" w:color="D3D3D3"/>
              <w:bottom w:val="single" w:sz="0" w:space="0" w:color="D3D3D3"/>
              <w:right w:val="single" w:sz="0" w:space="0" w:color="D3D3D3"/>
            </w:tcBorders>
          </w:tcPr>
          <w:p w14:paraId="3D7EA7D9" w14:textId="77777777" w:rsidR="006717EB" w:rsidRPr="00FA1D95" w:rsidRDefault="006717EB" w:rsidP="00196064">
            <w:pPr>
              <w:keepNext/>
              <w:spacing w:after="60" w:line="259" w:lineRule="auto"/>
              <w:jc w:val="center"/>
              <w:rPr>
                <w:sz w:val="22"/>
                <w:szCs w:val="22"/>
              </w:rPr>
            </w:pPr>
            <w:r w:rsidRPr="00B85A37">
              <w:rPr>
                <w:szCs w:val="22"/>
              </w:rPr>
              <w:t>11 (8.1%)</w:t>
            </w:r>
          </w:p>
        </w:tc>
      </w:tr>
      <w:tr w:rsidR="006717EB" w:rsidRPr="00B85A37" w14:paraId="1649761A"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19E196B1" w14:textId="77777777" w:rsidR="006717EB" w:rsidRPr="00FA1D95" w:rsidRDefault="006717EB" w:rsidP="00196064">
            <w:pPr>
              <w:keepNext/>
              <w:spacing w:after="60" w:line="259" w:lineRule="auto"/>
              <w:rPr>
                <w:i/>
                <w:iCs/>
                <w:sz w:val="22"/>
                <w:szCs w:val="22"/>
              </w:rPr>
            </w:pPr>
            <w:r w:rsidRPr="00B85A37">
              <w:rPr>
                <w:i/>
                <w:iCs/>
                <w:szCs w:val="22"/>
              </w:rPr>
              <w:t>    Inflicted injury</w:t>
            </w:r>
          </w:p>
        </w:tc>
        <w:tc>
          <w:tcPr>
            <w:tcW w:w="1832" w:type="dxa"/>
            <w:tcBorders>
              <w:top w:val="single" w:sz="0" w:space="0" w:color="D3D3D3"/>
              <w:left w:val="single" w:sz="0" w:space="0" w:color="D3D3D3"/>
              <w:bottom w:val="single" w:sz="0" w:space="0" w:color="D3D3D3"/>
              <w:right w:val="single" w:sz="0" w:space="0" w:color="D3D3D3"/>
            </w:tcBorders>
          </w:tcPr>
          <w:p w14:paraId="7E5ECF73" w14:textId="77777777" w:rsidR="006717EB" w:rsidRPr="00FA1D95" w:rsidRDefault="006717EB" w:rsidP="00196064">
            <w:pPr>
              <w:keepNext/>
              <w:spacing w:after="60" w:line="259" w:lineRule="auto"/>
              <w:jc w:val="center"/>
              <w:rPr>
                <w:sz w:val="22"/>
                <w:szCs w:val="22"/>
              </w:rPr>
            </w:pPr>
            <w:r w:rsidRPr="00B85A37">
              <w:rPr>
                <w:szCs w:val="22"/>
              </w:rPr>
              <w:t>10 (7.4%)</w:t>
            </w:r>
          </w:p>
        </w:tc>
      </w:tr>
      <w:tr w:rsidR="006717EB" w:rsidRPr="00B85A37" w14:paraId="7710158B"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1B4478B9" w14:textId="77777777" w:rsidR="006717EB" w:rsidRPr="00FA1D95" w:rsidRDefault="006717EB" w:rsidP="00196064">
            <w:pPr>
              <w:keepNext/>
              <w:spacing w:after="60" w:line="259" w:lineRule="auto"/>
              <w:rPr>
                <w:szCs w:val="22"/>
              </w:rPr>
            </w:pPr>
            <w:r w:rsidRPr="00B85A37">
              <w:rPr>
                <w:szCs w:val="22"/>
              </w:rPr>
              <w:t>Mortality</w:t>
            </w:r>
          </w:p>
        </w:tc>
        <w:tc>
          <w:tcPr>
            <w:tcW w:w="1832" w:type="dxa"/>
            <w:tcBorders>
              <w:top w:val="single" w:sz="0" w:space="0" w:color="D3D3D3"/>
              <w:left w:val="single" w:sz="0" w:space="0" w:color="D3D3D3"/>
              <w:bottom w:val="single" w:sz="0" w:space="0" w:color="D3D3D3"/>
              <w:right w:val="single" w:sz="0" w:space="0" w:color="D3D3D3"/>
            </w:tcBorders>
          </w:tcPr>
          <w:p w14:paraId="2CD80A4E" w14:textId="77777777" w:rsidR="006717EB" w:rsidRPr="00FA1D95" w:rsidRDefault="006717EB" w:rsidP="00196064">
            <w:pPr>
              <w:keepNext/>
              <w:spacing w:after="60" w:line="259" w:lineRule="auto"/>
              <w:jc w:val="center"/>
              <w:rPr>
                <w:szCs w:val="22"/>
              </w:rPr>
            </w:pPr>
            <w:r w:rsidRPr="00B85A37">
              <w:rPr>
                <w:szCs w:val="22"/>
              </w:rPr>
              <w:t>10 (7.4%)</w:t>
            </w:r>
          </w:p>
        </w:tc>
      </w:tr>
      <w:tr w:rsidR="006717EB" w:rsidRPr="00B85A37" w14:paraId="6D11A33E" w14:textId="77777777" w:rsidTr="006717EB">
        <w:trPr>
          <w:cantSplit/>
          <w:trHeight w:val="20"/>
        </w:trPr>
        <w:tc>
          <w:tcPr>
            <w:tcW w:w="2410" w:type="dxa"/>
            <w:tcBorders>
              <w:top w:val="single" w:sz="0" w:space="0" w:color="D3D3D3"/>
              <w:left w:val="single" w:sz="0" w:space="0" w:color="D3D3D3"/>
              <w:bottom w:val="single" w:sz="0" w:space="0" w:color="D3D3D3"/>
              <w:right w:val="single" w:sz="0" w:space="0" w:color="D3D3D3"/>
            </w:tcBorders>
          </w:tcPr>
          <w:p w14:paraId="3F177314" w14:textId="31A2AC57" w:rsidR="006717EB" w:rsidRPr="00FA1D95" w:rsidRDefault="006717EB" w:rsidP="00196064">
            <w:pPr>
              <w:keepNext/>
              <w:spacing w:after="60" w:line="259" w:lineRule="auto"/>
              <w:rPr>
                <w:szCs w:val="22"/>
              </w:rPr>
            </w:pPr>
            <w:r w:rsidRPr="00B85A37">
              <w:rPr>
                <w:szCs w:val="22"/>
              </w:rPr>
              <w:t>Unfavorable outcome</w:t>
            </w:r>
          </w:p>
        </w:tc>
        <w:tc>
          <w:tcPr>
            <w:tcW w:w="1832" w:type="dxa"/>
            <w:tcBorders>
              <w:top w:val="single" w:sz="0" w:space="0" w:color="D3D3D3"/>
              <w:left w:val="single" w:sz="0" w:space="0" w:color="D3D3D3"/>
              <w:bottom w:val="single" w:sz="0" w:space="0" w:color="D3D3D3"/>
              <w:right w:val="single" w:sz="0" w:space="0" w:color="D3D3D3"/>
            </w:tcBorders>
          </w:tcPr>
          <w:p w14:paraId="01A68A3B" w14:textId="77777777" w:rsidR="006717EB" w:rsidRPr="00FA1D95" w:rsidRDefault="006717EB" w:rsidP="00196064">
            <w:pPr>
              <w:keepNext/>
              <w:spacing w:after="60" w:line="259" w:lineRule="auto"/>
              <w:jc w:val="center"/>
              <w:rPr>
                <w:szCs w:val="22"/>
              </w:rPr>
            </w:pPr>
            <w:r w:rsidRPr="00B85A37">
              <w:rPr>
                <w:szCs w:val="22"/>
              </w:rPr>
              <w:t>44 (35.5%)</w:t>
            </w:r>
          </w:p>
        </w:tc>
      </w:tr>
    </w:tbl>
    <w:p w14:paraId="78A76C58" w14:textId="77777777" w:rsidR="009E7533" w:rsidRPr="00BF4C3B" w:rsidRDefault="009E7533" w:rsidP="009E7533">
      <w:pPr>
        <w:spacing w:line="276" w:lineRule="auto"/>
        <w:rPr>
          <w:b/>
          <w:bCs/>
          <w:lang w:val="en-US"/>
        </w:rPr>
      </w:pPr>
    </w:p>
    <w:p w14:paraId="682EB26A" w14:textId="121224DC" w:rsidR="009E7533" w:rsidRPr="006717EB" w:rsidRDefault="006717EB" w:rsidP="009E7533">
      <w:pPr>
        <w:spacing w:line="276" w:lineRule="auto"/>
        <w:rPr>
          <w:sz w:val="18"/>
          <w:szCs w:val="18"/>
          <w:lang w:val="en-US"/>
        </w:rPr>
      </w:pPr>
      <w:r w:rsidRPr="006717EB">
        <w:rPr>
          <w:sz w:val="18"/>
          <w:szCs w:val="18"/>
          <w:lang w:val="en-US"/>
        </w:rPr>
        <w:t>*Data shown as median (interquartile range) or number (%).</w:t>
      </w:r>
    </w:p>
    <w:p w14:paraId="5BF875D5" w14:textId="77777777" w:rsidR="009E7533" w:rsidRDefault="009E7533" w:rsidP="009E7533">
      <w:pPr>
        <w:spacing w:line="276" w:lineRule="auto"/>
        <w:rPr>
          <w:b/>
          <w:bCs/>
          <w:lang w:val="en-US"/>
        </w:rPr>
      </w:pPr>
    </w:p>
    <w:p w14:paraId="3CAE64D0" w14:textId="207D4FD1" w:rsidR="003D6555" w:rsidRPr="00BF4C3B" w:rsidRDefault="009E7533" w:rsidP="005E743D">
      <w:pPr>
        <w:pageBreakBefore/>
        <w:spacing w:line="480" w:lineRule="auto"/>
        <w:rPr>
          <w:b/>
          <w:bCs/>
          <w:lang w:val="en-US"/>
        </w:rPr>
      </w:pPr>
      <w:r w:rsidRPr="00BF4C3B">
        <w:rPr>
          <w:b/>
          <w:bCs/>
          <w:lang w:val="en-US"/>
        </w:rPr>
        <w:lastRenderedPageBreak/>
        <w:t>Figures</w:t>
      </w:r>
    </w:p>
    <w:p w14:paraId="0DED0493" w14:textId="7D7D09F6" w:rsidR="00F329B7" w:rsidRDefault="008A5887" w:rsidP="000E1D92">
      <w:pPr>
        <w:spacing w:line="480" w:lineRule="auto"/>
        <w:jc w:val="both"/>
        <w:rPr>
          <w:lang w:val="en-US"/>
        </w:rPr>
      </w:pPr>
      <w:r w:rsidRPr="00BF4C3B">
        <w:rPr>
          <w:b/>
          <w:bCs/>
          <w:lang w:val="en-US"/>
        </w:rPr>
        <w:t>Figure</w:t>
      </w:r>
      <w:r>
        <w:rPr>
          <w:b/>
          <w:bCs/>
          <w:lang w:val="en-US"/>
        </w:rPr>
        <w:t xml:space="preserve"> 1. The relationship between CPP and </w:t>
      </w:r>
      <w:proofErr w:type="spellStart"/>
      <w:r>
        <w:rPr>
          <w:b/>
          <w:bCs/>
          <w:lang w:val="en-US"/>
        </w:rPr>
        <w:t>PRx</w:t>
      </w:r>
      <w:proofErr w:type="spellEnd"/>
      <w:r w:rsidR="00917E5E">
        <w:rPr>
          <w:b/>
          <w:bCs/>
          <w:lang w:val="en-US"/>
        </w:rPr>
        <w:t>.</w:t>
      </w:r>
      <w:r w:rsidR="00F329B7">
        <w:rPr>
          <w:b/>
          <w:bCs/>
          <w:lang w:val="en-US"/>
        </w:rPr>
        <w:t xml:space="preserve"> </w:t>
      </w:r>
      <w:r w:rsidR="00F329B7">
        <w:rPr>
          <w:lang w:val="en-US"/>
        </w:rPr>
        <w:t>The relationship between cerebral perfusion pressure (CPP) and the pressure reactivity index (</w:t>
      </w:r>
      <w:proofErr w:type="spellStart"/>
      <w:r w:rsidR="00F329B7">
        <w:rPr>
          <w:lang w:val="en-US"/>
        </w:rPr>
        <w:t>PRx</w:t>
      </w:r>
      <w:proofErr w:type="spellEnd"/>
      <w:r w:rsidR="00F329B7">
        <w:rPr>
          <w:lang w:val="en-US"/>
        </w:rPr>
        <w:t xml:space="preserve">) are displayed considering the full cohort (panel A) or stratified by outcome (panel B) or age (panel C). </w:t>
      </w:r>
      <w:r w:rsidR="00F329B7" w:rsidRPr="00F329B7">
        <w:rPr>
          <w:lang w:val="en-US"/>
        </w:rPr>
        <w:t xml:space="preserve">Different combinations of CPP and </w:t>
      </w:r>
      <w:proofErr w:type="spellStart"/>
      <w:r w:rsidR="00F329B7" w:rsidRPr="00F329B7">
        <w:rPr>
          <w:lang w:val="en-US"/>
        </w:rPr>
        <w:t>PRx</w:t>
      </w:r>
      <w:proofErr w:type="spellEnd"/>
      <w:r w:rsidR="00F329B7" w:rsidRPr="00F329B7">
        <w:rPr>
          <w:lang w:val="en-US"/>
        </w:rPr>
        <w:t xml:space="preserve"> relationships are displayed in Figure 1. </w:t>
      </w:r>
      <w:r w:rsidR="00F329B7">
        <w:rPr>
          <w:lang w:val="en-US"/>
        </w:rPr>
        <w:t>For all relationships a clear lower limit can be identified. Conversely, the upper limit seems to be relatively high, occurring largely at CPP levels above 100 mmHg.</w:t>
      </w:r>
    </w:p>
    <w:p w14:paraId="4F21552E" w14:textId="77F9BE34" w:rsidR="00FE5AA0" w:rsidRPr="00BF4C3B" w:rsidRDefault="00FE5AA0" w:rsidP="00FE5AA0">
      <w:pPr>
        <w:rPr>
          <w:b/>
          <w:bCs/>
          <w:lang w:val="en-US"/>
        </w:rPr>
      </w:pPr>
    </w:p>
    <w:p w14:paraId="09D01A7B" w14:textId="77777777" w:rsidR="00FE5AA0" w:rsidRPr="00BF4C3B" w:rsidRDefault="00FE5AA0" w:rsidP="00FE5AA0">
      <w:pPr>
        <w:rPr>
          <w:b/>
          <w:bCs/>
          <w:lang w:val="en-US"/>
        </w:rPr>
      </w:pPr>
    </w:p>
    <w:p w14:paraId="744B11BB" w14:textId="77777777" w:rsidR="001160FF" w:rsidRPr="00BF4C3B" w:rsidRDefault="001160FF" w:rsidP="00FE5AA0">
      <w:pPr>
        <w:rPr>
          <w:b/>
          <w:bCs/>
          <w:lang w:val="en-US"/>
        </w:rPr>
      </w:pPr>
    </w:p>
    <w:p w14:paraId="77B12A99" w14:textId="77777777" w:rsidR="001160FF" w:rsidRPr="00BF4C3B" w:rsidRDefault="001160FF" w:rsidP="00FE5AA0">
      <w:pPr>
        <w:rPr>
          <w:b/>
          <w:bCs/>
          <w:lang w:val="en-US"/>
        </w:rPr>
      </w:pPr>
    </w:p>
    <w:p w14:paraId="68E97F1C" w14:textId="77777777" w:rsidR="001160FF" w:rsidRPr="00BF4C3B" w:rsidRDefault="001160FF" w:rsidP="00FE5AA0">
      <w:pPr>
        <w:rPr>
          <w:b/>
          <w:bCs/>
          <w:lang w:val="en-US"/>
        </w:rPr>
      </w:pPr>
    </w:p>
    <w:p w14:paraId="298371E0" w14:textId="1BEFBBCF" w:rsidR="00343C48" w:rsidRDefault="005F01DC" w:rsidP="00343C48">
      <w:pPr>
        <w:pageBreakBefore/>
        <w:spacing w:line="480" w:lineRule="auto"/>
        <w:jc w:val="both"/>
        <w:rPr>
          <w:lang w:val="en-US"/>
        </w:rPr>
      </w:pPr>
      <w:r w:rsidRPr="00BF4C3B">
        <w:rPr>
          <w:b/>
          <w:bCs/>
          <w:lang w:val="en-US"/>
        </w:rPr>
        <w:lastRenderedPageBreak/>
        <w:t>Figure</w:t>
      </w:r>
      <w:r>
        <w:rPr>
          <w:b/>
          <w:bCs/>
          <w:lang w:val="en-US"/>
        </w:rPr>
        <w:t xml:space="preserve"> 2. The association between CPP and outcome. </w:t>
      </w:r>
      <w:r w:rsidR="00075869">
        <w:rPr>
          <w:lang w:val="en-US"/>
        </w:rPr>
        <w:t xml:space="preserve">The associations between different levels of cerebral perfusion pressure (CPP) and dichotomized outcome are assessed using </w:t>
      </w:r>
      <w:r w:rsidR="00075869" w:rsidRPr="00075869">
        <w:rPr>
          <w:lang w:val="en-US"/>
        </w:rPr>
        <w:t>iterative Chi2 testing</w:t>
      </w:r>
      <w:r w:rsidR="00075869">
        <w:rPr>
          <w:lang w:val="en-US"/>
        </w:rPr>
        <w:t xml:space="preserve"> (panel A; considering overall average CPP) or logistic regression (panel B; considering overall dose (Dose); hourly dose (</w:t>
      </w:r>
      <w:proofErr w:type="spellStart"/>
      <w:r w:rsidR="00075869">
        <w:rPr>
          <w:lang w:val="en-US"/>
        </w:rPr>
        <w:t>hDose</w:t>
      </w:r>
      <w:proofErr w:type="spellEnd"/>
      <w:r w:rsidR="00075869">
        <w:rPr>
          <w:lang w:val="en-US"/>
        </w:rPr>
        <w:t>); or percentage time (</w:t>
      </w:r>
      <w:proofErr w:type="spellStart"/>
      <w:r w:rsidR="00075869">
        <w:rPr>
          <w:lang w:val="en-US"/>
        </w:rPr>
        <w:t>ptime</w:t>
      </w:r>
      <w:proofErr w:type="spellEnd"/>
      <w:r w:rsidR="00075869">
        <w:rPr>
          <w:lang w:val="en-US"/>
        </w:rPr>
        <w:t>)</w:t>
      </w:r>
      <w:r w:rsidR="00E37DFC">
        <w:rPr>
          <w:lang w:val="en-US"/>
        </w:rPr>
        <w:t xml:space="preserve"> relative to the different CPP cutoffs</w:t>
      </w:r>
      <w:r w:rsidR="00075869">
        <w:rPr>
          <w:lang w:val="en-US"/>
        </w:rPr>
        <w:t>).</w:t>
      </w:r>
      <w:r w:rsidR="00573D47" w:rsidRPr="00573D47">
        <w:rPr>
          <w:lang w:val="en-US"/>
        </w:rPr>
        <w:t xml:space="preserve"> </w:t>
      </w:r>
      <w:r w:rsidR="00573D47">
        <w:rPr>
          <w:lang w:val="en-US"/>
        </w:rPr>
        <w:t>Panel C and D display the heatmaps of the a</w:t>
      </w:r>
      <w:r w:rsidR="00573D47" w:rsidRPr="000E1D92">
        <w:rPr>
          <w:lang w:val="en-US"/>
        </w:rPr>
        <w:t>ssociation between deviations from LLA and outcome</w:t>
      </w:r>
      <w:r w:rsidR="00573D47">
        <w:rPr>
          <w:lang w:val="en-US"/>
        </w:rPr>
        <w:t xml:space="preserve"> and associations </w:t>
      </w:r>
      <w:r w:rsidR="00573D47" w:rsidRPr="000E1D92">
        <w:rPr>
          <w:lang w:val="en-US"/>
        </w:rPr>
        <w:t>between different ICP and CPP combinations and outcome</w:t>
      </w:r>
      <w:r w:rsidR="00573D47">
        <w:rPr>
          <w:lang w:val="en-US"/>
        </w:rPr>
        <w:t xml:space="preserve"> respectively on the left, while the corresponding data densities (representing the number of patients per bin) are displayed on the right. </w:t>
      </w:r>
      <w:r w:rsidR="00343C48">
        <w:rPr>
          <w:lang w:val="en-US"/>
        </w:rPr>
        <w:t xml:space="preserve">The results are color-coded with orange representing correlation to unfavorable and green represents correlation to favorable outcome. </w:t>
      </w:r>
      <w:r w:rsidR="00343C48" w:rsidRPr="000E1D92">
        <w:rPr>
          <w:lang w:val="en-US"/>
        </w:rPr>
        <w:t xml:space="preserve">Overall, a distinct </w:t>
      </w:r>
      <w:r w:rsidR="00343C48">
        <w:rPr>
          <w:lang w:val="en-US"/>
        </w:rPr>
        <w:t xml:space="preserve">“safe” </w:t>
      </w:r>
      <w:r w:rsidR="00343C48" w:rsidRPr="000E1D92">
        <w:rPr>
          <w:lang w:val="en-US"/>
        </w:rPr>
        <w:t>band associated with favorable outcome from CPP directly above LLA up to around 25 mmHg above the LLA</w:t>
      </w:r>
      <w:r w:rsidR="00343C48">
        <w:rPr>
          <w:lang w:val="en-US"/>
        </w:rPr>
        <w:t>.</w:t>
      </w:r>
      <w:r w:rsidR="00343C48" w:rsidRPr="000E1D92">
        <w:rPr>
          <w:lang w:val="en-US"/>
        </w:rPr>
        <w:t xml:space="preserve"> </w:t>
      </w:r>
      <w:r w:rsidR="00343C48">
        <w:rPr>
          <w:lang w:val="en-US"/>
        </w:rPr>
        <w:t xml:space="preserve">Similarly, CPP levels between </w:t>
      </w:r>
      <w:r w:rsidR="00343C48" w:rsidRPr="000E1D92">
        <w:rPr>
          <w:lang w:val="en-US"/>
        </w:rPr>
        <w:t xml:space="preserve">50 and 80 mmHg </w:t>
      </w:r>
      <w:r w:rsidR="00343C48">
        <w:rPr>
          <w:lang w:val="en-US"/>
        </w:rPr>
        <w:t xml:space="preserve">are associated with favorable outcome </w:t>
      </w:r>
      <w:proofErr w:type="gramStart"/>
      <w:r w:rsidR="00343C48">
        <w:rPr>
          <w:lang w:val="en-US"/>
        </w:rPr>
        <w:t>as long as</w:t>
      </w:r>
      <w:proofErr w:type="gramEnd"/>
      <w:r w:rsidR="00343C48">
        <w:rPr>
          <w:lang w:val="en-US"/>
        </w:rPr>
        <w:t xml:space="preserve"> intracranial pressure remains below 20 mmHg. For CPP levels above 80 mmHg the sensitivity to intracranial pressure seems to increase.</w:t>
      </w:r>
    </w:p>
    <w:p w14:paraId="1739879E" w14:textId="77777777" w:rsidR="00F72729" w:rsidRDefault="00F72729" w:rsidP="002051E4">
      <w:pPr>
        <w:spacing w:line="480" w:lineRule="auto"/>
        <w:jc w:val="both"/>
        <w:rPr>
          <w:lang w:val="en-US"/>
        </w:rPr>
      </w:pPr>
    </w:p>
    <w:p w14:paraId="4B336548" w14:textId="77777777" w:rsidR="00F72729" w:rsidRDefault="00F72729" w:rsidP="002051E4">
      <w:pPr>
        <w:spacing w:line="480" w:lineRule="auto"/>
        <w:jc w:val="both"/>
        <w:rPr>
          <w:lang w:val="en-US"/>
        </w:rPr>
      </w:pPr>
    </w:p>
    <w:p w14:paraId="4B0681E8" w14:textId="77777777" w:rsidR="00F72729" w:rsidRDefault="00F72729" w:rsidP="002051E4">
      <w:pPr>
        <w:spacing w:line="480" w:lineRule="auto"/>
        <w:jc w:val="both"/>
        <w:rPr>
          <w:lang w:val="en-US"/>
        </w:rPr>
      </w:pPr>
    </w:p>
    <w:p w14:paraId="00BFCAB9" w14:textId="77777777" w:rsidR="00F72729" w:rsidRDefault="00F72729" w:rsidP="002051E4">
      <w:pPr>
        <w:spacing w:line="480" w:lineRule="auto"/>
        <w:jc w:val="both"/>
        <w:rPr>
          <w:lang w:val="en-US"/>
        </w:rPr>
      </w:pPr>
    </w:p>
    <w:p w14:paraId="5D5F43B4" w14:textId="77777777" w:rsidR="00F72729" w:rsidRDefault="00F72729" w:rsidP="002051E4">
      <w:pPr>
        <w:spacing w:line="480" w:lineRule="auto"/>
        <w:jc w:val="both"/>
        <w:rPr>
          <w:lang w:val="en-US"/>
        </w:rPr>
      </w:pPr>
    </w:p>
    <w:p w14:paraId="0504D562" w14:textId="77777777" w:rsidR="00F72729" w:rsidRDefault="00F72729" w:rsidP="002051E4">
      <w:pPr>
        <w:spacing w:line="480" w:lineRule="auto"/>
        <w:jc w:val="both"/>
        <w:rPr>
          <w:lang w:val="en-US"/>
        </w:rPr>
      </w:pPr>
    </w:p>
    <w:p w14:paraId="716AC8D1" w14:textId="77777777" w:rsidR="00F72729" w:rsidRDefault="00F72729" w:rsidP="002051E4">
      <w:pPr>
        <w:spacing w:line="480" w:lineRule="auto"/>
        <w:jc w:val="both"/>
        <w:rPr>
          <w:lang w:val="en-US"/>
        </w:rPr>
      </w:pPr>
    </w:p>
    <w:p w14:paraId="244D49FC" w14:textId="77777777" w:rsidR="00F72729" w:rsidRDefault="00F72729" w:rsidP="002051E4">
      <w:pPr>
        <w:spacing w:line="480" w:lineRule="auto"/>
        <w:jc w:val="both"/>
        <w:rPr>
          <w:lang w:val="en-US"/>
        </w:rPr>
      </w:pPr>
    </w:p>
    <w:p w14:paraId="361E9CAF" w14:textId="17978FBD" w:rsidR="002051E4" w:rsidRDefault="002051E4" w:rsidP="00F72729">
      <w:pPr>
        <w:pageBreakBefore/>
        <w:spacing w:line="480" w:lineRule="auto"/>
        <w:jc w:val="both"/>
        <w:rPr>
          <w:rFonts w:cs="Arial"/>
          <w:b/>
          <w:lang w:val="en-US"/>
        </w:rPr>
      </w:pPr>
      <w:r>
        <w:rPr>
          <w:rFonts w:cs="Arial"/>
          <w:b/>
          <w:lang w:val="en-US"/>
        </w:rPr>
        <w:lastRenderedPageBreak/>
        <w:t>Declarations:</w:t>
      </w:r>
    </w:p>
    <w:p w14:paraId="04D4F3E6" w14:textId="7E44F2AC" w:rsidR="000B7CF2" w:rsidRPr="00BF4C3B" w:rsidRDefault="000B7CF2" w:rsidP="002051E4">
      <w:pPr>
        <w:spacing w:line="480" w:lineRule="auto"/>
        <w:jc w:val="both"/>
        <w:rPr>
          <w:rFonts w:cs="Arial"/>
          <w:bCs/>
          <w:lang w:val="en-US"/>
        </w:rPr>
      </w:pPr>
      <w:r w:rsidRPr="00BF4C3B">
        <w:rPr>
          <w:rFonts w:cs="Arial"/>
          <w:b/>
          <w:lang w:val="en-US"/>
        </w:rPr>
        <w:t>Sources of Funding: The STARSHIP study</w:t>
      </w:r>
      <w:r w:rsidRPr="00BF4C3B">
        <w:rPr>
          <w:rFonts w:cs="Arial"/>
          <w:bCs/>
          <w:lang w:val="en-US"/>
        </w:rPr>
        <w:t xml:space="preserve"> was funded by Action Medical Research for Children’s Charity and Addenbrookes Charitable Trust, UK (Grant number- GN2609). Cambridge University Hospitals is the study sponsor (Reference: A094693, contact person: Michelle Ellerbeck- </w:t>
      </w:r>
      <w:proofErr w:type="spellStart"/>
      <w:proofErr w:type="gramStart"/>
      <w:r w:rsidRPr="00BF4C3B">
        <w:rPr>
          <w:rFonts w:cs="Arial"/>
          <w:bCs/>
          <w:lang w:val="en-US"/>
        </w:rPr>
        <w:t>michelle.ellerbeck</w:t>
      </w:r>
      <w:proofErr w:type="gramEnd"/>
      <w:r w:rsidRPr="00BF4C3B">
        <w:rPr>
          <w:rFonts w:cs="Arial"/>
          <w:bCs/>
          <w:lang w:val="en-US"/>
        </w:rPr>
        <w:t>@nhs</w:t>
      </w:r>
      <w:proofErr w:type="spellEnd"/>
      <w:r w:rsidRPr="00BF4C3B">
        <w:rPr>
          <w:rFonts w:cs="Arial"/>
          <w:bCs/>
          <w:lang w:val="en-US"/>
        </w:rPr>
        <w:t xml:space="preserve">. net). The funders or the sponsor did not have any role in the collection, management, analysis, and interpretation of the data; preparation, review, or approval of the manuscript; or decision to submit the manuscript for publication, the right to veto publication or control the decision regarding which journal the manuscript was submitted. </w:t>
      </w:r>
      <w:r w:rsidRPr="00BF4C3B">
        <w:rPr>
          <w:rFonts w:cs="Arial"/>
          <w:b/>
          <w:lang w:val="en-US"/>
        </w:rPr>
        <w:t>Stefan Yu Bögli</w:t>
      </w:r>
      <w:r w:rsidRPr="00BF4C3B">
        <w:rPr>
          <w:rFonts w:cs="Arial"/>
          <w:bCs/>
          <w:lang w:val="en-US"/>
        </w:rPr>
        <w:t xml:space="preserve"> is supported by the Swiss National Science Foundation (SNSF grant number: 210839/225270).  </w:t>
      </w:r>
      <w:r w:rsidRPr="00BF4C3B">
        <w:rPr>
          <w:rFonts w:cs="Arial"/>
          <w:b/>
          <w:lang w:val="en-US"/>
        </w:rPr>
        <w:t>Claudia Ann Smith</w:t>
      </w:r>
      <w:r w:rsidRPr="00BF4C3B">
        <w:rPr>
          <w:rFonts w:cs="Arial"/>
          <w:bCs/>
          <w:lang w:val="en-US"/>
        </w:rPr>
        <w:t xml:space="preserve"> is supported by the Patrick &amp; Margaret Flanagan Skye Cambridge Trust Scholarship. </w:t>
      </w:r>
      <w:r w:rsidRPr="00BF4C3B">
        <w:rPr>
          <w:rFonts w:cs="Arial"/>
          <w:b/>
          <w:lang w:val="en-US"/>
        </w:rPr>
        <w:t>Peter J Hutchinson</w:t>
      </w:r>
      <w:r w:rsidRPr="00BF4C3B">
        <w:rPr>
          <w:rFonts w:cs="Arial"/>
          <w:bCs/>
          <w:lang w:val="en-US"/>
        </w:rPr>
        <w:t xml:space="preserve"> is supported by the National Institute for Health Research (NIHR): research professorship, Biomedical Research Centre and Global Neurotrauma Research group and the Royal College of Surgeons of England. This research was supported by the NIHR Cambridge Biomedical Research Centre (NIHR203312*). The views expressed are those of the authors and not necessarily those of the NIHR or the Department of Health and Social Care.</w:t>
      </w:r>
    </w:p>
    <w:p w14:paraId="0CD891E2" w14:textId="0A51FC30" w:rsidR="000B7CF2" w:rsidRPr="00BF4C3B" w:rsidRDefault="000B7CF2" w:rsidP="005E743D">
      <w:pPr>
        <w:spacing w:line="480" w:lineRule="auto"/>
        <w:jc w:val="both"/>
        <w:rPr>
          <w:lang w:val="en-US"/>
        </w:rPr>
      </w:pPr>
      <w:r w:rsidRPr="00BF4C3B">
        <w:rPr>
          <w:b/>
          <w:bCs/>
          <w:lang w:val="en-US"/>
        </w:rPr>
        <w:t xml:space="preserve">Ethics: </w:t>
      </w:r>
      <w:r w:rsidRPr="00BF4C3B">
        <w:rPr>
          <w:lang w:val="en-US"/>
        </w:rPr>
        <w:t>The STAT</w:t>
      </w:r>
      <w:r w:rsidR="00FF7790">
        <w:rPr>
          <w:lang w:val="en-US"/>
        </w:rPr>
        <w:t>R</w:t>
      </w:r>
      <w:r w:rsidRPr="00BF4C3B">
        <w:rPr>
          <w:lang w:val="en-US"/>
        </w:rPr>
        <w:t>HIP study was approved by the Southwest-Central Bristol Research Ethics Committee as a research database study, in the 1st instance for five years (Ref: 18/SW/0053), which was subsequently renewed in March 2023 (Ref: 23/SW/0011) for five more years in view of COVID-19 related delays in study completion.</w:t>
      </w:r>
    </w:p>
    <w:p w14:paraId="6D08FCD6" w14:textId="62DA4952" w:rsidR="000B7CF2" w:rsidRPr="00BF4C3B" w:rsidRDefault="000B7CF2" w:rsidP="005E743D">
      <w:pPr>
        <w:spacing w:line="480" w:lineRule="auto"/>
        <w:jc w:val="both"/>
        <w:rPr>
          <w:rFonts w:cs="Arial"/>
          <w:bCs/>
          <w:lang w:val="en-US"/>
        </w:rPr>
      </w:pPr>
      <w:r w:rsidRPr="00BF4C3B">
        <w:rPr>
          <w:rFonts w:cs="Arial"/>
          <w:b/>
          <w:lang w:val="en-US"/>
        </w:rPr>
        <w:t>Consent to participate:</w:t>
      </w:r>
      <w:r w:rsidRPr="00BF4C3B">
        <w:rPr>
          <w:rFonts w:cs="Arial"/>
          <w:bCs/>
          <w:lang w:val="en-US"/>
        </w:rPr>
        <w:t xml:space="preserve"> Due to the observational nature of the acute phase of the project, a deferred consent for acute data collection and sharing was taken to allow for </w:t>
      </w:r>
      <w:r w:rsidRPr="00BF4C3B">
        <w:rPr>
          <w:rFonts w:cs="Arial"/>
          <w:bCs/>
          <w:lang w:val="en-US"/>
        </w:rPr>
        <w:lastRenderedPageBreak/>
        <w:t xml:space="preserve">the acquisition of a bias-free sample.  Informed consent was received </w:t>
      </w:r>
      <w:r w:rsidR="009C36A3">
        <w:rPr>
          <w:rFonts w:cs="Arial"/>
          <w:bCs/>
          <w:lang w:val="en-US"/>
        </w:rPr>
        <w:t>from</w:t>
      </w:r>
      <w:r w:rsidRPr="00BF4C3B">
        <w:rPr>
          <w:rFonts w:cs="Arial"/>
          <w:bCs/>
          <w:lang w:val="en-US"/>
        </w:rPr>
        <w:t xml:space="preserve"> the patients’ legal guardian for data sharing and follow-up before discharge.</w:t>
      </w:r>
    </w:p>
    <w:p w14:paraId="09A43BEF" w14:textId="61E1E2E5" w:rsidR="000B7CF2" w:rsidRPr="00BF4C3B" w:rsidRDefault="000B7CF2" w:rsidP="005E743D">
      <w:pPr>
        <w:spacing w:line="480" w:lineRule="auto"/>
        <w:jc w:val="both"/>
        <w:rPr>
          <w:b/>
          <w:bCs/>
          <w:lang w:val="en-US"/>
        </w:rPr>
      </w:pPr>
      <w:r w:rsidRPr="00BF4C3B">
        <w:rPr>
          <w:b/>
          <w:bCs/>
          <w:lang w:val="en-US"/>
        </w:rPr>
        <w:t xml:space="preserve">Disclosures: </w:t>
      </w:r>
      <w:r w:rsidRPr="00BF4C3B">
        <w:rPr>
          <w:lang w:val="en-US"/>
        </w:rPr>
        <w:t>ICM+ is a software licensed by Cambridge Enterprise Ltd. MC and PS have a financial interest in a part of licensing fee; the licensing fee was waived for this study.</w:t>
      </w:r>
      <w:r w:rsidRPr="00BF4C3B">
        <w:rPr>
          <w:b/>
          <w:bCs/>
          <w:lang w:val="en-US"/>
        </w:rPr>
        <w:t xml:space="preserve"> </w:t>
      </w:r>
    </w:p>
    <w:p w14:paraId="1AEF0F8C" w14:textId="5CDFB912" w:rsidR="001160FF" w:rsidRPr="00BF4C3B" w:rsidRDefault="001160FF" w:rsidP="005E743D">
      <w:pPr>
        <w:spacing w:line="480" w:lineRule="auto"/>
        <w:jc w:val="both"/>
        <w:rPr>
          <w:lang w:val="en-US"/>
        </w:rPr>
      </w:pPr>
      <w:r w:rsidRPr="00BF4C3B">
        <w:rPr>
          <w:b/>
          <w:bCs/>
          <w:lang w:val="en-US"/>
        </w:rPr>
        <w:t>Acknowledgement</w:t>
      </w:r>
      <w:r w:rsidR="000B7CF2" w:rsidRPr="00BF4C3B">
        <w:rPr>
          <w:b/>
          <w:bCs/>
          <w:lang w:val="en-US"/>
        </w:rPr>
        <w:t xml:space="preserve">: </w:t>
      </w:r>
      <w:r w:rsidRPr="00BF4C3B">
        <w:rPr>
          <w:lang w:val="en-US"/>
        </w:rPr>
        <w:t xml:space="preserve">We are indebted to all the patients and their families for participation in this study. We are grateful to the staff in all the participating PICUs for their valuable contribution to the study. </w:t>
      </w:r>
    </w:p>
    <w:p w14:paraId="7BFBBB11" w14:textId="505A8BB2" w:rsidR="001160FF" w:rsidRPr="00BF4C3B" w:rsidRDefault="001160FF" w:rsidP="005E743D">
      <w:pPr>
        <w:spacing w:line="480" w:lineRule="auto"/>
        <w:jc w:val="both"/>
        <w:rPr>
          <w:lang w:val="en-US"/>
        </w:rPr>
      </w:pPr>
      <w:r w:rsidRPr="00BF4C3B">
        <w:rPr>
          <w:b/>
          <w:bCs/>
          <w:lang w:val="en-US"/>
        </w:rPr>
        <w:t>Author Contributions</w:t>
      </w:r>
      <w:r w:rsidR="000B7CF2" w:rsidRPr="00BF4C3B">
        <w:rPr>
          <w:b/>
          <w:bCs/>
          <w:lang w:val="en-US"/>
        </w:rPr>
        <w:t xml:space="preserve">: </w:t>
      </w:r>
    </w:p>
    <w:p w14:paraId="0E2D806C" w14:textId="16C054CD" w:rsidR="00646B10" w:rsidRDefault="000B7CF2" w:rsidP="0083472B">
      <w:pPr>
        <w:spacing w:line="480" w:lineRule="auto"/>
        <w:jc w:val="both"/>
        <w:rPr>
          <w:b/>
          <w:bCs/>
          <w:lang w:val="en-US"/>
        </w:rPr>
      </w:pPr>
      <w:r w:rsidRPr="00BF4C3B">
        <w:rPr>
          <w:rFonts w:cs="Arial"/>
          <w:b/>
          <w:bCs/>
          <w:lang w:val="en-US"/>
        </w:rPr>
        <w:t xml:space="preserve">Availability of Data and Materials: </w:t>
      </w:r>
      <w:r w:rsidRPr="00BF4C3B">
        <w:rPr>
          <w:rFonts w:cs="Arial"/>
          <w:lang w:val="en-US"/>
        </w:rPr>
        <w:t>Postprocessed data is available upon reasonable request to the corresponding author.</w:t>
      </w:r>
    </w:p>
    <w:p w14:paraId="787CC580" w14:textId="77777777" w:rsidR="00646B10" w:rsidRDefault="00646B10" w:rsidP="00852E65">
      <w:pPr>
        <w:spacing w:line="480" w:lineRule="auto"/>
        <w:rPr>
          <w:b/>
          <w:bCs/>
          <w:lang w:val="en-US"/>
        </w:rPr>
      </w:pPr>
    </w:p>
    <w:p w14:paraId="6DD5337E" w14:textId="77777777" w:rsidR="00646B10" w:rsidRDefault="00646B10" w:rsidP="00852E65">
      <w:pPr>
        <w:spacing w:line="480" w:lineRule="auto"/>
        <w:rPr>
          <w:b/>
          <w:bCs/>
          <w:lang w:val="en-US"/>
        </w:rPr>
      </w:pPr>
    </w:p>
    <w:p w14:paraId="60673A15" w14:textId="77777777" w:rsidR="00646B10" w:rsidRPr="00BF4C3B" w:rsidRDefault="00646B10" w:rsidP="00852E65">
      <w:pPr>
        <w:spacing w:line="480" w:lineRule="auto"/>
        <w:rPr>
          <w:b/>
          <w:bCs/>
          <w:lang w:val="en-US"/>
        </w:rPr>
      </w:pPr>
    </w:p>
    <w:p w14:paraId="1EC00380" w14:textId="77777777" w:rsidR="00874002" w:rsidRPr="00BF4C3B" w:rsidRDefault="00874002" w:rsidP="00852E65">
      <w:pPr>
        <w:spacing w:line="480" w:lineRule="auto"/>
        <w:rPr>
          <w:b/>
          <w:bCs/>
          <w:lang w:val="en-US"/>
        </w:rPr>
      </w:pPr>
    </w:p>
    <w:p w14:paraId="5A3F65C7" w14:textId="77777777" w:rsidR="00874002" w:rsidRPr="00BF4C3B" w:rsidRDefault="00874002" w:rsidP="00852E65">
      <w:pPr>
        <w:spacing w:line="480" w:lineRule="auto"/>
        <w:rPr>
          <w:b/>
          <w:bCs/>
          <w:lang w:val="en-US"/>
        </w:rPr>
      </w:pPr>
    </w:p>
    <w:p w14:paraId="2EF485A2" w14:textId="77777777" w:rsidR="00FD64E3" w:rsidRPr="00BF4C3B" w:rsidRDefault="00FD64E3" w:rsidP="00FD64E3">
      <w:pPr>
        <w:ind w:firstLine="720"/>
        <w:rPr>
          <w:lang w:val="en-US"/>
        </w:rPr>
      </w:pPr>
    </w:p>
    <w:p w14:paraId="0DCDC4C8" w14:textId="77777777" w:rsidR="00363084" w:rsidRPr="00BF4C3B" w:rsidRDefault="00363084" w:rsidP="00363084">
      <w:pPr>
        <w:ind w:firstLine="720"/>
        <w:rPr>
          <w:lang w:val="en-US"/>
        </w:rPr>
      </w:pPr>
    </w:p>
    <w:p w14:paraId="69E5528C" w14:textId="77777777" w:rsidR="00363084" w:rsidRPr="00BF4C3B" w:rsidRDefault="00363084" w:rsidP="00C272D8">
      <w:pPr>
        <w:rPr>
          <w:lang w:val="en-US"/>
        </w:rPr>
      </w:pPr>
    </w:p>
    <w:sectPr w:rsidR="00363084" w:rsidRPr="00BF4C3B">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AD8A3" w14:textId="77777777" w:rsidR="0055197D" w:rsidRDefault="0055197D" w:rsidP="004367F9">
      <w:r>
        <w:separator/>
      </w:r>
    </w:p>
  </w:endnote>
  <w:endnote w:type="continuationSeparator" w:id="0">
    <w:p w14:paraId="17B48AF9" w14:textId="77777777" w:rsidR="0055197D" w:rsidRDefault="0055197D" w:rsidP="00436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D270D" w14:textId="77777777" w:rsidR="0055197D" w:rsidRDefault="0055197D" w:rsidP="004367F9">
      <w:r>
        <w:separator/>
      </w:r>
    </w:p>
  </w:footnote>
  <w:footnote w:type="continuationSeparator" w:id="0">
    <w:p w14:paraId="7797EE0F" w14:textId="77777777" w:rsidR="0055197D" w:rsidRDefault="0055197D" w:rsidP="004367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8448381"/>
      <w:docPartObj>
        <w:docPartGallery w:val="Page Numbers (Top of Page)"/>
        <w:docPartUnique/>
      </w:docPartObj>
    </w:sdtPr>
    <w:sdtEndPr>
      <w:rPr>
        <w:noProof/>
      </w:rPr>
    </w:sdtEndPr>
    <w:sdtContent>
      <w:p w14:paraId="46F0B34E" w14:textId="6DC6A249" w:rsidR="004367F9" w:rsidRDefault="004367F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126A921" w14:textId="77777777" w:rsidR="004367F9" w:rsidRDefault="004367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DB09FE"/>
    <w:multiLevelType w:val="hybridMultilevel"/>
    <w:tmpl w:val="28000E6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EB0B97"/>
    <w:multiLevelType w:val="multilevel"/>
    <w:tmpl w:val="C94C0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724CED"/>
    <w:multiLevelType w:val="hybridMultilevel"/>
    <w:tmpl w:val="8B0261CC"/>
    <w:lvl w:ilvl="0" w:tplc="F6EC5E1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6E753C"/>
    <w:multiLevelType w:val="hybridMultilevel"/>
    <w:tmpl w:val="2A88235C"/>
    <w:lvl w:ilvl="0" w:tplc="BA62B892">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F21F08"/>
    <w:multiLevelType w:val="multilevel"/>
    <w:tmpl w:val="57BAD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CE0EC6"/>
    <w:multiLevelType w:val="multilevel"/>
    <w:tmpl w:val="DC647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584138"/>
    <w:multiLevelType w:val="hybridMultilevel"/>
    <w:tmpl w:val="9CD87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E02FCD"/>
    <w:multiLevelType w:val="multilevel"/>
    <w:tmpl w:val="57BAD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55879E6"/>
    <w:multiLevelType w:val="hybridMultilevel"/>
    <w:tmpl w:val="9990C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63B0399"/>
    <w:multiLevelType w:val="hybridMultilevel"/>
    <w:tmpl w:val="9A60E4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98695108">
    <w:abstractNumId w:val="0"/>
  </w:num>
  <w:num w:numId="2" w16cid:durableId="704260389">
    <w:abstractNumId w:val="1"/>
  </w:num>
  <w:num w:numId="3" w16cid:durableId="365762238">
    <w:abstractNumId w:val="3"/>
  </w:num>
  <w:num w:numId="4" w16cid:durableId="1612518467">
    <w:abstractNumId w:val="6"/>
  </w:num>
  <w:num w:numId="5" w16cid:durableId="24991615">
    <w:abstractNumId w:val="8"/>
  </w:num>
  <w:num w:numId="6" w16cid:durableId="739906914">
    <w:abstractNumId w:val="5"/>
  </w:num>
  <w:num w:numId="7" w16cid:durableId="603194470">
    <w:abstractNumId w:val="2"/>
  </w:num>
  <w:num w:numId="8" w16cid:durableId="699283432">
    <w:abstractNumId w:val="11"/>
  </w:num>
  <w:num w:numId="9" w16cid:durableId="1666128159">
    <w:abstractNumId w:val="7"/>
  </w:num>
  <w:num w:numId="10" w16cid:durableId="2005090260">
    <w:abstractNumId w:val="9"/>
  </w:num>
  <w:num w:numId="11" w16cid:durableId="1215653099">
    <w:abstractNumId w:val="10"/>
  </w:num>
  <w:num w:numId="12" w16cid:durableId="4520217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wrae5s1t2wd5erw9axtvsg2v9dpzpps5va&quot;&gt;My EndNote Library-Converted&lt;record-ids&gt;&lt;item&gt;5559&lt;/item&gt;&lt;item&gt;5562&lt;/item&gt;&lt;item&gt;5563&lt;/item&gt;&lt;item&gt;5647&lt;/item&gt;&lt;item&gt;5665&lt;/item&gt;&lt;item&gt;5762&lt;/item&gt;&lt;item&gt;5803&lt;/item&gt;&lt;item&gt;5870&lt;/item&gt;&lt;item&gt;5967&lt;/item&gt;&lt;item&gt;5973&lt;/item&gt;&lt;item&gt;6004&lt;/item&gt;&lt;item&gt;6005&lt;/item&gt;&lt;item&gt;6042&lt;/item&gt;&lt;item&gt;6073&lt;/item&gt;&lt;item&gt;6144&lt;/item&gt;&lt;item&gt;6150&lt;/item&gt;&lt;item&gt;6168&lt;/item&gt;&lt;item&gt;6169&lt;/item&gt;&lt;item&gt;6171&lt;/item&gt;&lt;item&gt;6172&lt;/item&gt;&lt;item&gt;6173&lt;/item&gt;&lt;item&gt;6174&lt;/item&gt;&lt;item&gt;6175&lt;/item&gt;&lt;item&gt;6176&lt;/item&gt;&lt;item&gt;6177&lt;/item&gt;&lt;item&gt;6178&lt;/item&gt;&lt;item&gt;6179&lt;/item&gt;&lt;item&gt;6180&lt;/item&gt;&lt;item&gt;6181&lt;/item&gt;&lt;item&gt;6243&lt;/item&gt;&lt;/record-ids&gt;&lt;/item&gt;&lt;/Libraries&gt;"/>
  </w:docVars>
  <w:rsids>
    <w:rsidRoot w:val="00E8596A"/>
    <w:rsid w:val="00001FCF"/>
    <w:rsid w:val="000046D8"/>
    <w:rsid w:val="0000647F"/>
    <w:rsid w:val="00010E6B"/>
    <w:rsid w:val="00024328"/>
    <w:rsid w:val="00026CCB"/>
    <w:rsid w:val="00030556"/>
    <w:rsid w:val="00031493"/>
    <w:rsid w:val="000363D3"/>
    <w:rsid w:val="00037ACD"/>
    <w:rsid w:val="00041822"/>
    <w:rsid w:val="000425CF"/>
    <w:rsid w:val="000450DD"/>
    <w:rsid w:val="00046FFB"/>
    <w:rsid w:val="000475CD"/>
    <w:rsid w:val="00050C7B"/>
    <w:rsid w:val="00054246"/>
    <w:rsid w:val="00061428"/>
    <w:rsid w:val="00063688"/>
    <w:rsid w:val="00063AB7"/>
    <w:rsid w:val="00067FE5"/>
    <w:rsid w:val="00073780"/>
    <w:rsid w:val="00075869"/>
    <w:rsid w:val="0008550C"/>
    <w:rsid w:val="00094BA4"/>
    <w:rsid w:val="00096A23"/>
    <w:rsid w:val="000A2D93"/>
    <w:rsid w:val="000A3435"/>
    <w:rsid w:val="000A3607"/>
    <w:rsid w:val="000A4690"/>
    <w:rsid w:val="000A5AAC"/>
    <w:rsid w:val="000B353B"/>
    <w:rsid w:val="000B5E71"/>
    <w:rsid w:val="000B6983"/>
    <w:rsid w:val="000B6EBA"/>
    <w:rsid w:val="000B7CE3"/>
    <w:rsid w:val="000B7CF2"/>
    <w:rsid w:val="000C4425"/>
    <w:rsid w:val="000C5E73"/>
    <w:rsid w:val="000C6A0B"/>
    <w:rsid w:val="000D3930"/>
    <w:rsid w:val="000D5C5F"/>
    <w:rsid w:val="000D73C8"/>
    <w:rsid w:val="000E1D92"/>
    <w:rsid w:val="000E4D23"/>
    <w:rsid w:val="000F0A66"/>
    <w:rsid w:val="000F5D52"/>
    <w:rsid w:val="000F5FBA"/>
    <w:rsid w:val="000F7DB8"/>
    <w:rsid w:val="00100695"/>
    <w:rsid w:val="00103A71"/>
    <w:rsid w:val="00104C69"/>
    <w:rsid w:val="00106DD0"/>
    <w:rsid w:val="001076D1"/>
    <w:rsid w:val="00110080"/>
    <w:rsid w:val="001138F6"/>
    <w:rsid w:val="001160FF"/>
    <w:rsid w:val="00123A5A"/>
    <w:rsid w:val="0012413D"/>
    <w:rsid w:val="00124B5A"/>
    <w:rsid w:val="001251A9"/>
    <w:rsid w:val="00127C3B"/>
    <w:rsid w:val="00130304"/>
    <w:rsid w:val="00132806"/>
    <w:rsid w:val="001371C8"/>
    <w:rsid w:val="0014296B"/>
    <w:rsid w:val="001445DB"/>
    <w:rsid w:val="0015228E"/>
    <w:rsid w:val="0015345B"/>
    <w:rsid w:val="00170324"/>
    <w:rsid w:val="001722DC"/>
    <w:rsid w:val="0017588B"/>
    <w:rsid w:val="0018398A"/>
    <w:rsid w:val="00183A27"/>
    <w:rsid w:val="00184516"/>
    <w:rsid w:val="001852F7"/>
    <w:rsid w:val="00185D41"/>
    <w:rsid w:val="00196351"/>
    <w:rsid w:val="00196DD9"/>
    <w:rsid w:val="00196F6E"/>
    <w:rsid w:val="00196F83"/>
    <w:rsid w:val="00197484"/>
    <w:rsid w:val="001A0052"/>
    <w:rsid w:val="001A5BD8"/>
    <w:rsid w:val="001A796C"/>
    <w:rsid w:val="001B05CF"/>
    <w:rsid w:val="001B1454"/>
    <w:rsid w:val="001B197F"/>
    <w:rsid w:val="001B3631"/>
    <w:rsid w:val="001B5E07"/>
    <w:rsid w:val="001C77B6"/>
    <w:rsid w:val="001D175F"/>
    <w:rsid w:val="001E6C8D"/>
    <w:rsid w:val="001F4C07"/>
    <w:rsid w:val="001F6712"/>
    <w:rsid w:val="0020148A"/>
    <w:rsid w:val="002024ED"/>
    <w:rsid w:val="002051E4"/>
    <w:rsid w:val="002113F9"/>
    <w:rsid w:val="002169AB"/>
    <w:rsid w:val="0021729A"/>
    <w:rsid w:val="00217CC0"/>
    <w:rsid w:val="002236C7"/>
    <w:rsid w:val="00227DF7"/>
    <w:rsid w:val="00230205"/>
    <w:rsid w:val="00233929"/>
    <w:rsid w:val="0023775F"/>
    <w:rsid w:val="002428E7"/>
    <w:rsid w:val="00244B6F"/>
    <w:rsid w:val="00245BBC"/>
    <w:rsid w:val="00254E19"/>
    <w:rsid w:val="00255F77"/>
    <w:rsid w:val="002657D0"/>
    <w:rsid w:val="0026587E"/>
    <w:rsid w:val="00265B26"/>
    <w:rsid w:val="00272D3D"/>
    <w:rsid w:val="00273ED0"/>
    <w:rsid w:val="002740B8"/>
    <w:rsid w:val="002745CF"/>
    <w:rsid w:val="00283F36"/>
    <w:rsid w:val="00286734"/>
    <w:rsid w:val="00291B03"/>
    <w:rsid w:val="00291EB5"/>
    <w:rsid w:val="00292EE8"/>
    <w:rsid w:val="002A26F9"/>
    <w:rsid w:val="002A7FF6"/>
    <w:rsid w:val="002C182F"/>
    <w:rsid w:val="002C3122"/>
    <w:rsid w:val="002C4117"/>
    <w:rsid w:val="002C4E3D"/>
    <w:rsid w:val="002D1593"/>
    <w:rsid w:val="002D34E7"/>
    <w:rsid w:val="002D73BC"/>
    <w:rsid w:val="002D7FB0"/>
    <w:rsid w:val="002E2677"/>
    <w:rsid w:val="002E3FA4"/>
    <w:rsid w:val="002E4BFD"/>
    <w:rsid w:val="002E4C44"/>
    <w:rsid w:val="002F14C7"/>
    <w:rsid w:val="002F1DC7"/>
    <w:rsid w:val="002F2D1F"/>
    <w:rsid w:val="002F3132"/>
    <w:rsid w:val="002F34DE"/>
    <w:rsid w:val="002F55B6"/>
    <w:rsid w:val="003006AA"/>
    <w:rsid w:val="00302D4B"/>
    <w:rsid w:val="003112E0"/>
    <w:rsid w:val="0031493B"/>
    <w:rsid w:val="00325260"/>
    <w:rsid w:val="0032731F"/>
    <w:rsid w:val="00336D4A"/>
    <w:rsid w:val="00343C48"/>
    <w:rsid w:val="00347737"/>
    <w:rsid w:val="00347E8D"/>
    <w:rsid w:val="00361059"/>
    <w:rsid w:val="00361D17"/>
    <w:rsid w:val="00363084"/>
    <w:rsid w:val="00364201"/>
    <w:rsid w:val="00373175"/>
    <w:rsid w:val="003744F0"/>
    <w:rsid w:val="003758B6"/>
    <w:rsid w:val="0037677A"/>
    <w:rsid w:val="003804A1"/>
    <w:rsid w:val="003911AD"/>
    <w:rsid w:val="003978ED"/>
    <w:rsid w:val="003A1BEC"/>
    <w:rsid w:val="003A1C37"/>
    <w:rsid w:val="003B1A63"/>
    <w:rsid w:val="003B2BB0"/>
    <w:rsid w:val="003B46A6"/>
    <w:rsid w:val="003C1B0B"/>
    <w:rsid w:val="003C3C96"/>
    <w:rsid w:val="003C43B5"/>
    <w:rsid w:val="003C4F2B"/>
    <w:rsid w:val="003C568A"/>
    <w:rsid w:val="003C63B3"/>
    <w:rsid w:val="003C742A"/>
    <w:rsid w:val="003D070D"/>
    <w:rsid w:val="003D15D7"/>
    <w:rsid w:val="003D4E16"/>
    <w:rsid w:val="003D6555"/>
    <w:rsid w:val="003E2A53"/>
    <w:rsid w:val="003E3BCF"/>
    <w:rsid w:val="003E46B4"/>
    <w:rsid w:val="003E5F79"/>
    <w:rsid w:val="003F716A"/>
    <w:rsid w:val="003F72BB"/>
    <w:rsid w:val="00401F64"/>
    <w:rsid w:val="0041043A"/>
    <w:rsid w:val="00412FA6"/>
    <w:rsid w:val="0042224D"/>
    <w:rsid w:val="00423FAF"/>
    <w:rsid w:val="00424971"/>
    <w:rsid w:val="00427B0A"/>
    <w:rsid w:val="00430FF0"/>
    <w:rsid w:val="00431402"/>
    <w:rsid w:val="0043379F"/>
    <w:rsid w:val="004338FC"/>
    <w:rsid w:val="00434233"/>
    <w:rsid w:val="004367F9"/>
    <w:rsid w:val="00442AD4"/>
    <w:rsid w:val="00445D69"/>
    <w:rsid w:val="00455A28"/>
    <w:rsid w:val="00456D40"/>
    <w:rsid w:val="00456E8D"/>
    <w:rsid w:val="0046163D"/>
    <w:rsid w:val="0047741C"/>
    <w:rsid w:val="00484A9A"/>
    <w:rsid w:val="00486E20"/>
    <w:rsid w:val="004905E0"/>
    <w:rsid w:val="00496A1C"/>
    <w:rsid w:val="00497447"/>
    <w:rsid w:val="004A4AD4"/>
    <w:rsid w:val="004B4FB3"/>
    <w:rsid w:val="004C0C90"/>
    <w:rsid w:val="004C3D90"/>
    <w:rsid w:val="004C61E8"/>
    <w:rsid w:val="004C6A4B"/>
    <w:rsid w:val="004C732F"/>
    <w:rsid w:val="004D2BF7"/>
    <w:rsid w:val="004E462F"/>
    <w:rsid w:val="004E4CAF"/>
    <w:rsid w:val="004E4DFA"/>
    <w:rsid w:val="004E6AF0"/>
    <w:rsid w:val="004E7FA9"/>
    <w:rsid w:val="004F0710"/>
    <w:rsid w:val="004F59FF"/>
    <w:rsid w:val="00503EAE"/>
    <w:rsid w:val="00504892"/>
    <w:rsid w:val="00514D5B"/>
    <w:rsid w:val="00514DC5"/>
    <w:rsid w:val="005171D3"/>
    <w:rsid w:val="005179A0"/>
    <w:rsid w:val="00524DB3"/>
    <w:rsid w:val="00527222"/>
    <w:rsid w:val="005401DE"/>
    <w:rsid w:val="00542E84"/>
    <w:rsid w:val="00547D27"/>
    <w:rsid w:val="00550461"/>
    <w:rsid w:val="0055197D"/>
    <w:rsid w:val="0055520C"/>
    <w:rsid w:val="00561422"/>
    <w:rsid w:val="00561E0F"/>
    <w:rsid w:val="005643EA"/>
    <w:rsid w:val="00571430"/>
    <w:rsid w:val="00573A33"/>
    <w:rsid w:val="00573B82"/>
    <w:rsid w:val="00573D47"/>
    <w:rsid w:val="005772CC"/>
    <w:rsid w:val="00582CDD"/>
    <w:rsid w:val="00586B46"/>
    <w:rsid w:val="00592252"/>
    <w:rsid w:val="005973D9"/>
    <w:rsid w:val="005A04CA"/>
    <w:rsid w:val="005A2984"/>
    <w:rsid w:val="005B308A"/>
    <w:rsid w:val="005B5C4B"/>
    <w:rsid w:val="005C115F"/>
    <w:rsid w:val="005C4378"/>
    <w:rsid w:val="005C7A50"/>
    <w:rsid w:val="005D3973"/>
    <w:rsid w:val="005D52FF"/>
    <w:rsid w:val="005D6389"/>
    <w:rsid w:val="005E1AD5"/>
    <w:rsid w:val="005E743D"/>
    <w:rsid w:val="005F01DC"/>
    <w:rsid w:val="005F0908"/>
    <w:rsid w:val="005F09BE"/>
    <w:rsid w:val="005F630C"/>
    <w:rsid w:val="00600CFE"/>
    <w:rsid w:val="00600E1E"/>
    <w:rsid w:val="00607FA3"/>
    <w:rsid w:val="00610CAE"/>
    <w:rsid w:val="00612853"/>
    <w:rsid w:val="00626AEA"/>
    <w:rsid w:val="00646B10"/>
    <w:rsid w:val="00654CD1"/>
    <w:rsid w:val="006550C4"/>
    <w:rsid w:val="006655C5"/>
    <w:rsid w:val="006717EB"/>
    <w:rsid w:val="00673C50"/>
    <w:rsid w:val="00676AD3"/>
    <w:rsid w:val="0068049C"/>
    <w:rsid w:val="00680501"/>
    <w:rsid w:val="006828D0"/>
    <w:rsid w:val="006873C1"/>
    <w:rsid w:val="00687D29"/>
    <w:rsid w:val="006924F8"/>
    <w:rsid w:val="00692959"/>
    <w:rsid w:val="006A202F"/>
    <w:rsid w:val="006A491A"/>
    <w:rsid w:val="006A579F"/>
    <w:rsid w:val="006B00AB"/>
    <w:rsid w:val="006B140E"/>
    <w:rsid w:val="006C2107"/>
    <w:rsid w:val="006C4186"/>
    <w:rsid w:val="006D0C36"/>
    <w:rsid w:val="006D5829"/>
    <w:rsid w:val="006E2459"/>
    <w:rsid w:val="006E34CE"/>
    <w:rsid w:val="006E493A"/>
    <w:rsid w:val="006E56B6"/>
    <w:rsid w:val="006E6064"/>
    <w:rsid w:val="006E648B"/>
    <w:rsid w:val="006E754F"/>
    <w:rsid w:val="006E78CF"/>
    <w:rsid w:val="006F033B"/>
    <w:rsid w:val="006F3BDD"/>
    <w:rsid w:val="00701CEE"/>
    <w:rsid w:val="007020C4"/>
    <w:rsid w:val="00712D6D"/>
    <w:rsid w:val="00717295"/>
    <w:rsid w:val="00720542"/>
    <w:rsid w:val="007223CF"/>
    <w:rsid w:val="0072419B"/>
    <w:rsid w:val="00725023"/>
    <w:rsid w:val="0074292E"/>
    <w:rsid w:val="00742AE5"/>
    <w:rsid w:val="0074410A"/>
    <w:rsid w:val="00745445"/>
    <w:rsid w:val="0074603F"/>
    <w:rsid w:val="00752659"/>
    <w:rsid w:val="00752F4F"/>
    <w:rsid w:val="00757776"/>
    <w:rsid w:val="00762A58"/>
    <w:rsid w:val="00764993"/>
    <w:rsid w:val="00764B01"/>
    <w:rsid w:val="0077350D"/>
    <w:rsid w:val="00776990"/>
    <w:rsid w:val="0078723F"/>
    <w:rsid w:val="00791D80"/>
    <w:rsid w:val="00796004"/>
    <w:rsid w:val="007A1E36"/>
    <w:rsid w:val="007A48D6"/>
    <w:rsid w:val="007B1B47"/>
    <w:rsid w:val="007B2227"/>
    <w:rsid w:val="007B6752"/>
    <w:rsid w:val="007C3E6B"/>
    <w:rsid w:val="007C70C8"/>
    <w:rsid w:val="007D0DFF"/>
    <w:rsid w:val="007D5437"/>
    <w:rsid w:val="007D597C"/>
    <w:rsid w:val="007D6204"/>
    <w:rsid w:val="007D6A13"/>
    <w:rsid w:val="007D7D77"/>
    <w:rsid w:val="007E1263"/>
    <w:rsid w:val="007E6F05"/>
    <w:rsid w:val="007E7B34"/>
    <w:rsid w:val="007E7C4D"/>
    <w:rsid w:val="007F489B"/>
    <w:rsid w:val="007F762F"/>
    <w:rsid w:val="00800DCB"/>
    <w:rsid w:val="00802567"/>
    <w:rsid w:val="008029FE"/>
    <w:rsid w:val="008043B0"/>
    <w:rsid w:val="008213D1"/>
    <w:rsid w:val="00824BE0"/>
    <w:rsid w:val="008279AD"/>
    <w:rsid w:val="00831AA6"/>
    <w:rsid w:val="00832E70"/>
    <w:rsid w:val="008336A4"/>
    <w:rsid w:val="008337FB"/>
    <w:rsid w:val="0083472B"/>
    <w:rsid w:val="00841939"/>
    <w:rsid w:val="008443DD"/>
    <w:rsid w:val="00846868"/>
    <w:rsid w:val="00851534"/>
    <w:rsid w:val="00852E65"/>
    <w:rsid w:val="008539D5"/>
    <w:rsid w:val="008545B4"/>
    <w:rsid w:val="00856085"/>
    <w:rsid w:val="00860598"/>
    <w:rsid w:val="008610C3"/>
    <w:rsid w:val="008618B0"/>
    <w:rsid w:val="00864D40"/>
    <w:rsid w:val="00870BE2"/>
    <w:rsid w:val="00871775"/>
    <w:rsid w:val="00873DE9"/>
    <w:rsid w:val="00874002"/>
    <w:rsid w:val="00881A67"/>
    <w:rsid w:val="008856E5"/>
    <w:rsid w:val="00892ABE"/>
    <w:rsid w:val="00894248"/>
    <w:rsid w:val="008A1C41"/>
    <w:rsid w:val="008A4759"/>
    <w:rsid w:val="008A5846"/>
    <w:rsid w:val="008A5887"/>
    <w:rsid w:val="008B0A8C"/>
    <w:rsid w:val="008B192E"/>
    <w:rsid w:val="008B27A2"/>
    <w:rsid w:val="008B27A8"/>
    <w:rsid w:val="008B5BEC"/>
    <w:rsid w:val="008C00C9"/>
    <w:rsid w:val="008C1AB1"/>
    <w:rsid w:val="008C6AD0"/>
    <w:rsid w:val="008D19CA"/>
    <w:rsid w:val="008D1EB0"/>
    <w:rsid w:val="008D3136"/>
    <w:rsid w:val="008D4BFA"/>
    <w:rsid w:val="008D5C00"/>
    <w:rsid w:val="008D7199"/>
    <w:rsid w:val="008E1BD8"/>
    <w:rsid w:val="008E5030"/>
    <w:rsid w:val="008E5305"/>
    <w:rsid w:val="008E7C58"/>
    <w:rsid w:val="008F0522"/>
    <w:rsid w:val="008F703A"/>
    <w:rsid w:val="00900440"/>
    <w:rsid w:val="009062B4"/>
    <w:rsid w:val="00910136"/>
    <w:rsid w:val="00910208"/>
    <w:rsid w:val="00912870"/>
    <w:rsid w:val="00912E6C"/>
    <w:rsid w:val="00917E5E"/>
    <w:rsid w:val="009252A1"/>
    <w:rsid w:val="0093123F"/>
    <w:rsid w:val="00931262"/>
    <w:rsid w:val="00934D72"/>
    <w:rsid w:val="00936FA9"/>
    <w:rsid w:val="00943339"/>
    <w:rsid w:val="00947173"/>
    <w:rsid w:val="00953BC9"/>
    <w:rsid w:val="00955017"/>
    <w:rsid w:val="009561CB"/>
    <w:rsid w:val="00956441"/>
    <w:rsid w:val="00957CED"/>
    <w:rsid w:val="00960119"/>
    <w:rsid w:val="00960AB2"/>
    <w:rsid w:val="0096497D"/>
    <w:rsid w:val="009672EF"/>
    <w:rsid w:val="00971297"/>
    <w:rsid w:val="0097401C"/>
    <w:rsid w:val="00984265"/>
    <w:rsid w:val="00984BF5"/>
    <w:rsid w:val="0098664C"/>
    <w:rsid w:val="009877EA"/>
    <w:rsid w:val="00991FC3"/>
    <w:rsid w:val="00994F9D"/>
    <w:rsid w:val="0099616B"/>
    <w:rsid w:val="009A11C1"/>
    <w:rsid w:val="009A1B7A"/>
    <w:rsid w:val="009B05E6"/>
    <w:rsid w:val="009B260D"/>
    <w:rsid w:val="009B2734"/>
    <w:rsid w:val="009B7388"/>
    <w:rsid w:val="009C2259"/>
    <w:rsid w:val="009C2BA2"/>
    <w:rsid w:val="009C36A3"/>
    <w:rsid w:val="009C3931"/>
    <w:rsid w:val="009C57D7"/>
    <w:rsid w:val="009D1D5A"/>
    <w:rsid w:val="009D2394"/>
    <w:rsid w:val="009D4D6C"/>
    <w:rsid w:val="009E258C"/>
    <w:rsid w:val="009E68BE"/>
    <w:rsid w:val="009E7533"/>
    <w:rsid w:val="009F06E5"/>
    <w:rsid w:val="009F0C19"/>
    <w:rsid w:val="009F3CC7"/>
    <w:rsid w:val="00A04A8B"/>
    <w:rsid w:val="00A074AE"/>
    <w:rsid w:val="00A10450"/>
    <w:rsid w:val="00A106ED"/>
    <w:rsid w:val="00A11082"/>
    <w:rsid w:val="00A126B7"/>
    <w:rsid w:val="00A13303"/>
    <w:rsid w:val="00A13710"/>
    <w:rsid w:val="00A1548E"/>
    <w:rsid w:val="00A162F4"/>
    <w:rsid w:val="00A2379A"/>
    <w:rsid w:val="00A31027"/>
    <w:rsid w:val="00A32E30"/>
    <w:rsid w:val="00A3500A"/>
    <w:rsid w:val="00A40EFF"/>
    <w:rsid w:val="00A42BDA"/>
    <w:rsid w:val="00A45B40"/>
    <w:rsid w:val="00A45D7F"/>
    <w:rsid w:val="00A60DF9"/>
    <w:rsid w:val="00A61B44"/>
    <w:rsid w:val="00A661B1"/>
    <w:rsid w:val="00A72038"/>
    <w:rsid w:val="00A73F43"/>
    <w:rsid w:val="00A75A74"/>
    <w:rsid w:val="00A773FE"/>
    <w:rsid w:val="00A77F26"/>
    <w:rsid w:val="00A84044"/>
    <w:rsid w:val="00A848DA"/>
    <w:rsid w:val="00A861A2"/>
    <w:rsid w:val="00A90F91"/>
    <w:rsid w:val="00A90FA3"/>
    <w:rsid w:val="00AA59CF"/>
    <w:rsid w:val="00AA5ED3"/>
    <w:rsid w:val="00AA7B31"/>
    <w:rsid w:val="00AB04E2"/>
    <w:rsid w:val="00AB1E35"/>
    <w:rsid w:val="00AB1F41"/>
    <w:rsid w:val="00AB5FF5"/>
    <w:rsid w:val="00AC2CDA"/>
    <w:rsid w:val="00AC4078"/>
    <w:rsid w:val="00AC4688"/>
    <w:rsid w:val="00AC6683"/>
    <w:rsid w:val="00AC69ED"/>
    <w:rsid w:val="00AC6A02"/>
    <w:rsid w:val="00AD1D97"/>
    <w:rsid w:val="00AD4C7A"/>
    <w:rsid w:val="00AD4C8B"/>
    <w:rsid w:val="00AE0AD5"/>
    <w:rsid w:val="00AE423B"/>
    <w:rsid w:val="00AF0158"/>
    <w:rsid w:val="00B121CE"/>
    <w:rsid w:val="00B21CBD"/>
    <w:rsid w:val="00B2346C"/>
    <w:rsid w:val="00B24A07"/>
    <w:rsid w:val="00B301F3"/>
    <w:rsid w:val="00B45D72"/>
    <w:rsid w:val="00B53825"/>
    <w:rsid w:val="00B5631A"/>
    <w:rsid w:val="00B60465"/>
    <w:rsid w:val="00B63200"/>
    <w:rsid w:val="00B640AA"/>
    <w:rsid w:val="00B67A5A"/>
    <w:rsid w:val="00B67AAA"/>
    <w:rsid w:val="00B71F82"/>
    <w:rsid w:val="00B72F8C"/>
    <w:rsid w:val="00B737CC"/>
    <w:rsid w:val="00B75F57"/>
    <w:rsid w:val="00B81409"/>
    <w:rsid w:val="00B82333"/>
    <w:rsid w:val="00B92082"/>
    <w:rsid w:val="00B943FB"/>
    <w:rsid w:val="00B94CC6"/>
    <w:rsid w:val="00B9541A"/>
    <w:rsid w:val="00B95B0B"/>
    <w:rsid w:val="00B97F14"/>
    <w:rsid w:val="00BA0AD1"/>
    <w:rsid w:val="00BA0C02"/>
    <w:rsid w:val="00BB38EF"/>
    <w:rsid w:val="00BB3F2A"/>
    <w:rsid w:val="00BB45DB"/>
    <w:rsid w:val="00BB4D34"/>
    <w:rsid w:val="00BB5021"/>
    <w:rsid w:val="00BC237E"/>
    <w:rsid w:val="00BD360B"/>
    <w:rsid w:val="00BE20BE"/>
    <w:rsid w:val="00BF359C"/>
    <w:rsid w:val="00BF4C3B"/>
    <w:rsid w:val="00BF67E5"/>
    <w:rsid w:val="00BF79A8"/>
    <w:rsid w:val="00C01B07"/>
    <w:rsid w:val="00C02B61"/>
    <w:rsid w:val="00C05736"/>
    <w:rsid w:val="00C15EA5"/>
    <w:rsid w:val="00C16FF1"/>
    <w:rsid w:val="00C230B7"/>
    <w:rsid w:val="00C272D8"/>
    <w:rsid w:val="00C36698"/>
    <w:rsid w:val="00C401A5"/>
    <w:rsid w:val="00C40D8F"/>
    <w:rsid w:val="00C4606A"/>
    <w:rsid w:val="00C46980"/>
    <w:rsid w:val="00C57A47"/>
    <w:rsid w:val="00C619F2"/>
    <w:rsid w:val="00C63569"/>
    <w:rsid w:val="00C66360"/>
    <w:rsid w:val="00C66A76"/>
    <w:rsid w:val="00C732CD"/>
    <w:rsid w:val="00C76747"/>
    <w:rsid w:val="00C831F7"/>
    <w:rsid w:val="00C839E2"/>
    <w:rsid w:val="00C8557C"/>
    <w:rsid w:val="00C86E2B"/>
    <w:rsid w:val="00C91D48"/>
    <w:rsid w:val="00CA0591"/>
    <w:rsid w:val="00CB400A"/>
    <w:rsid w:val="00CB4649"/>
    <w:rsid w:val="00CB5EFD"/>
    <w:rsid w:val="00CC18D1"/>
    <w:rsid w:val="00CC2384"/>
    <w:rsid w:val="00CC45FF"/>
    <w:rsid w:val="00CE0B5F"/>
    <w:rsid w:val="00CE2CD3"/>
    <w:rsid w:val="00CE7F67"/>
    <w:rsid w:val="00CF47E7"/>
    <w:rsid w:val="00CF73F0"/>
    <w:rsid w:val="00D02DAE"/>
    <w:rsid w:val="00D115B3"/>
    <w:rsid w:val="00D11E7A"/>
    <w:rsid w:val="00D127B4"/>
    <w:rsid w:val="00D12962"/>
    <w:rsid w:val="00D13719"/>
    <w:rsid w:val="00D1577A"/>
    <w:rsid w:val="00D15D98"/>
    <w:rsid w:val="00D212D9"/>
    <w:rsid w:val="00D216F2"/>
    <w:rsid w:val="00D26371"/>
    <w:rsid w:val="00D27361"/>
    <w:rsid w:val="00D34687"/>
    <w:rsid w:val="00D35C44"/>
    <w:rsid w:val="00D435DD"/>
    <w:rsid w:val="00D447D6"/>
    <w:rsid w:val="00D60622"/>
    <w:rsid w:val="00D643B8"/>
    <w:rsid w:val="00D66265"/>
    <w:rsid w:val="00D66C8E"/>
    <w:rsid w:val="00D678E9"/>
    <w:rsid w:val="00D72623"/>
    <w:rsid w:val="00D74498"/>
    <w:rsid w:val="00D75FA0"/>
    <w:rsid w:val="00D8000D"/>
    <w:rsid w:val="00D810AC"/>
    <w:rsid w:val="00D81944"/>
    <w:rsid w:val="00D849FE"/>
    <w:rsid w:val="00D84FFB"/>
    <w:rsid w:val="00D94C01"/>
    <w:rsid w:val="00DA06DA"/>
    <w:rsid w:val="00DA2D6B"/>
    <w:rsid w:val="00DC0DDE"/>
    <w:rsid w:val="00DC1596"/>
    <w:rsid w:val="00DC2677"/>
    <w:rsid w:val="00DD429F"/>
    <w:rsid w:val="00DD51E8"/>
    <w:rsid w:val="00DD6727"/>
    <w:rsid w:val="00DD6E62"/>
    <w:rsid w:val="00DE2D59"/>
    <w:rsid w:val="00DE4C0F"/>
    <w:rsid w:val="00DE7F6F"/>
    <w:rsid w:val="00DF077F"/>
    <w:rsid w:val="00DF7DA1"/>
    <w:rsid w:val="00E02B96"/>
    <w:rsid w:val="00E1505A"/>
    <w:rsid w:val="00E1517A"/>
    <w:rsid w:val="00E166E3"/>
    <w:rsid w:val="00E169CC"/>
    <w:rsid w:val="00E169D8"/>
    <w:rsid w:val="00E23369"/>
    <w:rsid w:val="00E2490B"/>
    <w:rsid w:val="00E24CC6"/>
    <w:rsid w:val="00E2655B"/>
    <w:rsid w:val="00E26E2A"/>
    <w:rsid w:val="00E30CC9"/>
    <w:rsid w:val="00E32538"/>
    <w:rsid w:val="00E34090"/>
    <w:rsid w:val="00E37AFA"/>
    <w:rsid w:val="00E37DFC"/>
    <w:rsid w:val="00E440A5"/>
    <w:rsid w:val="00E44418"/>
    <w:rsid w:val="00E46516"/>
    <w:rsid w:val="00E47D1B"/>
    <w:rsid w:val="00E51A59"/>
    <w:rsid w:val="00E53FFD"/>
    <w:rsid w:val="00E55B8F"/>
    <w:rsid w:val="00E5634D"/>
    <w:rsid w:val="00E62743"/>
    <w:rsid w:val="00E62A22"/>
    <w:rsid w:val="00E65124"/>
    <w:rsid w:val="00E73FED"/>
    <w:rsid w:val="00E749DC"/>
    <w:rsid w:val="00E808E2"/>
    <w:rsid w:val="00E83C8A"/>
    <w:rsid w:val="00E8596A"/>
    <w:rsid w:val="00E914AF"/>
    <w:rsid w:val="00EA3526"/>
    <w:rsid w:val="00EA5806"/>
    <w:rsid w:val="00EA67FD"/>
    <w:rsid w:val="00EA7263"/>
    <w:rsid w:val="00EA7406"/>
    <w:rsid w:val="00EA789B"/>
    <w:rsid w:val="00EB3260"/>
    <w:rsid w:val="00EB6796"/>
    <w:rsid w:val="00EB70FB"/>
    <w:rsid w:val="00EC11FB"/>
    <w:rsid w:val="00EC56E1"/>
    <w:rsid w:val="00ED3104"/>
    <w:rsid w:val="00ED4773"/>
    <w:rsid w:val="00ED6F3A"/>
    <w:rsid w:val="00EE78EE"/>
    <w:rsid w:val="00EF0685"/>
    <w:rsid w:val="00EF0AED"/>
    <w:rsid w:val="00EF6A8F"/>
    <w:rsid w:val="00EF7230"/>
    <w:rsid w:val="00F013A3"/>
    <w:rsid w:val="00F051B9"/>
    <w:rsid w:val="00F20BB3"/>
    <w:rsid w:val="00F2376D"/>
    <w:rsid w:val="00F329B7"/>
    <w:rsid w:val="00F33F6C"/>
    <w:rsid w:val="00F370A8"/>
    <w:rsid w:val="00F45EC7"/>
    <w:rsid w:val="00F46719"/>
    <w:rsid w:val="00F501B0"/>
    <w:rsid w:val="00F571F6"/>
    <w:rsid w:val="00F607CC"/>
    <w:rsid w:val="00F61016"/>
    <w:rsid w:val="00F63695"/>
    <w:rsid w:val="00F64F30"/>
    <w:rsid w:val="00F65411"/>
    <w:rsid w:val="00F65EF4"/>
    <w:rsid w:val="00F66C28"/>
    <w:rsid w:val="00F67D9F"/>
    <w:rsid w:val="00F72729"/>
    <w:rsid w:val="00F74848"/>
    <w:rsid w:val="00F760CD"/>
    <w:rsid w:val="00F8214D"/>
    <w:rsid w:val="00F83370"/>
    <w:rsid w:val="00F848CB"/>
    <w:rsid w:val="00F90048"/>
    <w:rsid w:val="00FA1AF2"/>
    <w:rsid w:val="00FA29B8"/>
    <w:rsid w:val="00FA47E8"/>
    <w:rsid w:val="00FA5A2C"/>
    <w:rsid w:val="00FB0120"/>
    <w:rsid w:val="00FB0519"/>
    <w:rsid w:val="00FB116E"/>
    <w:rsid w:val="00FB24AD"/>
    <w:rsid w:val="00FB3668"/>
    <w:rsid w:val="00FB3866"/>
    <w:rsid w:val="00FB69A5"/>
    <w:rsid w:val="00FC3708"/>
    <w:rsid w:val="00FC38E3"/>
    <w:rsid w:val="00FC3A99"/>
    <w:rsid w:val="00FC5A79"/>
    <w:rsid w:val="00FC6515"/>
    <w:rsid w:val="00FD040E"/>
    <w:rsid w:val="00FD411F"/>
    <w:rsid w:val="00FD64E3"/>
    <w:rsid w:val="00FD7645"/>
    <w:rsid w:val="00FE02F1"/>
    <w:rsid w:val="00FE10AC"/>
    <w:rsid w:val="00FE110D"/>
    <w:rsid w:val="00FE43AB"/>
    <w:rsid w:val="00FE5308"/>
    <w:rsid w:val="00FE5AA0"/>
    <w:rsid w:val="00FE6200"/>
    <w:rsid w:val="00FE74D5"/>
    <w:rsid w:val="00FF0EDD"/>
    <w:rsid w:val="00FF1CDA"/>
    <w:rsid w:val="00FF37AA"/>
    <w:rsid w:val="00FF6171"/>
    <w:rsid w:val="00FF6EBE"/>
    <w:rsid w:val="00FF77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E807A"/>
  <w15:chartTrackingRefBased/>
  <w15:docId w15:val="{1721D437-DB44-074F-8115-2ED9E7B1E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96A"/>
  </w:style>
  <w:style w:type="paragraph" w:styleId="Heading1">
    <w:name w:val="heading 1"/>
    <w:basedOn w:val="Normal"/>
    <w:next w:val="Normal"/>
    <w:link w:val="Heading1Char"/>
    <w:uiPriority w:val="9"/>
    <w:qFormat/>
    <w:rsid w:val="00E859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59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autoRedefine/>
    <w:uiPriority w:val="9"/>
    <w:unhideWhenUsed/>
    <w:qFormat/>
    <w:rsid w:val="003E3BCF"/>
    <w:pPr>
      <w:keepNext/>
      <w:keepLines/>
      <w:spacing w:before="40"/>
      <w:outlineLvl w:val="2"/>
    </w:pPr>
    <w:rPr>
      <w:rFonts w:ascii="Times New Roman" w:eastAsiaTheme="majorEastAsia" w:hAnsi="Times New Roman" w:cstheme="majorBidi"/>
      <w:b/>
      <w:i/>
      <w:color w:val="000000" w:themeColor="text1"/>
    </w:rPr>
  </w:style>
  <w:style w:type="paragraph" w:styleId="Heading4">
    <w:name w:val="heading 4"/>
    <w:basedOn w:val="Normal"/>
    <w:next w:val="Normal"/>
    <w:link w:val="Heading4Char"/>
    <w:uiPriority w:val="9"/>
    <w:semiHidden/>
    <w:unhideWhenUsed/>
    <w:qFormat/>
    <w:rsid w:val="00E859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59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59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59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59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59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E3BCF"/>
    <w:rPr>
      <w:rFonts w:ascii="Times New Roman" w:eastAsiaTheme="majorEastAsia" w:hAnsi="Times New Roman" w:cstheme="majorBidi"/>
      <w:b/>
      <w:i/>
      <w:color w:val="000000" w:themeColor="text1"/>
    </w:rPr>
  </w:style>
  <w:style w:type="character" w:customStyle="1" w:styleId="Heading1Char">
    <w:name w:val="Heading 1 Char"/>
    <w:basedOn w:val="DefaultParagraphFont"/>
    <w:link w:val="Heading1"/>
    <w:uiPriority w:val="9"/>
    <w:rsid w:val="00E859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596A"/>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E859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59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59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59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59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596A"/>
    <w:rPr>
      <w:rFonts w:eastAsiaTheme="majorEastAsia" w:cstheme="majorBidi"/>
      <w:color w:val="272727" w:themeColor="text1" w:themeTint="D8"/>
    </w:rPr>
  </w:style>
  <w:style w:type="paragraph" w:styleId="Title">
    <w:name w:val="Title"/>
    <w:basedOn w:val="Normal"/>
    <w:next w:val="Normal"/>
    <w:link w:val="TitleChar"/>
    <w:uiPriority w:val="10"/>
    <w:qFormat/>
    <w:rsid w:val="00E8596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59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596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59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596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8596A"/>
    <w:rPr>
      <w:i/>
      <w:iCs/>
      <w:color w:val="404040" w:themeColor="text1" w:themeTint="BF"/>
    </w:rPr>
  </w:style>
  <w:style w:type="paragraph" w:styleId="ListParagraph">
    <w:name w:val="List Paragraph"/>
    <w:basedOn w:val="Normal"/>
    <w:uiPriority w:val="34"/>
    <w:qFormat/>
    <w:rsid w:val="00E8596A"/>
    <w:pPr>
      <w:ind w:left="720"/>
      <w:contextualSpacing/>
    </w:pPr>
  </w:style>
  <w:style w:type="character" w:styleId="IntenseEmphasis">
    <w:name w:val="Intense Emphasis"/>
    <w:basedOn w:val="DefaultParagraphFont"/>
    <w:uiPriority w:val="21"/>
    <w:qFormat/>
    <w:rsid w:val="00E8596A"/>
    <w:rPr>
      <w:i/>
      <w:iCs/>
      <w:color w:val="0F4761" w:themeColor="accent1" w:themeShade="BF"/>
    </w:rPr>
  </w:style>
  <w:style w:type="paragraph" w:styleId="IntenseQuote">
    <w:name w:val="Intense Quote"/>
    <w:basedOn w:val="Normal"/>
    <w:next w:val="Normal"/>
    <w:link w:val="IntenseQuoteChar"/>
    <w:uiPriority w:val="30"/>
    <w:qFormat/>
    <w:rsid w:val="00E859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596A"/>
    <w:rPr>
      <w:i/>
      <w:iCs/>
      <w:color w:val="0F4761" w:themeColor="accent1" w:themeShade="BF"/>
    </w:rPr>
  </w:style>
  <w:style w:type="character" w:styleId="IntenseReference">
    <w:name w:val="Intense Reference"/>
    <w:basedOn w:val="DefaultParagraphFont"/>
    <w:uiPriority w:val="32"/>
    <w:qFormat/>
    <w:rsid w:val="00E8596A"/>
    <w:rPr>
      <w:b/>
      <w:bCs/>
      <w:smallCaps/>
      <w:color w:val="0F4761" w:themeColor="accent1" w:themeShade="BF"/>
      <w:spacing w:val="5"/>
    </w:rPr>
  </w:style>
  <w:style w:type="paragraph" w:customStyle="1" w:styleId="NoSpacing1">
    <w:name w:val="No Spacing1"/>
    <w:basedOn w:val="Normal"/>
    <w:link w:val="NoSpacingChar"/>
    <w:uiPriority w:val="1"/>
    <w:qFormat/>
    <w:rsid w:val="00E8596A"/>
    <w:pPr>
      <w:jc w:val="both"/>
    </w:pPr>
    <w:rPr>
      <w:rFonts w:ascii="Calibri" w:eastAsia="Times New Roman" w:hAnsi="Calibri" w:cs="Times New Roman"/>
      <w:kern w:val="0"/>
      <w:sz w:val="20"/>
      <w:szCs w:val="20"/>
      <w:lang w:bidi="en-US"/>
      <w14:ligatures w14:val="none"/>
    </w:rPr>
  </w:style>
  <w:style w:type="character" w:customStyle="1" w:styleId="NoSpacingChar">
    <w:name w:val="No Spacing Char"/>
    <w:basedOn w:val="DefaultParagraphFont"/>
    <w:link w:val="NoSpacing1"/>
    <w:uiPriority w:val="1"/>
    <w:rsid w:val="00E8596A"/>
    <w:rPr>
      <w:rFonts w:ascii="Calibri" w:eastAsia="Times New Roman" w:hAnsi="Calibri" w:cs="Times New Roman"/>
      <w:kern w:val="0"/>
      <w:sz w:val="20"/>
      <w:szCs w:val="20"/>
      <w:lang w:bidi="en-US"/>
      <w14:ligatures w14:val="none"/>
    </w:rPr>
  </w:style>
  <w:style w:type="character" w:styleId="Hyperlink">
    <w:name w:val="Hyperlink"/>
    <w:uiPriority w:val="99"/>
    <w:unhideWhenUsed/>
    <w:rsid w:val="00E8596A"/>
    <w:rPr>
      <w:color w:val="0000FF"/>
      <w:u w:val="single"/>
    </w:rPr>
  </w:style>
  <w:style w:type="character" w:styleId="CommentReference">
    <w:name w:val="annotation reference"/>
    <w:basedOn w:val="DefaultParagraphFont"/>
    <w:uiPriority w:val="99"/>
    <w:semiHidden/>
    <w:unhideWhenUsed/>
    <w:rsid w:val="00E8596A"/>
    <w:rPr>
      <w:sz w:val="16"/>
      <w:szCs w:val="16"/>
    </w:rPr>
  </w:style>
  <w:style w:type="table" w:customStyle="1" w:styleId="Table">
    <w:name w:val="Table"/>
    <w:semiHidden/>
    <w:unhideWhenUsed/>
    <w:qFormat/>
    <w:rsid w:val="00FE110D"/>
    <w:pPr>
      <w:spacing w:after="200"/>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styleId="PlaceholderText">
    <w:name w:val="Placeholder Text"/>
    <w:basedOn w:val="DefaultParagraphFont"/>
    <w:uiPriority w:val="99"/>
    <w:semiHidden/>
    <w:rsid w:val="0077350D"/>
    <w:rPr>
      <w:color w:val="666666"/>
    </w:rPr>
  </w:style>
  <w:style w:type="table" w:styleId="TableGrid">
    <w:name w:val="Table Grid"/>
    <w:basedOn w:val="TableNormal"/>
    <w:uiPriority w:val="39"/>
    <w:rsid w:val="002172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94C01"/>
  </w:style>
  <w:style w:type="character" w:styleId="Strong">
    <w:name w:val="Strong"/>
    <w:basedOn w:val="DefaultParagraphFont"/>
    <w:uiPriority w:val="22"/>
    <w:qFormat/>
    <w:rsid w:val="00D94C01"/>
    <w:rPr>
      <w:b/>
      <w:bCs/>
    </w:rPr>
  </w:style>
  <w:style w:type="paragraph" w:styleId="NormalWeb">
    <w:name w:val="Normal (Web)"/>
    <w:basedOn w:val="Normal"/>
    <w:uiPriority w:val="99"/>
    <w:semiHidden/>
    <w:unhideWhenUsed/>
    <w:rsid w:val="004E4CAF"/>
    <w:pPr>
      <w:spacing w:before="100" w:beforeAutospacing="1" w:after="100" w:afterAutospacing="1"/>
    </w:pPr>
    <w:rPr>
      <w:rFonts w:ascii="Times New Roman" w:eastAsia="Times New Roman" w:hAnsi="Times New Roman" w:cs="Times New Roman"/>
      <w:kern w:val="0"/>
      <w:lang w:eastAsia="en-GB"/>
      <w14:ligatures w14:val="none"/>
    </w:rPr>
  </w:style>
  <w:style w:type="paragraph" w:styleId="Revision">
    <w:name w:val="Revision"/>
    <w:hidden/>
    <w:uiPriority w:val="99"/>
    <w:semiHidden/>
    <w:rsid w:val="00547D27"/>
  </w:style>
  <w:style w:type="paragraph" w:styleId="CommentText">
    <w:name w:val="annotation text"/>
    <w:basedOn w:val="Normal"/>
    <w:link w:val="CommentTextChar"/>
    <w:uiPriority w:val="99"/>
    <w:unhideWhenUsed/>
    <w:rsid w:val="009672EF"/>
    <w:rPr>
      <w:sz w:val="20"/>
      <w:szCs w:val="20"/>
    </w:rPr>
  </w:style>
  <w:style w:type="character" w:customStyle="1" w:styleId="CommentTextChar">
    <w:name w:val="Comment Text Char"/>
    <w:basedOn w:val="DefaultParagraphFont"/>
    <w:link w:val="CommentText"/>
    <w:uiPriority w:val="99"/>
    <w:rsid w:val="009672EF"/>
    <w:rPr>
      <w:sz w:val="20"/>
      <w:szCs w:val="20"/>
    </w:rPr>
  </w:style>
  <w:style w:type="paragraph" w:styleId="CommentSubject">
    <w:name w:val="annotation subject"/>
    <w:basedOn w:val="CommentText"/>
    <w:next w:val="CommentText"/>
    <w:link w:val="CommentSubjectChar"/>
    <w:uiPriority w:val="99"/>
    <w:semiHidden/>
    <w:unhideWhenUsed/>
    <w:rsid w:val="009672EF"/>
    <w:rPr>
      <w:b/>
      <w:bCs/>
    </w:rPr>
  </w:style>
  <w:style w:type="character" w:customStyle="1" w:styleId="CommentSubjectChar">
    <w:name w:val="Comment Subject Char"/>
    <w:basedOn w:val="CommentTextChar"/>
    <w:link w:val="CommentSubject"/>
    <w:uiPriority w:val="99"/>
    <w:semiHidden/>
    <w:rsid w:val="009672EF"/>
    <w:rPr>
      <w:b/>
      <w:bCs/>
      <w:sz w:val="20"/>
      <w:szCs w:val="20"/>
    </w:rPr>
  </w:style>
  <w:style w:type="paragraph" w:styleId="BalloonText">
    <w:name w:val="Balloon Text"/>
    <w:basedOn w:val="Normal"/>
    <w:link w:val="BalloonTextChar"/>
    <w:uiPriority w:val="99"/>
    <w:semiHidden/>
    <w:unhideWhenUsed/>
    <w:rsid w:val="009C225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259"/>
    <w:rPr>
      <w:rFonts w:ascii="Segoe UI" w:hAnsi="Segoe UI" w:cs="Segoe UI"/>
      <w:sz w:val="18"/>
      <w:szCs w:val="18"/>
    </w:rPr>
  </w:style>
  <w:style w:type="paragraph" w:customStyle="1" w:styleId="EndNoteBibliographyTitle">
    <w:name w:val="EndNote Bibliography Title"/>
    <w:basedOn w:val="Normal"/>
    <w:link w:val="EndNoteBibliographyTitleChar"/>
    <w:rsid w:val="00600E1E"/>
    <w:pPr>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600E1E"/>
    <w:rPr>
      <w:rFonts w:ascii="Aptos" w:hAnsi="Aptos"/>
      <w:noProof/>
      <w:lang w:val="en-US"/>
    </w:rPr>
  </w:style>
  <w:style w:type="paragraph" w:customStyle="1" w:styleId="EndNoteBibliography">
    <w:name w:val="EndNote Bibliography"/>
    <w:basedOn w:val="Normal"/>
    <w:link w:val="EndNoteBibliographyChar"/>
    <w:rsid w:val="00600E1E"/>
    <w:rPr>
      <w:rFonts w:ascii="Aptos" w:hAnsi="Aptos"/>
      <w:noProof/>
      <w:lang w:val="en-US"/>
    </w:rPr>
  </w:style>
  <w:style w:type="character" w:customStyle="1" w:styleId="EndNoteBibliographyChar">
    <w:name w:val="EndNote Bibliography Char"/>
    <w:basedOn w:val="DefaultParagraphFont"/>
    <w:link w:val="EndNoteBibliography"/>
    <w:rsid w:val="00600E1E"/>
    <w:rPr>
      <w:rFonts w:ascii="Aptos" w:hAnsi="Aptos"/>
      <w:noProof/>
      <w:lang w:val="en-US"/>
    </w:rPr>
  </w:style>
  <w:style w:type="paragraph" w:styleId="Header">
    <w:name w:val="header"/>
    <w:basedOn w:val="Normal"/>
    <w:link w:val="HeaderChar"/>
    <w:uiPriority w:val="99"/>
    <w:unhideWhenUsed/>
    <w:rsid w:val="004367F9"/>
    <w:pPr>
      <w:tabs>
        <w:tab w:val="center" w:pos="4680"/>
        <w:tab w:val="right" w:pos="9360"/>
      </w:tabs>
    </w:pPr>
  </w:style>
  <w:style w:type="character" w:customStyle="1" w:styleId="HeaderChar">
    <w:name w:val="Header Char"/>
    <w:basedOn w:val="DefaultParagraphFont"/>
    <w:link w:val="Header"/>
    <w:uiPriority w:val="99"/>
    <w:rsid w:val="004367F9"/>
  </w:style>
  <w:style w:type="paragraph" w:styleId="Footer">
    <w:name w:val="footer"/>
    <w:basedOn w:val="Normal"/>
    <w:link w:val="FooterChar"/>
    <w:uiPriority w:val="99"/>
    <w:unhideWhenUsed/>
    <w:rsid w:val="004367F9"/>
    <w:pPr>
      <w:tabs>
        <w:tab w:val="center" w:pos="4680"/>
        <w:tab w:val="right" w:pos="9360"/>
      </w:tabs>
    </w:pPr>
  </w:style>
  <w:style w:type="character" w:customStyle="1" w:styleId="FooterChar">
    <w:name w:val="Footer Char"/>
    <w:basedOn w:val="DefaultParagraphFont"/>
    <w:link w:val="Footer"/>
    <w:uiPriority w:val="99"/>
    <w:rsid w:val="004367F9"/>
  </w:style>
  <w:style w:type="table" w:customStyle="1" w:styleId="Table1">
    <w:name w:val="Table1"/>
    <w:semiHidden/>
    <w:unhideWhenUsed/>
    <w:qFormat/>
    <w:rsid w:val="006717EB"/>
    <w:pPr>
      <w:spacing w:after="200"/>
    </w:pPr>
    <w:rPr>
      <w:rFonts w:ascii="Aptos" w:eastAsia="Aptos" w:hAnsi="Aptos" w:cs="Times New Roman"/>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27833">
      <w:bodyDiv w:val="1"/>
      <w:marLeft w:val="0"/>
      <w:marRight w:val="0"/>
      <w:marTop w:val="0"/>
      <w:marBottom w:val="0"/>
      <w:divBdr>
        <w:top w:val="none" w:sz="0" w:space="0" w:color="auto"/>
        <w:left w:val="none" w:sz="0" w:space="0" w:color="auto"/>
        <w:bottom w:val="none" w:sz="0" w:space="0" w:color="auto"/>
        <w:right w:val="none" w:sz="0" w:space="0" w:color="auto"/>
      </w:divBdr>
    </w:div>
    <w:div w:id="262617919">
      <w:bodyDiv w:val="1"/>
      <w:marLeft w:val="0"/>
      <w:marRight w:val="0"/>
      <w:marTop w:val="0"/>
      <w:marBottom w:val="0"/>
      <w:divBdr>
        <w:top w:val="none" w:sz="0" w:space="0" w:color="auto"/>
        <w:left w:val="none" w:sz="0" w:space="0" w:color="auto"/>
        <w:bottom w:val="none" w:sz="0" w:space="0" w:color="auto"/>
        <w:right w:val="none" w:sz="0" w:space="0" w:color="auto"/>
      </w:divBdr>
      <w:divsChild>
        <w:div w:id="655039594">
          <w:marLeft w:val="0"/>
          <w:marRight w:val="0"/>
          <w:marTop w:val="0"/>
          <w:marBottom w:val="0"/>
          <w:divBdr>
            <w:top w:val="none" w:sz="0" w:space="0" w:color="auto"/>
            <w:left w:val="none" w:sz="0" w:space="0" w:color="auto"/>
            <w:bottom w:val="none" w:sz="0" w:space="0" w:color="auto"/>
            <w:right w:val="none" w:sz="0" w:space="0" w:color="auto"/>
          </w:divBdr>
          <w:divsChild>
            <w:div w:id="242881445">
              <w:marLeft w:val="0"/>
              <w:marRight w:val="0"/>
              <w:marTop w:val="0"/>
              <w:marBottom w:val="0"/>
              <w:divBdr>
                <w:top w:val="none" w:sz="0" w:space="0" w:color="auto"/>
                <w:left w:val="none" w:sz="0" w:space="0" w:color="auto"/>
                <w:bottom w:val="none" w:sz="0" w:space="0" w:color="auto"/>
                <w:right w:val="none" w:sz="0" w:space="0" w:color="auto"/>
              </w:divBdr>
              <w:divsChild>
                <w:div w:id="1328705037">
                  <w:marLeft w:val="0"/>
                  <w:marRight w:val="0"/>
                  <w:marTop w:val="0"/>
                  <w:marBottom w:val="0"/>
                  <w:divBdr>
                    <w:top w:val="none" w:sz="0" w:space="0" w:color="auto"/>
                    <w:left w:val="none" w:sz="0" w:space="0" w:color="auto"/>
                    <w:bottom w:val="none" w:sz="0" w:space="0" w:color="auto"/>
                    <w:right w:val="none" w:sz="0" w:space="0" w:color="auto"/>
                  </w:divBdr>
                  <w:divsChild>
                    <w:div w:id="1919093539">
                      <w:marLeft w:val="0"/>
                      <w:marRight w:val="0"/>
                      <w:marTop w:val="0"/>
                      <w:marBottom w:val="0"/>
                      <w:divBdr>
                        <w:top w:val="none" w:sz="0" w:space="0" w:color="auto"/>
                        <w:left w:val="none" w:sz="0" w:space="0" w:color="auto"/>
                        <w:bottom w:val="none" w:sz="0" w:space="0" w:color="auto"/>
                        <w:right w:val="none" w:sz="0" w:space="0" w:color="auto"/>
                      </w:divBdr>
                      <w:divsChild>
                        <w:div w:id="547035117">
                          <w:marLeft w:val="0"/>
                          <w:marRight w:val="0"/>
                          <w:marTop w:val="0"/>
                          <w:marBottom w:val="0"/>
                          <w:divBdr>
                            <w:top w:val="none" w:sz="0" w:space="0" w:color="auto"/>
                            <w:left w:val="none" w:sz="0" w:space="0" w:color="auto"/>
                            <w:bottom w:val="none" w:sz="0" w:space="0" w:color="auto"/>
                            <w:right w:val="none" w:sz="0" w:space="0" w:color="auto"/>
                          </w:divBdr>
                          <w:divsChild>
                            <w:div w:id="162668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7535229">
      <w:bodyDiv w:val="1"/>
      <w:marLeft w:val="0"/>
      <w:marRight w:val="0"/>
      <w:marTop w:val="0"/>
      <w:marBottom w:val="0"/>
      <w:divBdr>
        <w:top w:val="none" w:sz="0" w:space="0" w:color="auto"/>
        <w:left w:val="none" w:sz="0" w:space="0" w:color="auto"/>
        <w:bottom w:val="none" w:sz="0" w:space="0" w:color="auto"/>
        <w:right w:val="none" w:sz="0" w:space="0" w:color="auto"/>
      </w:divBdr>
    </w:div>
    <w:div w:id="526719362">
      <w:bodyDiv w:val="1"/>
      <w:marLeft w:val="0"/>
      <w:marRight w:val="0"/>
      <w:marTop w:val="0"/>
      <w:marBottom w:val="0"/>
      <w:divBdr>
        <w:top w:val="none" w:sz="0" w:space="0" w:color="auto"/>
        <w:left w:val="none" w:sz="0" w:space="0" w:color="auto"/>
        <w:bottom w:val="none" w:sz="0" w:space="0" w:color="auto"/>
        <w:right w:val="none" w:sz="0" w:space="0" w:color="auto"/>
      </w:divBdr>
    </w:div>
    <w:div w:id="572010032">
      <w:bodyDiv w:val="1"/>
      <w:marLeft w:val="0"/>
      <w:marRight w:val="0"/>
      <w:marTop w:val="0"/>
      <w:marBottom w:val="0"/>
      <w:divBdr>
        <w:top w:val="none" w:sz="0" w:space="0" w:color="auto"/>
        <w:left w:val="none" w:sz="0" w:space="0" w:color="auto"/>
        <w:bottom w:val="none" w:sz="0" w:space="0" w:color="auto"/>
        <w:right w:val="none" w:sz="0" w:space="0" w:color="auto"/>
      </w:divBdr>
    </w:div>
    <w:div w:id="638923262">
      <w:bodyDiv w:val="1"/>
      <w:marLeft w:val="0"/>
      <w:marRight w:val="0"/>
      <w:marTop w:val="0"/>
      <w:marBottom w:val="0"/>
      <w:divBdr>
        <w:top w:val="none" w:sz="0" w:space="0" w:color="auto"/>
        <w:left w:val="none" w:sz="0" w:space="0" w:color="auto"/>
        <w:bottom w:val="none" w:sz="0" w:space="0" w:color="auto"/>
        <w:right w:val="none" w:sz="0" w:space="0" w:color="auto"/>
      </w:divBdr>
      <w:divsChild>
        <w:div w:id="902103800">
          <w:marLeft w:val="640"/>
          <w:marRight w:val="0"/>
          <w:marTop w:val="0"/>
          <w:marBottom w:val="0"/>
          <w:divBdr>
            <w:top w:val="none" w:sz="0" w:space="0" w:color="auto"/>
            <w:left w:val="none" w:sz="0" w:space="0" w:color="auto"/>
            <w:bottom w:val="none" w:sz="0" w:space="0" w:color="auto"/>
            <w:right w:val="none" w:sz="0" w:space="0" w:color="auto"/>
          </w:divBdr>
        </w:div>
        <w:div w:id="1923372540">
          <w:marLeft w:val="640"/>
          <w:marRight w:val="0"/>
          <w:marTop w:val="0"/>
          <w:marBottom w:val="0"/>
          <w:divBdr>
            <w:top w:val="none" w:sz="0" w:space="0" w:color="auto"/>
            <w:left w:val="none" w:sz="0" w:space="0" w:color="auto"/>
            <w:bottom w:val="none" w:sz="0" w:space="0" w:color="auto"/>
            <w:right w:val="none" w:sz="0" w:space="0" w:color="auto"/>
          </w:divBdr>
        </w:div>
        <w:div w:id="497312345">
          <w:marLeft w:val="640"/>
          <w:marRight w:val="0"/>
          <w:marTop w:val="0"/>
          <w:marBottom w:val="0"/>
          <w:divBdr>
            <w:top w:val="none" w:sz="0" w:space="0" w:color="auto"/>
            <w:left w:val="none" w:sz="0" w:space="0" w:color="auto"/>
            <w:bottom w:val="none" w:sz="0" w:space="0" w:color="auto"/>
            <w:right w:val="none" w:sz="0" w:space="0" w:color="auto"/>
          </w:divBdr>
        </w:div>
        <w:div w:id="1772624492">
          <w:marLeft w:val="640"/>
          <w:marRight w:val="0"/>
          <w:marTop w:val="0"/>
          <w:marBottom w:val="0"/>
          <w:divBdr>
            <w:top w:val="none" w:sz="0" w:space="0" w:color="auto"/>
            <w:left w:val="none" w:sz="0" w:space="0" w:color="auto"/>
            <w:bottom w:val="none" w:sz="0" w:space="0" w:color="auto"/>
            <w:right w:val="none" w:sz="0" w:space="0" w:color="auto"/>
          </w:divBdr>
        </w:div>
        <w:div w:id="1416629613">
          <w:marLeft w:val="640"/>
          <w:marRight w:val="0"/>
          <w:marTop w:val="0"/>
          <w:marBottom w:val="0"/>
          <w:divBdr>
            <w:top w:val="none" w:sz="0" w:space="0" w:color="auto"/>
            <w:left w:val="none" w:sz="0" w:space="0" w:color="auto"/>
            <w:bottom w:val="none" w:sz="0" w:space="0" w:color="auto"/>
            <w:right w:val="none" w:sz="0" w:space="0" w:color="auto"/>
          </w:divBdr>
        </w:div>
        <w:div w:id="1567570248">
          <w:marLeft w:val="640"/>
          <w:marRight w:val="0"/>
          <w:marTop w:val="0"/>
          <w:marBottom w:val="0"/>
          <w:divBdr>
            <w:top w:val="none" w:sz="0" w:space="0" w:color="auto"/>
            <w:left w:val="none" w:sz="0" w:space="0" w:color="auto"/>
            <w:bottom w:val="none" w:sz="0" w:space="0" w:color="auto"/>
            <w:right w:val="none" w:sz="0" w:space="0" w:color="auto"/>
          </w:divBdr>
        </w:div>
        <w:div w:id="869030352">
          <w:marLeft w:val="640"/>
          <w:marRight w:val="0"/>
          <w:marTop w:val="0"/>
          <w:marBottom w:val="0"/>
          <w:divBdr>
            <w:top w:val="none" w:sz="0" w:space="0" w:color="auto"/>
            <w:left w:val="none" w:sz="0" w:space="0" w:color="auto"/>
            <w:bottom w:val="none" w:sz="0" w:space="0" w:color="auto"/>
            <w:right w:val="none" w:sz="0" w:space="0" w:color="auto"/>
          </w:divBdr>
        </w:div>
        <w:div w:id="429589552">
          <w:marLeft w:val="640"/>
          <w:marRight w:val="0"/>
          <w:marTop w:val="0"/>
          <w:marBottom w:val="0"/>
          <w:divBdr>
            <w:top w:val="none" w:sz="0" w:space="0" w:color="auto"/>
            <w:left w:val="none" w:sz="0" w:space="0" w:color="auto"/>
            <w:bottom w:val="none" w:sz="0" w:space="0" w:color="auto"/>
            <w:right w:val="none" w:sz="0" w:space="0" w:color="auto"/>
          </w:divBdr>
        </w:div>
        <w:div w:id="232008615">
          <w:marLeft w:val="640"/>
          <w:marRight w:val="0"/>
          <w:marTop w:val="0"/>
          <w:marBottom w:val="0"/>
          <w:divBdr>
            <w:top w:val="none" w:sz="0" w:space="0" w:color="auto"/>
            <w:left w:val="none" w:sz="0" w:space="0" w:color="auto"/>
            <w:bottom w:val="none" w:sz="0" w:space="0" w:color="auto"/>
            <w:right w:val="none" w:sz="0" w:space="0" w:color="auto"/>
          </w:divBdr>
        </w:div>
        <w:div w:id="1554582064">
          <w:marLeft w:val="640"/>
          <w:marRight w:val="0"/>
          <w:marTop w:val="0"/>
          <w:marBottom w:val="0"/>
          <w:divBdr>
            <w:top w:val="none" w:sz="0" w:space="0" w:color="auto"/>
            <w:left w:val="none" w:sz="0" w:space="0" w:color="auto"/>
            <w:bottom w:val="none" w:sz="0" w:space="0" w:color="auto"/>
            <w:right w:val="none" w:sz="0" w:space="0" w:color="auto"/>
          </w:divBdr>
        </w:div>
        <w:div w:id="1321540922">
          <w:marLeft w:val="640"/>
          <w:marRight w:val="0"/>
          <w:marTop w:val="0"/>
          <w:marBottom w:val="0"/>
          <w:divBdr>
            <w:top w:val="none" w:sz="0" w:space="0" w:color="auto"/>
            <w:left w:val="none" w:sz="0" w:space="0" w:color="auto"/>
            <w:bottom w:val="none" w:sz="0" w:space="0" w:color="auto"/>
            <w:right w:val="none" w:sz="0" w:space="0" w:color="auto"/>
          </w:divBdr>
        </w:div>
        <w:div w:id="114907150">
          <w:marLeft w:val="640"/>
          <w:marRight w:val="0"/>
          <w:marTop w:val="0"/>
          <w:marBottom w:val="0"/>
          <w:divBdr>
            <w:top w:val="none" w:sz="0" w:space="0" w:color="auto"/>
            <w:left w:val="none" w:sz="0" w:space="0" w:color="auto"/>
            <w:bottom w:val="none" w:sz="0" w:space="0" w:color="auto"/>
            <w:right w:val="none" w:sz="0" w:space="0" w:color="auto"/>
          </w:divBdr>
        </w:div>
      </w:divsChild>
    </w:div>
    <w:div w:id="866912966">
      <w:bodyDiv w:val="1"/>
      <w:marLeft w:val="0"/>
      <w:marRight w:val="0"/>
      <w:marTop w:val="0"/>
      <w:marBottom w:val="0"/>
      <w:divBdr>
        <w:top w:val="none" w:sz="0" w:space="0" w:color="auto"/>
        <w:left w:val="none" w:sz="0" w:space="0" w:color="auto"/>
        <w:bottom w:val="none" w:sz="0" w:space="0" w:color="auto"/>
        <w:right w:val="none" w:sz="0" w:space="0" w:color="auto"/>
      </w:divBdr>
      <w:divsChild>
        <w:div w:id="822816483">
          <w:marLeft w:val="640"/>
          <w:marRight w:val="0"/>
          <w:marTop w:val="0"/>
          <w:marBottom w:val="0"/>
          <w:divBdr>
            <w:top w:val="none" w:sz="0" w:space="0" w:color="auto"/>
            <w:left w:val="none" w:sz="0" w:space="0" w:color="auto"/>
            <w:bottom w:val="none" w:sz="0" w:space="0" w:color="auto"/>
            <w:right w:val="none" w:sz="0" w:space="0" w:color="auto"/>
          </w:divBdr>
        </w:div>
        <w:div w:id="200553603">
          <w:marLeft w:val="640"/>
          <w:marRight w:val="0"/>
          <w:marTop w:val="0"/>
          <w:marBottom w:val="0"/>
          <w:divBdr>
            <w:top w:val="none" w:sz="0" w:space="0" w:color="auto"/>
            <w:left w:val="none" w:sz="0" w:space="0" w:color="auto"/>
            <w:bottom w:val="none" w:sz="0" w:space="0" w:color="auto"/>
            <w:right w:val="none" w:sz="0" w:space="0" w:color="auto"/>
          </w:divBdr>
        </w:div>
        <w:div w:id="1441879777">
          <w:marLeft w:val="640"/>
          <w:marRight w:val="0"/>
          <w:marTop w:val="0"/>
          <w:marBottom w:val="0"/>
          <w:divBdr>
            <w:top w:val="none" w:sz="0" w:space="0" w:color="auto"/>
            <w:left w:val="none" w:sz="0" w:space="0" w:color="auto"/>
            <w:bottom w:val="none" w:sz="0" w:space="0" w:color="auto"/>
            <w:right w:val="none" w:sz="0" w:space="0" w:color="auto"/>
          </w:divBdr>
        </w:div>
        <w:div w:id="1905025812">
          <w:marLeft w:val="640"/>
          <w:marRight w:val="0"/>
          <w:marTop w:val="0"/>
          <w:marBottom w:val="0"/>
          <w:divBdr>
            <w:top w:val="none" w:sz="0" w:space="0" w:color="auto"/>
            <w:left w:val="none" w:sz="0" w:space="0" w:color="auto"/>
            <w:bottom w:val="none" w:sz="0" w:space="0" w:color="auto"/>
            <w:right w:val="none" w:sz="0" w:space="0" w:color="auto"/>
          </w:divBdr>
        </w:div>
        <w:div w:id="1352101040">
          <w:marLeft w:val="640"/>
          <w:marRight w:val="0"/>
          <w:marTop w:val="0"/>
          <w:marBottom w:val="0"/>
          <w:divBdr>
            <w:top w:val="none" w:sz="0" w:space="0" w:color="auto"/>
            <w:left w:val="none" w:sz="0" w:space="0" w:color="auto"/>
            <w:bottom w:val="none" w:sz="0" w:space="0" w:color="auto"/>
            <w:right w:val="none" w:sz="0" w:space="0" w:color="auto"/>
          </w:divBdr>
        </w:div>
        <w:div w:id="1806846606">
          <w:marLeft w:val="640"/>
          <w:marRight w:val="0"/>
          <w:marTop w:val="0"/>
          <w:marBottom w:val="0"/>
          <w:divBdr>
            <w:top w:val="none" w:sz="0" w:space="0" w:color="auto"/>
            <w:left w:val="none" w:sz="0" w:space="0" w:color="auto"/>
            <w:bottom w:val="none" w:sz="0" w:space="0" w:color="auto"/>
            <w:right w:val="none" w:sz="0" w:space="0" w:color="auto"/>
          </w:divBdr>
        </w:div>
        <w:div w:id="1965504993">
          <w:marLeft w:val="640"/>
          <w:marRight w:val="0"/>
          <w:marTop w:val="0"/>
          <w:marBottom w:val="0"/>
          <w:divBdr>
            <w:top w:val="none" w:sz="0" w:space="0" w:color="auto"/>
            <w:left w:val="none" w:sz="0" w:space="0" w:color="auto"/>
            <w:bottom w:val="none" w:sz="0" w:space="0" w:color="auto"/>
            <w:right w:val="none" w:sz="0" w:space="0" w:color="auto"/>
          </w:divBdr>
        </w:div>
        <w:div w:id="989216005">
          <w:marLeft w:val="640"/>
          <w:marRight w:val="0"/>
          <w:marTop w:val="0"/>
          <w:marBottom w:val="0"/>
          <w:divBdr>
            <w:top w:val="none" w:sz="0" w:space="0" w:color="auto"/>
            <w:left w:val="none" w:sz="0" w:space="0" w:color="auto"/>
            <w:bottom w:val="none" w:sz="0" w:space="0" w:color="auto"/>
            <w:right w:val="none" w:sz="0" w:space="0" w:color="auto"/>
          </w:divBdr>
        </w:div>
        <w:div w:id="903948264">
          <w:marLeft w:val="640"/>
          <w:marRight w:val="0"/>
          <w:marTop w:val="0"/>
          <w:marBottom w:val="0"/>
          <w:divBdr>
            <w:top w:val="none" w:sz="0" w:space="0" w:color="auto"/>
            <w:left w:val="none" w:sz="0" w:space="0" w:color="auto"/>
            <w:bottom w:val="none" w:sz="0" w:space="0" w:color="auto"/>
            <w:right w:val="none" w:sz="0" w:space="0" w:color="auto"/>
          </w:divBdr>
        </w:div>
        <w:div w:id="1305433485">
          <w:marLeft w:val="640"/>
          <w:marRight w:val="0"/>
          <w:marTop w:val="0"/>
          <w:marBottom w:val="0"/>
          <w:divBdr>
            <w:top w:val="none" w:sz="0" w:space="0" w:color="auto"/>
            <w:left w:val="none" w:sz="0" w:space="0" w:color="auto"/>
            <w:bottom w:val="none" w:sz="0" w:space="0" w:color="auto"/>
            <w:right w:val="none" w:sz="0" w:space="0" w:color="auto"/>
          </w:divBdr>
        </w:div>
        <w:div w:id="1414010363">
          <w:marLeft w:val="640"/>
          <w:marRight w:val="0"/>
          <w:marTop w:val="0"/>
          <w:marBottom w:val="0"/>
          <w:divBdr>
            <w:top w:val="none" w:sz="0" w:space="0" w:color="auto"/>
            <w:left w:val="none" w:sz="0" w:space="0" w:color="auto"/>
            <w:bottom w:val="none" w:sz="0" w:space="0" w:color="auto"/>
            <w:right w:val="none" w:sz="0" w:space="0" w:color="auto"/>
          </w:divBdr>
        </w:div>
        <w:div w:id="1219903046">
          <w:marLeft w:val="640"/>
          <w:marRight w:val="0"/>
          <w:marTop w:val="0"/>
          <w:marBottom w:val="0"/>
          <w:divBdr>
            <w:top w:val="none" w:sz="0" w:space="0" w:color="auto"/>
            <w:left w:val="none" w:sz="0" w:space="0" w:color="auto"/>
            <w:bottom w:val="none" w:sz="0" w:space="0" w:color="auto"/>
            <w:right w:val="none" w:sz="0" w:space="0" w:color="auto"/>
          </w:divBdr>
        </w:div>
      </w:divsChild>
    </w:div>
    <w:div w:id="983974160">
      <w:bodyDiv w:val="1"/>
      <w:marLeft w:val="0"/>
      <w:marRight w:val="0"/>
      <w:marTop w:val="0"/>
      <w:marBottom w:val="0"/>
      <w:divBdr>
        <w:top w:val="none" w:sz="0" w:space="0" w:color="auto"/>
        <w:left w:val="none" w:sz="0" w:space="0" w:color="auto"/>
        <w:bottom w:val="none" w:sz="0" w:space="0" w:color="auto"/>
        <w:right w:val="none" w:sz="0" w:space="0" w:color="auto"/>
      </w:divBdr>
      <w:divsChild>
        <w:div w:id="576134335">
          <w:marLeft w:val="640"/>
          <w:marRight w:val="0"/>
          <w:marTop w:val="0"/>
          <w:marBottom w:val="0"/>
          <w:divBdr>
            <w:top w:val="none" w:sz="0" w:space="0" w:color="auto"/>
            <w:left w:val="none" w:sz="0" w:space="0" w:color="auto"/>
            <w:bottom w:val="none" w:sz="0" w:space="0" w:color="auto"/>
            <w:right w:val="none" w:sz="0" w:space="0" w:color="auto"/>
          </w:divBdr>
        </w:div>
        <w:div w:id="690229611">
          <w:marLeft w:val="640"/>
          <w:marRight w:val="0"/>
          <w:marTop w:val="0"/>
          <w:marBottom w:val="0"/>
          <w:divBdr>
            <w:top w:val="none" w:sz="0" w:space="0" w:color="auto"/>
            <w:left w:val="none" w:sz="0" w:space="0" w:color="auto"/>
            <w:bottom w:val="none" w:sz="0" w:space="0" w:color="auto"/>
            <w:right w:val="none" w:sz="0" w:space="0" w:color="auto"/>
          </w:divBdr>
        </w:div>
        <w:div w:id="35785899">
          <w:marLeft w:val="640"/>
          <w:marRight w:val="0"/>
          <w:marTop w:val="0"/>
          <w:marBottom w:val="0"/>
          <w:divBdr>
            <w:top w:val="none" w:sz="0" w:space="0" w:color="auto"/>
            <w:left w:val="none" w:sz="0" w:space="0" w:color="auto"/>
            <w:bottom w:val="none" w:sz="0" w:space="0" w:color="auto"/>
            <w:right w:val="none" w:sz="0" w:space="0" w:color="auto"/>
          </w:divBdr>
        </w:div>
        <w:div w:id="1077436547">
          <w:marLeft w:val="640"/>
          <w:marRight w:val="0"/>
          <w:marTop w:val="0"/>
          <w:marBottom w:val="0"/>
          <w:divBdr>
            <w:top w:val="none" w:sz="0" w:space="0" w:color="auto"/>
            <w:left w:val="none" w:sz="0" w:space="0" w:color="auto"/>
            <w:bottom w:val="none" w:sz="0" w:space="0" w:color="auto"/>
            <w:right w:val="none" w:sz="0" w:space="0" w:color="auto"/>
          </w:divBdr>
        </w:div>
        <w:div w:id="2132086938">
          <w:marLeft w:val="640"/>
          <w:marRight w:val="0"/>
          <w:marTop w:val="0"/>
          <w:marBottom w:val="0"/>
          <w:divBdr>
            <w:top w:val="none" w:sz="0" w:space="0" w:color="auto"/>
            <w:left w:val="none" w:sz="0" w:space="0" w:color="auto"/>
            <w:bottom w:val="none" w:sz="0" w:space="0" w:color="auto"/>
            <w:right w:val="none" w:sz="0" w:space="0" w:color="auto"/>
          </w:divBdr>
        </w:div>
        <w:div w:id="1228538711">
          <w:marLeft w:val="640"/>
          <w:marRight w:val="0"/>
          <w:marTop w:val="0"/>
          <w:marBottom w:val="0"/>
          <w:divBdr>
            <w:top w:val="none" w:sz="0" w:space="0" w:color="auto"/>
            <w:left w:val="none" w:sz="0" w:space="0" w:color="auto"/>
            <w:bottom w:val="none" w:sz="0" w:space="0" w:color="auto"/>
            <w:right w:val="none" w:sz="0" w:space="0" w:color="auto"/>
          </w:divBdr>
        </w:div>
        <w:div w:id="1566797152">
          <w:marLeft w:val="640"/>
          <w:marRight w:val="0"/>
          <w:marTop w:val="0"/>
          <w:marBottom w:val="0"/>
          <w:divBdr>
            <w:top w:val="none" w:sz="0" w:space="0" w:color="auto"/>
            <w:left w:val="none" w:sz="0" w:space="0" w:color="auto"/>
            <w:bottom w:val="none" w:sz="0" w:space="0" w:color="auto"/>
            <w:right w:val="none" w:sz="0" w:space="0" w:color="auto"/>
          </w:divBdr>
        </w:div>
        <w:div w:id="724990053">
          <w:marLeft w:val="640"/>
          <w:marRight w:val="0"/>
          <w:marTop w:val="0"/>
          <w:marBottom w:val="0"/>
          <w:divBdr>
            <w:top w:val="none" w:sz="0" w:space="0" w:color="auto"/>
            <w:left w:val="none" w:sz="0" w:space="0" w:color="auto"/>
            <w:bottom w:val="none" w:sz="0" w:space="0" w:color="auto"/>
            <w:right w:val="none" w:sz="0" w:space="0" w:color="auto"/>
          </w:divBdr>
        </w:div>
        <w:div w:id="1412773075">
          <w:marLeft w:val="640"/>
          <w:marRight w:val="0"/>
          <w:marTop w:val="0"/>
          <w:marBottom w:val="0"/>
          <w:divBdr>
            <w:top w:val="none" w:sz="0" w:space="0" w:color="auto"/>
            <w:left w:val="none" w:sz="0" w:space="0" w:color="auto"/>
            <w:bottom w:val="none" w:sz="0" w:space="0" w:color="auto"/>
            <w:right w:val="none" w:sz="0" w:space="0" w:color="auto"/>
          </w:divBdr>
        </w:div>
        <w:div w:id="892155263">
          <w:marLeft w:val="640"/>
          <w:marRight w:val="0"/>
          <w:marTop w:val="0"/>
          <w:marBottom w:val="0"/>
          <w:divBdr>
            <w:top w:val="none" w:sz="0" w:space="0" w:color="auto"/>
            <w:left w:val="none" w:sz="0" w:space="0" w:color="auto"/>
            <w:bottom w:val="none" w:sz="0" w:space="0" w:color="auto"/>
            <w:right w:val="none" w:sz="0" w:space="0" w:color="auto"/>
          </w:divBdr>
        </w:div>
        <w:div w:id="1664357878">
          <w:marLeft w:val="640"/>
          <w:marRight w:val="0"/>
          <w:marTop w:val="0"/>
          <w:marBottom w:val="0"/>
          <w:divBdr>
            <w:top w:val="none" w:sz="0" w:space="0" w:color="auto"/>
            <w:left w:val="none" w:sz="0" w:space="0" w:color="auto"/>
            <w:bottom w:val="none" w:sz="0" w:space="0" w:color="auto"/>
            <w:right w:val="none" w:sz="0" w:space="0" w:color="auto"/>
          </w:divBdr>
        </w:div>
        <w:div w:id="2099251692">
          <w:marLeft w:val="640"/>
          <w:marRight w:val="0"/>
          <w:marTop w:val="0"/>
          <w:marBottom w:val="0"/>
          <w:divBdr>
            <w:top w:val="none" w:sz="0" w:space="0" w:color="auto"/>
            <w:left w:val="none" w:sz="0" w:space="0" w:color="auto"/>
            <w:bottom w:val="none" w:sz="0" w:space="0" w:color="auto"/>
            <w:right w:val="none" w:sz="0" w:space="0" w:color="auto"/>
          </w:divBdr>
        </w:div>
      </w:divsChild>
    </w:div>
    <w:div w:id="1220747006">
      <w:bodyDiv w:val="1"/>
      <w:marLeft w:val="0"/>
      <w:marRight w:val="0"/>
      <w:marTop w:val="0"/>
      <w:marBottom w:val="0"/>
      <w:divBdr>
        <w:top w:val="none" w:sz="0" w:space="0" w:color="auto"/>
        <w:left w:val="none" w:sz="0" w:space="0" w:color="auto"/>
        <w:bottom w:val="none" w:sz="0" w:space="0" w:color="auto"/>
        <w:right w:val="none" w:sz="0" w:space="0" w:color="auto"/>
      </w:divBdr>
    </w:div>
    <w:div w:id="1227765129">
      <w:bodyDiv w:val="1"/>
      <w:marLeft w:val="0"/>
      <w:marRight w:val="0"/>
      <w:marTop w:val="0"/>
      <w:marBottom w:val="0"/>
      <w:divBdr>
        <w:top w:val="none" w:sz="0" w:space="0" w:color="auto"/>
        <w:left w:val="none" w:sz="0" w:space="0" w:color="auto"/>
        <w:bottom w:val="none" w:sz="0" w:space="0" w:color="auto"/>
        <w:right w:val="none" w:sz="0" w:space="0" w:color="auto"/>
      </w:divBdr>
    </w:div>
    <w:div w:id="1306083925">
      <w:bodyDiv w:val="1"/>
      <w:marLeft w:val="0"/>
      <w:marRight w:val="0"/>
      <w:marTop w:val="0"/>
      <w:marBottom w:val="0"/>
      <w:divBdr>
        <w:top w:val="none" w:sz="0" w:space="0" w:color="auto"/>
        <w:left w:val="none" w:sz="0" w:space="0" w:color="auto"/>
        <w:bottom w:val="none" w:sz="0" w:space="0" w:color="auto"/>
        <w:right w:val="none" w:sz="0" w:space="0" w:color="auto"/>
      </w:divBdr>
    </w:div>
    <w:div w:id="1308820265">
      <w:bodyDiv w:val="1"/>
      <w:marLeft w:val="0"/>
      <w:marRight w:val="0"/>
      <w:marTop w:val="0"/>
      <w:marBottom w:val="0"/>
      <w:divBdr>
        <w:top w:val="none" w:sz="0" w:space="0" w:color="auto"/>
        <w:left w:val="none" w:sz="0" w:space="0" w:color="auto"/>
        <w:bottom w:val="none" w:sz="0" w:space="0" w:color="auto"/>
        <w:right w:val="none" w:sz="0" w:space="0" w:color="auto"/>
      </w:divBdr>
    </w:div>
    <w:div w:id="1318144483">
      <w:bodyDiv w:val="1"/>
      <w:marLeft w:val="0"/>
      <w:marRight w:val="0"/>
      <w:marTop w:val="0"/>
      <w:marBottom w:val="0"/>
      <w:divBdr>
        <w:top w:val="none" w:sz="0" w:space="0" w:color="auto"/>
        <w:left w:val="none" w:sz="0" w:space="0" w:color="auto"/>
        <w:bottom w:val="none" w:sz="0" w:space="0" w:color="auto"/>
        <w:right w:val="none" w:sz="0" w:space="0" w:color="auto"/>
      </w:divBdr>
    </w:div>
    <w:div w:id="1337222686">
      <w:bodyDiv w:val="1"/>
      <w:marLeft w:val="0"/>
      <w:marRight w:val="0"/>
      <w:marTop w:val="0"/>
      <w:marBottom w:val="0"/>
      <w:divBdr>
        <w:top w:val="none" w:sz="0" w:space="0" w:color="auto"/>
        <w:left w:val="none" w:sz="0" w:space="0" w:color="auto"/>
        <w:bottom w:val="none" w:sz="0" w:space="0" w:color="auto"/>
        <w:right w:val="none" w:sz="0" w:space="0" w:color="auto"/>
      </w:divBdr>
      <w:divsChild>
        <w:div w:id="911357218">
          <w:marLeft w:val="640"/>
          <w:marRight w:val="0"/>
          <w:marTop w:val="0"/>
          <w:marBottom w:val="0"/>
          <w:divBdr>
            <w:top w:val="none" w:sz="0" w:space="0" w:color="auto"/>
            <w:left w:val="none" w:sz="0" w:space="0" w:color="auto"/>
            <w:bottom w:val="none" w:sz="0" w:space="0" w:color="auto"/>
            <w:right w:val="none" w:sz="0" w:space="0" w:color="auto"/>
          </w:divBdr>
        </w:div>
        <w:div w:id="1428385473">
          <w:marLeft w:val="640"/>
          <w:marRight w:val="0"/>
          <w:marTop w:val="0"/>
          <w:marBottom w:val="0"/>
          <w:divBdr>
            <w:top w:val="none" w:sz="0" w:space="0" w:color="auto"/>
            <w:left w:val="none" w:sz="0" w:space="0" w:color="auto"/>
            <w:bottom w:val="none" w:sz="0" w:space="0" w:color="auto"/>
            <w:right w:val="none" w:sz="0" w:space="0" w:color="auto"/>
          </w:divBdr>
        </w:div>
        <w:div w:id="1850214467">
          <w:marLeft w:val="640"/>
          <w:marRight w:val="0"/>
          <w:marTop w:val="0"/>
          <w:marBottom w:val="0"/>
          <w:divBdr>
            <w:top w:val="none" w:sz="0" w:space="0" w:color="auto"/>
            <w:left w:val="none" w:sz="0" w:space="0" w:color="auto"/>
            <w:bottom w:val="none" w:sz="0" w:space="0" w:color="auto"/>
            <w:right w:val="none" w:sz="0" w:space="0" w:color="auto"/>
          </w:divBdr>
        </w:div>
        <w:div w:id="1083646141">
          <w:marLeft w:val="640"/>
          <w:marRight w:val="0"/>
          <w:marTop w:val="0"/>
          <w:marBottom w:val="0"/>
          <w:divBdr>
            <w:top w:val="none" w:sz="0" w:space="0" w:color="auto"/>
            <w:left w:val="none" w:sz="0" w:space="0" w:color="auto"/>
            <w:bottom w:val="none" w:sz="0" w:space="0" w:color="auto"/>
            <w:right w:val="none" w:sz="0" w:space="0" w:color="auto"/>
          </w:divBdr>
        </w:div>
        <w:div w:id="1225068050">
          <w:marLeft w:val="640"/>
          <w:marRight w:val="0"/>
          <w:marTop w:val="0"/>
          <w:marBottom w:val="0"/>
          <w:divBdr>
            <w:top w:val="none" w:sz="0" w:space="0" w:color="auto"/>
            <w:left w:val="none" w:sz="0" w:space="0" w:color="auto"/>
            <w:bottom w:val="none" w:sz="0" w:space="0" w:color="auto"/>
            <w:right w:val="none" w:sz="0" w:space="0" w:color="auto"/>
          </w:divBdr>
        </w:div>
        <w:div w:id="1823812200">
          <w:marLeft w:val="640"/>
          <w:marRight w:val="0"/>
          <w:marTop w:val="0"/>
          <w:marBottom w:val="0"/>
          <w:divBdr>
            <w:top w:val="none" w:sz="0" w:space="0" w:color="auto"/>
            <w:left w:val="none" w:sz="0" w:space="0" w:color="auto"/>
            <w:bottom w:val="none" w:sz="0" w:space="0" w:color="auto"/>
            <w:right w:val="none" w:sz="0" w:space="0" w:color="auto"/>
          </w:divBdr>
        </w:div>
        <w:div w:id="1766419781">
          <w:marLeft w:val="640"/>
          <w:marRight w:val="0"/>
          <w:marTop w:val="0"/>
          <w:marBottom w:val="0"/>
          <w:divBdr>
            <w:top w:val="none" w:sz="0" w:space="0" w:color="auto"/>
            <w:left w:val="none" w:sz="0" w:space="0" w:color="auto"/>
            <w:bottom w:val="none" w:sz="0" w:space="0" w:color="auto"/>
            <w:right w:val="none" w:sz="0" w:space="0" w:color="auto"/>
          </w:divBdr>
        </w:div>
        <w:div w:id="615410124">
          <w:marLeft w:val="640"/>
          <w:marRight w:val="0"/>
          <w:marTop w:val="0"/>
          <w:marBottom w:val="0"/>
          <w:divBdr>
            <w:top w:val="none" w:sz="0" w:space="0" w:color="auto"/>
            <w:left w:val="none" w:sz="0" w:space="0" w:color="auto"/>
            <w:bottom w:val="none" w:sz="0" w:space="0" w:color="auto"/>
            <w:right w:val="none" w:sz="0" w:space="0" w:color="auto"/>
          </w:divBdr>
        </w:div>
        <w:div w:id="588200534">
          <w:marLeft w:val="640"/>
          <w:marRight w:val="0"/>
          <w:marTop w:val="0"/>
          <w:marBottom w:val="0"/>
          <w:divBdr>
            <w:top w:val="none" w:sz="0" w:space="0" w:color="auto"/>
            <w:left w:val="none" w:sz="0" w:space="0" w:color="auto"/>
            <w:bottom w:val="none" w:sz="0" w:space="0" w:color="auto"/>
            <w:right w:val="none" w:sz="0" w:space="0" w:color="auto"/>
          </w:divBdr>
        </w:div>
        <w:div w:id="359430819">
          <w:marLeft w:val="640"/>
          <w:marRight w:val="0"/>
          <w:marTop w:val="0"/>
          <w:marBottom w:val="0"/>
          <w:divBdr>
            <w:top w:val="none" w:sz="0" w:space="0" w:color="auto"/>
            <w:left w:val="none" w:sz="0" w:space="0" w:color="auto"/>
            <w:bottom w:val="none" w:sz="0" w:space="0" w:color="auto"/>
            <w:right w:val="none" w:sz="0" w:space="0" w:color="auto"/>
          </w:divBdr>
        </w:div>
        <w:div w:id="176624791">
          <w:marLeft w:val="640"/>
          <w:marRight w:val="0"/>
          <w:marTop w:val="0"/>
          <w:marBottom w:val="0"/>
          <w:divBdr>
            <w:top w:val="none" w:sz="0" w:space="0" w:color="auto"/>
            <w:left w:val="none" w:sz="0" w:space="0" w:color="auto"/>
            <w:bottom w:val="none" w:sz="0" w:space="0" w:color="auto"/>
            <w:right w:val="none" w:sz="0" w:space="0" w:color="auto"/>
          </w:divBdr>
        </w:div>
        <w:div w:id="1219324497">
          <w:marLeft w:val="640"/>
          <w:marRight w:val="0"/>
          <w:marTop w:val="0"/>
          <w:marBottom w:val="0"/>
          <w:divBdr>
            <w:top w:val="none" w:sz="0" w:space="0" w:color="auto"/>
            <w:left w:val="none" w:sz="0" w:space="0" w:color="auto"/>
            <w:bottom w:val="none" w:sz="0" w:space="0" w:color="auto"/>
            <w:right w:val="none" w:sz="0" w:space="0" w:color="auto"/>
          </w:divBdr>
        </w:div>
      </w:divsChild>
    </w:div>
    <w:div w:id="1341735865">
      <w:bodyDiv w:val="1"/>
      <w:marLeft w:val="0"/>
      <w:marRight w:val="0"/>
      <w:marTop w:val="0"/>
      <w:marBottom w:val="0"/>
      <w:divBdr>
        <w:top w:val="none" w:sz="0" w:space="0" w:color="auto"/>
        <w:left w:val="none" w:sz="0" w:space="0" w:color="auto"/>
        <w:bottom w:val="none" w:sz="0" w:space="0" w:color="auto"/>
        <w:right w:val="none" w:sz="0" w:space="0" w:color="auto"/>
      </w:divBdr>
      <w:divsChild>
        <w:div w:id="501437408">
          <w:marLeft w:val="0"/>
          <w:marRight w:val="0"/>
          <w:marTop w:val="0"/>
          <w:marBottom w:val="0"/>
          <w:divBdr>
            <w:top w:val="none" w:sz="0" w:space="0" w:color="auto"/>
            <w:left w:val="none" w:sz="0" w:space="0" w:color="auto"/>
            <w:bottom w:val="none" w:sz="0" w:space="0" w:color="auto"/>
            <w:right w:val="none" w:sz="0" w:space="0" w:color="auto"/>
          </w:divBdr>
          <w:divsChild>
            <w:div w:id="569117130">
              <w:marLeft w:val="0"/>
              <w:marRight w:val="0"/>
              <w:marTop w:val="0"/>
              <w:marBottom w:val="0"/>
              <w:divBdr>
                <w:top w:val="none" w:sz="0" w:space="0" w:color="auto"/>
                <w:left w:val="none" w:sz="0" w:space="0" w:color="auto"/>
                <w:bottom w:val="none" w:sz="0" w:space="0" w:color="auto"/>
                <w:right w:val="none" w:sz="0" w:space="0" w:color="auto"/>
              </w:divBdr>
              <w:divsChild>
                <w:div w:id="1545487682">
                  <w:marLeft w:val="0"/>
                  <w:marRight w:val="0"/>
                  <w:marTop w:val="0"/>
                  <w:marBottom w:val="0"/>
                  <w:divBdr>
                    <w:top w:val="none" w:sz="0" w:space="0" w:color="auto"/>
                    <w:left w:val="none" w:sz="0" w:space="0" w:color="auto"/>
                    <w:bottom w:val="none" w:sz="0" w:space="0" w:color="auto"/>
                    <w:right w:val="none" w:sz="0" w:space="0" w:color="auto"/>
                  </w:divBdr>
                  <w:divsChild>
                    <w:div w:id="112984490">
                      <w:marLeft w:val="0"/>
                      <w:marRight w:val="0"/>
                      <w:marTop w:val="0"/>
                      <w:marBottom w:val="0"/>
                      <w:divBdr>
                        <w:top w:val="none" w:sz="0" w:space="0" w:color="auto"/>
                        <w:left w:val="none" w:sz="0" w:space="0" w:color="auto"/>
                        <w:bottom w:val="none" w:sz="0" w:space="0" w:color="auto"/>
                        <w:right w:val="none" w:sz="0" w:space="0" w:color="auto"/>
                      </w:divBdr>
                      <w:divsChild>
                        <w:div w:id="479539694">
                          <w:marLeft w:val="0"/>
                          <w:marRight w:val="0"/>
                          <w:marTop w:val="0"/>
                          <w:marBottom w:val="0"/>
                          <w:divBdr>
                            <w:top w:val="none" w:sz="0" w:space="0" w:color="auto"/>
                            <w:left w:val="none" w:sz="0" w:space="0" w:color="auto"/>
                            <w:bottom w:val="none" w:sz="0" w:space="0" w:color="auto"/>
                            <w:right w:val="none" w:sz="0" w:space="0" w:color="auto"/>
                          </w:divBdr>
                          <w:divsChild>
                            <w:div w:id="47225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5442361">
      <w:bodyDiv w:val="1"/>
      <w:marLeft w:val="0"/>
      <w:marRight w:val="0"/>
      <w:marTop w:val="0"/>
      <w:marBottom w:val="0"/>
      <w:divBdr>
        <w:top w:val="none" w:sz="0" w:space="0" w:color="auto"/>
        <w:left w:val="none" w:sz="0" w:space="0" w:color="auto"/>
        <w:bottom w:val="none" w:sz="0" w:space="0" w:color="auto"/>
        <w:right w:val="none" w:sz="0" w:space="0" w:color="auto"/>
      </w:divBdr>
    </w:div>
    <w:div w:id="1511917240">
      <w:bodyDiv w:val="1"/>
      <w:marLeft w:val="0"/>
      <w:marRight w:val="0"/>
      <w:marTop w:val="0"/>
      <w:marBottom w:val="0"/>
      <w:divBdr>
        <w:top w:val="none" w:sz="0" w:space="0" w:color="auto"/>
        <w:left w:val="none" w:sz="0" w:space="0" w:color="auto"/>
        <w:bottom w:val="none" w:sz="0" w:space="0" w:color="auto"/>
        <w:right w:val="none" w:sz="0" w:space="0" w:color="auto"/>
      </w:divBdr>
    </w:div>
    <w:div w:id="1514610506">
      <w:bodyDiv w:val="1"/>
      <w:marLeft w:val="0"/>
      <w:marRight w:val="0"/>
      <w:marTop w:val="0"/>
      <w:marBottom w:val="0"/>
      <w:divBdr>
        <w:top w:val="none" w:sz="0" w:space="0" w:color="auto"/>
        <w:left w:val="none" w:sz="0" w:space="0" w:color="auto"/>
        <w:bottom w:val="none" w:sz="0" w:space="0" w:color="auto"/>
        <w:right w:val="none" w:sz="0" w:space="0" w:color="auto"/>
      </w:divBdr>
    </w:div>
    <w:div w:id="1667320680">
      <w:bodyDiv w:val="1"/>
      <w:marLeft w:val="0"/>
      <w:marRight w:val="0"/>
      <w:marTop w:val="0"/>
      <w:marBottom w:val="0"/>
      <w:divBdr>
        <w:top w:val="none" w:sz="0" w:space="0" w:color="auto"/>
        <w:left w:val="none" w:sz="0" w:space="0" w:color="auto"/>
        <w:bottom w:val="none" w:sz="0" w:space="0" w:color="auto"/>
        <w:right w:val="none" w:sz="0" w:space="0" w:color="auto"/>
      </w:divBdr>
    </w:div>
    <w:div w:id="2114283654">
      <w:bodyDiv w:val="1"/>
      <w:marLeft w:val="0"/>
      <w:marRight w:val="0"/>
      <w:marTop w:val="0"/>
      <w:marBottom w:val="0"/>
      <w:divBdr>
        <w:top w:val="none" w:sz="0" w:space="0" w:color="auto"/>
        <w:left w:val="none" w:sz="0" w:space="0" w:color="auto"/>
        <w:bottom w:val="none" w:sz="0" w:space="0" w:color="auto"/>
        <w:right w:val="none" w:sz="0" w:space="0" w:color="auto"/>
      </w:divBdr>
      <w:divsChild>
        <w:div w:id="1475292667">
          <w:marLeft w:val="640"/>
          <w:marRight w:val="0"/>
          <w:marTop w:val="0"/>
          <w:marBottom w:val="0"/>
          <w:divBdr>
            <w:top w:val="none" w:sz="0" w:space="0" w:color="auto"/>
            <w:left w:val="none" w:sz="0" w:space="0" w:color="auto"/>
            <w:bottom w:val="none" w:sz="0" w:space="0" w:color="auto"/>
            <w:right w:val="none" w:sz="0" w:space="0" w:color="auto"/>
          </w:divBdr>
        </w:div>
        <w:div w:id="1569804116">
          <w:marLeft w:val="640"/>
          <w:marRight w:val="0"/>
          <w:marTop w:val="0"/>
          <w:marBottom w:val="0"/>
          <w:divBdr>
            <w:top w:val="none" w:sz="0" w:space="0" w:color="auto"/>
            <w:left w:val="none" w:sz="0" w:space="0" w:color="auto"/>
            <w:bottom w:val="none" w:sz="0" w:space="0" w:color="auto"/>
            <w:right w:val="none" w:sz="0" w:space="0" w:color="auto"/>
          </w:divBdr>
        </w:div>
        <w:div w:id="260453598">
          <w:marLeft w:val="640"/>
          <w:marRight w:val="0"/>
          <w:marTop w:val="0"/>
          <w:marBottom w:val="0"/>
          <w:divBdr>
            <w:top w:val="none" w:sz="0" w:space="0" w:color="auto"/>
            <w:left w:val="none" w:sz="0" w:space="0" w:color="auto"/>
            <w:bottom w:val="none" w:sz="0" w:space="0" w:color="auto"/>
            <w:right w:val="none" w:sz="0" w:space="0" w:color="auto"/>
          </w:divBdr>
        </w:div>
        <w:div w:id="1186406209">
          <w:marLeft w:val="640"/>
          <w:marRight w:val="0"/>
          <w:marTop w:val="0"/>
          <w:marBottom w:val="0"/>
          <w:divBdr>
            <w:top w:val="none" w:sz="0" w:space="0" w:color="auto"/>
            <w:left w:val="none" w:sz="0" w:space="0" w:color="auto"/>
            <w:bottom w:val="none" w:sz="0" w:space="0" w:color="auto"/>
            <w:right w:val="none" w:sz="0" w:space="0" w:color="auto"/>
          </w:divBdr>
        </w:div>
        <w:div w:id="806246449">
          <w:marLeft w:val="640"/>
          <w:marRight w:val="0"/>
          <w:marTop w:val="0"/>
          <w:marBottom w:val="0"/>
          <w:divBdr>
            <w:top w:val="none" w:sz="0" w:space="0" w:color="auto"/>
            <w:left w:val="none" w:sz="0" w:space="0" w:color="auto"/>
            <w:bottom w:val="none" w:sz="0" w:space="0" w:color="auto"/>
            <w:right w:val="none" w:sz="0" w:space="0" w:color="auto"/>
          </w:divBdr>
        </w:div>
        <w:div w:id="385878715">
          <w:marLeft w:val="640"/>
          <w:marRight w:val="0"/>
          <w:marTop w:val="0"/>
          <w:marBottom w:val="0"/>
          <w:divBdr>
            <w:top w:val="none" w:sz="0" w:space="0" w:color="auto"/>
            <w:left w:val="none" w:sz="0" w:space="0" w:color="auto"/>
            <w:bottom w:val="none" w:sz="0" w:space="0" w:color="auto"/>
            <w:right w:val="none" w:sz="0" w:space="0" w:color="auto"/>
          </w:divBdr>
        </w:div>
        <w:div w:id="1040982928">
          <w:marLeft w:val="640"/>
          <w:marRight w:val="0"/>
          <w:marTop w:val="0"/>
          <w:marBottom w:val="0"/>
          <w:divBdr>
            <w:top w:val="none" w:sz="0" w:space="0" w:color="auto"/>
            <w:left w:val="none" w:sz="0" w:space="0" w:color="auto"/>
            <w:bottom w:val="none" w:sz="0" w:space="0" w:color="auto"/>
            <w:right w:val="none" w:sz="0" w:space="0" w:color="auto"/>
          </w:divBdr>
        </w:div>
        <w:div w:id="347101451">
          <w:marLeft w:val="640"/>
          <w:marRight w:val="0"/>
          <w:marTop w:val="0"/>
          <w:marBottom w:val="0"/>
          <w:divBdr>
            <w:top w:val="none" w:sz="0" w:space="0" w:color="auto"/>
            <w:left w:val="none" w:sz="0" w:space="0" w:color="auto"/>
            <w:bottom w:val="none" w:sz="0" w:space="0" w:color="auto"/>
            <w:right w:val="none" w:sz="0" w:space="0" w:color="auto"/>
          </w:divBdr>
        </w:div>
        <w:div w:id="328607754">
          <w:marLeft w:val="640"/>
          <w:marRight w:val="0"/>
          <w:marTop w:val="0"/>
          <w:marBottom w:val="0"/>
          <w:divBdr>
            <w:top w:val="none" w:sz="0" w:space="0" w:color="auto"/>
            <w:left w:val="none" w:sz="0" w:space="0" w:color="auto"/>
            <w:bottom w:val="none" w:sz="0" w:space="0" w:color="auto"/>
            <w:right w:val="none" w:sz="0" w:space="0" w:color="auto"/>
          </w:divBdr>
        </w:div>
        <w:div w:id="1980525998">
          <w:marLeft w:val="640"/>
          <w:marRight w:val="0"/>
          <w:marTop w:val="0"/>
          <w:marBottom w:val="0"/>
          <w:divBdr>
            <w:top w:val="none" w:sz="0" w:space="0" w:color="auto"/>
            <w:left w:val="none" w:sz="0" w:space="0" w:color="auto"/>
            <w:bottom w:val="none" w:sz="0" w:space="0" w:color="auto"/>
            <w:right w:val="none" w:sz="0" w:space="0" w:color="auto"/>
          </w:divBdr>
        </w:div>
        <w:div w:id="1095786114">
          <w:marLeft w:val="640"/>
          <w:marRight w:val="0"/>
          <w:marTop w:val="0"/>
          <w:marBottom w:val="0"/>
          <w:divBdr>
            <w:top w:val="none" w:sz="0" w:space="0" w:color="auto"/>
            <w:left w:val="none" w:sz="0" w:space="0" w:color="auto"/>
            <w:bottom w:val="none" w:sz="0" w:space="0" w:color="auto"/>
            <w:right w:val="none" w:sz="0" w:space="0" w:color="auto"/>
          </w:divBdr>
        </w:div>
        <w:div w:id="187295737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project.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6C4AEFB-D9C9-F94B-B989-1E6CE99558AC}">
  <we:reference id="wa104382081" version="1.55.1.0" store="en-GB" storeType="OMEX"/>
  <we:alternateReferences>
    <we:reference id="wa104382081" version="1.55.1.0" store="" storeType="OMEX"/>
  </we:alternateReferences>
  <we:properties>
    <we:property name="MENDELEY_CITATIONS" value="[{&quot;citationID&quot;:&quot;MENDELEY_CITATION_51337ab4-e84b-443b-9420-102d413d8a0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&quot;,&quot;citationItems&quot;:[{&quot;id&quot;:&quot;5997f609-0035-3377-a1d3-5dd3edc204d8&quot;,&quot;itemData&quot;:{&quot;type&quot;:&quot;article-journal&quot;,&quot;id&quot;:&quot;5997f609-0035-3377-a1d3-5dd3edc204d8&quot;,&quot;title&quot;:&quot;Guidelines for the management of pediatric severe traumatic brain injury, third edition: Update of the brain trauma foundation guidelines&quot;,&quot;author&quot;:[{&quot;family&quot;:&quot;Kochanek&quot;,&quot;given&quot;:&quot;Patrick M.&quot;,&quot;parse-names&quot;:false,&quot;dropping-particle&quot;:&quot;&quot;,&quot;non-dropping-particle&quot;:&quot;&quot;},{&quot;family&quot;:&quot;Tasker&quot;,&quot;given&quot;:&quot;Robert C.&quot;,&quot;parse-names&quot;:false,&quot;dropping-particle&quot;:&quot;&quot;,&quot;non-dropping-particle&quot;:&quot;&quot;},{&quot;family&quot;:&quot;Carney&quot;,&quot;given&quot;:&quot;Nancy&quot;,&quot;parse-names&quot;:false,&quot;dropping-particle&quot;:&quot;&quot;,&quot;non-dropping-particle&quot;:&quot;&quot;},{&quot;family&quot;:&quot;Totten&quot;,&quot;given&quot;:&quot;Annette M.&quot;,&quot;parse-names&quot;:false,&quot;dropping-particle&quot;:&quot;&quot;,&quot;non-dropping-particle&quot;:&quot;&quot;},{&quot;family&quot;:&quot;Adelson&quot;,&quot;given&quot;:&quot;P. David&quot;,&quot;parse-names&quot;:false,&quot;dropping-particle&quot;:&quot;&quot;,&quot;non-dropping-particle&quot;:&quot;&quot;},{&quot;family&quot;:&quot;Selden&quot;,&quot;given&quot;:&quot;Nathan R.&quot;,&quot;parse-names&quot;:false,&quot;dropping-particle&quot;:&quot;&quot;,&quot;non-dropping-particle&quot;:&quot;&quot;},{&quot;family&quot;:&quot;Davis-O'Reilly&quot;,&quot;given&quot;:&quot;Cynthia&quot;,&quot;parse-names&quot;:false,&quot;dropping-particle&quot;:&quot;&quot;,&quot;non-dropping-particle&quot;:&quot;&quot;},{&quot;family&quot;:&quot;Hart&quot;,&quot;given&quot;:&quot;Erica L.&quot;,&quot;parse-names&quot;:false,&quot;dropping-particle&quot;:&quot;&quot;,&quot;non-dropping-particle&quot;:&quot;&quot;},{&quot;family&quot;:&quot;Bell&quot;,&quot;given&quot;:&quot;Michael J.&quot;,&quot;parse-names&quot;:false,&quot;dropping-particle&quot;:&quot;&quot;,&quot;non-dropping-particle&quot;:&quot;&quot;},{&quot;family&quot;:&quot;Bratton&quot;,&quot;given&quot;:&quot;Susan L.&quot;,&quot;parse-names&quot;:false,&quot;dropping-particle&quot;:&quot;&quot;,&quot;non-dropping-particle&quot;:&quot;&quot;},{&quot;family&quot;:&quot;Grant&quot;,&quot;given&quot;:&quot;Gerald A.&quot;,&quot;parse-names&quot;:false,&quot;dropping-particle&quot;:&quot;&quot;,&quot;non-dropping-particle&quot;:&quot;&quot;},{&quot;family&quot;:&quot;Kissoon&quot;,&quot;given&quot;:&quot;Niranjan&quot;,&quot;parse-names&quot;:false,&quot;dropping-particle&quot;:&quot;&quot;,&quot;non-dropping-particle&quot;:&quot;&quot;},{&quot;family&quot;:&quot;Reuter-Rice&quot;,&quot;given&quot;:&quot;Karin E.&quot;,&quot;parse-names&quot;:false,&quot;dropping-particle&quot;:&quot;&quot;,&quot;non-dropping-particle&quot;:&quot;&quot;},{&quot;family&quot;:&quot;Vavilala&quot;,&quot;given&quot;:&quot;Monica S.&quot;,&quot;parse-names&quot;:false,&quot;dropping-particle&quot;:&quot;&quot;,&quot;non-dropping-particle&quot;:&quot;&quot;},{&quot;family&quot;:&quot;Wainwright&quot;,&quot;given&quot;:&quot;Mark S.&quot;,&quot;parse-names&quot;:false,&quot;dropping-particle&quot;:&quot;&quot;,&quot;non-dropping-particle&quot;:&quot;&quot;}],&quot;container-title&quot;:&quot;Pediatric Critical Care Medicine&quot;,&quot;DOI&quot;:&quot;10.1097/PCC.0000000000001735&quot;,&quot;ISSN&quot;:&quot;19473893&quot;,&quot;issued&quot;:{&quot;date-parts&quot;:[[2019]]},&quot;abstract&quot;:&quot;Any opinions, findings, and conclusions or recommendations expressed in this material are those of the authors and do not necessarily reflect the views of the U.S. Army Contracting Command, Aberdeen Proving Ground, Natick Contracting Division, Stanford University, or the Brain Trauma Foundation. The information contained in the Guidelines for the Management of Pediatric Severe Traumatic Brain Injury reflects the current state of knowledge at the time of publication. The Brain Trauma Foundation, American Association of Neurological Surgeons, Congress of Neurological Surgeons, and other collaborating organizations are not engaged in rendering professional medical services and assume no responsibility for patient outcomes resulting from application of these general recommendations in specific patient circumstances. Accordingly, the Brain Trauma Foundation, American Association of Neurological Surgeons, and Congress of Neurological Surgeons consider adherence to these clinical practice guidelines will not necessarily assure a successful medical outcome. The information contained in these guidelines reflects published scientific evidence at the time of completion of the guidelines and cannot anticipate subsequent findings and/or additional evidence, and therefore should not be considered inclusive of all proper procedures and tests or exclusive of other procedures and tests that are reasonably directed to obtaining the same result. Medical advice and decisions are appropriately made only by a competent and licensed physician who must make decisions in light of all the facts and circumstances in each individual and particular case and on the basis of availability of resources and expertise. Guidelines are not intended to supplant physician judgment with respect to particular patients or special clinical situations and are not a substitute for physicianpatient consultation. Accordingly, the Brain Trauma Foundation, American Association of Neurological Surgeons, and Congress of Neurological Surgeons consider adherence to these guidelines to be voluntary, with the ultimate determination regarding their application to be made by the physician in light of each patient's individual circumstances. Dr. Kochanek received funding from the Society of Critical Care Medicine (Editor-in-Chief of Pediatric Critical Care Medicine), from serving as an expert witness on cases in pediatric critical care. Drs. Carney and Totten's, Ms. Davis-O'Reilly's, and Ms. Hart's institutions received funding from Stanford University. Dr. Selden disclosed that he has stock options (current $0 value) in Cerebrotech for scientific advisory board service (this device is not clinically available and is not referenced in the work). Dr. Reuter-Rice received funding from textbook royalties and curriculum content, and she received support for article research from Robert Wood Johnson Foundation funding 2013-2016. Dr. Wainwright received funding from Sage Therapeutics. The remaining authors have disclosed that they do not have any potential conflicts of interest.&quot;,&quot;issue&quot;:&quot;3&quot;,&quot;volume&quot;:&quot;20&quot;,&quot;container-title-short&quot;:&quot;&quot;},&quot;isTemporary&quot;:false}]},{&quot;citationID&quot;:&quot;MENDELEY_CITATION_f4c07e61-3d5f-4ddd-842d-332d1a39a025&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&quot;,&quot;citationItems&quot;:[{&quot;id&quot;:&quot;205f39e0-c9c1-36ae-bc40-6c3e1264b0d6&quot;,&quot;itemData&quot;:{&quot;type&quot;:&quot;article-journal&quot;,&quot;id&quot;:&quot;205f39e0-c9c1-36ae-bc40-6c3e1264b0d6&quot;,&quot;title&quot;:&quot;Cerebral autoregulation following head injury&quot;,&quot;author&quot;:[{&quot;family&quot;:&quot;Czosnyka&quot;,&quot;given&quot;:&quot;Marek&quot;,&quot;parse-names&quot;:false,&quot;dropping-particle&quot;:&quot;&quot;,&quot;non-dropping-particle&quot;:&quot;&quot;},{&quot;family&quot;:&quot;Smielewski&quot;,&quot;given&quot;:&quot;Piotr&quot;,&quot;parse-names&quot;:false,&quot;dropping-particle&quot;:&quot;&quot;,&quot;non-dropping-particle&quot;:&quot;&quot;},{&quot;family&quot;:&quot;Piechnik&quot;,&quot;given&quot;:&quot;Stefan&quot;,&quot;parse-names&quot;:false,&quot;dropping-particle&quot;:&quot;&quot;,&quot;non-dropping-particle&quot;:&quot;&quot;},{&quot;family&quot;:&quot;Steiner&quot;,&quot;given&quot;:&quot;Luzius A.&quot;,&quot;parse-names&quot;:false,&quot;dropping-particle&quot;:&quot;&quot;,&quot;non-dropping-particle&quot;:&quot;&quot;},{&quot;family&quot;:&quot;Pickard&quot;,&quot;given&quot;:&quot;John D.&quot;,&quot;parse-names&quot;:false,&quot;dropping-particle&quot;:&quot;&quot;,&quot;non-dropping-particle&quot;:&quot;&quot;}],&quot;container-title&quot;:&quot;Journal of Neurosurgery&quot;,&quot;container-title-short&quot;:&quot;J Neurosurg&quot;,&quot;DOI&quot;:&quot;10.3171/jns.2001.95.5.0756&quot;,&quot;ISSN&quot;:&quot;00223085&quot;,&quot;issued&quot;:{&quot;date-parts&quot;:[[2001]]},&quot;abstract&quot;:&quot;Object. The goal of this study was to examine the relationship between cerebral autoregulation, intracranial pressure (ICP), arterial blood pressure (ABP), and cerebral perfusion pressure (CPP) after head injury by using transcranial Doppler (TCD) ultrasonography. Methods. Using ICP monitoring and TCD ultrasonography, the authors previously investigated whether the response of flow velocity (FV) in the middle cerebral artery to spontaneous variations in ABP or CPP provides reliable information about cerebral autoregulatory reserve. In the present study, this method was validated in 187 head-injured patients who were sedated and receiving mechanical ventilation. Waveforms of ICP, ABP, and FV were recorded over intervals lasting 20 to 120 minutes. Time-averaged mean FV and CPP were determined. The correlation coefficient index between FV and CPP (the mean index of autoregulation [Mx]) was calculated over 4-minute epochs and averaged for each investigation. The distribution of averaged mean FV values converged with the shape of the autoregulatory curve, indicating lower (CPP &lt; 55 mm Hg) and upper (CPP &gt; 105 mm Hg) thresholds of autoregulation. The relationship between the Mx and either the CPP or ABP was depicted as a U-shaped curve. Autoregulation was disturbed in the presence of intracranial hypertension (ICP ≥ 25 mm Hg) and when mean ABP was too low (ABP &lt; 75 mm Hg) or too high (ABP &gt; 125 mm Hg). Disturbed autoregulation (p &lt; 0.005) and higher ICP (p &lt; 0.005) occurred more often in patients with unfavorable outcomes than in those with favorable outcomes. Conclusions. Autoregulation not only is impaired when associated with a high ICP or low ABP, but it can also be disturbed by too high a CPP. The Mx can be used to guide intensive care therapy when CPP-oriented protocols are used.&quot;,&quot;issue&quot;:&quot;5&quot;,&quot;volume&quot;:&quot;95&quot;},&quot;isTemporary&quot;:false}]},{&quot;citationID&quot;:&quot;MENDELEY_CITATION_bbc7e601-f9ca-45bd-a689-c5132324735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&quot;,&quot;citationItems&quot;:[{&quot;id&quot;:&quot;3eff721d-5c4e-3752-9e17-e5a7e01cfd01&quot;,&quot;itemData&quot;:{&quot;type&quot;:&quot;article-journal&quot;,&quot;id&quot;:&quot;3eff721d-5c4e-3752-9e17-e5a7e01cfd01&quot;,&quot;title&quot;:&quot;Continuous Monitoring of Cerebrovascular Pressure-Reactivity in Head Injury&quot;,&quot;author&quot;:[{&quot;family&quot;:&quot;Czosnyka&quot;,&quot;given&quot;:&quot;Marek&quot;,&quot;parse-names&quot;:false,&quot;dropping-particle&quot;:&quot;&quot;,&quot;non-dropping-particle&quot;:&quot;&quot;},{&quot;family&quot;:&quot;Smielewski&quot;,&quot;given&quot;:&quot;P.&quot;,&quot;parse-names&quot;:false,&quot;dropping-particle&quot;:&quot;&quot;,&quot;non-dropping-particle&quot;:&quot;&quot;},{&quot;family&quot;:&quot;Kirkpatrick&quot;,&quot;given&quot;:&quot;P.&quot;,&quot;parse-names&quot;:false,&quot;dropping-particle&quot;:&quot;&quot;,&quot;non-dropping-particle&quot;:&quot;&quot;},{&quot;family&quot;:&quot;Piechnik&quot;,&quot;given&quot;:&quot;S.&quot;,&quot;parse-names&quot;:false,&quot;dropping-particle&quot;:&quot;&quot;,&quot;non-dropping-particle&quot;:&quot;&quot;},{&quot;family&quot;:&quot;Laing&quot;,&quot;given&quot;:&quot;R.&quot;,&quot;parse-names&quot;:false,&quot;dropping-particle&quot;:&quot;&quot;,&quot;non-dropping-particle&quot;:&quot;&quot;},{&quot;family&quot;:&quot;Pickard&quot;,&quot;given&quot;:&quot;J. D.&quot;,&quot;parse-names&quot;:false,&quot;dropping-particle&quot;:&quot;&quot;,&quot;non-dropping-particle&quot;:&quot;&quot;}],&quot;container-title&quot;:&quot;Acta Neurochirurgica, Supplement&quot;,&quot;container-title-short&quot;:&quot;Acta Neurochir Suppl&quot;,&quot;DOI&quot;:&quot;10.1007/978-3-7091-6475-4_23&quot;,&quot;ISSN&quot;:&quot;00651419&quot;,&quot;issued&quot;:{&quot;date-parts&quot;:[[1998]]},&quot;abstract&quot;:&quot;Objective: Cerebrovascular vasomotor reactivity reflects changes in smooth muscle tone in the arterial wall in response to changes in transmural pressure or concentration of carbon dioxide in blood. We have investigated whether slow waves in ABP and ICP may be used to derive an index which reflects reactivity of vessels to changes in arterial blood pressure. Method: A method for the continuous monitoring of the association between slow spontaneous waves in ICP and AP has been adopted in a group of 98 head injured patients. ABP, JCP and transcranial Doppler blood flow velocity (FV) in the middle cerebral artery was recorded daily (20 to 120 minutes time periods). A Pressure-Reactivity Index (PRx) was calculated as a moving correlation coefficient between 40 consecutive samples of values for ICP and ABP averaged over 5 seconds. A moving correlation coefficient between spontaneous fluctuations of mean FV and CPP (Mx), which was previously reported to describe cerebral blood flow autoregulation, was also calculated. In an additional 25 patients, PRx was calculated and recorded continuously along with mean ICP, ABP and parameters describing ICP waveform. Results: A positive PRx correlated with high ICP (r = 0.366; p &lt; 0.001), low admission GCS (r = 0.29; p &lt; 0.01), and poor outcome at 6 months after injury (r = 0.48; p &lt; 0.00001). During the first two days following injury, PRx was positive (p &lt; 0.05) in patients with unfavourable outcome. The correlation between PRx and Mx (r = 0.63) was highly significant (p &lt; 0.000001). Continuous recordings demonstrated that PRx was able to indicate individual thresholds of vascular reactivity for CPP, ICP, and ventilation parameters. Conclusion: Computer analysis of slow waves in ABP and ICP is able to provide a continuous index of cerebrovascular reactivity to changes in arterial pressure, which is of prognostic significance.&quot;,&quot;issue&quot;:&quot;SUPPL. 71&quot;,&quot;volume&quot;:&quot;1998&quot;},&quot;isTemporary&quot;:false}]},{&quot;citationID&quot;:&quot;MENDELEY_CITATION_d8496396-105f-4f87-86ff-d7f9d842e5e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&quot;,&quot;citationItems&quot;:[{&quot;id&quot;:&quot;728f6957-3602-37b3-a5fe-a7d0b7dc139e&quot;,&quot;itemData&quot;:{&quot;type&quot;:&quot;article-journal&quot;,&quot;id&quot;:&quot;728f6957-3602-37b3-a5fe-a7d0b7dc139e&quot;,&quot;title&quot;:&quot;Status of cerebrovascular autoregulation relates to outcome in severe paediatric head injury: STARSHIP, a prospective multicentre validation study&quot;,&quot;author&quot;:[{&quot;family&quot;:&quot;Agrawal&quot;,&quot;given&quot;:&quot;Shruti&quot;,&quot;parse-names&quot;:false,&quot;dropping-particle&quot;:&quot;&quot;,&quot;non-dropping-particle&quot;:&quot;&quot;},{&quot;family&quot;:&quot;Smith&quot;,&quot;given&quot;:&quot;Claudia&quot;,&quot;parse-names&quot;:false,&quot;dropping-particle&quot;:&quot;&quot;,&quot;non-dropping-particle&quot;:&quot;&quot;},{&quot;family&quot;:&quot;Bogli&quot;,&quot;given&quot;:&quot;Stefan Y.&quot;,&quot;parse-names&quot;:false,&quot;dropping-particle&quot;:&quot;&quot;,&quot;non-dropping-particle&quot;:&quot;&quot;},{&quot;family&quot;:&quot;Placek&quot;,&quot;given&quot;:&quot;Michal M.&quot;,&quot;parse-names&quot;:false,&quot;dropping-particle&quot;:&quot;&quot;,&quot;non-dropping-particle&quot;:&quot;&quot;},{&quot;family&quot;:&quot;Cabeleira&quot;,&quot;given&quot;:&quot;Manuel&quot;,&quot;parse-names&quot;:false,&quot;dropping-particle&quot;:&quot;&quot;,&quot;non-dropping-particle&quot;:&quot;&quot;},{&quot;family&quot;:&quot;White&quot;,&quot;given&quot;:&quot;Deborah&quot;,&quot;parse-names&quot;:false,&quot;dropping-particle&quot;:&quot;&quot;,&quot;non-dropping-particle&quot;:&quot;&quot;},{&quot;family&quot;:&quot;Daubney&quot;,&quot;given&quot;:&quot;Esther&quot;,&quot;parse-names&quot;:false,&quot;dropping-particle&quot;:&quot;&quot;,&quot;non-dropping-particle&quot;:&quot;&quot;},{&quot;family&quot;:&quot;Young&quot;,&quot;given&quot;:&quot;Adam&quot;,&quot;parse-names&quot;:false,&quot;dropping-particle&quot;:&quot;&quot;,&quot;non-dropping-particle&quot;:&quot;&quot;},{&quot;family&quot;:&quot;Beqiri&quot;,&quot;given&quot;:&quot;Erta&quot;,&quot;parse-names&quot;:false,&quot;dropping-particle&quot;:&quot;&quot;,&quot;non-dropping-particle&quot;:&quot;&quot;},{&quot;family&quot;:&quot;Kayani&quot;,&quot;given&quot;:&quot;Riaz&quot;,&quot;parse-names&quot;:false,&quot;dropping-particle&quot;:&quot;&quot;,&quot;non-dropping-particle&quot;:&quot;&quot;},{&quot;family&quot;:&quot;O'Donnell&quot;,&quot;given&quot;:&quot;Diarmuid&quot;,&quot;parse-names&quot;:false,&quot;dropping-particle&quot;:&quot;&quot;,&quot;non-dropping-particle&quot;:&quot;&quot;},{&quot;family&quot;:&quot;Pathan&quot;,&quot;given&quot;:&quot;Nazima&quot;,&quot;parse-names&quot;:false,&quot;dropping-particle&quot;:&quot;&quot;,&quot;non-dropping-particle&quot;:&quot;&quot;},{&quot;family&quot;:&quot;Watson&quot;,&quot;given&quot;:&quot;Suzanna&quot;,&quot;parse-names&quot;:false,&quot;dropping-particle&quot;:&quot;&quot;,&quot;non-dropping-particle&quot;:&quot;&quot;},{&quot;family&quot;:&quot;Maw&quot;,&quot;given&quot;:&quot;Anna&quot;,&quot;parse-names&quot;:false,&quot;dropping-particle&quot;:&quot;&quot;,&quot;non-dropping-particle&quot;:&quot;&quot;},{&quot;family&quot;:&quot;Ganrett&quot;,&quot;given&quot;:&quot;Matthew&quot;,&quot;parse-names&quot;:false,&quot;dropping-particle&quot;:&quot;&quot;,&quot;non-dropping-particle&quot;:&quot;&quot;},{&quot;family&quot;:&quot;Kanthimathianathan&quot;,&quot;given&quot;:&quot;Hari Krishan&quot;,&quot;parse-names&quot;:false,&quot;dropping-particle&quot;:&quot;&quot;,&quot;non-dropping-particle&quot;:&quot;&quot;},{&quot;family&quot;:&quot;Bangalore&quot;,&quot;given&quot;:&quot;Harish&quot;,&quot;parse-names&quot;:false,&quot;dropping-particle&quot;:&quot;&quot;,&quot;non-dropping-particle&quot;:&quot;&quot;},{&quot;family&quot;:&quot;Sundararajan&quot;,&quot;given&quot;:&quot;Santosh&quot;,&quot;parse-names&quot;:false,&quot;dropping-particle&quot;:&quot;&quot;,&quot;non-dropping-particle&quot;:&quot;&quot;},{&quot;family&quot;:&quot;Subramanian&quot;,&quot;given&quot;:&quot;Gayathri&quot;,&quot;parse-names&quot;:false,&quot;dropping-particle&quot;:&quot;&quot;,&quot;non-dropping-particle&quot;:&quot;&quot;},{&quot;family&quot;:&quot;Raffaj&quot;,&quot;given&quot;:&quot;Dusan&quot;,&quot;parse-names&quot;:false,&quot;dropping-particle&quot;:&quot;&quot;,&quot;non-dropping-particle&quot;:&quot;&quot;},{&quot;family&quot;:&quot;Sarfatti&quot;,&quot;given&quot;:&quot;Avishay&quot;,&quot;parse-names&quot;:false,&quot;dropping-particle&quot;:&quot;&quot;,&quot;non-dropping-particle&quot;:&quot;&quot;},{&quot;family&quot;:&quot;Lampareillo&quot;,&quot;given&quot;:&quot;Simona&quot;,&quot;parse-names&quot;:false,&quot;dropping-particle&quot;:&quot;&quot;,&quot;non-dropping-particle&quot;:&quot;&quot;},{&quot;family&quot;:&quot;Mayer&quot;,&quot;given&quot;:&quot;Anton&quot;,&quot;parse-names&quot;:false,&quot;dropping-particle&quot;:&quot;&quot;,&quot;non-dropping-particle&quot;:&quot;&quot;},{&quot;family&quot;:&quot;Ross&quot;,&quot;given&quot;:&quot;Oliver&quot;,&quot;parse-names&quot;:false,&quot;dropping-particle&quot;:&quot;&quot;,&quot;non-dropping-particle&quot;:&quot;&quot;},{&quot;family&quot;:&quot;Czosnyka&quot;,&quot;given&quot;:&quot;Marek&quot;,&quot;parse-names&quot;:false,&quot;dropping-particle&quot;:&quot;&quot;,&quot;non-dropping-particle&quot;:&quot;&quot;},{&quot;family&quot;:&quot;Hutchinson&quot;,&quot;given&quot;:&quot;Peter J.&quot;,&quot;parse-names&quot;:false,&quot;dropping-particle&quot;:&quot;&quot;,&quot;non-dropping-particle&quot;:&quot;&quot;},{&quot;family&quot;:&quot;Smielewski&quot;,&quot;given&quot;:&quot;Peter&quot;,&quot;parse-names&quot;:false,&quot;dropping-particle&quot;:&quot;&quot;,&quot;non-dropping-particle&quot;:&quot;&quot;},{&quot;family&quot;:&quot;Tooke&quot;,&quot;given&quot;:&quot;Carly&quot;,&quot;parse-names&quot;:false,&quot;dropping-particle&quot;:&quot;&quot;,&quot;non-dropping-particle&quot;:&quot;&quot;},{&quot;family&quot;:&quot;Payne&quot;,&quot;given&quot;:&quot;Caroline&quot;,&quot;parse-names&quot;:false,&quot;dropping-particle&quot;:&quot;&quot;,&quot;non-dropping-particle&quot;:&quot;&quot;},{&quot;family&quot;:&quot;Belfield&quot;,&quot;given&quot;:&quot;Holly&quot;,&quot;parse-names&quot;:false,&quot;dropping-particle&quot;:&quot;&quot;,&quot;non-dropping-particle&quot;:&quot;&quot;},{&quot;family&quot;:&quot;Mistry&quot;,&quot;given&quot;:&quot;Amisha&quot;,&quot;parse-names&quot;:false,&quot;dropping-particle&quot;:&quot;&quot;,&quot;non-dropping-particle&quot;:&quot;&quot;},{&quot;family&quot;:&quot;Spencer&quot;,&quot;given&quot;:&quot;Collette&quot;,&quot;parse-names&quot;:false,&quot;dropping-particle&quot;:&quot;&quot;,&quot;non-dropping-particle&quot;:&quot;&quot;},{&quot;family&quot;:&quot;Jennings&quot;,&quot;given&quot;:&quot;Claire&quot;,&quot;parse-names&quot;:false,&quot;dropping-particle&quot;:&quot;&quot;,&quot;non-dropping-particle&quot;:&quot;&quot;},{&quot;family&quot;:&quot;Bunni&quot;,&quot;given&quot;:&quot;Lara&quot;,&quot;parse-names&quot;:false,&quot;dropping-particle&quot;:&quot;&quot;,&quot;non-dropping-particle&quot;:&quot;&quot;},{&quot;family&quot;:&quot;Anderson&quot;,&quot;given&quot;:&quot;Laura&quot;,&quot;parse-names&quot;:false,&quot;dropping-particle&quot;:&quot;&quot;,&quot;non-dropping-particle&quot;:&quot;&quot;},{&quot;family&quot;:&quot;Morgan&quot;,&quot;given&quot;:&quot;Emily&quot;,&quot;parse-names&quot;:false,&quot;dropping-particle&quot;:&quot;&quot;,&quot;non-dropping-particle&quot;:&quot;&quot;},{&quot;family&quot;:&quot;James&quot;,&quot;given&quot;:&quot;Melanie&quot;,&quot;parse-names&quot;:false,&quot;dropping-particle&quot;:&quot;&quot;,&quot;non-dropping-particle&quot;:&quot;&quot;},{&quot;family&quot;:&quot;Beckley&quot;,&quot;given&quot;:&quot;Rebecca&quot;,&quot;parse-names&quot;:false,&quot;dropping-particle&quot;:&quot;&quot;,&quot;non-dropping-particle&quot;:&quot;&quot;},{&quot;family&quot;:&quot;Khatun&quot;,&quot;given&quot;:&quot;Tahnima&quot;,&quot;parse-names&quot;:false,&quot;dropping-particle&quot;:&quot;&quot;,&quot;non-dropping-particle&quot;:&quot;&quot;},{&quot;family&quot;:&quot;Khatun&quot;,&quot;given&quot;:&quot;Hafiza&quot;,&quot;parse-names&quot;:false,&quot;dropping-particle&quot;:&quot;&quot;,&quot;non-dropping-particle&quot;:&quot;&quot;},{&quot;family&quot;:&quot;Nugent&quot;,&quot;given&quot;:&quot;Olivia&quot;,&quot;parse-names&quot;:false,&quot;dropping-particle&quot;:&quot;&quot;,&quot;non-dropping-particle&quot;:&quot;&quot;},{&quot;family&quot;:&quot;Aldridge&quot;,&quot;given&quot;:&quot;Richard&quot;,&quot;parse-names&quot;:false,&quot;dropping-particle&quot;:&quot;&quot;,&quot;non-dropping-particle&quot;:&quot;&quot;},{&quot;family&quot;:&quot;Morgan&quot;,&quot;given&quot;:&quot;Ruth&quot;,&quot;parse-names&quot;:false,&quot;dropping-particle&quot;:&quot;&quot;,&quot;non-dropping-particle&quot;:&quot;&quot;},{&quot;family&quot;:&quot;Morcombe&quot;,&quot;given&quot;:&quot;Julie&quot;,&quot;parse-names&quot;:false,&quot;dropping-particle&quot;:&quot;&quot;,&quot;non-dropping-particle&quot;:&quot;&quot;},{&quot;family&quot;:&quot;Quinton&quot;,&quot;given&quot;:&quot;Martin&quot;,&quot;parse-names&quot;:false,&quot;dropping-particle&quot;:&quot;&quot;,&quot;non-dropping-particle&quot;:&quot;&quot;},{&quot;family&quot;:&quot;Postlethwaite&quot;,&quot;given&quot;:&quot;Catherine&quot;,&quot;parse-names&quot;:false,&quot;dropping-particle&quot;:&quot;&quot;,&quot;non-dropping-particle&quot;:&quot;&quot;},{&quot;family&quot;:&quot;Pond&quot;,&quot;given&quot;:&quot;Jenny&quot;,&quot;parse-names&quot;:false,&quot;dropping-particle&quot;:&quot;&quot;,&quot;non-dropping-particle&quot;:&quot;&quot;},{&quot;family&quot;:&quot;Cutler&quot;,&quot;given&quot;:&quot;Jessica&quot;,&quot;parse-names&quot;:false,&quot;dropping-particle&quot;:&quot;&quot;,&quot;non-dropping-particle&quot;:&quot;&quot;},{&quot;family&quot;:&quot;Oxford&quot;,&quot;given&quot;:&quot;Caitlin&quot;,&quot;parse-names&quot;:false,&quot;dropping-particle&quot;:&quot;&quot;,&quot;non-dropping-particle&quot;:&quot;&quot;}],&quot;container-title&quot;:&quot;eClinicalMedicine&quot;,&quot;container-title-short&quot;:&quot;EClinicalMedicine&quot;,&quot;DOI&quot;:&quot;10.1016/j.eclinm.2025.103077&quot;,&quot;ISSN&quot;:&quot;25895370&quot;,&quot;issued&quot;:{&quot;date-parts&quot;:[[2025,3]]},&quot;page&quot;:&quot;103077&quot;,&quot;volume&quot;:&quot;81&quot;},&quot;isTemporary&quot;:false}]},{&quot;citationID&quot;:&quot;MENDELEY_CITATION_ca499f1c-bd85-402c-8d30-6e9cf95714e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&quot;,&quot;citationItems&quot;:[{&quot;id&quot;:&quot;fa38f840-4735-3a1b-b25d-de10fb6c9b94&quot;,&quot;itemData&quot;:{&quot;type&quot;:&quot;article&quot;,&quot;id&quot;:&quot;fa38f840-4735-3a1b-b25d-de10fb6c9b94&quot;,&quot;title&quot;:&quot;Continuous monitoring of cerebrovascular pressure reactivity allows determination of optimal cerebral perfusion pressure in patients with traumatic brain injury&quot;,&quot;author&quot;:[{&quot;family&quot;:&quot;Steiner&quot;,&quot;given&quot;:&quot;Luzius A.&quot;,&quot;parse-names&quot;:false,&quot;dropping-particle&quot;:&quot;&quot;,&quot;non-dropping-particle&quot;:&quot;&quot;},{&quot;family&quot;:&quot;Czosnyka&quot;,&quot;given&quot;:&quot;Marek&quot;,&quot;parse-names&quot;:false,&quot;dropping-particle&quot;:&quot;&quot;,&quot;non-dropping-particle&quot;:&quot;&quot;},{&quot;family&quot;:&quot;Piechnik&quot;,&quot;given&quot;:&quot;Stefan K.&quot;,&quot;parse-names&quot;:false,&quot;dropping-particle&quot;:&quot;&quot;,&quot;non-dropping-particle&quot;:&quot;&quot;},{&quot;family&quot;:&quot;Smielewski&quot;,&quot;given&quot;:&quot;Piotr&quot;,&quot;parse-names&quot;:false,&quot;dropping-particle&quot;:&quot;&quot;,&quot;non-dropping-particle&quot;:&quot;&quot;},{&quot;family&quot;:&quot;Chatfield&quot;,&quot;given&quot;:&quot;Doris&quot;,&quot;parse-names&quot;:false,&quot;dropping-particle&quot;:&quot;&quot;,&quot;non-dropping-particle&quot;:&quot;&quot;},{&quot;family&quot;:&quot;Menon&quot;,&quot;given&quot;:&quot;David K.&quot;,&quot;parse-names&quot;:false,&quot;dropping-particle&quot;:&quot;&quot;,&quot;non-dropping-particle&quot;:&quot;&quot;},{&quot;family&quot;:&quot;Pickard&quot;,&quot;given&quot;:&quot;John D.&quot;,&quot;parse-names&quot;:false,&quot;dropping-particle&quot;:&quot;&quot;,&quot;non-dropping-particle&quot;:&quot;&quot;}],&quot;container-title&quot;:&quot;Critical Care Medicine&quot;,&quot;container-title-short&quot;:&quot;Crit Care Med&quot;,&quot;DOI&quot;:&quot;10.1097/00003246-200204000-00002&quot;,&quot;ISSN&quot;:&quot;00903493&quot;,&quot;issued&quot;:{&quot;date-parts&quot;:[[2002]]},&quot;abstract&quot;:&quot;Objectives: To define optimal cerebral perfusion pressure (CPPOPT) in individual head-injured patients using continuous monitoring of cerebrovascular pressure reactivity. To test the hypothesis that patients with poor outcome were managed at a cerebral perfusion pressure (CPP) differing more from their CPPOPT than were patients with good outcome. Design: Retrospective analysis of prospectively collected data. Setting: Neurosciences critical care unit of a university hospital. Patients: A total of 114 head-injured patients admitted between January 1997 and August 2000 with continuous monitoring of mean arterial blood pressure (MAP) and intracranial pressure (ICP). Measurements and Main Results: MAP, ICP, and CPP were continuously recorded and a pressure reactivity index (PRx) was calculated online. PRx is the moving correlation coefficient recorded over 4-min periods between averaged values (6-sec periods) of MAP and ICP representing cerebrovascular pressure reactivity. When cerebrovascular reactivity is intact, PRx has negative or zero values, otherwise PRx is positive. Outcome was assessed at 6 months using the Glasgow Outcome Scale. A total of 13,633 hrs of data were recorded. CPPOPT was defined as the CPP where PRx reaches its minimum value when plotted against CPP. Identification of CPPOPT was possible in 68 patients (60%). In 22 patients (27%), CPPOPT was not found because it presumably lay outside the studied range of CPP. Patients' outcome correlated with the difference between CPP and CPPOPT for patients who were managed on average below CPPOPT (r = .53, p &lt; .001) and for patients whose mean CPP was above CPPOPT (r = -.40, p &lt; .05). Conclusions: CPPOPT could be identified in a majority of patients. Patients with a mean CPP close to CPPOPT were more likely to have a favorable outcome than those whose mean CPP was more different from CPPOPT. We propose use of the criterion of minimal achievable PRx to guide future trials of CPP oriented treatment in head injured patients.&quot;,&quot;issue&quot;:&quot;4&quot;,&quot;volume&quot;:&quot;30&quot;},&quot;isTemporary&quot;:false}]},{&quot;citationID&quot;:&quot;MENDELEY_CITATION_19ff8c1d-cf22-4c9a-815b-e9fea38062b6&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&quot;,&quot;citationItems&quot;:[{&quot;id&quot;:&quot;29a5633c-2bc6-3c5e-937c-79e816b48891&quot;,&quot;itemData&quot;:{&quot;type&quot;:&quot;article-journal&quot;,&quot;id&quot;:&quot;29a5633c-2bc6-3c5e-937c-79e816b48891&quot;,&quot;title&quot;:&quot;Targeting Autoregulation-Guided Cerebral Perfusion Pressure after Traumatic Brain Injury (COGiTATE): A Feasibility Randomized Controlled Clinical Trial&quot;,&quot;author&quot;:[{&quot;family&quot;:&quot;Tas&quot;,&quot;given&quot;:&quot;Jeanette&quot;,&quot;parse-names&quot;:false,&quot;dropping-particle&quot;:&quot;&quot;,&quot;non-dropping-particle&quot;:&quot;&quot;},{&quot;family&quot;:&quot;Beqiri&quot;,&quot;given&quot;:&quot;Erta&quot;,&quot;parse-names&quot;:false,&quot;dropping-particle&quot;:&quot;&quot;,&quot;non-dropping-particle&quot;:&quot;&quot;},{&quot;family&quot;:&quot;Kaam&quot;,&quot;given&quot;:&quot;Ruud C.&quot;,&quot;parse-names&quot;:false,&quot;dropping-particle&quot;:&quot;&quot;,&quot;non-dropping-particle&quot;:&quot;Van&quot;},{&quot;family&quot;:&quot;Czosnyka&quot;,&quot;given&quot;:&quot;Marek&quot;,&quot;parse-names&quot;:false,&quot;dropping-particle&quot;:&quot;&quot;,&quot;non-dropping-particle&quot;:&quot;&quot;},{&quot;family&quot;:&quot;Donnelly&quot;,&quot;given&quot;:&quot;Joseph&quot;,&quot;parse-names&quot;:false,&quot;dropping-particle&quot;:&quot;&quot;,&quot;non-dropping-particle&quot;:&quot;&quot;},{&quot;family&quot;:&quot;Haeren&quot;,&quot;given&quot;:&quot;Roel H.&quot;,&quot;parse-names&quot;:false,&quot;dropping-particle&quot;:&quot;&quot;,&quot;non-dropping-particle&quot;:&quot;&quot;},{&quot;family&quot;:&quot;Horst&quot;,&quot;given&quot;:&quot;Iwan C.C.&quot;,&quot;parse-names&quot;:false,&quot;dropping-particle&quot;:&quot;&quot;,&quot;non-dropping-particle&quot;:&quot;Van Der&quot;},{&quot;family&quot;:&quot;Hutchinson&quot;,&quot;given&quot;:&quot;Peter J.&quot;,&quot;parse-names&quot;:false,&quot;dropping-particle&quot;:&quot;&quot;,&quot;non-dropping-particle&quot;:&quot;&quot;},{&quot;family&quot;:&quot;Kuijk&quot;,&quot;given&quot;:&quot;Sander M.J.&quot;,&quot;parse-names&quot;:false,&quot;dropping-particle&quot;:&quot;&quot;,&quot;non-dropping-particle&quot;:&quot;Van&quot;},{&quot;family&quot;:&quot;Liberti&quot;,&quot;given&quot;:&quot;Analisa L.&quot;,&quot;parse-names&quot;:false,&quot;dropping-particle&quot;:&quot;&quot;,&quot;non-dropping-particle&quot;:&quot;&quot;},{&quot;family&quot;:&quot;Menon&quot;,&quot;given&quot;:&quot;David K.&quot;,&quot;parse-names&quot;:false,&quot;dropping-particle&quot;:&quot;&quot;,&quot;non-dropping-particle&quot;:&quot;&quot;},{&quot;family&quot;:&quot;Hoedemaekers&quot;,&quot;given&quot;:&quot;Cornelia W.E.&quot;,&quot;parse-names&quot;:false,&quot;dropping-particle&quot;:&quot;&quot;,&quot;non-dropping-particle&quot;:&quot;&quot;},{&quot;family&quot;:&quot;Depreitere&quot;,&quot;given&quot;:&quot;Bart&quot;,&quot;parse-names&quot;:false,&quot;dropping-particle&quot;:&quot;&quot;,&quot;non-dropping-particle&quot;:&quot;&quot;},{&quot;family&quot;:&quot;Smielewski&quot;,&quot;given&quot;:&quot;Peter&quot;,&quot;parse-names&quot;:false,&quot;dropping-particle&quot;:&quot;&quot;,&quot;non-dropping-particle&quot;:&quot;&quot;},{&quot;family&quot;:&quot;Meyfroidt&quot;,&quot;given&quot;:&quot;Geert&quot;,&quot;parse-names&quot;:false,&quot;dropping-particle&quot;:&quot;&quot;,&quot;non-dropping-particle&quot;:&quot;&quot;},{&quot;family&quot;:&quot;Ercole&quot;,&quot;given&quot;:&quot;Ari&quot;,&quot;parse-names&quot;:false,&quot;dropping-particle&quot;:&quot;&quot;,&quot;non-dropping-particle&quot;:&quot;&quot;},{&quot;family&quot;:&quot;Aries&quot;,&quot;given&quot;:&quot;Marcel J.H.&quot;,&quot;parse-names&quot;:false,&quot;dropping-particle&quot;:&quot;&quot;,&quot;non-dropping-particle&quot;:&quot;&quot;}],&quot;container-title&quot;:&quot;Journal of Neurotrauma&quot;,&quot;container-title-short&quot;:&quot;J Neurotrauma&quot;,&quot;DOI&quot;:&quot;10.1089/neu.2021.0197&quot;,&quot;ISSN&quot;:&quot;15579042&quot;,&quot;issued&quot;:{&quot;date-parts&quot;:[[2021]]},&quot;abstract&quot;:&quot;Managing traumatic brain injury (TBI) patients with a cerebral perfusion pressure (CPP) near to the cerebral autoregulation (CA)-guided \&quot;optimal\&quot;CPP (CPPopt) value is associated with improved outcome and might be useful to individualize care, but has never been prospectively evaluated. This study evaluated the feasibility and safety of CA-guided CPP management in TBI patients requiring intracranial pressure monitoring and therapy (TBIicp patients). The CPPopt Guided Therapy: Assessment of Target Effectiveness (COGiTATE) parallel two-arm feasibility trial took place in four tertiary centers. TBIicp patients were randomized to either the Brain Trauma Foundation (BTF) guideline CPP target range (control group) or to the individualized CA-guided CPP targets (intervention group). CPP targets were guided by six times daily software-based alerts for up to 5 days. The primary feasibility end-point was the percentage of time with CPP concordant (±5 mm Hg) with the set CPP targets. The main secondary safety end-point was an increase in therapeutic intensity level (TIL) between the control and intervention group. Twenty-eight patients were randomized to the control and 32 patients to the intervention group. CPP in the intervention group was in the target range for 46.5% (interquartile range, 41.2-58) of the monitored time, significantly higher than the feasibility target specified in the published protocol (36%; p &lt; 0.001). There were no significant differences between groups for TIL or for other safety end-points. Conclusively, targeting an individual and dynamic CA-guided CPP is feasible and safe in TBIicp patients. This encourages a prospective trial powered for clinical outcomes.&quot;,&quot;issue&quot;:&quot;20&quot;,&quot;volume&quot;:&quot;38&quot;},&quot;isTemporary&quot;:false}]},{&quot;citationID&quot;:&quot;MENDELEY_CITATION_52c0b47a-ff6b-46b0-915c-b2e64329a8f9&quot;,&quot;properties&quot;:{&quot;noteIndex&quot;:0},&quot;isEdited&quot;:false,&quot;manualOverride&quot;:{&quot;isManuallyOverridden&quot;:false,&quot;citeprocText&quot;:&quot;&lt;sup&gt;5,7,8&lt;/sup&gt;&quot;,&quot;manualOverrideText&quot;:&quot;&quot;},&quot;citationTag&quot;:&quot;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&quot;,&quot;citationItems&quot;:[{&quot;id&quot;:&quot;447ce44e-41ec-3418-aaac-49eb9f7af1b6&quot;,&quot;itemData&quot;:{&quot;type&quot;:&quot;article-journal&quot;,&quot;id&quot;:&quot;447ce44e-41ec-3418-aaac-49eb9f7af1b6&quot;,&quot;title&quot;:&quot;Individualizing Thresholds of Cerebral Perfusion Pressure Using Estimated Limits of Autoregulation&quot;,&quot;author&quot;:[{&quot;family&quot;:&quot;Donnelly&quot;,&quot;given&quot;:&quot;Joseph&quot;,&quot;parse-names&quot;:false,&quot;dropping-particle&quot;:&quot;&quot;,&quot;non-dropping-particle&quot;:&quot;&quot;},{&quot;family&quot;:&quot;Czosnyka&quot;,&quot;given&quot;:&quot;Marek&quot;,&quot;parse-names&quot;:false,&quot;dropping-particle&quot;:&quot;&quot;,&quot;non-dropping-particle&quot;:&quot;&quot;},{&quot;family&quot;:&quot;Adams&quot;,&quot;given&quot;:&quot;Hadie&quot;,&quot;parse-names&quot;:false,&quot;dropping-particle&quot;:&quot;&quot;,&quot;non-dropping-particle&quot;:&quot;&quot;},{&quot;family&quot;:&quot;Robba&quot;,&quot;given&quot;:&quot;Chiara&quot;,&quot;parse-names&quot;:false,&quot;dropping-particle&quot;:&quot;&quot;,&quot;non-dropping-particle&quot;:&quot;&quot;},{&quot;family&quot;:&quot;Steiner&quot;,&quot;given&quot;:&quot;Luzius A.&quot;,&quot;parse-names&quot;:false,&quot;dropping-particle&quot;:&quot;&quot;,&quot;non-dropping-particle&quot;:&quot;&quot;},{&quot;family&quot;:&quot;Cardim&quot;,&quot;given&quot;:&quot;Danilo&quot;,&quot;parse-names&quot;:false,&quot;dropping-particle&quot;:&quot;&quot;,&quot;non-dropping-particle&quot;:&quot;&quot;},{&quot;family&quot;:&quot;Cabella&quot;,&quot;given&quot;:&quot;Brenno&quot;,&quot;parse-names&quot;:false,&quot;dropping-particle&quot;:&quot;&quot;,&quot;non-dropping-particle&quot;:&quot;&quot;},{&quot;family&quot;:&quot;Liu&quot;,&quot;given&quot;:&quot;Xiuyun&quot;,&quot;parse-names&quot;:false,&quot;dropping-particle&quot;:&quot;&quot;,&quot;non-dropping-particle&quot;:&quot;&quot;},{&quot;family&quot;:&quot;Ercole&quot;,&quot;given&quot;:&quot;Ari&quot;,&quot;parse-names&quot;:false,&quot;dropping-particle&quot;:&quot;&quot;,&quot;non-dropping-particle&quot;:&quot;&quot;},{&quot;family&quot;:&quot;Hutchinson&quot;,&quot;given&quot;:&quot;Peter John&quot;,&quot;parse-names&quot;:false,&quot;dropping-particle&quot;:&quot;&quot;,&quot;non-dropping-particle&quot;:&quot;&quot;},{&quot;family&quot;:&quot;Menon&quot;,&quot;given&quot;:&quot;David Krishna&quot;,&quot;parse-names&quot;:false,&quot;dropping-particle&quot;:&quot;&quot;,&quot;non-dropping-particle&quot;:&quot;&quot;},{&quot;family&quot;:&quot;Aries&quot;,&quot;given&quot;:&quot;Marcel J.H.&quot;,&quot;parse-names&quot;:false,&quot;dropping-particle&quot;:&quot;&quot;,&quot;non-dropping-particle&quot;:&quot;&quot;},{&quot;family&quot;:&quot;Smielewski&quot;,&quot;given&quot;:&quot;Peter&quot;,&quot;parse-names&quot;:false,&quot;dropping-particle&quot;:&quot;&quot;,&quot;non-dropping-particle&quot;:&quot;&quot;}],&quot;container-title&quot;:&quot;Critical Care Medicine&quot;,&quot;container-title-short&quot;:&quot;Crit Care Med&quot;,&quot;DOI&quot;:&quot;10.1097/CCM.0000000000002575&quot;,&quot;ISSN&quot;:&quot;15300293&quot;,&quot;issued&quot;:{&quot;date-parts&quot;:[[2017]]},&quot;abstract&quot;:&quot;Objectives: In severe traumatic brain injury, cerebral perfusion pressure management based on cerebrovascular pressure reactivity index has the potential to provide a personalized treatment target to improve patient outcomes. So far, the methods have focused on identifying \&quot;one\&quot; autoregulation-guided cerebral perfusion pressure target - called \&quot;cerebral perfusion pressure optimal\&quot;. We investigated whether a cerebral perfusion pressure autoregulation range - which uses a continuous estimation of the \&quot;lower\&quot; and \&quot;upper\&quot; cerebral perfusion pressure limits of cerebrovascular pressure autoregulation (assessed with pressure reactivity index) - has prognostic value. Design: Single-center retrospective analysis of prospectively collected data. Setting: The neurocritical care unit at a tertiary academic medical center. Patients: Data from 729 severe traumatic brain injury patients admitted between 1996 and 2016 were used. Treatment was guided by controlling intracranial pressure and cerebral perfusion pressure according to a local protocol. Interventions: None. Methods and Main Results: Cerebral perfusion pressure-pressure reactivity index curves were fitted automatically using a previously published curve-fitting heuristic from the relationship between pressure reactivity index and cerebral perfusion pressure. The cerebral perfusion pressure values at which this \&quot;U-shaped curve\&quot; crossed the fixed threshold from intact to impaired pressure reactivity (pressure reactivity index = 0.3) were denoted automatically the \&quot;lower\&quot; and \&quot;upper\&quot; cerebral perfusion pressure limits of reactivity, respectively. The percentage of time with cerebral perfusion pressure below (%cerebral perfusion pressure &lt; lower limit of reactivity), above (%cerebral perfusion pressure &gt; upper limit of reactivity), or within these reactivity limits (%cerebral perfusion pressure within limits of reactivity) was calculated for each patient and compared across dichotomized Glasgow Outcome Scores. After adjusting for age, initial Glasgow Coma Scale, and mean intracranial pressure, percentage of time with cerebral perfusion pressure less than lower limit of reactivity was associated with unfavorable outcome (odds ratio %cerebral perfusion pressure &lt; lower limit of reactivity, 1.04; 95% CI, 1.02-1.06; p &lt; 0.001) and mortality (odds ratio, 1.06; 95% CI, 1.04-1.08; p &lt; 0.001). Conclusions: Individualized autoregulation-guided cerebral perfusion pressure management may be a plausible alternative to fixed cerebral perfusion pressure threshold management in severe traumatic brain injury patients. Prospective randomized research will help define which autoregulation-guided method is beneficial, safe, and most practical.&quot;,&quot;issue&quot;:&quot;9&quot;,&quot;volume&quot;:&quot;45&quot;},&quot;isTemporary&quot;:false},{&quot;id&quot;:&quot;368f2f99-40cc-32a5-affe-c6a15c263fff&quot;,&quot;itemData&quot;:{&quot;type&quot;:&quot;article-journal&quot;,&quot;id&quot;:&quot;368f2f99-40cc-32a5-affe-c6a15c263fff&quot;,&quot;title&quot;:&quot;The lower limit of reactivity as a potential individualised cerebral perfusion pressure target in traumatic brain injury: a CENTER-TBI high-resolution sub-study analysis&quot;,&quot;author&quot;:[{&quot;family&quot;:&quot;Beqiri&quot;,&quot;given&quot;:&quot;Erta&quot;,&quot;parse-names&quot;:false,&quot;dropping-particle&quot;:&quot;&quot;,&quot;non-dropping-particle&quot;:&quot;&quot;},{&quot;family&quot;:&quot;Zeiler&quot;,&quot;given&quot;:&quot;Frederick A.&quot;,&quot;parse-names&quot;:false,&quot;dropping-particle&quot;:&quot;&quot;,&quot;non-dropping-particle&quot;:&quot;&quot;},{&quot;family&quot;:&quot;Ercole&quot;,&quot;given&quot;:&quot;Ari&quot;,&quot;parse-names&quot;:false,&quot;dropping-particle&quot;:&quot;&quot;,&quot;non-dropping-particle&quot;:&quot;&quot;},{&quot;family&quot;:&quot;Placek&quot;,&quot;given&quot;:&quot;Michal M.&quot;,&quot;parse-names&quot;:false,&quot;dropping-particle&quot;:&quot;&quot;,&quot;non-dropping-particle&quot;:&quot;&quot;},{&quot;family&quot;:&quot;Tas&quot;,&quot;given&quot;:&quot;Jeanette&quot;,&quot;parse-names&quot;:false,&quot;dropping-particle&quot;:&quot;&quot;,&quot;non-dropping-particle&quot;:&quot;&quot;},{&quot;family&quot;:&quot;Donnelly&quot;,&quot;given&quot;:&quot;Joseph&quot;,&quot;parse-names&quot;:false,&quot;dropping-particle&quot;:&quot;&quot;,&quot;non-dropping-particle&quot;:&quot;&quot;},{&quot;family&quot;:&quot;Aries&quot;,&quot;given&quot;:&quot;Marcel J.H.&quot;,&quot;parse-names&quot;:false,&quot;dropping-particle&quot;:&quot;&quot;,&quot;non-dropping-particle&quot;:&quot;&quot;},{&quot;family&quot;:&quot;Hutchinson&quot;,&quot;given&quot;:&quot;Peter J.&quot;,&quot;parse-names&quot;:false,&quot;dropping-particle&quot;:&quot;&quot;,&quot;non-dropping-particle&quot;:&quot;&quot;},{&quot;family&quot;:&quot;Menon&quot;,&quot;given&quot;:&quot;David&quot;,&quot;parse-names&quot;:false,&quot;dropping-particle&quot;:&quot;&quot;,&quot;non-dropping-particle&quot;:&quot;&quot;},{&quot;family&quot;:&quot;Stocchetti&quot;,&quot;given&quot;:&quot;Nino&quot;,&quot;parse-names&quot;:false,&quot;dropping-particle&quot;:&quot;&quot;,&quot;non-dropping-particle&quot;:&quot;&quot;},{&quot;family&quot;:&quot;Czosnyka&quot;,&quot;given&quot;:&quot;Marek&quot;,&quot;parse-names&quot;:false,&quot;dropping-particle&quot;:&quot;&quot;,&quot;non-dropping-particle&quot;:&quot;&quot;},{&quot;family&quot;:&quot;Smielewski&quot;,&quot;given&quot;:&quot;Peter&quot;,&quot;parse-names&quot;:false,&quot;dropping-particle&quot;:&quot;&quot;,&quot;non-dropping-particle&quot;:&quot;&quot;},{&quot;family&quot;:&quot;Anke&quot;,&quot;given&quot;:&quot;Audny&quot;,&quot;parse-names&quot;:false,&quot;dropping-particle&quot;:&quot;&quot;,&quot;non-dropping-particle&quot;:&quot;&quot;},{&quot;family&quot;:&quot;Beer&quot;,&quot;given&quot;:&quot;Ronny&quot;,&quot;parse-names&quot;:false,&quot;dropping-particle&quot;:&quot;&quot;,&quot;non-dropping-particle&quot;:&quot;&quot;},{&quot;family&quot;:&quot;Bellander&quot;,&quot;given&quot;:&quot;Bo Michael&quot;,&quot;parse-names&quot;:false,&quot;dropping-particle&quot;:&quot;&quot;,&quot;non-dropping-particle&quot;:&quot;&quot;},{&quot;family&quot;:&quot;Buki&quot;,&quot;given&quot;:&quot;Andras&quot;,&quot;parse-names&quot;:false,&quot;dropping-particle&quot;:&quot;&quot;,&quot;non-dropping-particle&quot;:&quot;&quot;},{&quot;family&quot;:&quot;Cabeleira&quot;,&quot;given&quot;:&quot;Manuel&quot;,&quot;parse-names&quot;:false,&quot;dropping-particle&quot;:&quot;&quot;,&quot;non-dropping-particle&quot;:&quot;&quot;},{&quot;family&quot;:&quot;Carbonara&quot;,&quot;given&quot;:&quot;Marco&quot;,&quot;parse-names&quot;:false,&quot;dropping-particle&quot;:&quot;&quot;,&quot;non-dropping-particle&quot;:&quot;&quot;},{&quot;family&quot;:&quot;Chieregato&quot;,&quot;given&quot;:&quot;Arturo&quot;,&quot;parse-names&quot;:false,&quot;dropping-particle&quot;:&quot;&quot;,&quot;non-dropping-particle&quot;:&quot;&quot;},{&quot;family&quot;:&quot;Citerio&quot;,&quot;given&quot;:&quot;Giuseppe&quot;,&quot;parse-names&quot;:false,&quot;dropping-particle&quot;:&quot;&quot;,&quot;non-dropping-particle&quot;:&quot;&quot;},{&quot;family&quot;:&quot;Clusmann&quot;,&quot;given&quot;:&quot;Hans&quot;,&quot;parse-names&quot;:false,&quot;dropping-particle&quot;:&quot;&quot;,&quot;non-dropping-particle&quot;:&quot;&quot;},{&quot;family&quot;:&quot;Czeiter&quot;,&quot;given&quot;:&quot;Endre&quot;,&quot;parse-names&quot;:false,&quot;dropping-particle&quot;:&quot;&quot;,&quot;non-dropping-particle&quot;:&quot;&quot;},{&quot;family&quot;:&quot;Depreitere&quot;,&quot;given&quot;:&quot;Bart&quot;,&quot;parse-names&quot;:false,&quot;dropping-particle&quot;:&quot;&quot;,&quot;non-dropping-particle&quot;:&quot;&quot;},{&quot;family&quot;:&quot;Frisvold&quot;,&quot;given&quot;:&quot;Shirin&quot;,&quot;parse-names&quot;:false,&quot;dropping-particle&quot;:&quot;&quot;,&quot;non-dropping-particle&quot;:&quot;&quot;},{&quot;family&quot;:&quot;Helbok&quot;,&quot;given&quot;:&quot;Raimund&quot;,&quot;parse-names&quot;:false,&quot;dropping-particle&quot;:&quot;&quot;,&quot;non-dropping-particle&quot;:&quot;&quot;},{&quot;family&quot;:&quot;Jankowski&quot;,&quot;given&quot;:&quot;Stefan&quot;,&quot;parse-names&quot;:false,&quot;dropping-particle&quot;:&quot;&quot;,&quot;non-dropping-particle&quot;:&quot;&quot;},{&quot;family&quot;:&quot;Kondziella&quot;,&quot;given&quot;:&quot;Daniel&quot;,&quot;parse-names&quot;:false,&quot;dropping-particle&quot;:&quot;&quot;,&quot;non-dropping-particle&quot;:&quot;&quot;},{&quot;family&quot;:&quot;Koskinen&quot;,&quot;given&quot;:&quot;Lars Owe&quot;,&quot;parse-names&quot;:false,&quot;dropping-particle&quot;:&quot;&quot;,&quot;non-dropping-particle&quot;:&quot;&quot;},{&quot;family&quot;:&quot;Kowark&quot;,&quot;given&quot;:&quot;Ana&quot;,&quot;parse-names&quot;:false,&quot;dropping-particle&quot;:&quot;&quot;,&quot;non-dropping-particle&quot;:&quot;&quot;},{&quot;family&quot;:&quot;Meyfroidt&quot;,&quot;given&quot;:&quot;Geert&quot;,&quot;parse-names&quot;:false,&quot;dropping-particle&quot;:&quot;&quot;,&quot;non-dropping-particle&quot;:&quot;&quot;},{&quot;family&quot;:&quot;Moeller&quot;,&quot;given&quot;:&quot;Kirsten&quot;,&quot;parse-names&quot;:false,&quot;dropping-particle&quot;:&quot;&quot;,&quot;non-dropping-particle&quot;:&quot;&quot;},{&quot;family&quot;:&quot;Nelson&quot;,&quot;given&quot;:&quot;David&quot;,&quot;parse-names&quot;:false,&quot;dropping-particle&quot;:&quot;&quot;,&quot;non-dropping-particle&quot;:&quot;&quot;},{&quot;family&quot;:&quot;Piippo-Karjalainen&quot;,&quot;given&quot;:&quot;Anna&quot;,&quot;parse-names&quot;:false,&quot;dropping-particle&quot;:&quot;&quot;,&quot;non-dropping-particle&quot;:&quot;&quot;},{&quot;family&quot;:&quot;Radoi&quot;,&quot;given&quot;:&quot;Andreea&quot;,&quot;parse-names&quot;:false,&quot;dropping-particle&quot;:&quot;&quot;,&quot;non-dropping-particle&quot;:&quot;&quot;},{&quot;family&quot;:&quot;Ragauskas&quot;,&quot;given&quot;:&quot;Arminas&quot;,&quot;parse-names&quot;:false,&quot;dropping-particle&quot;:&quot;&quot;,&quot;non-dropping-particle&quot;:&quot;&quot;},{&quot;family&quot;:&quot;Raj&quot;,&quot;given&quot;:&quot;Rahul&quot;,&quot;parse-names&quot;:false,&quot;dropping-particle&quot;:&quot;&quot;,&quot;non-dropping-particle&quot;:&quot;&quot;},{&quot;family&quot;:&quot;Rhodes&quot;,&quot;given&quot;:&quot;Jonathan&quot;,&quot;parse-names&quot;:false,&quot;dropping-particle&quot;:&quot;&quot;,&quot;non-dropping-particle&quot;:&quot;&quot;},{&quot;family&quot;:&quot;Rocka&quot;,&quot;given&quot;:&quot;Saulius&quot;,&quot;parse-names&quot;:false,&quot;dropping-particle&quot;:&quot;&quot;,&quot;non-dropping-particle&quot;:&quot;&quot;},{&quot;family&quot;:&quot;Rossaint&quot;,&quot;given&quot;:&quot;Rolf&quot;,&quot;parse-names&quot;:false,&quot;dropping-particle&quot;:&quot;&quot;,&quot;non-dropping-particle&quot;:&quot;&quot;},{&quot;family&quot;:&quot;Sahuquillo&quot;,&quot;given&quot;:&quot;Juan&quot;,&quot;parse-names&quot;:false,&quot;dropping-particle&quot;:&quot;&quot;,&quot;non-dropping-particle&quot;:&quot;&quot;},{&quot;family&quot;:&quot;Sakowitz&quot;,&quot;given&quot;:&quot;Oliver&quot;,&quot;parse-names&quot;:false,&quot;dropping-particle&quot;:&quot;&quot;,&quot;non-dropping-particle&quot;:&quot;&quot;},{&quot;family&quot;:&quot;Sundström&quot;,&quot;given&quot;:&quot;Nina&quot;,&quot;parse-names&quot;:false,&quot;dropping-particle&quot;:&quot;&quot;,&quot;non-dropping-particle&quot;:&quot;&quot;},{&quot;family&quot;:&quot;Takala&quot;,&quot;given&quot;:&quot;Riikka&quot;,&quot;parse-names&quot;:false,&quot;dropping-particle&quot;:&quot;&quot;,&quot;non-dropping-particle&quot;:&quot;&quot;},{&quot;family&quot;:&quot;Tamosuitis&quot;,&quot;given&quot;:&quot;Tomas&quot;,&quot;parse-names&quot;:false,&quot;dropping-particle&quot;:&quot;&quot;,&quot;non-dropping-particle&quot;:&quot;&quot;},{&quot;family&quot;:&quot;Tenovuo&quot;,&quot;given&quot;:&quot;Olli&quot;,&quot;parse-names&quot;:false,&quot;dropping-particle&quot;:&quot;&quot;,&quot;non-dropping-particle&quot;:&quot;&quot;},{&quot;family&quot;:&quot;Unterberg&quot;,&quot;given&quot;:&quot;Andreas&quot;,&quot;parse-names&quot;:false,&quot;dropping-particle&quot;:&quot;&quot;,&quot;non-dropping-particle&quot;:&quot;&quot;},{&quot;family&quot;:&quot;Vajkoczy&quot;,&quot;given&quot;:&quot;Peter&quot;,&quot;parse-names&quot;:false,&quot;dropping-particle&quot;:&quot;&quot;,&quot;non-dropping-particle&quot;:&quot;&quot;},{&quot;family&quot;:&quot;Vargiolu&quot;,&quot;given&quot;:&quot;Alessia&quot;,&quot;parse-names&quot;:false,&quot;dropping-particle&quot;:&quot;&quot;,&quot;non-dropping-particle&quot;:&quot;&quot;},{&quot;family&quot;:&quot;Vilcinis&quot;,&quot;given&quot;:&quot;Rimantas&quot;,&quot;parse-names&quot;:false,&quot;dropping-particle&quot;:&quot;&quot;,&quot;non-dropping-particle&quot;:&quot;&quot;},{&quot;family&quot;:&quot;Wolf&quot;,&quot;given&quot;:&quot;Stefan&quot;,&quot;parse-names&quot;:false,&quot;dropping-particle&quot;:&quot;&quot;,&quot;non-dropping-particle&quot;:&quot;&quot;},{&quot;family&quot;:&quot;Younsi&quot;,&quot;given&quot;:&quot;Alexander&quot;,&quot;parse-names&quot;:false,&quot;dropping-particle&quot;:&quot;&quot;,&quot;non-dropping-particle&quot;:&quot;&quot;}],&quot;container-title&quot;:&quot;Critical Care&quot;,&quot;container-title-short&quot;:&quot;Crit Care&quot;,&quot;DOI&quot;:&quot;10.1186/s13054-023-04485-8&quot;,&quot;ISSN&quot;:&quot;1466609X&quot;,&quot;issued&quot;:{&quot;date-parts&quot;:[[2023]]},&quot;abstract&quot;:&quot;Background: A previous retrospective single-centre study suggested that the percentage of time spent with cerebral perfusion pressure (CPP) below the individual lower limit of reactivity (LLR) is associated with mortality in traumatic brain injury (TBI) patients. We aim to validate this in a large multicentre cohort. Methods: Recordings from 171 TBI patients from the high-resolution cohort of the CENTER-TBI study were processed with ICM+ software. We derived LLR as a time trend of CPP at a level for which the pressure reactivity index (PRx) indicates impaired cerebrovascular reactivity with low CPP. The relationship with mortality was assessed with Mann-U test (first 7-day period), Kruskal–Wallis (daily analysis for 7 days), univariate and multivariate logistic regression models. AUCs (CI 95%) were calculated and compared using DeLong’s test. Results: Average LLR over the first 7 days was above 60 mmHg in 48% of patients. %time with CPP &lt; LLR could predict mortality (AUC 0.73, p = &lt; 0.001). This association becomes significant starting from the third day post injury. The relationship was maintained when correcting for IMPACT covariates or for high ICP. Conclusions: Using a multicentre cohort, we confirmed that CPP below LLR was associated with mortality during the first seven days post injury.&quot;,&quot;issue&quot;:&quot;1&quot;,&quot;volume&quot;:&quot;27&quot;},&quot;isTemporary&quot;:false},{&quot;id&quot;:&quot;fa38f840-4735-3a1b-b25d-de10fb6c9b94&quot;,&quot;itemData&quot;:{&quot;type&quot;:&quot;article&quot;,&quot;id&quot;:&quot;fa38f840-4735-3a1b-b25d-de10fb6c9b94&quot;,&quot;title&quot;:&quot;Continuous monitoring of cerebrovascular pressure reactivity allows determination of optimal cerebral perfusion pressure in patients with traumatic brain injury&quot;,&quot;author&quot;:[{&quot;family&quot;:&quot;Steiner&quot;,&quot;given&quot;:&quot;Luzius A.&quot;,&quot;parse-names&quot;:false,&quot;dropping-particle&quot;:&quot;&quot;,&quot;non-dropping-particle&quot;:&quot;&quot;},{&quot;family&quot;:&quot;Czosnyka&quot;,&quot;given&quot;:&quot;Marek&quot;,&quot;parse-names&quot;:false,&quot;dropping-particle&quot;:&quot;&quot;,&quot;non-dropping-particle&quot;:&quot;&quot;},{&quot;family&quot;:&quot;Piechnik&quot;,&quot;given&quot;:&quot;Stefan K.&quot;,&quot;parse-names&quot;:false,&quot;dropping-particle&quot;:&quot;&quot;,&quot;non-dropping-particle&quot;:&quot;&quot;},{&quot;family&quot;:&quot;Smielewski&quot;,&quot;given&quot;:&quot;Piotr&quot;,&quot;parse-names&quot;:false,&quot;dropping-particle&quot;:&quot;&quot;,&quot;non-dropping-particle&quot;:&quot;&quot;},{&quot;family&quot;:&quot;Chatfield&quot;,&quot;given&quot;:&quot;Doris&quot;,&quot;parse-names&quot;:false,&quot;dropping-particle&quot;:&quot;&quot;,&quot;non-dropping-particle&quot;:&quot;&quot;},{&quot;family&quot;:&quot;Menon&quot;,&quot;given&quot;:&quot;David K.&quot;,&quot;parse-names&quot;:false,&quot;dropping-particle&quot;:&quot;&quot;,&quot;non-dropping-particle&quot;:&quot;&quot;},{&quot;family&quot;:&quot;Pickard&quot;,&quot;given&quot;:&quot;John D.&quot;,&quot;parse-names&quot;:false,&quot;dropping-particle&quot;:&quot;&quot;,&quot;non-dropping-particle&quot;:&quot;&quot;}],&quot;container-title&quot;:&quot;Critical Care Medicine&quot;,&quot;container-title-short&quot;:&quot;Crit Care Med&quot;,&quot;DOI&quot;:&quot;10.1097/00003246-200204000-00002&quot;,&quot;ISSN&quot;:&quot;00903493&quot;,&quot;issued&quot;:{&quot;date-parts&quot;:[[2002]]},&quot;abstract&quot;:&quot;Objectives: To define optimal cerebral perfusion pressure (CPPOPT) in individual head-injured patients using continuous monitoring of cerebrovascular pressure reactivity. To test the hypothesis that patients with poor outcome were managed at a cerebral perfusion pressure (CPP) differing more from their CPPOPT than were patients with good outcome. Design: Retrospective analysis of prospectively collected data. Setting: Neurosciences critical care unit of a university hospital. Patients: A total of 114 head-injured patients admitted between January 1997 and August 2000 with continuous monitoring of mean arterial blood pressure (MAP) and intracranial pressure (ICP). Measurements and Main Results: MAP, ICP, and CPP were continuously recorded and a pressure reactivity index (PRx) was calculated online. PRx is the moving correlation coefficient recorded over 4-min periods between averaged values (6-sec periods) of MAP and ICP representing cerebrovascular pressure reactivity. When cerebrovascular reactivity is intact, PRx has negative or zero values, otherwise PRx is positive. Outcome was assessed at 6 months using the Glasgow Outcome Scale. A total of 13,633 hrs of data were recorded. CPPOPT was defined as the CPP where PRx reaches its minimum value when plotted against CPP. Identification of CPPOPT was possible in 68 patients (60%). In 22 patients (27%), CPPOPT was not found because it presumably lay outside the studied range of CPP. Patients' outcome correlated with the difference between CPP and CPPOPT for patients who were managed on average below CPPOPT (r = .53, p &lt; .001) and for patients whose mean CPP was above CPPOPT (r = -.40, p &lt; .05). Conclusions: CPPOPT could be identified in a majority of patients. Patients with a mean CPP close to CPPOPT were more likely to have a favorable outcome than those whose mean CPP was more different from CPPOPT. We propose use of the criterion of minimal achievable PRx to guide future trials of CPP oriented treatment in head injured patients.&quot;,&quot;issue&quot;:&quot;4&quot;,&quot;volume&quot;:&quot;30&quot;},&quot;isTemporary&quot;:false}]},{&quot;citationID&quot;:&quot;MENDELEY_CITATION_38e0171f-6a84-431c-9428-ca9da2ed936e&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&quot;,&quot;citationItems&quot;:[{&quot;id&quot;:&quot;f5324d8c-64bf-3ecf-9561-a331bddb88e5&quot;,&quot;itemData&quot;:{&quot;type&quot;:&quot;article-journal&quot;,&quot;id&quot;:&quot;f5324d8c-64bf-3ecf-9561-a331bddb88e5&quot;,&quot;title&quot;:&quot;Association of Outcomes with Model-Based Indices of Cerebral Autoregulation After Pediatric Traumatic Brain Injury&quot;,&quot;author&quot;:[{&quot;family&quot;:&quot;Appavu&quot;,&quot;given&quot;:&quot;Brian&quot;,&quot;parse-names&quot;:false,&quot;dropping-particle&quot;:&quot;&quot;,&quot;non-dropping-particle&quot;:&quot;&quot;},{&quot;family&quot;:&quot;Temkit&quot;,&quot;given&quot;:&quot;M. ’Hamed&quot;,&quot;parse-names&quot;:false,&quot;dropping-particle&quot;:&quot;&quot;,&quot;non-dropping-particle&quot;:&quot;&quot;},{&quot;family&quot;:&quot;Foldes&quot;,&quot;given&quot;:&quot;Stephen&quot;,&quot;parse-names&quot;:false,&quot;dropping-particle&quot;:&quot;&quot;,&quot;non-dropping-particle&quot;:&quot;&quot;},{&quot;family&quot;:&quot;Burrows&quot;,&quot;given&quot;:&quot;Brian T.&quot;,&quot;parse-names&quot;:false,&quot;dropping-particle&quot;:&quot;&quot;,&quot;non-dropping-particle&quot;:&quot;&quot;},{&quot;family&quot;:&quot;Kuwabara&quot;,&quot;given&quot;:&quot;Michael&quot;,&quot;parse-names&quot;:false,&quot;dropping-particle&quot;:&quot;&quot;,&quot;non-dropping-particle&quot;:&quot;&quot;},{&quot;family&quot;:&quot;Jacobson&quot;,&quot;given&quot;:&quot;Austin&quot;,&quot;parse-names&quot;:false,&quot;dropping-particle&quot;:&quot;&quot;,&quot;non-dropping-particle&quot;:&quot;&quot;},{&quot;family&quot;:&quot;Adelson&quot;,&quot;given&quot;:&quot;P. David&quot;,&quot;parse-names&quot;:false,&quot;dropping-particle&quot;:&quot;&quot;,&quot;non-dropping-particle&quot;:&quot;&quot;}],&quot;container-title&quot;:&quot;Neurocritical Care&quot;,&quot;container-title-short&quot;:&quot;Neurocrit Care&quot;,&quot;DOI&quot;:&quot;10.1007/s12028-021-01279-0&quot;,&quot;ISSN&quot;:&quot;15560961&quot;,&quot;issued&quot;:{&quot;date-parts&quot;:[[2021]]},&quot;abstract&quot;:&quot;Background: We investigated whether model-based indices of cerebral autoregulation (CA) are associated with outcomes after pediatric traumatic brain injury. Methods: This was a retrospective analysis of a prospective clinical database of 56 pediatric patients with traumatic brain injury undergoing intracranial pressure monitoring. CA indices were calculated, including pressure reactivity index (PRx), wavelet pressure reactivity index (wPRx), pulse amplitude index (PAx), and correlation coefficient between intracranial pressure pulse amplitude and cerebral perfusion pressure (RAC). Each CA index was used to compute optimal cerebral perfusion pressure (CPP). Time of CPP below lower limit of autoregulation (LLA) or above upper limit of autoregulation (ULA) were computed for each index. Demographic, physiologic, and neuroimaging data were collected. Primary outcome was determined using Pediatric Glasgow Outcome Scale Extended (GOSE-Peds) at 12 months, with higher scores being suggestive of unfavorable outcome. Univariate and multiple linear regression with guided stepwise variable selection was used to find combinations of risk factors that can best explain the variability of GOSE-Peds scores, and the best fit model was applied to the age strata. We hypothesized that higher GOSE-Peds scores were associated with higher CA values and more time below LLA or above ULA for each index. Results: At the univariate level, CPP, dose of intracranial hypertension, PRx, PAx, wPRx, RAC, percent time more than ULA derived for PAx, and percent time less than LLA derived for PRx, PAx, wPRx, and RAC were all associated with GOSE-Peds scores. The best subset model selection on all pediatric patients identified that when accounting for CPP, increased dose of intracranial hypertension and percent time less than LLA derived for wPRx were independently associated with higher GOSE-Peds scores. Age stratification of the best fit model identified that in children less than 2 years of age or 8 years of age or more, percent time less than LLA derived for wPRx represented the sole independent predictor of higher GOSE-Peds scores when accounting for CPP and dose of intracranial hypertension. For children 2 years or younger to less than 8 years of age, dose of intracranial hypertension was identified as the sole independent predictor of higher GOSE-Peds scores when accounting for CPP and percent time less than LLA derived for wPRx. Conclusions: Increased dose of intracranial hypertension, PRx, wPRx, PAx, and RAC values and increased percentage time less than LLA based on PRx, wPRx, PAx, and RAC are associated with higher GOSE-Peds scores, suggestive of unfavorable outcome. Reducing intracranial hypertension and maintaining CPP more than LLA based on wPRx may improve outcomes and warrants prospective investigation.&quot;,&quot;issue&quot;:&quot;3&quot;,&quot;volume&quot;:&quot;35&quot;},&quot;isTemporary&quot;:false}]},{&quot;citationID&quot;:&quot;MENDELEY_CITATION_3c7db6e9-8137-430a-bfcc-989242a6ffec&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&quot;,&quot;citationItems&quot;:[{&quot;id&quot;:&quot;29a5633c-2bc6-3c5e-937c-79e816b48891&quot;,&quot;itemData&quot;:{&quot;type&quot;:&quot;article-journal&quot;,&quot;id&quot;:&quot;29a5633c-2bc6-3c5e-937c-79e816b48891&quot;,&quot;title&quot;:&quot;Targeting Autoregulation-Guided Cerebral Perfusion Pressure after Traumatic Brain Injury (COGiTATE): A Feasibility Randomized Controlled Clinical Trial&quot;,&quot;author&quot;:[{&quot;family&quot;:&quot;Tas&quot;,&quot;given&quot;:&quot;Jeanette&quot;,&quot;parse-names&quot;:false,&quot;dropping-particle&quot;:&quot;&quot;,&quot;non-dropping-particle&quot;:&quot;&quot;},{&quot;family&quot;:&quot;Beqiri&quot;,&quot;given&quot;:&quot;Erta&quot;,&quot;parse-names&quot;:false,&quot;dropping-particle&quot;:&quot;&quot;,&quot;non-dropping-particle&quot;:&quot;&quot;},{&quot;family&quot;:&quot;Kaam&quot;,&quot;given&quot;:&quot;Ruud C.&quot;,&quot;parse-names&quot;:false,&quot;dropping-particle&quot;:&quot;&quot;,&quot;non-dropping-particle&quot;:&quot;Van&quot;},{&quot;family&quot;:&quot;Czosnyka&quot;,&quot;given&quot;:&quot;Marek&quot;,&quot;parse-names&quot;:false,&quot;dropping-particle&quot;:&quot;&quot;,&quot;non-dropping-particle&quot;:&quot;&quot;},{&quot;family&quot;:&quot;Donnelly&quot;,&quot;given&quot;:&quot;Joseph&quot;,&quot;parse-names&quot;:false,&quot;dropping-particle&quot;:&quot;&quot;,&quot;non-dropping-particle&quot;:&quot;&quot;},{&quot;family&quot;:&quot;Haeren&quot;,&quot;given&quot;:&quot;Roel H.&quot;,&quot;parse-names&quot;:false,&quot;dropping-particle&quot;:&quot;&quot;,&quot;non-dropping-particle&quot;:&quot;&quot;},{&quot;family&quot;:&quot;Horst&quot;,&quot;given&quot;:&quot;Iwan C.C.&quot;,&quot;parse-names&quot;:false,&quot;dropping-particle&quot;:&quot;&quot;,&quot;non-dropping-particle&quot;:&quot;Van Der&quot;},{&quot;family&quot;:&quot;Hutchinson&quot;,&quot;given&quot;:&quot;Peter J.&quot;,&quot;parse-names&quot;:false,&quot;dropping-particle&quot;:&quot;&quot;,&quot;non-dropping-particle&quot;:&quot;&quot;},{&quot;family&quot;:&quot;Kuijk&quot;,&quot;given&quot;:&quot;Sander M.J.&quot;,&quot;parse-names&quot;:false,&quot;dropping-particle&quot;:&quot;&quot;,&quot;non-dropping-particle&quot;:&quot;Van&quot;},{&quot;family&quot;:&quot;Liberti&quot;,&quot;given&quot;:&quot;Analisa L.&quot;,&quot;parse-names&quot;:false,&quot;dropping-particle&quot;:&quot;&quot;,&quot;non-dropping-particle&quot;:&quot;&quot;},{&quot;family&quot;:&quot;Menon&quot;,&quot;given&quot;:&quot;David K.&quot;,&quot;parse-names&quot;:false,&quot;dropping-particle&quot;:&quot;&quot;,&quot;non-dropping-particle&quot;:&quot;&quot;},{&quot;family&quot;:&quot;Hoedemaekers&quot;,&quot;given&quot;:&quot;Cornelia W.E.&quot;,&quot;parse-names&quot;:false,&quot;dropping-particle&quot;:&quot;&quot;,&quot;non-dropping-particle&quot;:&quot;&quot;},{&quot;family&quot;:&quot;Depreitere&quot;,&quot;given&quot;:&quot;Bart&quot;,&quot;parse-names&quot;:false,&quot;dropping-particle&quot;:&quot;&quot;,&quot;non-dropping-particle&quot;:&quot;&quot;},{&quot;family&quot;:&quot;Smielewski&quot;,&quot;given&quot;:&quot;Peter&quot;,&quot;parse-names&quot;:false,&quot;dropping-particle&quot;:&quot;&quot;,&quot;non-dropping-particle&quot;:&quot;&quot;},{&quot;family&quot;:&quot;Meyfroidt&quot;,&quot;given&quot;:&quot;Geert&quot;,&quot;parse-names&quot;:false,&quot;dropping-particle&quot;:&quot;&quot;,&quot;non-dropping-particle&quot;:&quot;&quot;},{&quot;family&quot;:&quot;Ercole&quot;,&quot;given&quot;:&quot;Ari&quot;,&quot;parse-names&quot;:false,&quot;dropping-particle&quot;:&quot;&quot;,&quot;non-dropping-particle&quot;:&quot;&quot;},{&quot;family&quot;:&quot;Aries&quot;,&quot;given&quot;:&quot;Marcel J.H.&quot;,&quot;parse-names&quot;:false,&quot;dropping-particle&quot;:&quot;&quot;,&quot;non-dropping-particle&quot;:&quot;&quot;}],&quot;container-title&quot;:&quot;Journal of Neurotrauma&quot;,&quot;container-title-short&quot;:&quot;J Neurotrauma&quot;,&quot;DOI&quot;:&quot;10.1089/neu.2021.0197&quot;,&quot;ISSN&quot;:&quot;15579042&quot;,&quot;issued&quot;:{&quot;date-parts&quot;:[[2021]]},&quot;abstract&quot;:&quot;Managing traumatic brain injury (TBI) patients with a cerebral perfusion pressure (CPP) near to the cerebral autoregulation (CA)-guided \&quot;optimal\&quot;CPP (CPPopt) value is associated with improved outcome and might be useful to individualize care, but has never been prospectively evaluated. This study evaluated the feasibility and safety of CA-guided CPP management in TBI patients requiring intracranial pressure monitoring and therapy (TBIicp patients). The CPPopt Guided Therapy: Assessment of Target Effectiveness (COGiTATE) parallel two-arm feasibility trial took place in four tertiary centers. TBIicp patients were randomized to either the Brain Trauma Foundation (BTF) guideline CPP target range (control group) or to the individualized CA-guided CPP targets (intervention group). CPP targets were guided by six times daily software-based alerts for up to 5 days. The primary feasibility end-point was the percentage of time with CPP concordant (±5 mm Hg) with the set CPP targets. The main secondary safety end-point was an increase in therapeutic intensity level (TIL) between the control and intervention group. Twenty-eight patients were randomized to the control and 32 patients to the intervention group. CPP in the intervention group was in the target range for 46.5% (interquartile range, 41.2-58) of the monitored time, significantly higher than the feasibility target specified in the published protocol (36%; p &lt; 0.001). There were no significant differences between groups for TIL or for other safety end-points. Conclusively, targeting an individual and dynamic CA-guided CPP is feasible and safe in TBIicp patients. This encourages a prospective trial powered for clinical outcomes.&quot;,&quot;issue&quot;:&quot;20&quot;,&quot;volume&quot;:&quot;38&quot;},&quot;isTemporary&quot;:false}]},{&quot;citationID&quot;:&quot;MENDELEY_CITATION_78ef2d0a-5ebb-4130-bb29-1c46b95ce273&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&quot;,&quot;citationItems&quot;:[{&quot;id&quot;:&quot;3b463b55-105a-3fd7-84d3-972a8b64f954&quot;,&quot;itemData&quot;:{&quot;type&quot;:&quot;article-journal&quot;,&quot;id&quot;:&quot;3b463b55-105a-3fd7-84d3-972a8b64f954&quot;,&quot;title&quot;:&quot;Extensions of net reclassification improvement calculations to measure usefulness of new biomarkers&quot;,&quot;author&quot;:[{&quot;family&quot;:&quot;Pencina&quot;,&quot;given&quot;:&quot;Michael J.&quot;,&quot;parse-names&quot;:false,&quot;dropping-particle&quot;:&quot;&quot;,&quot;non-dropping-particle&quot;:&quot;&quot;},{&quot;family&quot;:&quot;D'Agostino&quot;,&quot;given&quot;:&quot;Ralph B.&quot;,&quot;parse-names&quot;:false,&quot;dropping-particle&quot;:&quot;&quot;,&quot;non-dropping-particle&quot;:&quot;&quot;},{&quot;family&quot;:&quot;Steyerberg&quot;,&quot;given&quot;:&quot;Ewout W.&quot;,&quot;parse-names&quot;:false,&quot;dropping-particle&quot;:&quot;&quot;,&quot;non-dropping-particle&quot;:&quot;&quot;}],&quot;container-title&quot;:&quot;Statistics in Medicine&quot;,&quot;container-title-short&quot;:&quot;Stat Med&quot;,&quot;DOI&quot;:&quot;10.1002/sim.4085&quot;,&quot;ISSN&quot;:&quot;02776715&quot;,&quot;issued&quot;:{&quot;date-parts&quot;:[[2011]]},&quot;abstract&quot;:&quot;Appropriate quantification of added usefulness offered by new markers included in risk prediction algorithms is a problem of active research and debate. Standard methods, including statistical significance and c statistic are useful but not sufficient. Net reclassification improvement (NRI) offers a simple intuitive way of quantifying improvement offered by new markers and has been gaining popularity among researchers. However, several aspects of the NRI have not been studied in sufficient detail.In this paper we propose a prospective formulation for the NRI which offers immediate application to survival and competing risk data as well as allows for easy weighting with observed or perceived costs. We address the issue of the number and choice of categories and their impact on NRI. We contrast category-based NRI with one which is category-free and conclude that NRIs cannot be compared across studies unless they are defined in the same manner. We discuss the impact of differing event rates when models are applied to different samples or definitions of events and durations of follow-up vary between studies. We also show how NRI can be applied to case-control data. The concepts presented in the paper are illustrated in a Framingham Heart Study example.In conclusion, NRI can be readily calculated for survival, competing risk, and case-control data, is more objective and comparable across studies using the category-free version, and can include relative costs for classifications. We recommend that researchers clearly define and justify the choices they make when choosing NRI for their application. Copyright © 2010 John Wiley &amp; Sons, Ltd.&quot;,&quot;issue&quot;:&quot;1&quot;,&quot;volume&quot;:&quot;30&quot;},&quot;isTemporary&quot;:false}]},{&quot;citationID&quot;:&quot;MENDELEY_CITATION_6fafe2c3-5145-40d1-ad0a-658e22c00f3b&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&quot;,&quot;citationItems&quot;:[{&quot;id&quot;:&quot;8f2cdbc6-3374-33c0-a37c-daa79205b14b&quot;,&quot;itemData&quot;:{&quot;type&quot;:&quot;article-journal&quot;,&quot;id&quot;:&quot;8f2cdbc6-3374-33c0-a37c-daa79205b14b&quot;,&quot;title&quot;:&quot;Cerebrovascular Pressure Reactivity Has a Strong and Independent Association With Outcome in Children With Severe Traumatic Brain Injury&quot;,&quot;author&quot;:[{&quot;family&quot;:&quot;Smith&quot;,&quot;given&quot;:&quot;Claudia A.&quot;,&quot;parse-names&quot;:false,&quot;dropping-particle&quot;:&quot;&quot;,&quot;non-dropping-particle&quot;:&quot;&quot;},{&quot;family&quot;:&quot;Rohlwink&quot;,&quot;given&quot;:&quot;Ursula K.&quot;,&quot;parse-names&quot;:false,&quot;dropping-particle&quot;:&quot;&quot;,&quot;non-dropping-particle&quot;:&quot;&quot;},{&quot;family&quot;:&quot;Mauff&quot;,&quot;given&quot;:&quot;Katya&quot;,&quot;parse-names&quot;:false,&quot;dropping-particle&quot;:&quot;&quot;,&quot;non-dropping-particle&quot;:&quot;&quot;},{&quot;family&quot;:&quot;Thango&quot;,&quot;given&quot;:&quot;Nqobile S.&quot;,&quot;parse-names&quot;:false,&quot;dropping-particle&quot;:&quot;&quot;,&quot;non-dropping-particle&quot;:&quot;&quot;},{&quot;family&quot;:&quot;Hina&quot;,&quot;given&quot;:&quot;Thembani S.&quot;,&quot;parse-names&quot;:false,&quot;dropping-particle&quot;:&quot;&quot;,&quot;non-dropping-particle&quot;:&quot;&quot;},{&quot;family&quot;:&quot;Salie&quot;,&quot;given&quot;:&quot;Shamiel&quot;,&quot;parse-names&quot;:false,&quot;dropping-particle&quot;:&quot;&quot;,&quot;non-dropping-particle&quot;:&quot;&quot;},{&quot;family&quot;:&quot;Enslin&quot;,&quot;given&quot;:&quot;Johannes M. N.&quot;,&quot;parse-names&quot;:false,&quot;dropping-particle&quot;:&quot;&quot;,&quot;non-dropping-particle&quot;:&quot;&quot;},{&quot;family&quot;:&quot;Figaji&quot;,&quot;given&quot;:&quot;Anthony A.&quot;,&quot;parse-names&quot;:false,&quot;dropping-particle&quot;:&quot;&quot;,&quot;non-dropping-particle&quot;:&quot;&quot;}],&quot;container-title&quot;:&quot;Critical Care Medicine&quot;,&quot;container-title-short&quot;:&quot;Crit Care Med&quot;,&quot;DOI&quot;:&quot;10.1097/CCM.0000000000005815&quot;,&quot;ISSN&quot;:&quot;0090-3493&quot;,&quot;issued&quot;:{&quot;date-parts&quot;:[[2023,2,15]]}},&quot;isTemporary&quot;:false},{&quot;id&quot;:&quot;1092cd07-2079-3b40-8362-a5b0bca58c0b&quot;,&quot;itemData&quot;:{&quot;type&quot;:&quot;article-journal&quot;,&quot;id&quot;:&quot;1092cd07-2079-3b40-8362-a5b0bca58c0b&quot;,&quot;title&quot;:&quot;Continuous monitoring of cerebrovascular pressure reactivity after traumatic brain injury in children&quot;,&quot;author&quot;:[{&quot;family&quot;:&quot;Brady&quot;,&quot;given&quot;:&quot;Ken M.&quot;,&quot;parse-names&quot;:false,&quot;dropping-particle&quot;:&quot;&quot;,&quot;non-dropping-particle&quot;:&quot;&quot;},{&quot;family&quot;:&quot;Shaffner&quot;,&quot;given&quot;:&quot;Donald H.&quot;,&quot;parse-names&quot;:false,&quot;dropping-particle&quot;:&quot;&quot;,&quot;non-dropping-particle&quot;:&quot;&quot;},{&quot;family&quot;:&quot;Lee&quot;,&quot;given&quot;:&quot;Jennifer K.&quot;,&quot;parse-names&quot;:false,&quot;dropping-particle&quot;:&quot;&quot;,&quot;non-dropping-particle&quot;:&quot;&quot;},{&quot;family&quot;:&quot;Easley&quot;,&quot;given&quot;:&quot;R. Blaine&quot;,&quot;parse-names&quot;:false,&quot;dropping-particle&quot;:&quot;&quot;,&quot;non-dropping-particle&quot;:&quot;&quot;},{&quot;family&quot;:&quot;Smielewski&quot;,&quot;given&quot;:&quot;Peter&quot;,&quot;parse-names&quot;:false,&quot;dropping-particle&quot;:&quot;&quot;,&quot;non-dropping-particle&quot;:&quot;&quot;},{&quot;family&quot;:&quot;Czosnyk&quot;,&quot;given&quot;:&quot;Marek&quot;,&quot;parse-names&quot;:false,&quot;dropping-particle&quot;:&quot;&quot;,&quot;non-dropping-particle&quot;:&quot;&quot;},{&quot;family&quot;:&quot;Jallo&quot;,&quot;given&quot;:&quot;George I.&quot;,&quot;parse-names&quot;:false,&quot;dropping-particle&quot;:&quot;&quot;,&quot;non-dropping-particle&quot;:&quot;&quot;},{&quot;family&quot;:&quot;Guerguerian&quot;,&quot;given&quot;:&quot;Anne Marie&quot;,&quot;parse-names&quot;:false,&quot;dropping-particle&quot;:&quot;&quot;,&quot;non-dropping-particle&quot;:&quot;&quot;}],&quot;container-title&quot;:&quot;Pediatrics&quot;,&quot;container-title-short&quot;:&quot;Pediatrics&quot;,&quot;DOI&quot;:&quot;10.1542/peds.2009-0550&quot;,&quot;ISSN&quot;:&quot;00314005&quot;,&quot;issued&quot;:{&quot;date-parts&quot;:[[2009]]},&quot;abstract&quot;:&quot;OBJECTIVE: We hypothesized that pressure reactivity index (PRx) values indicating preserved cerebrovascular pressure autoregulation would be associated with survival in children with traumatic brain injury (TBI). This hypothesis was tested in a prospective, blinded, observational, pilot study. METHODS: Twenty-one children admitted between May 2006 and September 2008 with severe TBI necessitating invasive intracranial pressure monitoring were enrolled in this study. The PRx was continuously monitored as a moving, linear correlation coefficient between low-frequency waves of intracranial and arterial blood pressures. Positive values of PRx approaching 1 indicate impaired cerebrovascular pressure reactivity, whereas negative PRx values or values close to 0 indicate preserved cerebrovascular pressure reactivity. Survival was the primary outcome and was compared with the average PRx value obtained during the intracranial pressure-monitoring period. RESULTS: PRx was associated with survival in this cohort; survivors (N = 15) had a mean PRx ± SD of 0.08 ± 0.19, and nonsurvivors (N = 6) had a mean PRx of 0.69 ± 0.21 (P = .0009). In this sample, continuous PRx monitoring suggested impaired cerebrovascular pressure reactivity at low levels of cerebral perfusion pressure (CPP) and intact cerebrovascular pressure reactivity at higher levels of CPP. CONCLUSIONS: Intact cerebrovascular pressure reactivity quantified with the PRx is associated with survival after severe head trauma in children. The PRx is CPP dependent in children. The PRx may be useful for defining age-specific and possibly patient-specific optimal targets for CPP after TBI. Copyright © 2009 by the American Academy of Pediatrics.&quot;,&quot;issue&quot;:&quot;6&quot;,&quot;volume&quot;:&quot;124&quot;},&quot;isTemporary&quot;:false}]},{&quot;citationID&quot;:&quot;MENDELEY_CITATION_bf07936b-5cc0-40de-a257-332d811a02c7&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&quot;,&quot;citationItems&quot;:[{&quot;id&quot;:&quot;5997f609-0035-3377-a1d3-5dd3edc204d8&quot;,&quot;itemData&quot;:{&quot;type&quot;:&quot;article-journal&quot;,&quot;id&quot;:&quot;5997f609-0035-3377-a1d3-5dd3edc204d8&quot;,&quot;title&quot;:&quot;Guidelines for the management of pediatric severe traumatic brain injury, third edition: Update of the brain trauma foundation guidelines&quot;,&quot;author&quot;:[{&quot;family&quot;:&quot;Kochanek&quot;,&quot;given&quot;:&quot;Patrick M.&quot;,&quot;parse-names&quot;:false,&quot;dropping-particle&quot;:&quot;&quot;,&quot;non-dropping-particle&quot;:&quot;&quot;},{&quot;family&quot;:&quot;Tasker&quot;,&quot;given&quot;:&quot;Robert C.&quot;,&quot;parse-names&quot;:false,&quot;dropping-particle&quot;:&quot;&quot;,&quot;non-dropping-particle&quot;:&quot;&quot;},{&quot;family&quot;:&quot;Carney&quot;,&quot;given&quot;:&quot;Nancy&quot;,&quot;parse-names&quot;:false,&quot;dropping-particle&quot;:&quot;&quot;,&quot;non-dropping-particle&quot;:&quot;&quot;},{&quot;family&quot;:&quot;Totten&quot;,&quot;given&quot;:&quot;Annette M.&quot;,&quot;parse-names&quot;:false,&quot;dropping-particle&quot;:&quot;&quot;,&quot;non-dropping-particle&quot;:&quot;&quot;},{&quot;family&quot;:&quot;Adelson&quot;,&quot;given&quot;:&quot;P. David&quot;,&quot;parse-names&quot;:false,&quot;dropping-particle&quot;:&quot;&quot;,&quot;non-dropping-particle&quot;:&quot;&quot;},{&quot;family&quot;:&quot;Selden&quot;,&quot;given&quot;:&quot;Nathan R.&quot;,&quot;parse-names&quot;:false,&quot;dropping-particle&quot;:&quot;&quot;,&quot;non-dropping-particle&quot;:&quot;&quot;},{&quot;family&quot;:&quot;Davis-O'Reilly&quot;,&quot;given&quot;:&quot;Cynthia&quot;,&quot;parse-names&quot;:false,&quot;dropping-particle&quot;:&quot;&quot;,&quot;non-dropping-particle&quot;:&quot;&quot;},{&quot;family&quot;:&quot;Hart&quot;,&quot;given&quot;:&quot;Erica L.&quot;,&quot;parse-names&quot;:false,&quot;dropping-particle&quot;:&quot;&quot;,&quot;non-dropping-particle&quot;:&quot;&quot;},{&quot;family&quot;:&quot;Bell&quot;,&quot;given&quot;:&quot;Michael J.&quot;,&quot;parse-names&quot;:false,&quot;dropping-particle&quot;:&quot;&quot;,&quot;non-dropping-particle&quot;:&quot;&quot;},{&quot;family&quot;:&quot;Bratton&quot;,&quot;given&quot;:&quot;Susan L.&quot;,&quot;parse-names&quot;:false,&quot;dropping-particle&quot;:&quot;&quot;,&quot;non-dropping-particle&quot;:&quot;&quot;},{&quot;family&quot;:&quot;Grant&quot;,&quot;given&quot;:&quot;Gerald A.&quot;,&quot;parse-names&quot;:false,&quot;dropping-particle&quot;:&quot;&quot;,&quot;non-dropping-particle&quot;:&quot;&quot;},{&quot;family&quot;:&quot;Kissoon&quot;,&quot;given&quot;:&quot;Niranjan&quot;,&quot;parse-names&quot;:false,&quot;dropping-particle&quot;:&quot;&quot;,&quot;non-dropping-particle&quot;:&quot;&quot;},{&quot;family&quot;:&quot;Reuter-Rice&quot;,&quot;given&quot;:&quot;Karin E.&quot;,&quot;parse-names&quot;:false,&quot;dropping-particle&quot;:&quot;&quot;,&quot;non-dropping-particle&quot;:&quot;&quot;},{&quot;family&quot;:&quot;Vavilala&quot;,&quot;given&quot;:&quot;Monica S.&quot;,&quot;parse-names&quot;:false,&quot;dropping-particle&quot;:&quot;&quot;,&quot;non-dropping-particle&quot;:&quot;&quot;},{&quot;family&quot;:&quot;Wainwright&quot;,&quot;given&quot;:&quot;Mark S.&quot;,&quot;parse-names&quot;:false,&quot;dropping-particle&quot;:&quot;&quot;,&quot;non-dropping-particle&quot;:&quot;&quot;}],&quot;container-title&quot;:&quot;Pediatric Critical Care Medicine&quot;,&quot;DOI&quot;:&quot;10.1097/PCC.0000000000001735&quot;,&quot;ISSN&quot;:&quot;19473893&quot;,&quot;issued&quot;:{&quot;date-parts&quot;:[[2019]]},&quot;abstract&quot;:&quot;Any opinions, findings, and conclusions or recommendations expressed in this material are those of the authors and do not necessarily reflect the views of the U.S. Army Contracting Command, Aberdeen Proving Ground, Natick Contracting Division, Stanford University, or the Brain Trauma Foundation. The information contained in the Guidelines for the Management of Pediatric Severe Traumatic Brain Injury reflects the current state of knowledge at the time of publication. The Brain Trauma Foundation, American Association of Neurological Surgeons, Congress of Neurological Surgeons, and other collaborating organizations are not engaged in rendering professional medical services and assume no responsibility for patient outcomes resulting from application of these general recommendations in specific patient circumstances. Accordingly, the Brain Trauma Foundation, American Association of Neurological Surgeons, and Congress of Neurological Surgeons consider adherence to these clinical practice guidelines will not necessarily assure a successful medical outcome. The information contained in these guidelines reflects published scientific evidence at the time of completion of the guidelines and cannot anticipate subsequent findings and/or additional evidence, and therefore should not be considered inclusive of all proper procedures and tests or exclusive of other procedures and tests that are reasonably directed to obtaining the same result. Medical advice and decisions are appropriately made only by a competent and licensed physician who must make decisions in light of all the facts and circumstances in each individual and particular case and on the basis of availability of resources and expertise. Guidelines are not intended to supplant physician judgment with respect to particular patients or special clinical situations and are not a substitute for physicianpatient consultation. Accordingly, the Brain Trauma Foundation, American Association of Neurological Surgeons, and Congress of Neurological Surgeons consider adherence to these guidelines to be voluntary, with the ultimate determination regarding their application to be made by the physician in light of each patient's individual circumstances. Dr. Kochanek received funding from the Society of Critical Care Medicine (Editor-in-Chief of Pediatric Critical Care Medicine), from serving as an expert witness on cases in pediatric critical care. Drs. Carney and Totten's, Ms. Davis-O'Reilly's, and Ms. Hart's institutions received funding from Stanford University. Dr. Selden disclosed that he has stock options (current $0 value) in Cerebrotech for scientific advisory board service (this device is not clinically available and is not referenced in the work). Dr. Reuter-Rice received funding from textbook royalties and curriculum content, and she received support for article research from Robert Wood Johnson Foundation funding 2013-2016. Dr. Wainwright received funding from Sage Therapeutics. The remaining authors have disclosed that they do not have any potential conflicts of interest.&quot;,&quot;issue&quot;:&quot;3&quot;,&quot;volume&quot;:&quot;20&quot;,&quot;container-title-short&quot;:&quot;&quot;},&quot;isTemporary&quot;:false}]},{&quot;citationID&quot;:&quot;MENDELEY_CITATION_18f9ba03-a789-4f15-b01c-ebe2d5120c3f&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&quot;,&quot;citationItems&quot;:[{&quot;id&quot;:&quot;728f6957-3602-37b3-a5fe-a7d0b7dc139e&quot;,&quot;itemData&quot;:{&quot;type&quot;:&quot;article-journal&quot;,&quot;id&quot;:&quot;728f6957-3602-37b3-a5fe-a7d0b7dc139e&quot;,&quot;title&quot;:&quot;Status of cerebrovascular autoregulation relates to outcome in severe paediatric head injury: STARSHIP, a prospective multicentre validation study&quot;,&quot;author&quot;:[{&quot;family&quot;:&quot;Agrawal&quot;,&quot;given&quot;:&quot;Shruti&quot;,&quot;parse-names&quot;:false,&quot;dropping-particle&quot;:&quot;&quot;,&quot;non-dropping-particle&quot;:&quot;&quot;},{&quot;family&quot;:&quot;Smith&quot;,&quot;given&quot;:&quot;Claudia&quot;,&quot;parse-names&quot;:false,&quot;dropping-particle&quot;:&quot;&quot;,&quot;non-dropping-particle&quot;:&quot;&quot;},{&quot;family&quot;:&quot;Bogli&quot;,&quot;given&quot;:&quot;Stefan Y.&quot;,&quot;parse-names&quot;:false,&quot;dropping-particle&quot;:&quot;&quot;,&quot;non-dropping-particle&quot;:&quot;&quot;},{&quot;family&quot;:&quot;Placek&quot;,&quot;given&quot;:&quot;Michal M.&quot;,&quot;parse-names&quot;:false,&quot;dropping-particle&quot;:&quot;&quot;,&quot;non-dropping-particle&quot;:&quot;&quot;},{&quot;family&quot;:&quot;Cabeleira&quot;,&quot;given&quot;:&quot;Manuel&quot;,&quot;parse-names&quot;:false,&quot;dropping-particle&quot;:&quot;&quot;,&quot;non-dropping-particle&quot;:&quot;&quot;},{&quot;family&quot;:&quot;White&quot;,&quot;given&quot;:&quot;Deborah&quot;,&quot;parse-names&quot;:false,&quot;dropping-particle&quot;:&quot;&quot;,&quot;non-dropping-particle&quot;:&quot;&quot;},{&quot;family&quot;:&quot;Daubney&quot;,&quot;given&quot;:&quot;Esther&quot;,&quot;parse-names&quot;:false,&quot;dropping-particle&quot;:&quot;&quot;,&quot;non-dropping-particle&quot;:&quot;&quot;},{&quot;family&quot;:&quot;Young&quot;,&quot;given&quot;:&quot;Adam&quot;,&quot;parse-names&quot;:false,&quot;dropping-particle&quot;:&quot;&quot;,&quot;non-dropping-particle&quot;:&quot;&quot;},{&quot;family&quot;:&quot;Beqiri&quot;,&quot;given&quot;:&quot;Erta&quot;,&quot;parse-names&quot;:false,&quot;dropping-particle&quot;:&quot;&quot;,&quot;non-dropping-particle&quot;:&quot;&quot;},{&quot;family&quot;:&quot;Kayani&quot;,&quot;given&quot;:&quot;Riaz&quot;,&quot;parse-names&quot;:false,&quot;dropping-particle&quot;:&quot;&quot;,&quot;non-dropping-particle&quot;:&quot;&quot;},{&quot;family&quot;:&quot;O'Donnell&quot;,&quot;given&quot;:&quot;Diarmuid&quot;,&quot;parse-names&quot;:false,&quot;dropping-particle&quot;:&quot;&quot;,&quot;non-dropping-particle&quot;:&quot;&quot;},{&quot;family&quot;:&quot;Pathan&quot;,&quot;given&quot;:&quot;Nazima&quot;,&quot;parse-names&quot;:false,&quot;dropping-particle&quot;:&quot;&quot;,&quot;non-dropping-particle&quot;:&quot;&quot;},{&quot;family&quot;:&quot;Watson&quot;,&quot;given&quot;:&quot;Suzanna&quot;,&quot;parse-names&quot;:false,&quot;dropping-particle&quot;:&quot;&quot;,&quot;non-dropping-particle&quot;:&quot;&quot;},{&quot;family&quot;:&quot;Maw&quot;,&quot;given&quot;:&quot;Anna&quot;,&quot;parse-names&quot;:false,&quot;dropping-particle&quot;:&quot;&quot;,&quot;non-dropping-particle&quot;:&quot;&quot;},{&quot;family&quot;:&quot;Ganrett&quot;,&quot;given&quot;:&quot;Matthew&quot;,&quot;parse-names&quot;:false,&quot;dropping-particle&quot;:&quot;&quot;,&quot;non-dropping-particle&quot;:&quot;&quot;},{&quot;family&quot;:&quot;Kanthimathianathan&quot;,&quot;given&quot;:&quot;Hari Krishan&quot;,&quot;parse-names&quot;:false,&quot;dropping-particle&quot;:&quot;&quot;,&quot;non-dropping-particle&quot;:&quot;&quot;},{&quot;family&quot;:&quot;Bangalore&quot;,&quot;given&quot;:&quot;Harish&quot;,&quot;parse-names&quot;:false,&quot;dropping-particle&quot;:&quot;&quot;,&quot;non-dropping-particle&quot;:&quot;&quot;},{&quot;family&quot;:&quot;Sundararajan&quot;,&quot;given&quot;:&quot;Santosh&quot;,&quot;parse-names&quot;:false,&quot;dropping-particle&quot;:&quot;&quot;,&quot;non-dropping-particle&quot;:&quot;&quot;},{&quot;family&quot;:&quot;Subramanian&quot;,&quot;given&quot;:&quot;Gayathri&quot;,&quot;parse-names&quot;:false,&quot;dropping-particle&quot;:&quot;&quot;,&quot;non-dropping-particle&quot;:&quot;&quot;},{&quot;family&quot;:&quot;Raffaj&quot;,&quot;given&quot;:&quot;Dusan&quot;,&quot;parse-names&quot;:false,&quot;dropping-particle&quot;:&quot;&quot;,&quot;non-dropping-particle&quot;:&quot;&quot;},{&quot;family&quot;:&quot;Sarfatti&quot;,&quot;given&quot;:&quot;Avishay&quot;,&quot;parse-names&quot;:false,&quot;dropping-particle&quot;:&quot;&quot;,&quot;non-dropping-particle&quot;:&quot;&quot;},{&quot;family&quot;:&quot;Lampareillo&quot;,&quot;given&quot;:&quot;Simona&quot;,&quot;parse-names&quot;:false,&quot;dropping-particle&quot;:&quot;&quot;,&quot;non-dropping-particle&quot;:&quot;&quot;},{&quot;family&quot;:&quot;Mayer&quot;,&quot;given&quot;:&quot;Anton&quot;,&quot;parse-names&quot;:false,&quot;dropping-particle&quot;:&quot;&quot;,&quot;non-dropping-particle&quot;:&quot;&quot;},{&quot;family&quot;:&quot;Ross&quot;,&quot;given&quot;:&quot;Oliver&quot;,&quot;parse-names&quot;:false,&quot;dropping-particle&quot;:&quot;&quot;,&quot;non-dropping-particle&quot;:&quot;&quot;},{&quot;family&quot;:&quot;Czosnyka&quot;,&quot;given&quot;:&quot;Marek&quot;,&quot;parse-names&quot;:false,&quot;dropping-particle&quot;:&quot;&quot;,&quot;non-dropping-particle&quot;:&quot;&quot;},{&quot;family&quot;:&quot;Hutchinson&quot;,&quot;given&quot;:&quot;Peter J.&quot;,&quot;parse-names&quot;:false,&quot;dropping-particle&quot;:&quot;&quot;,&quot;non-dropping-particle&quot;:&quot;&quot;},{&quot;family&quot;:&quot;Smielewski&quot;,&quot;given&quot;:&quot;Peter&quot;,&quot;parse-names&quot;:false,&quot;dropping-particle&quot;:&quot;&quot;,&quot;non-dropping-particle&quot;:&quot;&quot;},{&quot;family&quot;:&quot;Tooke&quot;,&quot;given&quot;:&quot;Carly&quot;,&quot;parse-names&quot;:false,&quot;dropping-particle&quot;:&quot;&quot;,&quot;non-dropping-particle&quot;:&quot;&quot;},{&quot;family&quot;:&quot;Payne&quot;,&quot;given&quot;:&quot;Caroline&quot;,&quot;parse-names&quot;:false,&quot;dropping-particle&quot;:&quot;&quot;,&quot;non-dropping-particle&quot;:&quot;&quot;},{&quot;family&quot;:&quot;Belfield&quot;,&quot;given&quot;:&quot;Holly&quot;,&quot;parse-names&quot;:false,&quot;dropping-particle&quot;:&quot;&quot;,&quot;non-dropping-particle&quot;:&quot;&quot;},{&quot;family&quot;:&quot;Mistry&quot;,&quot;given&quot;:&quot;Amisha&quot;,&quot;parse-names&quot;:false,&quot;dropping-particle&quot;:&quot;&quot;,&quot;non-dropping-particle&quot;:&quot;&quot;},{&quot;family&quot;:&quot;Spencer&quot;,&quot;given&quot;:&quot;Collette&quot;,&quot;parse-names&quot;:false,&quot;dropping-particle&quot;:&quot;&quot;,&quot;non-dropping-particle&quot;:&quot;&quot;},{&quot;family&quot;:&quot;Jennings&quot;,&quot;given&quot;:&quot;Claire&quot;,&quot;parse-names&quot;:false,&quot;dropping-particle&quot;:&quot;&quot;,&quot;non-dropping-particle&quot;:&quot;&quot;},{&quot;family&quot;:&quot;Bunni&quot;,&quot;given&quot;:&quot;Lara&quot;,&quot;parse-names&quot;:false,&quot;dropping-particle&quot;:&quot;&quot;,&quot;non-dropping-particle&quot;:&quot;&quot;},{&quot;family&quot;:&quot;Anderson&quot;,&quot;given&quot;:&quot;Laura&quot;,&quot;parse-names&quot;:false,&quot;dropping-particle&quot;:&quot;&quot;,&quot;non-dropping-particle&quot;:&quot;&quot;},{&quot;family&quot;:&quot;Morgan&quot;,&quot;given&quot;:&quot;Emily&quot;,&quot;parse-names&quot;:false,&quot;dropping-particle&quot;:&quot;&quot;,&quot;non-dropping-particle&quot;:&quot;&quot;},{&quot;family&quot;:&quot;James&quot;,&quot;given&quot;:&quot;Melanie&quot;,&quot;parse-names&quot;:false,&quot;dropping-particle&quot;:&quot;&quot;,&quot;non-dropping-particle&quot;:&quot;&quot;},{&quot;family&quot;:&quot;Beckley&quot;,&quot;given&quot;:&quot;Rebecca&quot;,&quot;parse-names&quot;:false,&quot;dropping-particle&quot;:&quot;&quot;,&quot;non-dropping-particle&quot;:&quot;&quot;},{&quot;family&quot;:&quot;Khatun&quot;,&quot;given&quot;:&quot;Tahnima&quot;,&quot;parse-names&quot;:false,&quot;dropping-particle&quot;:&quot;&quot;,&quot;non-dropping-particle&quot;:&quot;&quot;},{&quot;family&quot;:&quot;Khatun&quot;,&quot;given&quot;:&quot;Hafiza&quot;,&quot;parse-names&quot;:false,&quot;dropping-particle&quot;:&quot;&quot;,&quot;non-dropping-particle&quot;:&quot;&quot;},{&quot;family&quot;:&quot;Nugent&quot;,&quot;given&quot;:&quot;Olivia&quot;,&quot;parse-names&quot;:false,&quot;dropping-particle&quot;:&quot;&quot;,&quot;non-dropping-particle&quot;:&quot;&quot;},{&quot;family&quot;:&quot;Aldridge&quot;,&quot;given&quot;:&quot;Richard&quot;,&quot;parse-names&quot;:false,&quot;dropping-particle&quot;:&quot;&quot;,&quot;non-dropping-particle&quot;:&quot;&quot;},{&quot;family&quot;:&quot;Morgan&quot;,&quot;given&quot;:&quot;Ruth&quot;,&quot;parse-names&quot;:false,&quot;dropping-particle&quot;:&quot;&quot;,&quot;non-dropping-particle&quot;:&quot;&quot;},{&quot;family&quot;:&quot;Morcombe&quot;,&quot;given&quot;:&quot;Julie&quot;,&quot;parse-names&quot;:false,&quot;dropping-particle&quot;:&quot;&quot;,&quot;non-dropping-particle&quot;:&quot;&quot;},{&quot;family&quot;:&quot;Quinton&quot;,&quot;given&quot;:&quot;Martin&quot;,&quot;parse-names&quot;:false,&quot;dropping-particle&quot;:&quot;&quot;,&quot;non-dropping-particle&quot;:&quot;&quot;},{&quot;family&quot;:&quot;Postlethwaite&quot;,&quot;given&quot;:&quot;Catherine&quot;,&quot;parse-names&quot;:false,&quot;dropping-particle&quot;:&quot;&quot;,&quot;non-dropping-particle&quot;:&quot;&quot;},{&quot;family&quot;:&quot;Pond&quot;,&quot;given&quot;:&quot;Jenny&quot;,&quot;parse-names&quot;:false,&quot;dropping-particle&quot;:&quot;&quot;,&quot;non-dropping-particle&quot;:&quot;&quot;},{&quot;family&quot;:&quot;Cutler&quot;,&quot;given&quot;:&quot;Jessica&quot;,&quot;parse-names&quot;:false,&quot;dropping-particle&quot;:&quot;&quot;,&quot;non-dropping-particle&quot;:&quot;&quot;},{&quot;family&quot;:&quot;Oxford&quot;,&quot;given&quot;:&quot;Caitlin&quot;,&quot;parse-names&quot;:false,&quot;dropping-particle&quot;:&quot;&quot;,&quot;non-dropping-particle&quot;:&quot;&quot;}],&quot;container-title&quot;:&quot;eClinicalMedicine&quot;,&quot;container-title-short&quot;:&quot;EClinicalMedicine&quot;,&quot;DOI&quot;:&quot;10.1016/j.eclinm.2025.103077&quot;,&quot;ISSN&quot;:&quot;25895370&quot;,&quot;issued&quot;:{&quot;date-parts&quot;:[[2025,3]]},&quot;page&quot;:&quot;103077&quot;,&quot;volume&quot;:&quot;81&quot;},&quot;isTemporary&quot;:false}]}]"/>
    <we:property name="MENDELEY_CITATIONS_LOCALE_CODE" value="&quot;en-GB&quot;"/>
    <we:property name="MENDELEY_CITATIONS_STYLE" value="{&quot;id&quot;:&quot;https://www.zotero.org/styles/journal-of-cerebral-blood-flow-and-metabolism&quot;,&quot;title&quot;:&quot;Journal of Cerebral Blood Flow &amp; Metabolism&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88387-613D-47FB-8460-E314606B7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7795</Words>
  <Characters>44434</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Smith</dc:creator>
  <cp:keywords/>
  <dc:description/>
  <cp:lastModifiedBy>Stefan Yu Bogli</cp:lastModifiedBy>
  <cp:revision>3</cp:revision>
  <cp:lastPrinted>2025-02-25T17:06:00Z</cp:lastPrinted>
  <dcterms:created xsi:type="dcterms:W3CDTF">2025-05-19T15:58:00Z</dcterms:created>
  <dcterms:modified xsi:type="dcterms:W3CDTF">2025-05-19T15:58:00Z</dcterms:modified>
</cp:coreProperties>
</file>