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07284" w14:textId="77777777" w:rsidR="009B3C7A" w:rsidRDefault="009B3C7A" w:rsidP="009B3C7A">
      <w:pPr>
        <w:jc w:val="both"/>
        <w:rPr>
          <w:b/>
          <w:sz w:val="32"/>
          <w:szCs w:val="32"/>
          <w:lang w:val="en-US"/>
        </w:rPr>
      </w:pPr>
      <w:r w:rsidRPr="002604F8">
        <w:rPr>
          <w:b/>
          <w:sz w:val="32"/>
          <w:szCs w:val="32"/>
          <w:lang w:val="en-US"/>
        </w:rPr>
        <w:t>Sex influences the mosquito virome in a host specific way</w:t>
      </w:r>
    </w:p>
    <w:p w14:paraId="03B6122A" w14:textId="77777777" w:rsidR="009B3C7A" w:rsidRDefault="009B3C7A" w:rsidP="009B3C7A">
      <w:pPr>
        <w:spacing w:line="360" w:lineRule="auto"/>
        <w:rPr>
          <w:b/>
          <w:sz w:val="20"/>
          <w:szCs w:val="20"/>
          <w:vertAlign w:val="superscript"/>
          <w:lang w:val="en-US"/>
        </w:rPr>
      </w:pPr>
      <w:r w:rsidRPr="00313475">
        <w:rPr>
          <w:b/>
          <w:sz w:val="20"/>
          <w:szCs w:val="20"/>
          <w:lang w:val="en-US"/>
        </w:rPr>
        <w:t>Côme Morel</w:t>
      </w:r>
      <w:r w:rsidRPr="00313475">
        <w:rPr>
          <w:b/>
          <w:sz w:val="20"/>
          <w:szCs w:val="20"/>
          <w:vertAlign w:val="superscript"/>
          <w:lang w:val="en-US"/>
        </w:rPr>
        <w:t>1</w:t>
      </w:r>
      <w:r w:rsidRPr="00313475">
        <w:rPr>
          <w:b/>
          <w:sz w:val="20"/>
          <w:szCs w:val="20"/>
          <w:lang w:val="en-US"/>
        </w:rPr>
        <w:t>, Patricia Gil</w:t>
      </w:r>
      <w:r w:rsidRPr="00313475">
        <w:rPr>
          <w:b/>
          <w:sz w:val="20"/>
          <w:szCs w:val="20"/>
          <w:vertAlign w:val="superscript"/>
          <w:lang w:val="en-US"/>
        </w:rPr>
        <w:t>1</w:t>
      </w:r>
      <w:r w:rsidRPr="00313475">
        <w:rPr>
          <w:b/>
          <w:sz w:val="20"/>
          <w:szCs w:val="20"/>
          <w:lang w:val="en-US"/>
        </w:rPr>
        <w:t xml:space="preserve">, </w:t>
      </w:r>
      <w:r w:rsidRPr="00E11535">
        <w:rPr>
          <w:b/>
          <w:sz w:val="20"/>
          <w:szCs w:val="20"/>
          <w:lang w:val="en-US"/>
        </w:rPr>
        <w:t>Didier P. Alexandre Kaboré</w:t>
      </w:r>
      <w:r>
        <w:rPr>
          <w:b/>
          <w:sz w:val="20"/>
          <w:szCs w:val="20"/>
          <w:vertAlign w:val="superscript"/>
          <w:lang w:val="en-US"/>
        </w:rPr>
        <w:t>2,3</w:t>
      </w:r>
      <w:r w:rsidRPr="00E11535">
        <w:rPr>
          <w:b/>
          <w:sz w:val="20"/>
          <w:szCs w:val="20"/>
          <w:lang w:val="en-US"/>
        </w:rPr>
        <w:t>, Antoni Exbrayat</w:t>
      </w:r>
      <w:r w:rsidRPr="00313475">
        <w:rPr>
          <w:b/>
          <w:sz w:val="20"/>
          <w:szCs w:val="20"/>
          <w:vertAlign w:val="superscript"/>
          <w:lang w:val="en-US"/>
        </w:rPr>
        <w:t>1</w:t>
      </w:r>
      <w:r w:rsidRPr="00E11535">
        <w:rPr>
          <w:b/>
          <w:sz w:val="20"/>
          <w:szCs w:val="20"/>
          <w:lang w:val="en-US"/>
        </w:rPr>
        <w:t>, Florian Charriat</w:t>
      </w:r>
      <w:r w:rsidRPr="00313475">
        <w:rPr>
          <w:b/>
          <w:sz w:val="20"/>
          <w:szCs w:val="20"/>
          <w:vertAlign w:val="superscript"/>
          <w:lang w:val="en-US"/>
        </w:rPr>
        <w:t>1</w:t>
      </w:r>
      <w:r w:rsidRPr="00E11535">
        <w:rPr>
          <w:b/>
          <w:sz w:val="20"/>
          <w:szCs w:val="20"/>
          <w:lang w:val="en-US"/>
        </w:rPr>
        <w:t>, Dieudonné Diloma Soma</w:t>
      </w:r>
      <w:r>
        <w:rPr>
          <w:b/>
          <w:sz w:val="20"/>
          <w:szCs w:val="20"/>
          <w:vertAlign w:val="superscript"/>
          <w:lang w:val="en-US"/>
        </w:rPr>
        <w:t>2,3</w:t>
      </w:r>
      <w:r w:rsidRPr="00E11535">
        <w:rPr>
          <w:b/>
          <w:sz w:val="20"/>
          <w:szCs w:val="20"/>
          <w:lang w:val="en-US"/>
        </w:rPr>
        <w:t>, Simon P. Sawadogo</w:t>
      </w:r>
      <w:r>
        <w:rPr>
          <w:b/>
          <w:sz w:val="20"/>
          <w:szCs w:val="20"/>
          <w:vertAlign w:val="superscript"/>
          <w:lang w:val="en-US"/>
        </w:rPr>
        <w:t>2</w:t>
      </w:r>
      <w:r w:rsidRPr="00E11535">
        <w:rPr>
          <w:b/>
          <w:sz w:val="20"/>
          <w:szCs w:val="20"/>
          <w:lang w:val="en-US"/>
        </w:rPr>
        <w:t>, Georges Anicet Ouédraogo</w:t>
      </w:r>
      <w:r>
        <w:rPr>
          <w:b/>
          <w:sz w:val="20"/>
          <w:szCs w:val="20"/>
          <w:vertAlign w:val="superscript"/>
          <w:lang w:val="en-US"/>
        </w:rPr>
        <w:t>3</w:t>
      </w:r>
      <w:r w:rsidRPr="00E11535">
        <w:rPr>
          <w:b/>
          <w:sz w:val="20"/>
          <w:szCs w:val="20"/>
          <w:lang w:val="en-US"/>
        </w:rPr>
        <w:t>, Philippe Van de Perre</w:t>
      </w:r>
      <w:r>
        <w:rPr>
          <w:b/>
          <w:sz w:val="20"/>
          <w:szCs w:val="20"/>
          <w:vertAlign w:val="superscript"/>
          <w:lang w:val="en-US"/>
        </w:rPr>
        <w:t>4</w:t>
      </w:r>
      <w:r w:rsidRPr="00E11535">
        <w:rPr>
          <w:b/>
          <w:sz w:val="20"/>
          <w:szCs w:val="20"/>
          <w:lang w:val="en-US"/>
        </w:rPr>
        <w:t>, Thierry Baldet</w:t>
      </w:r>
      <w:r w:rsidRPr="00313475">
        <w:rPr>
          <w:b/>
          <w:sz w:val="20"/>
          <w:szCs w:val="20"/>
          <w:vertAlign w:val="superscript"/>
          <w:lang w:val="en-US"/>
        </w:rPr>
        <w:t>1</w:t>
      </w:r>
      <w:r w:rsidRPr="00E11535">
        <w:rPr>
          <w:b/>
          <w:sz w:val="20"/>
          <w:szCs w:val="20"/>
          <w:lang w:val="en-US"/>
        </w:rPr>
        <w:t>, Roch K. Dabiré</w:t>
      </w:r>
      <w:r>
        <w:rPr>
          <w:b/>
          <w:sz w:val="20"/>
          <w:szCs w:val="20"/>
          <w:vertAlign w:val="superscript"/>
          <w:lang w:val="en-US"/>
        </w:rPr>
        <w:t>2</w:t>
      </w:r>
      <w:r w:rsidRPr="00313475">
        <w:rPr>
          <w:b/>
          <w:sz w:val="20"/>
          <w:szCs w:val="20"/>
          <w:lang w:val="en-US"/>
        </w:rPr>
        <w:t xml:space="preserve"> and Serafin Gutierrez</w:t>
      </w:r>
      <w:r w:rsidRPr="00313475">
        <w:rPr>
          <w:b/>
          <w:sz w:val="20"/>
          <w:szCs w:val="20"/>
          <w:vertAlign w:val="superscript"/>
          <w:lang w:val="en-US"/>
        </w:rPr>
        <w:t>1</w:t>
      </w:r>
      <w:r>
        <w:rPr>
          <w:b/>
          <w:sz w:val="20"/>
          <w:szCs w:val="20"/>
          <w:vertAlign w:val="superscript"/>
          <w:lang w:val="en-US"/>
        </w:rPr>
        <w:t>,5</w:t>
      </w:r>
      <w:r w:rsidRPr="00313475">
        <w:rPr>
          <w:b/>
          <w:sz w:val="20"/>
          <w:szCs w:val="20"/>
          <w:vertAlign w:val="superscript"/>
          <w:lang w:val="en-US"/>
        </w:rPr>
        <w:t>*</w:t>
      </w:r>
    </w:p>
    <w:p w14:paraId="7AE3916C" w14:textId="77777777" w:rsidR="009B3C7A" w:rsidRDefault="009B3C7A" w:rsidP="009B3C7A">
      <w:pPr>
        <w:spacing w:line="360" w:lineRule="auto"/>
        <w:rPr>
          <w:b/>
          <w:sz w:val="20"/>
          <w:szCs w:val="20"/>
          <w:vertAlign w:val="superscript"/>
          <w:lang w:val="en-US"/>
        </w:rPr>
      </w:pPr>
    </w:p>
    <w:p w14:paraId="074ED6F9" w14:textId="77777777" w:rsidR="009B3C7A" w:rsidRPr="00BF6992" w:rsidRDefault="009B3C7A" w:rsidP="009B3C7A">
      <w:pPr>
        <w:spacing w:line="480" w:lineRule="auto"/>
        <w:rPr>
          <w:i/>
          <w:sz w:val="20"/>
          <w:szCs w:val="20"/>
        </w:rPr>
      </w:pPr>
      <w:r w:rsidRPr="00BF6992">
        <w:rPr>
          <w:i/>
          <w:sz w:val="20"/>
          <w:szCs w:val="20"/>
          <w:vertAlign w:val="superscript"/>
        </w:rPr>
        <w:t>1</w:t>
      </w:r>
      <w:r w:rsidRPr="00BF6992">
        <w:rPr>
          <w:i/>
          <w:sz w:val="20"/>
          <w:szCs w:val="20"/>
        </w:rPr>
        <w:t xml:space="preserve">ASTRE, Cirad, INRAe, Univ Montpellier, Montpellier, France. </w:t>
      </w:r>
    </w:p>
    <w:p w14:paraId="7699AFF2" w14:textId="77777777" w:rsidR="009B3C7A" w:rsidRDefault="009B3C7A" w:rsidP="009B3C7A">
      <w:pPr>
        <w:spacing w:line="480" w:lineRule="auto"/>
        <w:rPr>
          <w:i/>
          <w:sz w:val="20"/>
          <w:szCs w:val="20"/>
        </w:rPr>
      </w:pPr>
      <w:r w:rsidRPr="00BF6992">
        <w:rPr>
          <w:i/>
          <w:sz w:val="20"/>
          <w:szCs w:val="20"/>
          <w:vertAlign w:val="superscript"/>
        </w:rPr>
        <w:t>2</w:t>
      </w:r>
      <w:bookmarkStart w:id="0" w:name="_Hlk126596534"/>
      <w:r w:rsidRPr="00EB5480">
        <w:rPr>
          <w:i/>
          <w:sz w:val="20"/>
          <w:szCs w:val="20"/>
        </w:rPr>
        <w:t>Institut de Recherche en Sciences de la Santé (IRSS), Bobo-Dioulasso 01BP 545 Burkina Faso</w:t>
      </w:r>
      <w:r>
        <w:rPr>
          <w:i/>
          <w:sz w:val="20"/>
          <w:szCs w:val="20"/>
        </w:rPr>
        <w:t>.</w:t>
      </w:r>
    </w:p>
    <w:p w14:paraId="00FFDE8A" w14:textId="77777777" w:rsidR="009B3C7A" w:rsidRPr="002604F8" w:rsidRDefault="009B3C7A" w:rsidP="009B3C7A">
      <w:pPr>
        <w:spacing w:line="480" w:lineRule="auto"/>
        <w:rPr>
          <w:i/>
          <w:sz w:val="20"/>
          <w:szCs w:val="20"/>
          <w:lang w:val="en-US"/>
        </w:rPr>
      </w:pPr>
      <w:r w:rsidRPr="002604F8">
        <w:rPr>
          <w:i/>
          <w:sz w:val="20"/>
          <w:szCs w:val="20"/>
          <w:vertAlign w:val="superscript"/>
          <w:lang w:val="en-US"/>
        </w:rPr>
        <w:t>3</w:t>
      </w:r>
      <w:r w:rsidRPr="002604F8">
        <w:rPr>
          <w:i/>
          <w:sz w:val="20"/>
          <w:szCs w:val="20"/>
          <w:lang w:val="en-US"/>
        </w:rPr>
        <w:t>Université Nazi BONI, Bobo-Dioulasso, Burkina Faso.</w:t>
      </w:r>
    </w:p>
    <w:p w14:paraId="7308FEEA" w14:textId="77777777" w:rsidR="009B3C7A" w:rsidRPr="002604F8" w:rsidRDefault="009B3C7A" w:rsidP="009B3C7A">
      <w:pPr>
        <w:spacing w:line="480" w:lineRule="auto"/>
        <w:rPr>
          <w:i/>
          <w:sz w:val="20"/>
          <w:szCs w:val="20"/>
          <w:lang w:val="en-US"/>
        </w:rPr>
      </w:pPr>
      <w:r w:rsidRPr="002604F8">
        <w:rPr>
          <w:i/>
          <w:sz w:val="20"/>
          <w:szCs w:val="20"/>
          <w:vertAlign w:val="superscript"/>
          <w:lang w:val="en-US"/>
        </w:rPr>
        <w:t>4</w:t>
      </w:r>
      <w:r w:rsidRPr="002604F8">
        <w:rPr>
          <w:i/>
          <w:sz w:val="20"/>
          <w:szCs w:val="20"/>
          <w:lang w:val="en-US"/>
        </w:rPr>
        <w:t>Pathogenesis and Control of Chronic and Emerging Infections, INSERM, University of Montpellier, Établissement Français du Sang, Montpellier, France</w:t>
      </w:r>
      <w:r>
        <w:rPr>
          <w:i/>
          <w:sz w:val="20"/>
          <w:szCs w:val="20"/>
          <w:lang w:val="en-US"/>
        </w:rPr>
        <w:t>.</w:t>
      </w:r>
    </w:p>
    <w:p w14:paraId="3B284C59" w14:textId="77777777" w:rsidR="009B3C7A" w:rsidRDefault="009B3C7A" w:rsidP="009B3C7A">
      <w:pPr>
        <w:spacing w:line="480" w:lineRule="auto"/>
        <w:rPr>
          <w:i/>
          <w:sz w:val="20"/>
          <w:szCs w:val="20"/>
          <w:lang w:val="en-US"/>
        </w:rPr>
      </w:pPr>
      <w:r w:rsidRPr="002604F8">
        <w:rPr>
          <w:i/>
          <w:sz w:val="20"/>
          <w:szCs w:val="20"/>
          <w:vertAlign w:val="superscript"/>
          <w:lang w:val="en-US"/>
        </w:rPr>
        <w:t>5</w:t>
      </w:r>
      <w:bookmarkEnd w:id="0"/>
      <w:r w:rsidRPr="002604F8">
        <w:rPr>
          <w:i/>
          <w:sz w:val="20"/>
          <w:szCs w:val="20"/>
          <w:lang w:val="en-US"/>
        </w:rPr>
        <w:t>Laboratory of Virology, Montpellier University Hospital, Montpellier, France</w:t>
      </w:r>
      <w:r>
        <w:rPr>
          <w:i/>
          <w:sz w:val="20"/>
          <w:szCs w:val="20"/>
          <w:lang w:val="en-US"/>
        </w:rPr>
        <w:t>.</w:t>
      </w:r>
    </w:p>
    <w:p w14:paraId="1405C295" w14:textId="77777777" w:rsidR="009B3C7A" w:rsidRPr="00313475" w:rsidRDefault="009B3C7A" w:rsidP="009B3C7A">
      <w:pPr>
        <w:spacing w:line="480" w:lineRule="auto"/>
        <w:rPr>
          <w:sz w:val="20"/>
          <w:szCs w:val="20"/>
          <w:lang w:val="en-US"/>
        </w:rPr>
      </w:pPr>
      <w:r w:rsidRPr="00313475">
        <w:rPr>
          <w:sz w:val="20"/>
          <w:szCs w:val="20"/>
          <w:lang w:val="en-US"/>
        </w:rPr>
        <w:t>*Corresponding author: Serafin Gutierrez</w:t>
      </w:r>
    </w:p>
    <w:p w14:paraId="3C069636" w14:textId="77777777" w:rsidR="009B3C7A" w:rsidRPr="006B7645" w:rsidRDefault="009B3C7A" w:rsidP="009B3C7A">
      <w:pPr>
        <w:spacing w:line="480" w:lineRule="auto"/>
        <w:rPr>
          <w:sz w:val="20"/>
          <w:szCs w:val="20"/>
          <w:lang w:val="en-US"/>
        </w:rPr>
      </w:pPr>
      <w:r w:rsidRPr="006B7645">
        <w:rPr>
          <w:sz w:val="20"/>
          <w:szCs w:val="20"/>
          <w:lang w:val="en-US"/>
        </w:rPr>
        <w:t xml:space="preserve">E-mail: </w:t>
      </w:r>
      <w:hyperlink r:id="rId8" w:history="1">
        <w:r w:rsidRPr="006B7645">
          <w:rPr>
            <w:rStyle w:val="Lienhypertexte"/>
            <w:sz w:val="20"/>
            <w:szCs w:val="20"/>
            <w:lang w:val="en-US"/>
          </w:rPr>
          <w:t>serafin.gutierrez@cirad.fr</w:t>
        </w:r>
      </w:hyperlink>
      <w:r w:rsidRPr="006B7645">
        <w:rPr>
          <w:sz w:val="20"/>
          <w:szCs w:val="20"/>
          <w:lang w:val="en-US"/>
        </w:rPr>
        <w:t xml:space="preserve"> </w:t>
      </w:r>
    </w:p>
    <w:p w14:paraId="30440BAB" w14:textId="77777777" w:rsidR="009B3C7A" w:rsidRDefault="009B3C7A">
      <w:pPr>
        <w:rPr>
          <w:rFonts w:asciiTheme="majorHAnsi" w:eastAsiaTheme="majorEastAsia" w:hAnsiTheme="majorHAnsi" w:cstheme="majorBidi"/>
          <w:b/>
          <w:sz w:val="26"/>
          <w:szCs w:val="26"/>
        </w:rPr>
      </w:pPr>
      <w:r>
        <w:rPr>
          <w:b/>
        </w:rPr>
        <w:br w:type="page"/>
      </w:r>
    </w:p>
    <w:p w14:paraId="2A394225" w14:textId="23EF595D" w:rsidR="004A14C2" w:rsidRPr="000C7949" w:rsidRDefault="004766D9" w:rsidP="000C7949">
      <w:pPr>
        <w:pStyle w:val="Titre2"/>
        <w:rPr>
          <w:b/>
          <w:color w:val="auto"/>
        </w:rPr>
      </w:pPr>
      <w:r w:rsidRPr="000C7949">
        <w:rPr>
          <w:b/>
          <w:color w:val="auto"/>
        </w:rPr>
        <w:lastRenderedPageBreak/>
        <w:t>Supplemental figures and supplemental figures legends</w:t>
      </w:r>
    </w:p>
    <w:p w14:paraId="6324D2AF" w14:textId="16B36FC6" w:rsidR="004A14C2" w:rsidRDefault="004A14C2" w:rsidP="00B756BC">
      <w:pPr>
        <w:spacing w:line="480" w:lineRule="auto"/>
        <w:jc w:val="both"/>
        <w:rPr>
          <w:b/>
          <w:u w:val="single"/>
        </w:rPr>
      </w:pPr>
    </w:p>
    <w:p w14:paraId="7CD3BD7E" w14:textId="3249B9AE" w:rsidR="004A14C2" w:rsidRDefault="000B12AE" w:rsidP="00B756BC">
      <w:pPr>
        <w:spacing w:line="480" w:lineRule="auto"/>
        <w:jc w:val="both"/>
        <w:rPr>
          <w:b/>
          <w:u w:val="single"/>
        </w:rPr>
      </w:pPr>
      <w:r w:rsidRPr="008E6B93">
        <w:rPr>
          <w:b/>
          <w:noProof/>
        </w:rPr>
        <w:drawing>
          <wp:inline distT="0" distB="0" distL="0" distR="0" wp14:anchorId="5165201A" wp14:editId="46B7E895">
            <wp:extent cx="5760720" cy="44805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number_mst_lib_v2_modif.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14:paraId="7BC05FB5" w14:textId="4BB6703D" w:rsidR="004A14C2" w:rsidRPr="00A9532B" w:rsidRDefault="004A14C2" w:rsidP="00B756BC">
      <w:pPr>
        <w:spacing w:line="480" w:lineRule="auto"/>
        <w:jc w:val="both"/>
        <w:rPr>
          <w:lang w:val="en-US"/>
        </w:rPr>
      </w:pPr>
      <w:r w:rsidRPr="00A9532B">
        <w:rPr>
          <w:b/>
          <w:u w:val="single"/>
          <w:lang w:val="en-US"/>
        </w:rPr>
        <w:t>Figure S1:</w:t>
      </w:r>
      <w:r w:rsidRPr="00A77270">
        <w:rPr>
          <w:b/>
          <w:lang w:val="en-US"/>
        </w:rPr>
        <w:t xml:space="preserve"> </w:t>
      </w:r>
      <w:r w:rsidR="009A73AB" w:rsidRPr="00A9532B">
        <w:rPr>
          <w:lang w:val="en-US"/>
        </w:rPr>
        <w:t>N</w:t>
      </w:r>
      <w:r w:rsidRPr="00A9532B">
        <w:rPr>
          <w:lang w:val="en-US"/>
        </w:rPr>
        <w:t>umber of individuals collected by mosquito species</w:t>
      </w:r>
      <w:r w:rsidR="00262987" w:rsidRPr="00A9532B">
        <w:rPr>
          <w:lang w:val="en-US"/>
        </w:rPr>
        <w:t>,</w:t>
      </w:r>
      <w:r w:rsidRPr="00A9532B">
        <w:rPr>
          <w:lang w:val="en-US"/>
        </w:rPr>
        <w:t xml:space="preserve"> sex</w:t>
      </w:r>
      <w:r w:rsidR="00262987" w:rsidRPr="00A9532B">
        <w:rPr>
          <w:lang w:val="en-US"/>
        </w:rPr>
        <w:t>, zone and year</w:t>
      </w:r>
      <w:r w:rsidR="009A73AB" w:rsidRPr="00A9532B">
        <w:rPr>
          <w:lang w:val="en-US"/>
        </w:rPr>
        <w:t xml:space="preserve">. Bar color stands for </w:t>
      </w:r>
      <w:r w:rsidR="00262987" w:rsidRPr="00A9532B">
        <w:rPr>
          <w:lang w:val="en-US"/>
        </w:rPr>
        <w:t>the</w:t>
      </w:r>
      <w:r w:rsidR="009A73AB" w:rsidRPr="00A9532B">
        <w:rPr>
          <w:lang w:val="en-US"/>
        </w:rPr>
        <w:t xml:space="preserve"> couple mosquito</w:t>
      </w:r>
      <w:r w:rsidR="00A56375">
        <w:rPr>
          <w:lang w:val="en-US"/>
        </w:rPr>
        <w:t xml:space="preserve"> species</w:t>
      </w:r>
      <w:r w:rsidR="009A73AB" w:rsidRPr="00A9532B">
        <w:rPr>
          <w:lang w:val="en-US"/>
        </w:rPr>
        <w:t>/sex</w:t>
      </w:r>
      <w:r w:rsidRPr="00A9532B">
        <w:rPr>
          <w:lang w:val="en-US"/>
        </w:rPr>
        <w:t xml:space="preserve"> (</w:t>
      </w:r>
      <w:r w:rsidR="009A73AB" w:rsidRPr="00A9532B">
        <w:rPr>
          <w:lang w:val="en-US"/>
        </w:rPr>
        <w:t>r</w:t>
      </w:r>
      <w:r w:rsidRPr="00A9532B">
        <w:rPr>
          <w:lang w:val="en-US"/>
        </w:rPr>
        <w:t>ed</w:t>
      </w:r>
      <w:r w:rsidR="009A3F11" w:rsidRPr="00A9532B">
        <w:rPr>
          <w:lang w:val="en-US"/>
        </w:rPr>
        <w:t>:</w:t>
      </w:r>
      <w:r w:rsidRPr="00A9532B">
        <w:rPr>
          <w:lang w:val="en-US"/>
        </w:rPr>
        <w:t xml:space="preserve"> </w:t>
      </w:r>
      <w:r w:rsidRPr="00A9532B">
        <w:rPr>
          <w:i/>
          <w:lang w:val="en-US"/>
        </w:rPr>
        <w:t>Aedes</w:t>
      </w:r>
      <w:r w:rsidRPr="00A9532B">
        <w:rPr>
          <w:lang w:val="en-US"/>
        </w:rPr>
        <w:t xml:space="preserve"> </w:t>
      </w:r>
      <w:r w:rsidR="009A73AB" w:rsidRPr="00A9532B">
        <w:rPr>
          <w:lang w:val="en-US"/>
        </w:rPr>
        <w:t>f</w:t>
      </w:r>
      <w:r w:rsidRPr="00A9532B">
        <w:rPr>
          <w:lang w:val="en-US"/>
        </w:rPr>
        <w:t>emale</w:t>
      </w:r>
      <w:r w:rsidR="009A73AB" w:rsidRPr="00A9532B">
        <w:rPr>
          <w:lang w:val="en-US"/>
        </w:rPr>
        <w:t>s, y</w:t>
      </w:r>
      <w:r w:rsidRPr="00A9532B">
        <w:rPr>
          <w:lang w:val="en-US"/>
        </w:rPr>
        <w:t>ellow</w:t>
      </w:r>
      <w:r w:rsidR="009A3F11" w:rsidRPr="00A9532B">
        <w:rPr>
          <w:lang w:val="en-US"/>
        </w:rPr>
        <w:t>:</w:t>
      </w:r>
      <w:r w:rsidRPr="00A9532B">
        <w:rPr>
          <w:lang w:val="en-US"/>
        </w:rPr>
        <w:t xml:space="preserve"> </w:t>
      </w:r>
      <w:r w:rsidRPr="00A9532B">
        <w:rPr>
          <w:i/>
          <w:lang w:val="en-US"/>
        </w:rPr>
        <w:t>Aedes</w:t>
      </w:r>
      <w:r w:rsidRPr="00A9532B">
        <w:rPr>
          <w:lang w:val="en-US"/>
        </w:rPr>
        <w:t xml:space="preserve"> </w:t>
      </w:r>
      <w:r w:rsidR="009A73AB" w:rsidRPr="00A9532B">
        <w:rPr>
          <w:lang w:val="en-US"/>
        </w:rPr>
        <w:t>m</w:t>
      </w:r>
      <w:r w:rsidRPr="00A9532B">
        <w:rPr>
          <w:lang w:val="en-US"/>
        </w:rPr>
        <w:t>ale</w:t>
      </w:r>
      <w:r w:rsidR="009A73AB" w:rsidRPr="00A9532B">
        <w:rPr>
          <w:lang w:val="en-US"/>
        </w:rPr>
        <w:t>s, g</w:t>
      </w:r>
      <w:r w:rsidRPr="00A9532B">
        <w:rPr>
          <w:lang w:val="en-US"/>
        </w:rPr>
        <w:t>reen</w:t>
      </w:r>
      <w:r w:rsidR="009A3F11" w:rsidRPr="00A9532B">
        <w:rPr>
          <w:lang w:val="en-US"/>
        </w:rPr>
        <w:t>:</w:t>
      </w:r>
      <w:r w:rsidRPr="00A9532B">
        <w:rPr>
          <w:lang w:val="en-US"/>
        </w:rPr>
        <w:t xml:space="preserve"> </w:t>
      </w:r>
      <w:r w:rsidRPr="00A9532B">
        <w:rPr>
          <w:i/>
          <w:lang w:val="en-US"/>
        </w:rPr>
        <w:t>Culex</w:t>
      </w:r>
      <w:r w:rsidRPr="00A9532B">
        <w:rPr>
          <w:lang w:val="en-US"/>
        </w:rPr>
        <w:t xml:space="preserve"> </w:t>
      </w:r>
      <w:r w:rsidR="009A73AB" w:rsidRPr="00A9532B">
        <w:rPr>
          <w:lang w:val="en-US"/>
        </w:rPr>
        <w:t>f</w:t>
      </w:r>
      <w:r w:rsidRPr="00A9532B">
        <w:rPr>
          <w:lang w:val="en-US"/>
        </w:rPr>
        <w:t>emale</w:t>
      </w:r>
      <w:r w:rsidR="009A73AB" w:rsidRPr="00A9532B">
        <w:rPr>
          <w:lang w:val="en-US"/>
        </w:rPr>
        <w:t>s, b</w:t>
      </w:r>
      <w:r w:rsidRPr="00A9532B">
        <w:rPr>
          <w:lang w:val="en-US"/>
        </w:rPr>
        <w:t>lue</w:t>
      </w:r>
      <w:r w:rsidR="009A3F11" w:rsidRPr="00A9532B">
        <w:rPr>
          <w:lang w:val="en-US"/>
        </w:rPr>
        <w:t>:</w:t>
      </w:r>
      <w:r w:rsidRPr="00A9532B">
        <w:rPr>
          <w:lang w:val="en-US"/>
        </w:rPr>
        <w:t xml:space="preserve"> </w:t>
      </w:r>
      <w:r w:rsidRPr="00A9532B">
        <w:rPr>
          <w:i/>
          <w:lang w:val="en-US"/>
        </w:rPr>
        <w:t>Culex</w:t>
      </w:r>
      <w:r w:rsidRPr="00A9532B">
        <w:rPr>
          <w:lang w:val="en-US"/>
        </w:rPr>
        <w:t xml:space="preserve"> </w:t>
      </w:r>
      <w:r w:rsidR="009A73AB" w:rsidRPr="00A9532B">
        <w:rPr>
          <w:lang w:val="en-US"/>
        </w:rPr>
        <w:t>m</w:t>
      </w:r>
      <w:r w:rsidRPr="00A9532B">
        <w:rPr>
          <w:lang w:val="en-US"/>
        </w:rPr>
        <w:t>ale</w:t>
      </w:r>
      <w:r w:rsidR="009A73AB" w:rsidRPr="00A9532B">
        <w:rPr>
          <w:lang w:val="en-US"/>
        </w:rPr>
        <w:t>s</w:t>
      </w:r>
      <w:r w:rsidRPr="00A9532B">
        <w:rPr>
          <w:lang w:val="en-US"/>
        </w:rPr>
        <w:t xml:space="preserve">). </w:t>
      </w:r>
      <w:r w:rsidR="00262987" w:rsidRPr="00A9532B">
        <w:rPr>
          <w:lang w:val="en-US"/>
        </w:rPr>
        <w:t>The number of individuals of each category is shown in the center of bar.</w:t>
      </w:r>
    </w:p>
    <w:p w14:paraId="66DEDB95" w14:textId="07792014" w:rsidR="004A14C2" w:rsidRPr="00E71EE1" w:rsidRDefault="004A14C2" w:rsidP="00B756BC">
      <w:pPr>
        <w:spacing w:line="480" w:lineRule="auto"/>
        <w:jc w:val="both"/>
        <w:rPr>
          <w:i/>
          <w:lang w:val="en-US"/>
        </w:rPr>
      </w:pPr>
    </w:p>
    <w:p w14:paraId="53BE5DFF" w14:textId="58F35E69" w:rsidR="004A14C2" w:rsidRPr="00613822" w:rsidRDefault="004A14C2" w:rsidP="00B756BC">
      <w:pPr>
        <w:spacing w:line="480" w:lineRule="auto"/>
        <w:jc w:val="both"/>
        <w:rPr>
          <w:b/>
          <w:u w:val="single"/>
          <w:lang w:val="en-US"/>
        </w:rPr>
      </w:pPr>
    </w:p>
    <w:p w14:paraId="646DE995" w14:textId="77777777" w:rsidR="00E71EE1" w:rsidRPr="00613822" w:rsidRDefault="00E71EE1" w:rsidP="00B756BC">
      <w:pPr>
        <w:spacing w:line="480" w:lineRule="auto"/>
        <w:jc w:val="both"/>
        <w:rPr>
          <w:b/>
          <w:u w:val="single"/>
          <w:lang w:val="en-US"/>
        </w:rPr>
      </w:pPr>
    </w:p>
    <w:p w14:paraId="67A6E519" w14:textId="7E84D3E4" w:rsidR="006B2245" w:rsidRPr="009552FF" w:rsidRDefault="00DF0C9A" w:rsidP="009552FF">
      <w:pPr>
        <w:spacing w:line="480" w:lineRule="auto"/>
        <w:jc w:val="center"/>
        <w:rPr>
          <w:lang w:val="en-US"/>
        </w:rPr>
      </w:pPr>
      <w:r>
        <w:rPr>
          <w:noProof/>
          <w:lang w:val="en-US"/>
        </w:rPr>
        <w:lastRenderedPageBreak/>
        <w:drawing>
          <wp:inline distT="0" distB="0" distL="0" distR="0" wp14:anchorId="48C1BEC6" wp14:editId="663269CD">
            <wp:extent cx="5760720" cy="5288915"/>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_Filter_sens_vfin_paint.png"/>
                    <pic:cNvPicPr/>
                  </pic:nvPicPr>
                  <pic:blipFill>
                    <a:blip r:embed="rId10"/>
                    <a:stretch>
                      <a:fillRect/>
                    </a:stretch>
                  </pic:blipFill>
                  <pic:spPr>
                    <a:xfrm>
                      <a:off x="0" y="0"/>
                      <a:ext cx="5760720" cy="5288915"/>
                    </a:xfrm>
                    <a:prstGeom prst="rect">
                      <a:avLst/>
                    </a:prstGeom>
                  </pic:spPr>
                </pic:pic>
              </a:graphicData>
            </a:graphic>
          </wp:inline>
        </w:drawing>
      </w:r>
    </w:p>
    <w:p w14:paraId="08AFE679" w14:textId="5448880D" w:rsidR="009B461A" w:rsidRPr="009A3F11" w:rsidRDefault="009B461A" w:rsidP="00B756BC">
      <w:pPr>
        <w:spacing w:line="480" w:lineRule="auto"/>
        <w:jc w:val="both"/>
        <w:rPr>
          <w:lang w:val="en-US"/>
        </w:rPr>
      </w:pPr>
      <w:r w:rsidRPr="00B71836">
        <w:rPr>
          <w:b/>
          <w:u w:val="single"/>
          <w:lang w:val="en-US"/>
        </w:rPr>
        <w:t>Figure S</w:t>
      </w:r>
      <w:r w:rsidR="00D25C70">
        <w:rPr>
          <w:b/>
          <w:u w:val="single"/>
          <w:lang w:val="en-US"/>
        </w:rPr>
        <w:t>2</w:t>
      </w:r>
      <w:r w:rsidRPr="00B71836">
        <w:rPr>
          <w:b/>
          <w:u w:val="single"/>
          <w:lang w:val="en-US"/>
        </w:rPr>
        <w:t>:</w:t>
      </w:r>
      <w:r w:rsidRPr="00E71EE1">
        <w:rPr>
          <w:i/>
          <w:lang w:val="en-US"/>
        </w:rPr>
        <w:t xml:space="preserve"> </w:t>
      </w:r>
      <w:r w:rsidR="00262987" w:rsidRPr="009A3F11">
        <w:rPr>
          <w:lang w:val="en-US"/>
        </w:rPr>
        <w:t xml:space="preserve">Impact of the filters </w:t>
      </w:r>
      <w:r w:rsidR="001925EF" w:rsidRPr="009A3F11">
        <w:rPr>
          <w:lang w:val="en-US"/>
        </w:rPr>
        <w:t>performed on the dataset on the number of</w:t>
      </w:r>
      <w:r w:rsidR="001925EF" w:rsidRPr="00373FF2">
        <w:rPr>
          <w:lang w:val="en-US"/>
        </w:rPr>
        <w:t xml:space="preserve"> (</w:t>
      </w:r>
      <w:r w:rsidR="001925EF" w:rsidRPr="00A9532B">
        <w:rPr>
          <w:lang w:val="en-US"/>
        </w:rPr>
        <w:t>A</w:t>
      </w:r>
      <w:r w:rsidR="001925EF" w:rsidRPr="00373FF2">
        <w:rPr>
          <w:lang w:val="en-US"/>
        </w:rPr>
        <w:t>) viral reads, (</w:t>
      </w:r>
      <w:r w:rsidR="001925EF" w:rsidRPr="00A9532B">
        <w:rPr>
          <w:lang w:val="en-US"/>
        </w:rPr>
        <w:t>B</w:t>
      </w:r>
      <w:r w:rsidR="001925EF" w:rsidRPr="00373FF2">
        <w:rPr>
          <w:lang w:val="en-US"/>
        </w:rPr>
        <w:t>) VTUs and (</w:t>
      </w:r>
      <w:r w:rsidR="001925EF" w:rsidRPr="00A9532B">
        <w:rPr>
          <w:lang w:val="en-US"/>
        </w:rPr>
        <w:t>C</w:t>
      </w:r>
      <w:r w:rsidR="001925EF" w:rsidRPr="00373FF2">
        <w:rPr>
          <w:lang w:val="en-US"/>
        </w:rPr>
        <w:t>) libraries.</w:t>
      </w:r>
      <w:r w:rsidR="00C578DB" w:rsidRPr="00373FF2">
        <w:rPr>
          <w:lang w:val="en-US"/>
        </w:rPr>
        <w:t xml:space="preserve"> Filters are</w:t>
      </w:r>
      <w:r w:rsidR="003569E3" w:rsidRPr="00373FF2">
        <w:rPr>
          <w:lang w:val="en-US"/>
        </w:rPr>
        <w:t xml:space="preserve"> shown</w:t>
      </w:r>
      <w:r w:rsidR="00C578DB" w:rsidRPr="00373FF2">
        <w:rPr>
          <w:lang w:val="en-US"/>
        </w:rPr>
        <w:t xml:space="preserve"> </w:t>
      </w:r>
      <w:r w:rsidR="003569E3" w:rsidRPr="00373FF2">
        <w:rPr>
          <w:lang w:val="en-US"/>
        </w:rPr>
        <w:t>on the x-axis</w:t>
      </w:r>
      <w:r w:rsidR="00C578DB" w:rsidRPr="00373FF2">
        <w:rPr>
          <w:lang w:val="en-US"/>
        </w:rPr>
        <w:t xml:space="preserve"> (vRaw: r</w:t>
      </w:r>
      <w:r w:rsidR="001925EF" w:rsidRPr="00373FF2">
        <w:rPr>
          <w:lang w:val="en-US"/>
        </w:rPr>
        <w:t>aw numbers</w:t>
      </w:r>
      <w:r w:rsidR="009A3F11" w:rsidRPr="00373FF2">
        <w:rPr>
          <w:lang w:val="en-US"/>
        </w:rPr>
        <w:t>,</w:t>
      </w:r>
      <w:r w:rsidR="001925EF" w:rsidRPr="00373FF2">
        <w:rPr>
          <w:lang w:val="en-US"/>
        </w:rPr>
        <w:t xml:space="preserve"> </w:t>
      </w:r>
      <w:r w:rsidR="009A3F11" w:rsidRPr="00373FF2">
        <w:rPr>
          <w:lang w:val="en-US"/>
        </w:rPr>
        <w:t xml:space="preserve">Filt_year19: </w:t>
      </w:r>
      <w:r w:rsidR="00C578DB" w:rsidRPr="00FF54E6">
        <w:rPr>
          <w:lang w:val="en-US"/>
        </w:rPr>
        <w:t xml:space="preserve">removal of samples </w:t>
      </w:r>
      <w:r w:rsidR="003569E3" w:rsidRPr="00FF54E6">
        <w:rPr>
          <w:lang w:val="en-US"/>
        </w:rPr>
        <w:t>from</w:t>
      </w:r>
      <w:r w:rsidR="001925EF" w:rsidRPr="00A9532B">
        <w:rPr>
          <w:lang w:val="en-US"/>
        </w:rPr>
        <w:t xml:space="preserve"> year 2019</w:t>
      </w:r>
      <w:r w:rsidR="009A3F11" w:rsidRPr="00A9532B">
        <w:rPr>
          <w:lang w:val="en-US"/>
        </w:rPr>
        <w:t>,</w:t>
      </w:r>
      <w:r w:rsidR="001925EF" w:rsidRPr="00A9532B">
        <w:rPr>
          <w:lang w:val="en-US"/>
        </w:rPr>
        <w:t xml:space="preserve"> </w:t>
      </w:r>
      <w:r w:rsidR="009A3F11" w:rsidRPr="00A9532B">
        <w:rPr>
          <w:lang w:val="en-US"/>
        </w:rPr>
        <w:t xml:space="preserve">Filt_q500: </w:t>
      </w:r>
      <w:r w:rsidR="001925EF" w:rsidRPr="00A9532B">
        <w:rPr>
          <w:lang w:val="en-US"/>
        </w:rPr>
        <w:t>filter on contig length</w:t>
      </w:r>
      <w:r w:rsidR="009A3F11" w:rsidRPr="00A9532B">
        <w:rPr>
          <w:lang w:val="en-US"/>
        </w:rPr>
        <w:t>,</w:t>
      </w:r>
      <w:r w:rsidR="001925EF" w:rsidRPr="00A9532B">
        <w:rPr>
          <w:lang w:val="en-US"/>
        </w:rPr>
        <w:t xml:space="preserve"> </w:t>
      </w:r>
      <w:r w:rsidR="009A3F11" w:rsidRPr="00A9532B">
        <w:rPr>
          <w:lang w:val="en-US"/>
        </w:rPr>
        <w:t xml:space="preserve">Filt_taxo: </w:t>
      </w:r>
      <w:r w:rsidR="001925EF" w:rsidRPr="00A9532B">
        <w:rPr>
          <w:lang w:val="en-US"/>
        </w:rPr>
        <w:t>filter on taxonomy</w:t>
      </w:r>
      <w:r w:rsidR="009A3F11" w:rsidRPr="00A9532B">
        <w:rPr>
          <w:lang w:val="en-US"/>
        </w:rPr>
        <w:t>,</w:t>
      </w:r>
      <w:r w:rsidR="001925EF" w:rsidRPr="00A9532B">
        <w:rPr>
          <w:lang w:val="en-US"/>
        </w:rPr>
        <w:t xml:space="preserve"> </w:t>
      </w:r>
      <w:r w:rsidR="009A3F11" w:rsidRPr="00A9532B">
        <w:rPr>
          <w:lang w:val="en-US"/>
        </w:rPr>
        <w:t xml:space="preserve">Filt_tem: </w:t>
      </w:r>
      <w:r w:rsidR="001925EF" w:rsidRPr="00A9532B">
        <w:rPr>
          <w:lang w:val="en-US"/>
        </w:rPr>
        <w:t>filter based on controls</w:t>
      </w:r>
      <w:r w:rsidR="009A3F11" w:rsidRPr="00A9532B">
        <w:rPr>
          <w:lang w:val="en-US"/>
        </w:rPr>
        <w:t>,</w:t>
      </w:r>
      <w:r w:rsidR="001925EF" w:rsidRPr="00A9532B">
        <w:rPr>
          <w:lang w:val="en-US"/>
        </w:rPr>
        <w:t xml:space="preserve"> </w:t>
      </w:r>
      <w:r w:rsidR="009A3F11" w:rsidRPr="00A9532B">
        <w:rPr>
          <w:lang w:val="en-US"/>
        </w:rPr>
        <w:t xml:space="preserve">Filt_read_spillover: </w:t>
      </w:r>
      <w:r w:rsidR="001925EF" w:rsidRPr="00A9532B">
        <w:rPr>
          <w:lang w:val="en-US"/>
        </w:rPr>
        <w:t>filter to avoid read spillover</w:t>
      </w:r>
      <w:r w:rsidR="009A3F11" w:rsidRPr="00A9532B">
        <w:rPr>
          <w:lang w:val="en-US"/>
        </w:rPr>
        <w:t>)</w:t>
      </w:r>
      <w:r w:rsidR="001925EF" w:rsidRPr="00A9532B">
        <w:rPr>
          <w:lang w:val="en-US"/>
        </w:rPr>
        <w:t xml:space="preserve">. The numbers </w:t>
      </w:r>
      <w:r w:rsidR="00C578DB" w:rsidRPr="00A9532B">
        <w:rPr>
          <w:lang w:val="en-US"/>
        </w:rPr>
        <w:t xml:space="preserve">on top of </w:t>
      </w:r>
      <w:r w:rsidR="001925EF" w:rsidRPr="00A9532B">
        <w:rPr>
          <w:lang w:val="en-US"/>
        </w:rPr>
        <w:t xml:space="preserve">the bars </w:t>
      </w:r>
      <w:r w:rsidR="00C578DB" w:rsidRPr="00A9532B">
        <w:rPr>
          <w:lang w:val="en-US"/>
        </w:rPr>
        <w:t xml:space="preserve">indicate </w:t>
      </w:r>
      <w:r w:rsidR="001925EF" w:rsidRPr="00A9532B">
        <w:rPr>
          <w:lang w:val="en-US"/>
        </w:rPr>
        <w:t>the amount of (A</w:t>
      </w:r>
      <w:r w:rsidR="001925EF" w:rsidRPr="00373FF2">
        <w:rPr>
          <w:lang w:val="en-US"/>
        </w:rPr>
        <w:t xml:space="preserve">) </w:t>
      </w:r>
      <w:r w:rsidR="00C578DB" w:rsidRPr="00373FF2">
        <w:rPr>
          <w:lang w:val="en-US"/>
        </w:rPr>
        <w:t xml:space="preserve">viral </w:t>
      </w:r>
      <w:r w:rsidR="001925EF" w:rsidRPr="00373FF2">
        <w:rPr>
          <w:lang w:val="en-US"/>
        </w:rPr>
        <w:t>reads, (</w:t>
      </w:r>
      <w:r w:rsidR="001925EF" w:rsidRPr="00A9532B">
        <w:rPr>
          <w:lang w:val="en-US"/>
        </w:rPr>
        <w:t>B</w:t>
      </w:r>
      <w:r w:rsidR="001925EF" w:rsidRPr="00373FF2">
        <w:rPr>
          <w:lang w:val="en-US"/>
        </w:rPr>
        <w:t>) VTUs and (</w:t>
      </w:r>
      <w:r w:rsidR="001925EF" w:rsidRPr="00A9532B">
        <w:rPr>
          <w:lang w:val="en-US"/>
        </w:rPr>
        <w:t>C</w:t>
      </w:r>
      <w:r w:rsidR="001925EF" w:rsidRPr="00373FF2">
        <w:rPr>
          <w:lang w:val="en-US"/>
        </w:rPr>
        <w:t xml:space="preserve">) libraries remaining after the corresponding filtration step. The </w:t>
      </w:r>
      <w:r w:rsidR="00C578DB" w:rsidRPr="00373FF2">
        <w:rPr>
          <w:lang w:val="en-US"/>
        </w:rPr>
        <w:t>total loss after all filtration steps</w:t>
      </w:r>
      <w:r w:rsidR="00BA07E6">
        <w:rPr>
          <w:lang w:val="en-US"/>
        </w:rPr>
        <w:t>,</w:t>
      </w:r>
      <w:r w:rsidR="00BA07E6" w:rsidRPr="00BA07E6">
        <w:rPr>
          <w:lang w:val="en-US"/>
        </w:rPr>
        <w:t xml:space="preserve"> except the 2019 elimination stage (the first</w:t>
      </w:r>
      <w:r w:rsidR="00BA07E6">
        <w:rPr>
          <w:lang w:val="en-US"/>
        </w:rPr>
        <w:t xml:space="preserve"> one</w:t>
      </w:r>
      <w:r w:rsidR="00BA07E6" w:rsidRPr="00BA07E6">
        <w:rPr>
          <w:lang w:val="en-US"/>
        </w:rPr>
        <w:t>)</w:t>
      </w:r>
      <w:r w:rsidR="00BA07E6">
        <w:rPr>
          <w:lang w:val="en-US"/>
        </w:rPr>
        <w:t xml:space="preserve">, </w:t>
      </w:r>
      <w:r w:rsidR="00C578DB" w:rsidRPr="00373FF2">
        <w:rPr>
          <w:lang w:val="en-US"/>
        </w:rPr>
        <w:t xml:space="preserve">is provided on the </w:t>
      </w:r>
      <w:r w:rsidR="001925EF" w:rsidRPr="00373FF2">
        <w:rPr>
          <w:lang w:val="en-US"/>
        </w:rPr>
        <w:t xml:space="preserve">horizontal bar above the </w:t>
      </w:r>
      <w:r w:rsidR="00C578DB" w:rsidRPr="00373FF2">
        <w:rPr>
          <w:lang w:val="en-US"/>
        </w:rPr>
        <w:t>bars</w:t>
      </w:r>
      <w:r w:rsidR="001925EF" w:rsidRPr="00373FF2">
        <w:rPr>
          <w:lang w:val="en-US"/>
        </w:rPr>
        <w:t>.</w:t>
      </w:r>
    </w:p>
    <w:p w14:paraId="5F0AE83E" w14:textId="635BAFF9" w:rsidR="00DA1EAD" w:rsidRDefault="00DA1EAD" w:rsidP="00B756BC">
      <w:pPr>
        <w:spacing w:line="480" w:lineRule="auto"/>
        <w:jc w:val="both"/>
        <w:rPr>
          <w:i/>
          <w:lang w:val="en-US"/>
        </w:rPr>
      </w:pPr>
    </w:p>
    <w:p w14:paraId="080DCF45" w14:textId="77777777" w:rsidR="00F3242D" w:rsidRDefault="00F3242D" w:rsidP="00B756BC">
      <w:pPr>
        <w:spacing w:line="480" w:lineRule="auto"/>
        <w:jc w:val="both"/>
        <w:rPr>
          <w:i/>
          <w:lang w:val="en-US"/>
        </w:rPr>
      </w:pPr>
    </w:p>
    <w:p w14:paraId="65F5E789" w14:textId="0CF3D3F8" w:rsidR="00DA1EAD" w:rsidRDefault="001866ED" w:rsidP="00B756BC">
      <w:pPr>
        <w:spacing w:line="480" w:lineRule="auto"/>
        <w:jc w:val="both"/>
        <w:rPr>
          <w:i/>
          <w:lang w:val="en-US"/>
        </w:rPr>
      </w:pPr>
      <w:r>
        <w:rPr>
          <w:i/>
          <w:noProof/>
          <w:lang w:val="en-US"/>
        </w:rPr>
        <w:lastRenderedPageBreak/>
        <w:drawing>
          <wp:inline distT="0" distB="0" distL="0" distR="0" wp14:anchorId="0117894B" wp14:editId="2752AAC4">
            <wp:extent cx="5760720" cy="58566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boxplot_wilcoxon_cor_vfin_paint.png"/>
                    <pic:cNvPicPr/>
                  </pic:nvPicPr>
                  <pic:blipFill>
                    <a:blip r:embed="rId11"/>
                    <a:stretch>
                      <a:fillRect/>
                    </a:stretch>
                  </pic:blipFill>
                  <pic:spPr>
                    <a:xfrm>
                      <a:off x="0" y="0"/>
                      <a:ext cx="5760720" cy="5856605"/>
                    </a:xfrm>
                    <a:prstGeom prst="rect">
                      <a:avLst/>
                    </a:prstGeom>
                  </pic:spPr>
                </pic:pic>
              </a:graphicData>
            </a:graphic>
          </wp:inline>
        </w:drawing>
      </w:r>
    </w:p>
    <w:p w14:paraId="62E50DAE" w14:textId="2A113C94" w:rsidR="00DA1EAD" w:rsidRPr="002750A1" w:rsidRDefault="00DA1EAD" w:rsidP="00B756BC">
      <w:pPr>
        <w:spacing w:line="480" w:lineRule="auto"/>
        <w:jc w:val="both"/>
        <w:rPr>
          <w:lang w:val="en-US"/>
        </w:rPr>
      </w:pPr>
      <w:r w:rsidRPr="002750A1">
        <w:rPr>
          <w:b/>
          <w:u w:val="single"/>
          <w:lang w:val="en-US"/>
        </w:rPr>
        <w:t>Figure S3:</w:t>
      </w:r>
      <w:r w:rsidRPr="002750A1">
        <w:rPr>
          <w:b/>
          <w:lang w:val="en-US"/>
        </w:rPr>
        <w:t xml:space="preserve"> </w:t>
      </w:r>
      <w:r w:rsidR="00F42C7F" w:rsidRPr="00A9532B">
        <w:rPr>
          <w:lang w:val="en-US"/>
        </w:rPr>
        <w:t xml:space="preserve">Panels </w:t>
      </w:r>
      <w:r w:rsidR="00082745" w:rsidRPr="00A9532B">
        <w:rPr>
          <w:lang w:val="en-US"/>
        </w:rPr>
        <w:t>A</w:t>
      </w:r>
      <w:r w:rsidR="00F42C7F" w:rsidRPr="00A9532B">
        <w:rPr>
          <w:lang w:val="en-US"/>
        </w:rPr>
        <w:t xml:space="preserve"> and</w:t>
      </w:r>
      <w:r w:rsidR="00082745" w:rsidRPr="00A9532B">
        <w:rPr>
          <w:lang w:val="en-US"/>
        </w:rPr>
        <w:t xml:space="preserve"> B</w:t>
      </w:r>
      <w:r w:rsidR="00965FE1" w:rsidRPr="00A9532B">
        <w:rPr>
          <w:lang w:val="en-US"/>
        </w:rPr>
        <w:t>:</w:t>
      </w:r>
      <w:r w:rsidR="00082745" w:rsidRPr="002750A1">
        <w:rPr>
          <w:b/>
          <w:lang w:val="en-US"/>
        </w:rPr>
        <w:t xml:space="preserve"> </w:t>
      </w:r>
      <w:r w:rsidR="00965FE1" w:rsidRPr="002750A1">
        <w:rPr>
          <w:lang w:val="en-US"/>
        </w:rPr>
        <w:t>Distribution</w:t>
      </w:r>
      <w:r w:rsidR="00082745" w:rsidRPr="002750A1">
        <w:rPr>
          <w:lang w:val="en-US"/>
        </w:rPr>
        <w:t xml:space="preserve"> of the number of viral reads </w:t>
      </w:r>
      <w:r w:rsidR="00F42C7F" w:rsidRPr="002750A1">
        <w:rPr>
          <w:lang w:val="en-US"/>
        </w:rPr>
        <w:t xml:space="preserve">per library </w:t>
      </w:r>
      <w:r w:rsidR="00082745" w:rsidRPr="002750A1">
        <w:rPr>
          <w:lang w:val="en-US"/>
        </w:rPr>
        <w:t>according to mosquito species (</w:t>
      </w:r>
      <w:r w:rsidR="00082745" w:rsidRPr="00A9532B">
        <w:rPr>
          <w:lang w:val="en-US"/>
        </w:rPr>
        <w:t>A</w:t>
      </w:r>
      <w:r w:rsidR="00082745" w:rsidRPr="00373FF2">
        <w:rPr>
          <w:lang w:val="en-US"/>
        </w:rPr>
        <w:t>) and sex (</w:t>
      </w:r>
      <w:r w:rsidR="00082745" w:rsidRPr="00A9532B">
        <w:rPr>
          <w:lang w:val="en-US"/>
        </w:rPr>
        <w:t>B</w:t>
      </w:r>
      <w:r w:rsidR="00082745" w:rsidRPr="00373FF2">
        <w:rPr>
          <w:lang w:val="en-US"/>
        </w:rPr>
        <w:t>).</w:t>
      </w:r>
      <w:r w:rsidR="00F67952" w:rsidRPr="00373FF2">
        <w:rPr>
          <w:lang w:val="en-US"/>
        </w:rPr>
        <w:t xml:space="preserve"> The bar above the boxplots for each panel represents the value and degree of significance between the two groups presented, according to the wilcoxon test values. </w:t>
      </w:r>
      <w:r w:rsidR="00F67952" w:rsidRPr="009B3C7A">
        <w:t xml:space="preserve">Significance </w:t>
      </w:r>
      <w:proofErr w:type="gramStart"/>
      <w:r w:rsidR="00F67952" w:rsidRPr="009B3C7A">
        <w:t>codes:</w:t>
      </w:r>
      <w:proofErr w:type="gramEnd"/>
      <w:r w:rsidR="00F67952" w:rsidRPr="009B3C7A">
        <w:t xml:space="preserve"> 0 '***'</w:t>
      </w:r>
      <w:r w:rsidR="002750A1" w:rsidRPr="009B3C7A">
        <w:t>,</w:t>
      </w:r>
      <w:r w:rsidR="00F67952" w:rsidRPr="009B3C7A">
        <w:t xml:space="preserve"> 0.001 '**'</w:t>
      </w:r>
      <w:r w:rsidR="002750A1" w:rsidRPr="009B3C7A">
        <w:t>,</w:t>
      </w:r>
      <w:r w:rsidR="00F67952" w:rsidRPr="009B3C7A">
        <w:t xml:space="preserve"> 0.01 '*'</w:t>
      </w:r>
      <w:r w:rsidR="002750A1" w:rsidRPr="009B3C7A">
        <w:t>,</w:t>
      </w:r>
      <w:r w:rsidR="00F67952" w:rsidRPr="009B3C7A">
        <w:t xml:space="preserve"> 0.05 '.'</w:t>
      </w:r>
      <w:r w:rsidR="002750A1" w:rsidRPr="009B3C7A">
        <w:t>,</w:t>
      </w:r>
      <w:r w:rsidR="00F67952" w:rsidRPr="009B3C7A">
        <w:t xml:space="preserve"> 0.1 '</w:t>
      </w:r>
      <w:r w:rsidR="002750A1" w:rsidRPr="009B3C7A">
        <w:t>NS</w:t>
      </w:r>
      <w:r w:rsidR="00F67952" w:rsidRPr="009B3C7A">
        <w:t>'</w:t>
      </w:r>
      <w:r w:rsidR="002750A1" w:rsidRPr="00A9532B">
        <w:t>.</w:t>
      </w:r>
      <w:r w:rsidR="00082745" w:rsidRPr="00373FF2">
        <w:t xml:space="preserve"> </w:t>
      </w:r>
      <w:r w:rsidR="00F42C7F" w:rsidRPr="00A9532B">
        <w:rPr>
          <w:bCs/>
          <w:lang w:val="en-US"/>
        </w:rPr>
        <w:t>Panels</w:t>
      </w:r>
      <w:r w:rsidR="00F42C7F" w:rsidRPr="00373FF2">
        <w:rPr>
          <w:lang w:val="en-US"/>
        </w:rPr>
        <w:t xml:space="preserve"> </w:t>
      </w:r>
      <w:r w:rsidR="00082745" w:rsidRPr="00A9532B">
        <w:rPr>
          <w:lang w:val="en-US"/>
        </w:rPr>
        <w:t>C, D, E</w:t>
      </w:r>
      <w:r w:rsidR="00F42C7F" w:rsidRPr="00A9532B">
        <w:rPr>
          <w:lang w:val="en-US"/>
        </w:rPr>
        <w:t xml:space="preserve"> and</w:t>
      </w:r>
      <w:r w:rsidR="00082745" w:rsidRPr="00A9532B">
        <w:rPr>
          <w:lang w:val="en-US"/>
        </w:rPr>
        <w:t xml:space="preserve"> F</w:t>
      </w:r>
      <w:r w:rsidR="00965FE1" w:rsidRPr="00A9532B">
        <w:rPr>
          <w:lang w:val="en-US"/>
        </w:rPr>
        <w:t>:</w:t>
      </w:r>
      <w:r w:rsidR="00082745" w:rsidRPr="00373FF2">
        <w:rPr>
          <w:lang w:val="en-US"/>
        </w:rPr>
        <w:t xml:space="preserve"> </w:t>
      </w:r>
      <w:r w:rsidR="00965FE1" w:rsidRPr="00373FF2">
        <w:rPr>
          <w:lang w:val="en-US"/>
        </w:rPr>
        <w:t>Correlation</w:t>
      </w:r>
      <w:r w:rsidR="00082745" w:rsidRPr="002750A1">
        <w:rPr>
          <w:lang w:val="en-US"/>
        </w:rPr>
        <w:t xml:space="preserve"> between the number of </w:t>
      </w:r>
      <w:r w:rsidR="00965FE1" w:rsidRPr="002750A1">
        <w:rPr>
          <w:lang w:val="en-US"/>
        </w:rPr>
        <w:t xml:space="preserve">viral </w:t>
      </w:r>
      <w:r w:rsidR="00082745" w:rsidRPr="002750A1">
        <w:rPr>
          <w:lang w:val="en-US"/>
        </w:rPr>
        <w:t xml:space="preserve">reads and the number of mosquitoes per library in </w:t>
      </w:r>
      <w:r w:rsidR="00F42C7F" w:rsidRPr="002750A1">
        <w:rPr>
          <w:lang w:val="en-US"/>
        </w:rPr>
        <w:t xml:space="preserve">Aedes or Culex </w:t>
      </w:r>
      <w:r w:rsidR="00082745" w:rsidRPr="002750A1">
        <w:rPr>
          <w:lang w:val="en-US"/>
        </w:rPr>
        <w:t>mosquitoes (</w:t>
      </w:r>
      <w:r w:rsidR="00F42C7F" w:rsidRPr="002750A1">
        <w:rPr>
          <w:lang w:val="en-US"/>
        </w:rPr>
        <w:t xml:space="preserve">panels </w:t>
      </w:r>
      <w:r w:rsidR="00082745" w:rsidRPr="002750A1">
        <w:rPr>
          <w:bCs/>
          <w:lang w:val="en-US"/>
        </w:rPr>
        <w:t>C</w:t>
      </w:r>
      <w:r w:rsidR="00F42C7F" w:rsidRPr="002750A1">
        <w:rPr>
          <w:bCs/>
          <w:lang w:val="en-US"/>
        </w:rPr>
        <w:t xml:space="preserve"> and </w:t>
      </w:r>
      <w:r w:rsidR="00082745" w:rsidRPr="002750A1">
        <w:rPr>
          <w:bCs/>
          <w:lang w:val="en-US"/>
        </w:rPr>
        <w:t>D</w:t>
      </w:r>
      <w:r w:rsidR="00F42C7F" w:rsidRPr="002750A1">
        <w:rPr>
          <w:bCs/>
          <w:lang w:val="en-US"/>
        </w:rPr>
        <w:t>, respectively</w:t>
      </w:r>
      <w:r w:rsidR="00082745" w:rsidRPr="002750A1">
        <w:rPr>
          <w:lang w:val="en-US"/>
        </w:rPr>
        <w:t xml:space="preserve">), </w:t>
      </w:r>
      <w:r w:rsidR="00F42C7F" w:rsidRPr="002750A1">
        <w:rPr>
          <w:lang w:val="en-US"/>
        </w:rPr>
        <w:t xml:space="preserve">or in </w:t>
      </w:r>
      <w:r w:rsidR="00082745" w:rsidRPr="00373FF2">
        <w:rPr>
          <w:lang w:val="en-US"/>
        </w:rPr>
        <w:t>female</w:t>
      </w:r>
      <w:r w:rsidR="00F42C7F" w:rsidRPr="00373FF2">
        <w:rPr>
          <w:lang w:val="en-US"/>
        </w:rPr>
        <w:t>s</w:t>
      </w:r>
      <w:r w:rsidR="00082745" w:rsidRPr="00373FF2">
        <w:rPr>
          <w:lang w:val="en-US"/>
        </w:rPr>
        <w:t xml:space="preserve"> (</w:t>
      </w:r>
      <w:r w:rsidR="00082745" w:rsidRPr="00A9532B">
        <w:rPr>
          <w:lang w:val="en-US"/>
        </w:rPr>
        <w:t>E</w:t>
      </w:r>
      <w:r w:rsidR="00082745" w:rsidRPr="00373FF2">
        <w:rPr>
          <w:lang w:val="en-US"/>
        </w:rPr>
        <w:t xml:space="preserve">), and </w:t>
      </w:r>
      <w:r w:rsidR="00965FE1" w:rsidRPr="00373FF2">
        <w:rPr>
          <w:lang w:val="en-US"/>
        </w:rPr>
        <w:t>male</w:t>
      </w:r>
      <w:r w:rsidR="00F42C7F" w:rsidRPr="00373FF2">
        <w:rPr>
          <w:lang w:val="en-US"/>
        </w:rPr>
        <w:t>s</w:t>
      </w:r>
      <w:r w:rsidR="00965FE1" w:rsidRPr="00373FF2">
        <w:rPr>
          <w:lang w:val="en-US"/>
        </w:rPr>
        <w:t xml:space="preserve"> </w:t>
      </w:r>
      <w:r w:rsidR="00082745" w:rsidRPr="00373FF2">
        <w:rPr>
          <w:lang w:val="en-US"/>
        </w:rPr>
        <w:t>(</w:t>
      </w:r>
      <w:r w:rsidR="00082745" w:rsidRPr="00A9532B">
        <w:rPr>
          <w:lang w:val="en-US"/>
        </w:rPr>
        <w:t>F</w:t>
      </w:r>
      <w:r w:rsidR="00082745" w:rsidRPr="00373FF2">
        <w:rPr>
          <w:lang w:val="en-US"/>
        </w:rPr>
        <w:t xml:space="preserve">). </w:t>
      </w:r>
      <w:r w:rsidR="00F42C7F" w:rsidRPr="00373FF2">
        <w:rPr>
          <w:lang w:val="en-US"/>
        </w:rPr>
        <w:t>E</w:t>
      </w:r>
      <w:r w:rsidR="00082745" w:rsidRPr="00373FF2">
        <w:rPr>
          <w:lang w:val="en-US"/>
        </w:rPr>
        <w:t>ach</w:t>
      </w:r>
      <w:r w:rsidR="00082745" w:rsidRPr="002750A1">
        <w:rPr>
          <w:lang w:val="en-US"/>
        </w:rPr>
        <w:t xml:space="preserve"> point </w:t>
      </w:r>
      <w:r w:rsidR="00F42C7F" w:rsidRPr="002750A1">
        <w:rPr>
          <w:lang w:val="en-US"/>
        </w:rPr>
        <w:t xml:space="preserve">indicates the value for </w:t>
      </w:r>
      <w:r w:rsidR="00082745" w:rsidRPr="002750A1">
        <w:rPr>
          <w:lang w:val="en-US"/>
        </w:rPr>
        <w:t>a library.</w:t>
      </w:r>
    </w:p>
    <w:p w14:paraId="34694008" w14:textId="44CA428E" w:rsidR="00DA1EAD" w:rsidRDefault="00DA1EAD" w:rsidP="00B756BC">
      <w:pPr>
        <w:spacing w:line="480" w:lineRule="auto"/>
        <w:jc w:val="both"/>
        <w:rPr>
          <w:i/>
          <w:lang w:val="en-US"/>
        </w:rPr>
      </w:pPr>
    </w:p>
    <w:p w14:paraId="1E681EA6" w14:textId="1B6C90B6" w:rsidR="00DA1EAD" w:rsidRDefault="00DA1EAD" w:rsidP="00B756BC">
      <w:pPr>
        <w:spacing w:line="480" w:lineRule="auto"/>
        <w:jc w:val="both"/>
        <w:rPr>
          <w:i/>
          <w:lang w:val="en-US"/>
        </w:rPr>
      </w:pPr>
    </w:p>
    <w:p w14:paraId="2EF857C1" w14:textId="084B6574" w:rsidR="00DA1EAD" w:rsidRDefault="00DA1EAD" w:rsidP="00B756BC">
      <w:pPr>
        <w:spacing w:line="480" w:lineRule="auto"/>
        <w:jc w:val="both"/>
        <w:rPr>
          <w:i/>
          <w:lang w:val="en-US"/>
        </w:rPr>
      </w:pPr>
    </w:p>
    <w:p w14:paraId="5F296322" w14:textId="7A43B589" w:rsidR="0070458F" w:rsidRPr="0016513B" w:rsidRDefault="0016513B" w:rsidP="00B756BC">
      <w:pPr>
        <w:spacing w:line="480" w:lineRule="auto"/>
        <w:jc w:val="both"/>
        <w:rPr>
          <w:i/>
          <w:lang w:val="en-US"/>
        </w:rPr>
      </w:pPr>
      <w:r>
        <w:rPr>
          <w:i/>
          <w:noProof/>
          <w:lang w:val="en-US"/>
        </w:rPr>
        <w:drawing>
          <wp:inline distT="0" distB="0" distL="0" distR="0" wp14:anchorId="129AC9E4" wp14:editId="55F52466">
            <wp:extent cx="5760720" cy="26187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_Rarefaction_curves_all_v2_paint.png"/>
                    <pic:cNvPicPr/>
                  </pic:nvPicPr>
                  <pic:blipFill>
                    <a:blip r:embed="rId12"/>
                    <a:stretch>
                      <a:fillRect/>
                    </a:stretch>
                  </pic:blipFill>
                  <pic:spPr>
                    <a:xfrm>
                      <a:off x="0" y="0"/>
                      <a:ext cx="5760720" cy="2618740"/>
                    </a:xfrm>
                    <a:prstGeom prst="rect">
                      <a:avLst/>
                    </a:prstGeom>
                  </pic:spPr>
                </pic:pic>
              </a:graphicData>
            </a:graphic>
          </wp:inline>
        </w:drawing>
      </w:r>
    </w:p>
    <w:p w14:paraId="51CCEB83" w14:textId="5C4DEB78" w:rsidR="009B461A" w:rsidRPr="002750A1" w:rsidRDefault="009B461A" w:rsidP="00B756BC">
      <w:pPr>
        <w:spacing w:line="480" w:lineRule="auto"/>
        <w:jc w:val="both"/>
        <w:rPr>
          <w:lang w:val="en-US"/>
        </w:rPr>
      </w:pPr>
      <w:r w:rsidRPr="002750A1">
        <w:rPr>
          <w:b/>
          <w:u w:val="single"/>
          <w:lang w:val="en-US"/>
        </w:rPr>
        <w:t>Figure S</w:t>
      </w:r>
      <w:r w:rsidR="006F5811" w:rsidRPr="002750A1">
        <w:rPr>
          <w:b/>
          <w:u w:val="single"/>
          <w:lang w:val="en-US"/>
        </w:rPr>
        <w:t>4</w:t>
      </w:r>
      <w:r w:rsidRPr="002750A1">
        <w:rPr>
          <w:b/>
          <w:u w:val="single"/>
          <w:lang w:val="en-US"/>
        </w:rPr>
        <w:t>:</w:t>
      </w:r>
      <w:r w:rsidRPr="002750A1">
        <w:rPr>
          <w:lang w:val="en-US"/>
        </w:rPr>
        <w:t xml:space="preserve"> </w:t>
      </w:r>
      <w:r w:rsidR="00F42C7F" w:rsidRPr="002750A1">
        <w:rPr>
          <w:lang w:val="en-US"/>
        </w:rPr>
        <w:t>R</w:t>
      </w:r>
      <w:r w:rsidR="00E71EE1" w:rsidRPr="002750A1">
        <w:rPr>
          <w:lang w:val="en-US"/>
        </w:rPr>
        <w:t>arefaction curve</w:t>
      </w:r>
      <w:r w:rsidR="00F42C7F" w:rsidRPr="002750A1">
        <w:rPr>
          <w:lang w:val="en-US"/>
        </w:rPr>
        <w:t>s</w:t>
      </w:r>
      <w:r w:rsidR="00E71EE1" w:rsidRPr="002750A1">
        <w:rPr>
          <w:lang w:val="en-US"/>
        </w:rPr>
        <w:t xml:space="preserve"> </w:t>
      </w:r>
      <w:r w:rsidR="00F42C7F" w:rsidRPr="002750A1">
        <w:rPr>
          <w:lang w:val="en-US"/>
        </w:rPr>
        <w:t xml:space="preserve">of the </w:t>
      </w:r>
      <w:r w:rsidR="00E71EE1" w:rsidRPr="002750A1">
        <w:rPr>
          <w:lang w:val="en-US"/>
        </w:rPr>
        <w:t>librar</w:t>
      </w:r>
      <w:r w:rsidR="00F42C7F" w:rsidRPr="002750A1">
        <w:rPr>
          <w:lang w:val="en-US"/>
        </w:rPr>
        <w:t>ies</w:t>
      </w:r>
      <w:r w:rsidR="00E71EE1" w:rsidRPr="002750A1">
        <w:rPr>
          <w:lang w:val="en-US"/>
        </w:rPr>
        <w:t xml:space="preserve">. The x-axis </w:t>
      </w:r>
      <w:r w:rsidR="00F42C7F" w:rsidRPr="002750A1">
        <w:rPr>
          <w:lang w:val="en-US"/>
        </w:rPr>
        <w:t xml:space="preserve">indicates </w:t>
      </w:r>
      <w:r w:rsidR="00E71EE1" w:rsidRPr="002750A1">
        <w:rPr>
          <w:lang w:val="en-US"/>
        </w:rPr>
        <w:t>the number of viral reads</w:t>
      </w:r>
      <w:r w:rsidR="00E25720" w:rsidRPr="002750A1">
        <w:rPr>
          <w:lang w:val="en-US"/>
        </w:rPr>
        <w:t xml:space="preserve"> </w:t>
      </w:r>
      <w:r w:rsidR="00F42C7F" w:rsidRPr="002750A1">
        <w:rPr>
          <w:lang w:val="en-US"/>
        </w:rPr>
        <w:t xml:space="preserve">per library </w:t>
      </w:r>
      <w:r w:rsidR="00E25720" w:rsidRPr="002750A1">
        <w:rPr>
          <w:lang w:val="en-US"/>
        </w:rPr>
        <w:t xml:space="preserve">and </w:t>
      </w:r>
      <w:r w:rsidR="00E71EE1" w:rsidRPr="002750A1">
        <w:rPr>
          <w:lang w:val="en-US"/>
        </w:rPr>
        <w:t xml:space="preserve">the y-axis indicates the number of viral taxonomic units (VTUs) per library. </w:t>
      </w:r>
      <w:r w:rsidR="00F42C7F" w:rsidRPr="002750A1">
        <w:rPr>
          <w:lang w:val="en-US"/>
        </w:rPr>
        <w:t>Curve color</w:t>
      </w:r>
      <w:r w:rsidR="00E71EE1" w:rsidRPr="002750A1">
        <w:rPr>
          <w:lang w:val="en-US"/>
        </w:rPr>
        <w:t xml:space="preserve"> </w:t>
      </w:r>
      <w:r w:rsidR="00E25720" w:rsidRPr="002750A1">
        <w:rPr>
          <w:lang w:val="en-US"/>
        </w:rPr>
        <w:t>indicate</w:t>
      </w:r>
      <w:r w:rsidR="00F42C7F" w:rsidRPr="002750A1">
        <w:rPr>
          <w:lang w:val="en-US"/>
        </w:rPr>
        <w:t>s</w:t>
      </w:r>
      <w:r w:rsidR="00E71EE1" w:rsidRPr="002750A1">
        <w:rPr>
          <w:lang w:val="en-US"/>
        </w:rPr>
        <w:t xml:space="preserve"> species-sex pair (green</w:t>
      </w:r>
      <w:r w:rsidR="00373FF2">
        <w:rPr>
          <w:lang w:val="en-US"/>
        </w:rPr>
        <w:t>:</w:t>
      </w:r>
      <w:r w:rsidR="00E71EE1" w:rsidRPr="002750A1">
        <w:rPr>
          <w:lang w:val="en-US"/>
        </w:rPr>
        <w:t xml:space="preserve"> </w:t>
      </w:r>
      <w:r w:rsidR="00E71EE1" w:rsidRPr="00A9532B">
        <w:rPr>
          <w:i/>
          <w:lang w:val="en-US"/>
        </w:rPr>
        <w:t>Culex</w:t>
      </w:r>
      <w:r w:rsidR="00E25720" w:rsidRPr="002750A1">
        <w:rPr>
          <w:lang w:val="en-US"/>
        </w:rPr>
        <w:t xml:space="preserve"> males</w:t>
      </w:r>
      <w:r w:rsidR="00E71EE1" w:rsidRPr="002750A1">
        <w:rPr>
          <w:lang w:val="en-US"/>
        </w:rPr>
        <w:t>; blue</w:t>
      </w:r>
      <w:r w:rsidR="00373FF2">
        <w:rPr>
          <w:lang w:val="en-US"/>
        </w:rPr>
        <w:t>:</w:t>
      </w:r>
      <w:r w:rsidR="00E71EE1" w:rsidRPr="002750A1">
        <w:rPr>
          <w:lang w:val="en-US"/>
        </w:rPr>
        <w:t xml:space="preserve"> </w:t>
      </w:r>
      <w:r w:rsidR="00E71EE1" w:rsidRPr="00A9532B">
        <w:rPr>
          <w:i/>
          <w:lang w:val="en-US"/>
        </w:rPr>
        <w:t>Culex</w:t>
      </w:r>
      <w:r w:rsidR="00E25720" w:rsidRPr="002750A1">
        <w:rPr>
          <w:lang w:val="en-US"/>
        </w:rPr>
        <w:t xml:space="preserve"> females</w:t>
      </w:r>
      <w:r w:rsidR="00E71EE1" w:rsidRPr="002750A1">
        <w:rPr>
          <w:lang w:val="en-US"/>
        </w:rPr>
        <w:t>; pink</w:t>
      </w:r>
      <w:r w:rsidR="00373FF2">
        <w:rPr>
          <w:lang w:val="en-US"/>
        </w:rPr>
        <w:t>:</w:t>
      </w:r>
      <w:r w:rsidR="00E71EE1" w:rsidRPr="002750A1">
        <w:rPr>
          <w:lang w:val="en-US"/>
        </w:rPr>
        <w:t xml:space="preserve"> </w:t>
      </w:r>
      <w:r w:rsidR="00E71EE1" w:rsidRPr="00A9532B">
        <w:rPr>
          <w:i/>
          <w:lang w:val="en-US"/>
        </w:rPr>
        <w:t>Aedes</w:t>
      </w:r>
      <w:r w:rsidR="00E25720" w:rsidRPr="002750A1">
        <w:rPr>
          <w:lang w:val="en-US"/>
        </w:rPr>
        <w:t xml:space="preserve"> males</w:t>
      </w:r>
      <w:r w:rsidR="00E71EE1" w:rsidRPr="002750A1">
        <w:rPr>
          <w:lang w:val="en-US"/>
        </w:rPr>
        <w:t>; yellow</w:t>
      </w:r>
      <w:r w:rsidR="00373FF2">
        <w:rPr>
          <w:lang w:val="en-US"/>
        </w:rPr>
        <w:t>:</w:t>
      </w:r>
      <w:r w:rsidR="00E71EE1" w:rsidRPr="002750A1">
        <w:rPr>
          <w:lang w:val="en-US"/>
        </w:rPr>
        <w:t xml:space="preserve"> </w:t>
      </w:r>
      <w:r w:rsidR="00E71EE1" w:rsidRPr="00A9532B">
        <w:rPr>
          <w:i/>
          <w:lang w:val="en-US"/>
        </w:rPr>
        <w:t>Aedes</w:t>
      </w:r>
      <w:r w:rsidR="00E25720" w:rsidRPr="002750A1">
        <w:rPr>
          <w:lang w:val="en-US"/>
        </w:rPr>
        <w:t xml:space="preserve"> females</w:t>
      </w:r>
      <w:r w:rsidR="0091171F" w:rsidRPr="002750A1">
        <w:rPr>
          <w:lang w:val="en-US"/>
        </w:rPr>
        <w:t>)</w:t>
      </w:r>
      <w:r w:rsidR="00E71EE1" w:rsidRPr="002750A1">
        <w:rPr>
          <w:lang w:val="en-US"/>
        </w:rPr>
        <w:t xml:space="preserve">. A zoom on the part </w:t>
      </w:r>
      <w:r w:rsidR="00FF54E6">
        <w:rPr>
          <w:lang w:val="en-US"/>
        </w:rPr>
        <w:t>below 100 000 reads</w:t>
      </w:r>
      <w:r w:rsidR="00E71EE1" w:rsidRPr="002750A1">
        <w:rPr>
          <w:lang w:val="en-US"/>
        </w:rPr>
        <w:t xml:space="preserve"> has been made and is represented in the frame at the bottom right </w:t>
      </w:r>
      <w:r w:rsidR="00092838" w:rsidRPr="002750A1">
        <w:rPr>
          <w:lang w:val="en-US"/>
        </w:rPr>
        <w:t>of the graph in order to facilitate a more precise understanding of the phenomena occurring at this scale.</w:t>
      </w:r>
    </w:p>
    <w:p w14:paraId="0C21AB93" w14:textId="6F3DF6F0" w:rsidR="00F3242D" w:rsidRPr="002750A1" w:rsidRDefault="00F3242D" w:rsidP="00B756BC">
      <w:pPr>
        <w:spacing w:line="480" w:lineRule="auto"/>
        <w:jc w:val="both"/>
        <w:rPr>
          <w:lang w:val="en-US"/>
        </w:rPr>
      </w:pPr>
    </w:p>
    <w:p w14:paraId="37375265" w14:textId="78EFC0A1" w:rsidR="00F3242D" w:rsidRDefault="00F3242D" w:rsidP="00B756BC">
      <w:pPr>
        <w:spacing w:line="480" w:lineRule="auto"/>
        <w:jc w:val="both"/>
        <w:rPr>
          <w:i/>
          <w:lang w:val="en-US"/>
        </w:rPr>
      </w:pPr>
      <w:r>
        <w:rPr>
          <w:i/>
          <w:noProof/>
          <w:lang w:val="en-US"/>
        </w:rPr>
        <w:lastRenderedPageBreak/>
        <w:drawing>
          <wp:inline distT="0" distB="0" distL="0" distR="0" wp14:anchorId="20BDE856" wp14:editId="6EC2160A">
            <wp:extent cx="5760720" cy="536892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PieChart_NA_clusters_modi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368925"/>
                    </a:xfrm>
                    <a:prstGeom prst="rect">
                      <a:avLst/>
                    </a:prstGeom>
                  </pic:spPr>
                </pic:pic>
              </a:graphicData>
            </a:graphic>
          </wp:inline>
        </w:drawing>
      </w:r>
    </w:p>
    <w:p w14:paraId="3E3828FE" w14:textId="75483C4B" w:rsidR="00F3242D" w:rsidRPr="005C5ECF" w:rsidRDefault="00F3242D" w:rsidP="00B756BC">
      <w:pPr>
        <w:spacing w:line="480" w:lineRule="auto"/>
        <w:jc w:val="both"/>
        <w:rPr>
          <w:rFonts w:ascii="Calibri" w:hAnsi="Calibri" w:cs="Calibri"/>
          <w:color w:val="000000"/>
          <w:lang w:val="en-US"/>
        </w:rPr>
      </w:pPr>
      <w:r w:rsidRPr="005C5ECF">
        <w:rPr>
          <w:rFonts w:ascii="Calibri" w:eastAsia="Calibri" w:hAnsi="Calibri" w:cs="Calibri"/>
          <w:b/>
          <w:u w:val="single"/>
          <w:lang w:val="en-US"/>
        </w:rPr>
        <w:t xml:space="preserve">Figure </w:t>
      </w:r>
      <w:r>
        <w:rPr>
          <w:rFonts w:ascii="Calibri" w:eastAsia="Calibri" w:hAnsi="Calibri" w:cs="Calibri"/>
          <w:b/>
          <w:u w:val="single"/>
          <w:lang w:val="en-US"/>
        </w:rPr>
        <w:t>S5</w:t>
      </w:r>
      <w:r w:rsidRPr="005C5ECF">
        <w:rPr>
          <w:rFonts w:ascii="Calibri" w:eastAsia="Calibri" w:hAnsi="Calibri" w:cs="Calibri"/>
          <w:b/>
          <w:u w:val="single"/>
          <w:lang w:val="en-US"/>
        </w:rPr>
        <w:t>.</w:t>
      </w:r>
      <w:r w:rsidRPr="005C5ECF">
        <w:rPr>
          <w:rFonts w:ascii="Calibri" w:eastAsia="Calibri" w:hAnsi="Calibri" w:cs="Calibri"/>
          <w:b/>
          <w:lang w:val="en-US"/>
        </w:rPr>
        <w:t xml:space="preserve"> </w:t>
      </w:r>
      <w:r w:rsidRPr="005C5ECF">
        <w:rPr>
          <w:rFonts w:ascii="Calibri" w:hAnsi="Calibri" w:cs="Calibri"/>
          <w:color w:val="000000"/>
          <w:lang w:val="en-US"/>
        </w:rPr>
        <w:t>Distribution of viral taxonomic units (VTUs) among family-like clusters (external donut chart) and type of genome (inner pie chart). Percentages between brackets represent the proportion of VTUs in each group.</w:t>
      </w:r>
    </w:p>
    <w:p w14:paraId="2F85E1E7" w14:textId="77777777" w:rsidR="00F3242D" w:rsidRPr="004508AF" w:rsidRDefault="00F3242D" w:rsidP="00B756BC">
      <w:pPr>
        <w:spacing w:line="480" w:lineRule="auto"/>
        <w:jc w:val="both"/>
        <w:rPr>
          <w:i/>
          <w:lang w:val="en-US"/>
        </w:rPr>
      </w:pPr>
    </w:p>
    <w:p w14:paraId="3D73EA77" w14:textId="64C1F159" w:rsidR="006B2245" w:rsidRDefault="006B60BE" w:rsidP="00B756BC">
      <w:pPr>
        <w:spacing w:line="480" w:lineRule="auto"/>
        <w:jc w:val="both"/>
        <w:rPr>
          <w:lang w:val="en-US"/>
        </w:rPr>
      </w:pPr>
      <w:r>
        <w:rPr>
          <w:noProof/>
          <w:lang w:val="en-US"/>
        </w:rPr>
        <w:lastRenderedPageBreak/>
        <w:drawing>
          <wp:inline distT="0" distB="0" distL="0" distR="0" wp14:anchorId="7F54E182" wp14:editId="417A1FBF">
            <wp:extent cx="5760720" cy="83337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Heatmap_pa_Venn_modif.png"/>
                    <pic:cNvPicPr/>
                  </pic:nvPicPr>
                  <pic:blipFill>
                    <a:blip r:embed="rId14"/>
                    <a:stretch>
                      <a:fillRect/>
                    </a:stretch>
                  </pic:blipFill>
                  <pic:spPr>
                    <a:xfrm>
                      <a:off x="0" y="0"/>
                      <a:ext cx="5760720" cy="8333740"/>
                    </a:xfrm>
                    <a:prstGeom prst="rect">
                      <a:avLst/>
                    </a:prstGeom>
                  </pic:spPr>
                </pic:pic>
              </a:graphicData>
            </a:graphic>
          </wp:inline>
        </w:drawing>
      </w:r>
    </w:p>
    <w:p w14:paraId="22F6A3F6" w14:textId="77777777" w:rsidR="008F7157" w:rsidRPr="009B461A" w:rsidRDefault="008F7157" w:rsidP="00B756BC">
      <w:pPr>
        <w:spacing w:line="480" w:lineRule="auto"/>
        <w:jc w:val="both"/>
        <w:rPr>
          <w:lang w:val="en-US"/>
        </w:rPr>
      </w:pPr>
    </w:p>
    <w:p w14:paraId="6AFCC7D7" w14:textId="5CA506C3" w:rsidR="009B461A" w:rsidRPr="00373FF2" w:rsidRDefault="009B461A" w:rsidP="00B756BC">
      <w:pPr>
        <w:spacing w:line="480" w:lineRule="auto"/>
        <w:jc w:val="both"/>
        <w:rPr>
          <w:lang w:val="en-US"/>
        </w:rPr>
      </w:pPr>
      <w:r w:rsidRPr="0092490D">
        <w:rPr>
          <w:b/>
          <w:u w:val="single"/>
          <w:lang w:val="en-US"/>
        </w:rPr>
        <w:lastRenderedPageBreak/>
        <w:t>Figure S</w:t>
      </w:r>
      <w:r w:rsidR="008B1A40" w:rsidRPr="0092490D">
        <w:rPr>
          <w:b/>
          <w:u w:val="single"/>
          <w:lang w:val="en-US"/>
        </w:rPr>
        <w:t>6</w:t>
      </w:r>
      <w:r w:rsidRPr="0092490D">
        <w:rPr>
          <w:b/>
          <w:u w:val="single"/>
          <w:lang w:val="en-US"/>
        </w:rPr>
        <w:t>:</w:t>
      </w:r>
      <w:r w:rsidRPr="0092490D">
        <w:rPr>
          <w:lang w:val="en-US"/>
        </w:rPr>
        <w:t xml:space="preserve"> </w:t>
      </w:r>
      <w:r w:rsidR="004508AF" w:rsidRPr="0092490D">
        <w:rPr>
          <w:lang w:val="en-US"/>
        </w:rPr>
        <w:t>Presence-absence of viral taxonomic units (</w:t>
      </w:r>
      <w:r w:rsidR="00B71836" w:rsidRPr="0092490D">
        <w:rPr>
          <w:lang w:val="en-US"/>
        </w:rPr>
        <w:t>VT</w:t>
      </w:r>
      <w:r w:rsidR="004508AF" w:rsidRPr="0092490D">
        <w:rPr>
          <w:lang w:val="en-US"/>
        </w:rPr>
        <w:t>Us) among libraries and different ecological factors</w:t>
      </w:r>
      <w:r w:rsidR="004508AF" w:rsidRPr="006E6C31">
        <w:rPr>
          <w:lang w:val="en-US"/>
        </w:rPr>
        <w:t xml:space="preserve">. </w:t>
      </w:r>
      <w:r w:rsidR="00373FF2">
        <w:rPr>
          <w:lang w:val="en-US"/>
        </w:rPr>
        <w:t>(</w:t>
      </w:r>
      <w:r w:rsidR="004508AF" w:rsidRPr="00A9532B">
        <w:rPr>
          <w:lang w:val="en-US"/>
        </w:rPr>
        <w:t>A</w:t>
      </w:r>
      <w:r w:rsidR="00373FF2">
        <w:rPr>
          <w:lang w:val="en-US"/>
        </w:rPr>
        <w:t>)</w:t>
      </w:r>
      <w:r w:rsidR="004508AF" w:rsidRPr="0092490D">
        <w:rPr>
          <w:lang w:val="en-US"/>
        </w:rPr>
        <w:t xml:space="preserve"> Library names are shown at the top of the heatmap (see Table S1 for explanation of names), together with a hierarchical grouping. The top three lines of the heatmap show the habitat, mosquito species and sex of each library respectively. The variable names are shown on the right. The tiles in these lines are coloured as follows: habitat (green: rural; grey: urban), species (blue: </w:t>
      </w:r>
      <w:r w:rsidR="004508AF" w:rsidRPr="00A9532B">
        <w:rPr>
          <w:i/>
          <w:lang w:val="en-US"/>
        </w:rPr>
        <w:t>Culex</w:t>
      </w:r>
      <w:r w:rsidR="004508AF" w:rsidRPr="0092490D">
        <w:rPr>
          <w:lang w:val="en-US"/>
        </w:rPr>
        <w:t xml:space="preserve">; orange: </w:t>
      </w:r>
      <w:r w:rsidR="004508AF" w:rsidRPr="00A9532B">
        <w:rPr>
          <w:i/>
          <w:lang w:val="en-US"/>
        </w:rPr>
        <w:t>Aedes</w:t>
      </w:r>
      <w:r w:rsidR="004508AF" w:rsidRPr="0092490D">
        <w:rPr>
          <w:lang w:val="en-US"/>
        </w:rPr>
        <w:t>) and sex (pink</w:t>
      </w:r>
      <w:r w:rsidR="00BA05E6" w:rsidRPr="0092490D">
        <w:rPr>
          <w:lang w:val="en-US"/>
        </w:rPr>
        <w:t>:</w:t>
      </w:r>
      <w:r w:rsidR="004508AF" w:rsidRPr="0092490D">
        <w:rPr>
          <w:lang w:val="en-US"/>
        </w:rPr>
        <w:t xml:space="preserve"> male; yellow</w:t>
      </w:r>
      <w:r w:rsidR="00BA05E6" w:rsidRPr="0092490D">
        <w:rPr>
          <w:lang w:val="en-US"/>
        </w:rPr>
        <w:t>:</w:t>
      </w:r>
      <w:r w:rsidR="004508AF" w:rsidRPr="0092490D">
        <w:rPr>
          <w:lang w:val="en-US"/>
        </w:rPr>
        <w:t xml:space="preserve"> female). Below the top three lines, lines indicate the presence (shown in green) or absence (shown in grey) of VTUs per library. VTUs are indicated on the left of the heatmap.</w:t>
      </w:r>
      <w:r w:rsidR="00B71836" w:rsidRPr="0092490D">
        <w:rPr>
          <w:lang w:val="en-US"/>
        </w:rPr>
        <w:t xml:space="preserve"> The VTU presence is ranked according to the total number of samples in which they were detected. The VTU presence is separated into the following categories: </w:t>
      </w:r>
      <w:r w:rsidR="00B71836" w:rsidRPr="006E6C31">
        <w:rPr>
          <w:lang w:val="en-US"/>
        </w:rPr>
        <w:t>Venn diagram separated by mosquito species</w:t>
      </w:r>
      <w:r w:rsidR="004B3CC6">
        <w:rPr>
          <w:lang w:val="en-US"/>
        </w:rPr>
        <w:t xml:space="preserve"> (</w:t>
      </w:r>
      <w:r w:rsidR="004B3CC6" w:rsidRPr="00A9532B">
        <w:rPr>
          <w:lang w:val="en-US"/>
        </w:rPr>
        <w:t>B</w:t>
      </w:r>
      <w:r w:rsidR="004B3CC6">
        <w:rPr>
          <w:lang w:val="en-US"/>
        </w:rPr>
        <w:t>)</w:t>
      </w:r>
      <w:r w:rsidR="00B71836" w:rsidRPr="006E6C31">
        <w:rPr>
          <w:lang w:val="en-US"/>
        </w:rPr>
        <w:t>, by sex</w:t>
      </w:r>
      <w:r w:rsidR="004B3CC6">
        <w:rPr>
          <w:lang w:val="en-US"/>
        </w:rPr>
        <w:t xml:space="preserve"> (</w:t>
      </w:r>
      <w:r w:rsidR="004B3CC6" w:rsidRPr="00A9532B">
        <w:rPr>
          <w:lang w:val="en-US"/>
        </w:rPr>
        <w:t>C</w:t>
      </w:r>
      <w:r w:rsidR="004B3CC6">
        <w:rPr>
          <w:lang w:val="en-US"/>
        </w:rPr>
        <w:t>)</w:t>
      </w:r>
      <w:r w:rsidR="00B71836" w:rsidRPr="006E6C31">
        <w:rPr>
          <w:lang w:val="en-US"/>
        </w:rPr>
        <w:t>, by habitat</w:t>
      </w:r>
      <w:r w:rsidR="004B3CC6">
        <w:rPr>
          <w:lang w:val="en-US"/>
        </w:rPr>
        <w:t xml:space="preserve"> (</w:t>
      </w:r>
      <w:r w:rsidR="004B3CC6" w:rsidRPr="00A9532B">
        <w:rPr>
          <w:lang w:val="en-US"/>
        </w:rPr>
        <w:t>D</w:t>
      </w:r>
      <w:r w:rsidR="004B3CC6">
        <w:rPr>
          <w:lang w:val="en-US"/>
        </w:rPr>
        <w:t>)</w:t>
      </w:r>
      <w:r w:rsidR="00B71836" w:rsidRPr="006E6C31">
        <w:rPr>
          <w:lang w:val="en-US"/>
        </w:rPr>
        <w:t>, by year</w:t>
      </w:r>
      <w:r w:rsidR="004B3CC6">
        <w:rPr>
          <w:lang w:val="en-US"/>
        </w:rPr>
        <w:t xml:space="preserve"> (E)</w:t>
      </w:r>
      <w:r w:rsidR="00B71836" w:rsidRPr="006E6C31">
        <w:rPr>
          <w:lang w:val="en-US"/>
        </w:rPr>
        <w:t>. The numbers between brackets represent the proportion of each group among the total number of VTUs.</w:t>
      </w:r>
    </w:p>
    <w:p w14:paraId="7FE154E5" w14:textId="77777777" w:rsidR="008B1A40" w:rsidRDefault="008B1A40" w:rsidP="00B756BC">
      <w:pPr>
        <w:spacing w:line="480" w:lineRule="auto"/>
        <w:jc w:val="both"/>
        <w:rPr>
          <w:i/>
          <w:lang w:val="en-US"/>
        </w:rPr>
      </w:pPr>
    </w:p>
    <w:p w14:paraId="0BCEA7B6" w14:textId="32609059" w:rsidR="00B71836" w:rsidRDefault="00B71836" w:rsidP="00B756BC">
      <w:pPr>
        <w:spacing w:line="480" w:lineRule="auto"/>
        <w:jc w:val="both"/>
        <w:rPr>
          <w:i/>
          <w:lang w:val="en-US"/>
        </w:rPr>
      </w:pPr>
    </w:p>
    <w:p w14:paraId="3D8E73A9" w14:textId="77777777" w:rsidR="00D52E6C" w:rsidRPr="00B71836" w:rsidRDefault="00D52E6C" w:rsidP="00B756BC">
      <w:pPr>
        <w:spacing w:line="480" w:lineRule="auto"/>
        <w:jc w:val="both"/>
        <w:rPr>
          <w:i/>
          <w:lang w:val="en-US"/>
        </w:rPr>
      </w:pPr>
    </w:p>
    <w:p w14:paraId="7E8B7B23" w14:textId="0EDC8124" w:rsidR="00B55C48" w:rsidRDefault="00C30A5D" w:rsidP="00B756BC">
      <w:pPr>
        <w:spacing w:line="480" w:lineRule="auto"/>
        <w:jc w:val="both"/>
        <w:rPr>
          <w:lang w:val="en-US"/>
        </w:rPr>
      </w:pPr>
      <w:r>
        <w:rPr>
          <w:noProof/>
          <w:lang w:val="en-US"/>
        </w:rPr>
        <w:lastRenderedPageBreak/>
        <w:drawing>
          <wp:inline distT="0" distB="0" distL="0" distR="0" wp14:anchorId="3C52FE05" wp14:editId="7699FA52">
            <wp:extent cx="5760720" cy="4032250"/>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_Heatmap_abund_Cx&amp;Ae.png"/>
                    <pic:cNvPicPr/>
                  </pic:nvPicPr>
                  <pic:blipFill>
                    <a:blip r:embed="rId15"/>
                    <a:stretch>
                      <a:fillRect/>
                    </a:stretch>
                  </pic:blipFill>
                  <pic:spPr>
                    <a:xfrm>
                      <a:off x="0" y="0"/>
                      <a:ext cx="5760720" cy="4032250"/>
                    </a:xfrm>
                    <a:prstGeom prst="rect">
                      <a:avLst/>
                    </a:prstGeom>
                  </pic:spPr>
                </pic:pic>
              </a:graphicData>
            </a:graphic>
          </wp:inline>
        </w:drawing>
      </w:r>
    </w:p>
    <w:p w14:paraId="225631B9" w14:textId="0282C55D" w:rsidR="00B71836" w:rsidRPr="00DF2D34" w:rsidRDefault="009B461A" w:rsidP="00B756BC">
      <w:pPr>
        <w:spacing w:line="480" w:lineRule="auto"/>
        <w:jc w:val="both"/>
        <w:rPr>
          <w:rFonts w:ascii="Calibri" w:eastAsia="Calibri" w:hAnsi="Calibri" w:cs="Calibri"/>
          <w:lang w:val="en-US"/>
        </w:rPr>
      </w:pPr>
      <w:r w:rsidRPr="00DF2D34">
        <w:rPr>
          <w:b/>
          <w:u w:val="single"/>
          <w:lang w:val="en-US"/>
        </w:rPr>
        <w:t>Figure S</w:t>
      </w:r>
      <w:r w:rsidR="008B1A40" w:rsidRPr="00DF2D34">
        <w:rPr>
          <w:b/>
          <w:u w:val="single"/>
          <w:lang w:val="en-US"/>
        </w:rPr>
        <w:t>7</w:t>
      </w:r>
      <w:r w:rsidRPr="00DF2D34">
        <w:rPr>
          <w:b/>
          <w:u w:val="single"/>
          <w:lang w:val="en-US"/>
        </w:rPr>
        <w:t>:</w:t>
      </w:r>
      <w:r w:rsidRPr="00DF2D34">
        <w:rPr>
          <w:lang w:val="en-US"/>
        </w:rPr>
        <w:t xml:space="preserve"> </w:t>
      </w:r>
      <w:r w:rsidR="00B71836" w:rsidRPr="00DF2D34">
        <w:rPr>
          <w:rFonts w:ascii="Calibri" w:eastAsia="Calibri" w:hAnsi="Calibri" w:cs="Calibri"/>
          <w:lang w:val="en-US"/>
        </w:rPr>
        <w:t xml:space="preserve">Relative abundance of viral taxonomic units (VTUs) among libraries separated by mosquito species. The heatmap for </w:t>
      </w:r>
      <w:r w:rsidR="00B71836" w:rsidRPr="00A9532B">
        <w:rPr>
          <w:rFonts w:ascii="Calibri" w:eastAsia="Calibri" w:hAnsi="Calibri" w:cs="Calibri"/>
          <w:i/>
          <w:lang w:val="en-US"/>
        </w:rPr>
        <w:t>Culex</w:t>
      </w:r>
      <w:r w:rsidR="00B71836" w:rsidRPr="00DF2D34">
        <w:rPr>
          <w:rFonts w:ascii="Calibri" w:eastAsia="Calibri" w:hAnsi="Calibri" w:cs="Calibri"/>
          <w:lang w:val="en-US"/>
        </w:rPr>
        <w:t xml:space="preserve"> libraries is shown on the left, while that for </w:t>
      </w:r>
      <w:r w:rsidR="00B71836" w:rsidRPr="00A9532B">
        <w:rPr>
          <w:rFonts w:ascii="Calibri" w:eastAsia="Calibri" w:hAnsi="Calibri" w:cs="Calibri"/>
          <w:i/>
          <w:lang w:val="en-US"/>
        </w:rPr>
        <w:t>Aedes</w:t>
      </w:r>
      <w:r w:rsidR="00B71836" w:rsidRPr="00DF2D34">
        <w:rPr>
          <w:rFonts w:ascii="Calibri" w:eastAsia="Calibri" w:hAnsi="Calibri" w:cs="Calibri"/>
          <w:lang w:val="en-US"/>
        </w:rPr>
        <w:t xml:space="preserve"> libraries is shown on the right. Library names are indicated on the top of both heatmaps (see Table S1 for name explanation), along with a hierarchical clustering. The two upper rows in the heatmap show habitat and sex of each library respectively. Variable names are shown on the right. Tiles in these rows are colored as follows: habitat (green: rural, gray: urban) and sex (orange</w:t>
      </w:r>
      <w:r w:rsidR="00BA05E6" w:rsidRPr="00DF2D34">
        <w:rPr>
          <w:rFonts w:ascii="Calibri" w:eastAsia="Calibri" w:hAnsi="Calibri" w:cs="Calibri"/>
          <w:lang w:val="en-US"/>
        </w:rPr>
        <w:t>:</w:t>
      </w:r>
      <w:r w:rsidR="00B71836" w:rsidRPr="00DF2D34">
        <w:rPr>
          <w:rFonts w:ascii="Calibri" w:eastAsia="Calibri" w:hAnsi="Calibri" w:cs="Calibri"/>
          <w:lang w:val="en-US"/>
        </w:rPr>
        <w:t xml:space="preserve"> male; yellow</w:t>
      </w:r>
      <w:r w:rsidR="00BA05E6" w:rsidRPr="00DF2D34">
        <w:rPr>
          <w:rFonts w:ascii="Calibri" w:eastAsia="Calibri" w:hAnsi="Calibri" w:cs="Calibri"/>
          <w:lang w:val="en-US"/>
        </w:rPr>
        <w:t>:</w:t>
      </w:r>
      <w:r w:rsidR="00B71836" w:rsidRPr="00DF2D34">
        <w:rPr>
          <w:rFonts w:ascii="Calibri" w:eastAsia="Calibri" w:hAnsi="Calibri" w:cs="Calibri"/>
          <w:lang w:val="en-US"/>
        </w:rPr>
        <w:t xml:space="preserve"> female). Below the upper three rows, rows show VTU abundance per library. VTUs are provided on the left of the heatmap. The VTUs are ranked following total read abundance. Tile color in VTU rows stands for read abundance as shown in the legend at the bottom. </w:t>
      </w:r>
    </w:p>
    <w:p w14:paraId="773729FF" w14:textId="77777777" w:rsidR="0016513B" w:rsidRDefault="0016513B" w:rsidP="00B756BC">
      <w:pPr>
        <w:spacing w:line="480" w:lineRule="auto"/>
        <w:jc w:val="both"/>
        <w:rPr>
          <w:rFonts w:ascii="Calibri" w:eastAsia="Calibri" w:hAnsi="Calibri" w:cs="Calibri"/>
          <w:lang w:val="en-US"/>
        </w:rPr>
      </w:pPr>
    </w:p>
    <w:p w14:paraId="00B080D2" w14:textId="77777777" w:rsidR="0016513B" w:rsidRDefault="0016513B" w:rsidP="00B756BC">
      <w:pPr>
        <w:spacing w:line="480" w:lineRule="auto"/>
        <w:jc w:val="both"/>
        <w:rPr>
          <w:rFonts w:ascii="Calibri" w:eastAsia="Calibri" w:hAnsi="Calibri" w:cs="Calibri"/>
          <w:lang w:val="en-US"/>
        </w:rPr>
      </w:pPr>
    </w:p>
    <w:p w14:paraId="611F7636" w14:textId="77777777" w:rsidR="0016513B" w:rsidRDefault="0016513B" w:rsidP="00B756BC">
      <w:pPr>
        <w:spacing w:line="480" w:lineRule="auto"/>
        <w:jc w:val="both"/>
        <w:rPr>
          <w:rFonts w:ascii="Calibri" w:eastAsia="Calibri" w:hAnsi="Calibri" w:cs="Calibri"/>
          <w:lang w:val="en-US"/>
        </w:rPr>
      </w:pPr>
    </w:p>
    <w:p w14:paraId="6D1D78B0" w14:textId="2D8A8F3E" w:rsidR="00B83155" w:rsidRPr="00613822" w:rsidRDefault="0016513B" w:rsidP="0016513B">
      <w:pPr>
        <w:spacing w:line="480" w:lineRule="auto"/>
        <w:jc w:val="center"/>
        <w:rPr>
          <w:rFonts w:ascii="Calibri" w:eastAsia="Calibri" w:hAnsi="Calibri" w:cs="Calibri"/>
          <w:lang w:val="en-US"/>
        </w:rPr>
      </w:pPr>
      <w:r>
        <w:rPr>
          <w:rFonts w:ascii="Calibri" w:eastAsia="Calibri" w:hAnsi="Calibri" w:cs="Calibri"/>
          <w:noProof/>
          <w:lang w:val="en-US"/>
        </w:rPr>
        <w:lastRenderedPageBreak/>
        <w:drawing>
          <wp:inline distT="0" distB="0" distL="0" distR="0" wp14:anchorId="37A60335" wp14:editId="0CD66103">
            <wp:extent cx="5201830" cy="6281531"/>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_alphadiv_biot_year_species_modif_2.png"/>
                    <pic:cNvPicPr/>
                  </pic:nvPicPr>
                  <pic:blipFill>
                    <a:blip r:embed="rId16"/>
                    <a:stretch>
                      <a:fillRect/>
                    </a:stretch>
                  </pic:blipFill>
                  <pic:spPr>
                    <a:xfrm>
                      <a:off x="0" y="0"/>
                      <a:ext cx="5205666" cy="6286164"/>
                    </a:xfrm>
                    <a:prstGeom prst="rect">
                      <a:avLst/>
                    </a:prstGeom>
                  </pic:spPr>
                </pic:pic>
              </a:graphicData>
            </a:graphic>
          </wp:inline>
        </w:drawing>
      </w:r>
    </w:p>
    <w:p w14:paraId="404BA2A3" w14:textId="17546704" w:rsidR="00D53C94" w:rsidRPr="0016513B" w:rsidRDefault="00B83155" w:rsidP="00B756BC">
      <w:pPr>
        <w:spacing w:line="480" w:lineRule="auto"/>
        <w:jc w:val="both"/>
        <w:rPr>
          <w:iCs/>
        </w:rPr>
      </w:pPr>
      <w:r w:rsidRPr="0092490D">
        <w:rPr>
          <w:b/>
          <w:iCs/>
          <w:u w:val="single"/>
          <w:lang w:val="en-US"/>
        </w:rPr>
        <w:t>Figure S</w:t>
      </w:r>
      <w:r w:rsidR="008B1A40" w:rsidRPr="0092490D">
        <w:rPr>
          <w:b/>
          <w:iCs/>
          <w:u w:val="single"/>
          <w:lang w:val="en-US"/>
        </w:rPr>
        <w:t>8</w:t>
      </w:r>
      <w:r w:rsidRPr="0092490D">
        <w:rPr>
          <w:b/>
          <w:iCs/>
          <w:u w:val="single"/>
          <w:lang w:val="en-US"/>
        </w:rPr>
        <w:t>:</w:t>
      </w:r>
      <w:r w:rsidRPr="0092490D">
        <w:rPr>
          <w:b/>
          <w:iCs/>
          <w:lang w:val="en-US"/>
        </w:rPr>
        <w:t xml:space="preserve"> </w:t>
      </w:r>
      <w:r w:rsidR="00880D39" w:rsidRPr="0092490D">
        <w:rPr>
          <w:rFonts w:ascii="Calibri" w:eastAsia="Calibri" w:hAnsi="Calibri" w:cs="Calibri"/>
          <w:iCs/>
          <w:lang w:val="en-US"/>
        </w:rPr>
        <w:t>A</w:t>
      </w:r>
      <w:r w:rsidR="00842BAB" w:rsidRPr="0092490D">
        <w:rPr>
          <w:rFonts w:ascii="Calibri" w:eastAsia="Calibri" w:hAnsi="Calibri" w:cs="Calibri"/>
          <w:iCs/>
          <w:lang w:val="en-US"/>
        </w:rPr>
        <w:t xml:space="preserve">lpha diversity </w:t>
      </w:r>
      <w:r w:rsidR="00880D39" w:rsidRPr="0092490D">
        <w:rPr>
          <w:rFonts w:ascii="Calibri" w:eastAsia="Calibri" w:hAnsi="Calibri" w:cs="Calibri"/>
          <w:iCs/>
          <w:lang w:val="en-US"/>
        </w:rPr>
        <w:t xml:space="preserve">indexes of viromes from </w:t>
      </w:r>
      <w:r w:rsidR="00842BAB" w:rsidRPr="0092490D">
        <w:rPr>
          <w:rFonts w:ascii="Calibri" w:eastAsia="Calibri" w:hAnsi="Calibri" w:cs="Calibri"/>
          <w:i/>
          <w:lang w:val="en-US"/>
        </w:rPr>
        <w:t xml:space="preserve">Culex </w:t>
      </w:r>
      <w:r w:rsidR="00880D39" w:rsidRPr="0092490D">
        <w:rPr>
          <w:rFonts w:ascii="Calibri" w:eastAsia="Calibri" w:hAnsi="Calibri" w:cs="Calibri"/>
          <w:i/>
          <w:lang w:val="en-US"/>
        </w:rPr>
        <w:t>quinquefasciatus</w:t>
      </w:r>
      <w:r w:rsidR="00880D39" w:rsidRPr="0092490D">
        <w:rPr>
          <w:rFonts w:ascii="Calibri" w:eastAsia="Calibri" w:hAnsi="Calibri" w:cs="Calibri"/>
          <w:iCs/>
          <w:lang w:val="en-US"/>
        </w:rPr>
        <w:t xml:space="preserve"> </w:t>
      </w:r>
      <w:r w:rsidR="00842BAB" w:rsidRPr="0092490D">
        <w:rPr>
          <w:rFonts w:ascii="Calibri" w:eastAsia="Calibri" w:hAnsi="Calibri" w:cs="Calibri"/>
          <w:iCs/>
          <w:lang w:val="en-US"/>
        </w:rPr>
        <w:t>(</w:t>
      </w:r>
      <w:r w:rsidR="00842BAB" w:rsidRPr="0092490D">
        <w:rPr>
          <w:rFonts w:ascii="Calibri" w:eastAsia="Calibri" w:hAnsi="Calibri" w:cs="Calibri"/>
          <w:bCs/>
          <w:iCs/>
          <w:lang w:val="en-US"/>
        </w:rPr>
        <w:t>A, B</w:t>
      </w:r>
      <w:r w:rsidR="00842BAB" w:rsidRPr="0092490D">
        <w:rPr>
          <w:rFonts w:ascii="Calibri" w:eastAsia="Calibri" w:hAnsi="Calibri" w:cs="Calibri"/>
          <w:iCs/>
          <w:lang w:val="en-US"/>
        </w:rPr>
        <w:t xml:space="preserve">) and </w:t>
      </w:r>
      <w:r w:rsidR="00842BAB" w:rsidRPr="0092490D">
        <w:rPr>
          <w:rFonts w:ascii="Calibri" w:eastAsia="Calibri" w:hAnsi="Calibri" w:cs="Calibri"/>
          <w:i/>
          <w:lang w:val="en-US"/>
        </w:rPr>
        <w:t xml:space="preserve">Aedes </w:t>
      </w:r>
      <w:r w:rsidR="00880D39" w:rsidRPr="0092490D">
        <w:rPr>
          <w:rFonts w:ascii="Calibri" w:eastAsia="Calibri" w:hAnsi="Calibri" w:cs="Calibri"/>
          <w:i/>
          <w:lang w:val="en-US"/>
        </w:rPr>
        <w:t xml:space="preserve">aegypti </w:t>
      </w:r>
      <w:r w:rsidR="00842BAB" w:rsidRPr="0092490D">
        <w:rPr>
          <w:rFonts w:ascii="Calibri" w:eastAsia="Calibri" w:hAnsi="Calibri" w:cs="Calibri"/>
          <w:iCs/>
          <w:lang w:val="en-US"/>
        </w:rPr>
        <w:t>(</w:t>
      </w:r>
      <w:r w:rsidR="00842BAB" w:rsidRPr="00A9532B">
        <w:rPr>
          <w:rFonts w:ascii="Calibri" w:eastAsia="Calibri" w:hAnsi="Calibri" w:cs="Calibri"/>
          <w:iCs/>
          <w:lang w:val="en-US"/>
        </w:rPr>
        <w:t>C</w:t>
      </w:r>
      <w:r w:rsidR="00842BAB" w:rsidRPr="006E6C31">
        <w:rPr>
          <w:rFonts w:ascii="Calibri" w:eastAsia="Calibri" w:hAnsi="Calibri" w:cs="Calibri"/>
          <w:iCs/>
          <w:lang w:val="en-US"/>
        </w:rPr>
        <w:t xml:space="preserve">, </w:t>
      </w:r>
      <w:r w:rsidR="00842BAB" w:rsidRPr="00A9532B">
        <w:rPr>
          <w:rFonts w:ascii="Calibri" w:eastAsia="Calibri" w:hAnsi="Calibri" w:cs="Calibri"/>
          <w:iCs/>
          <w:lang w:val="en-US"/>
        </w:rPr>
        <w:t>D</w:t>
      </w:r>
      <w:r w:rsidR="00842BAB" w:rsidRPr="0092490D">
        <w:rPr>
          <w:rFonts w:ascii="Calibri" w:eastAsia="Calibri" w:hAnsi="Calibri" w:cs="Calibri"/>
          <w:iCs/>
          <w:lang w:val="en-US"/>
        </w:rPr>
        <w:t xml:space="preserve">). </w:t>
      </w:r>
      <w:r w:rsidR="00880D39" w:rsidRPr="0092490D">
        <w:rPr>
          <w:rFonts w:ascii="Calibri" w:eastAsia="Calibri" w:hAnsi="Calibri" w:cs="Calibri"/>
          <w:iCs/>
          <w:lang w:val="en-US"/>
        </w:rPr>
        <w:t>From left to right b</w:t>
      </w:r>
      <w:r w:rsidR="00842BAB" w:rsidRPr="0092490D">
        <w:rPr>
          <w:rFonts w:ascii="Calibri" w:eastAsia="Calibri" w:hAnsi="Calibri" w:cs="Calibri"/>
          <w:iCs/>
          <w:lang w:val="en-US"/>
        </w:rPr>
        <w:t>oxplots show</w:t>
      </w:r>
      <w:r w:rsidR="00880D39" w:rsidRPr="0092490D">
        <w:rPr>
          <w:rFonts w:ascii="Calibri" w:eastAsia="Calibri" w:hAnsi="Calibri" w:cs="Calibri"/>
          <w:iCs/>
          <w:lang w:val="en-US"/>
        </w:rPr>
        <w:t xml:space="preserve"> </w:t>
      </w:r>
      <w:r w:rsidR="00842BAB" w:rsidRPr="0092490D">
        <w:rPr>
          <w:rFonts w:ascii="Calibri" w:eastAsia="Calibri" w:hAnsi="Calibri" w:cs="Calibri"/>
          <w:iCs/>
          <w:lang w:val="en-US"/>
        </w:rPr>
        <w:t xml:space="preserve">values for Species </w:t>
      </w:r>
      <w:r w:rsidR="00880D39" w:rsidRPr="0092490D">
        <w:rPr>
          <w:rFonts w:ascii="Calibri" w:eastAsia="Calibri" w:hAnsi="Calibri" w:cs="Calibri"/>
          <w:iCs/>
          <w:lang w:val="en-US"/>
        </w:rPr>
        <w:t xml:space="preserve">(VTU) </w:t>
      </w:r>
      <w:r w:rsidR="00842BAB" w:rsidRPr="0092490D">
        <w:rPr>
          <w:rFonts w:ascii="Calibri" w:eastAsia="Calibri" w:hAnsi="Calibri" w:cs="Calibri"/>
          <w:iCs/>
          <w:lang w:val="en-US"/>
        </w:rPr>
        <w:t xml:space="preserve">richness, Shannon index and Inverse Simpson index for each sex in </w:t>
      </w:r>
      <w:r w:rsidR="00842BAB" w:rsidRPr="0092490D">
        <w:rPr>
          <w:rFonts w:ascii="Calibri" w:eastAsia="Calibri" w:hAnsi="Calibri" w:cs="Calibri"/>
          <w:i/>
          <w:lang w:val="en-US"/>
        </w:rPr>
        <w:t>C</w:t>
      </w:r>
      <w:r w:rsidR="00880D39" w:rsidRPr="0092490D">
        <w:rPr>
          <w:rFonts w:ascii="Calibri" w:eastAsia="Calibri" w:hAnsi="Calibri" w:cs="Calibri"/>
          <w:i/>
          <w:lang w:val="en-US"/>
        </w:rPr>
        <w:t>.</w:t>
      </w:r>
      <w:r w:rsidR="00842BAB" w:rsidRPr="0092490D">
        <w:rPr>
          <w:rFonts w:ascii="Calibri" w:eastAsia="Calibri" w:hAnsi="Calibri" w:cs="Calibri"/>
          <w:i/>
          <w:lang w:val="en-US"/>
        </w:rPr>
        <w:t xml:space="preserve"> quinquefasciatus</w:t>
      </w:r>
      <w:r w:rsidR="00842BAB" w:rsidRPr="0092490D">
        <w:rPr>
          <w:rFonts w:ascii="Calibri" w:eastAsia="Calibri" w:hAnsi="Calibri" w:cs="Calibri"/>
          <w:iCs/>
          <w:lang w:val="en-US"/>
        </w:rPr>
        <w:t xml:space="preserve"> (</w:t>
      </w:r>
      <w:r w:rsidR="00842BAB" w:rsidRPr="00A9532B">
        <w:rPr>
          <w:rFonts w:ascii="Calibri" w:eastAsia="Calibri" w:hAnsi="Calibri" w:cs="Calibri"/>
          <w:iCs/>
          <w:lang w:val="en-US"/>
        </w:rPr>
        <w:t>A, B</w:t>
      </w:r>
      <w:r w:rsidR="00842BAB" w:rsidRPr="0092490D">
        <w:rPr>
          <w:rFonts w:ascii="Calibri" w:eastAsia="Calibri" w:hAnsi="Calibri" w:cs="Calibri"/>
          <w:iCs/>
          <w:lang w:val="en-US"/>
        </w:rPr>
        <w:t xml:space="preserve">) and </w:t>
      </w:r>
      <w:r w:rsidR="00842BAB" w:rsidRPr="0092490D">
        <w:rPr>
          <w:rFonts w:ascii="Calibri" w:eastAsia="Calibri" w:hAnsi="Calibri" w:cs="Calibri"/>
          <w:i/>
          <w:lang w:val="en-US"/>
        </w:rPr>
        <w:t>A</w:t>
      </w:r>
      <w:r w:rsidR="00880D39" w:rsidRPr="0092490D">
        <w:rPr>
          <w:rFonts w:ascii="Calibri" w:eastAsia="Calibri" w:hAnsi="Calibri" w:cs="Calibri"/>
          <w:i/>
          <w:lang w:val="en-US"/>
        </w:rPr>
        <w:t>.</w:t>
      </w:r>
      <w:r w:rsidR="00842BAB" w:rsidRPr="0092490D">
        <w:rPr>
          <w:rFonts w:ascii="Calibri" w:eastAsia="Calibri" w:hAnsi="Calibri" w:cs="Calibri"/>
          <w:i/>
          <w:lang w:val="en-US"/>
        </w:rPr>
        <w:t xml:space="preserve"> aegypti</w:t>
      </w:r>
      <w:r w:rsidR="00842BAB" w:rsidRPr="0092490D">
        <w:rPr>
          <w:rFonts w:ascii="Calibri" w:eastAsia="Calibri" w:hAnsi="Calibri" w:cs="Calibri"/>
          <w:iCs/>
          <w:lang w:val="en-US"/>
        </w:rPr>
        <w:t xml:space="preserve"> (</w:t>
      </w:r>
      <w:r w:rsidR="00842BAB" w:rsidRPr="00A9532B">
        <w:rPr>
          <w:rFonts w:ascii="Calibri" w:eastAsia="Calibri" w:hAnsi="Calibri" w:cs="Calibri"/>
          <w:iCs/>
          <w:lang w:val="en-US"/>
        </w:rPr>
        <w:t>C, D</w:t>
      </w:r>
      <w:r w:rsidR="00842BAB" w:rsidRPr="0092490D">
        <w:rPr>
          <w:rFonts w:ascii="Calibri" w:eastAsia="Calibri" w:hAnsi="Calibri" w:cs="Calibri"/>
          <w:iCs/>
          <w:lang w:val="en-US"/>
        </w:rPr>
        <w:t xml:space="preserve">). </w:t>
      </w:r>
      <w:bookmarkStart w:id="1" w:name="_Hlk173749507"/>
      <w:r w:rsidR="00880D39" w:rsidRPr="0092490D">
        <w:rPr>
          <w:rFonts w:ascii="Calibri" w:eastAsia="Calibri" w:hAnsi="Calibri" w:cs="Calibri"/>
          <w:iCs/>
          <w:lang w:val="en-US"/>
        </w:rPr>
        <w:t>Boxplot color indicates habitat anthropization (g</w:t>
      </w:r>
      <w:r w:rsidR="00842BAB" w:rsidRPr="0092490D">
        <w:rPr>
          <w:rFonts w:ascii="Calibri" w:eastAsia="Calibri" w:hAnsi="Calibri" w:cs="Calibri"/>
          <w:iCs/>
          <w:lang w:val="en-US"/>
        </w:rPr>
        <w:t>reen</w:t>
      </w:r>
      <w:r w:rsidR="00880D39" w:rsidRPr="0092490D">
        <w:rPr>
          <w:rFonts w:ascii="Calibri" w:eastAsia="Calibri" w:hAnsi="Calibri" w:cs="Calibri"/>
          <w:iCs/>
          <w:lang w:val="en-US"/>
        </w:rPr>
        <w:t>: rural,</w:t>
      </w:r>
      <w:r w:rsidR="00842BAB" w:rsidRPr="0092490D">
        <w:rPr>
          <w:rFonts w:ascii="Calibri" w:eastAsia="Calibri" w:hAnsi="Calibri" w:cs="Calibri"/>
          <w:iCs/>
          <w:lang w:val="en-US"/>
        </w:rPr>
        <w:t xml:space="preserve"> </w:t>
      </w:r>
      <w:r w:rsidR="002E48D4" w:rsidRPr="0092490D">
        <w:rPr>
          <w:rFonts w:ascii="Calibri" w:eastAsia="Calibri" w:hAnsi="Calibri" w:cs="Calibri"/>
          <w:iCs/>
          <w:lang w:val="en-US"/>
        </w:rPr>
        <w:t xml:space="preserve">grey: </w:t>
      </w:r>
      <w:r w:rsidR="00880D39" w:rsidRPr="0092490D">
        <w:rPr>
          <w:rFonts w:ascii="Calibri" w:eastAsia="Calibri" w:hAnsi="Calibri" w:cs="Calibri"/>
          <w:iCs/>
          <w:lang w:val="en-US"/>
        </w:rPr>
        <w:t>urban)</w:t>
      </w:r>
      <w:r w:rsidR="00842BAB" w:rsidRPr="0092490D">
        <w:rPr>
          <w:rFonts w:ascii="Calibri" w:eastAsia="Calibri" w:hAnsi="Calibri" w:cs="Calibri"/>
          <w:iCs/>
          <w:lang w:val="en-US"/>
        </w:rPr>
        <w:t xml:space="preserve"> </w:t>
      </w:r>
      <w:bookmarkEnd w:id="1"/>
      <w:r w:rsidR="002E48D4" w:rsidRPr="0092490D">
        <w:rPr>
          <w:rFonts w:ascii="Calibri" w:eastAsia="Calibri" w:hAnsi="Calibri" w:cs="Calibri"/>
          <w:iCs/>
          <w:lang w:val="en-US"/>
        </w:rPr>
        <w:t xml:space="preserve">in panels </w:t>
      </w:r>
      <w:r w:rsidR="00842BAB" w:rsidRPr="00A9532B">
        <w:rPr>
          <w:rFonts w:ascii="Calibri" w:eastAsia="Calibri" w:hAnsi="Calibri" w:cs="Calibri"/>
          <w:iCs/>
          <w:lang w:val="en-US"/>
        </w:rPr>
        <w:t>A</w:t>
      </w:r>
      <w:r w:rsidR="002E48D4" w:rsidRPr="00A9532B">
        <w:rPr>
          <w:rFonts w:ascii="Calibri" w:eastAsia="Calibri" w:hAnsi="Calibri" w:cs="Calibri"/>
          <w:iCs/>
          <w:lang w:val="en-US"/>
        </w:rPr>
        <w:t xml:space="preserve"> and</w:t>
      </w:r>
      <w:r w:rsidR="00842BAB" w:rsidRPr="00A9532B">
        <w:rPr>
          <w:rFonts w:ascii="Calibri" w:eastAsia="Calibri" w:hAnsi="Calibri" w:cs="Calibri"/>
          <w:iCs/>
          <w:lang w:val="en-US"/>
        </w:rPr>
        <w:t xml:space="preserve"> C</w:t>
      </w:r>
      <w:r w:rsidR="00842BAB" w:rsidRPr="0092490D">
        <w:rPr>
          <w:rFonts w:ascii="Calibri" w:eastAsia="Calibri" w:hAnsi="Calibri" w:cs="Calibri"/>
          <w:iCs/>
          <w:lang w:val="en-US"/>
        </w:rPr>
        <w:t xml:space="preserve">. </w:t>
      </w:r>
      <w:r w:rsidR="002E48D4" w:rsidRPr="0092490D">
        <w:rPr>
          <w:rFonts w:ascii="Calibri" w:eastAsia="Calibri" w:hAnsi="Calibri" w:cs="Calibri"/>
          <w:iCs/>
          <w:lang w:val="en-US"/>
        </w:rPr>
        <w:t xml:space="preserve">Boxplot color indicates year (purple: 2020, light green: 2021) in panels </w:t>
      </w:r>
      <w:r w:rsidR="00842BAB" w:rsidRPr="00A9532B">
        <w:rPr>
          <w:rFonts w:ascii="Calibri" w:eastAsia="Calibri" w:hAnsi="Calibri" w:cs="Calibri"/>
          <w:iCs/>
          <w:lang w:val="en-US"/>
        </w:rPr>
        <w:t>B</w:t>
      </w:r>
      <w:r w:rsidR="002E48D4" w:rsidRPr="00A9532B">
        <w:rPr>
          <w:rFonts w:ascii="Calibri" w:eastAsia="Calibri" w:hAnsi="Calibri" w:cs="Calibri"/>
          <w:iCs/>
          <w:lang w:val="en-US"/>
        </w:rPr>
        <w:t xml:space="preserve"> and</w:t>
      </w:r>
      <w:r w:rsidR="00842BAB" w:rsidRPr="00A9532B">
        <w:rPr>
          <w:rFonts w:ascii="Calibri" w:eastAsia="Calibri" w:hAnsi="Calibri" w:cs="Calibri"/>
          <w:iCs/>
          <w:lang w:val="en-US"/>
        </w:rPr>
        <w:t xml:space="preserve"> D</w:t>
      </w:r>
      <w:r w:rsidR="00842BAB" w:rsidRPr="0092490D">
        <w:rPr>
          <w:rFonts w:ascii="Calibri" w:eastAsia="Calibri" w:hAnsi="Calibri" w:cs="Calibri"/>
          <w:iCs/>
          <w:lang w:val="en-US"/>
        </w:rPr>
        <w:t xml:space="preserve">. </w:t>
      </w:r>
      <w:r w:rsidR="002E48D4" w:rsidRPr="0092490D">
        <w:rPr>
          <w:rFonts w:ascii="Calibri" w:eastAsia="Calibri" w:hAnsi="Calibri" w:cs="Calibri"/>
          <w:iCs/>
          <w:lang w:val="en-US"/>
        </w:rPr>
        <w:t>D</w:t>
      </w:r>
      <w:r w:rsidR="00842BAB" w:rsidRPr="0092490D">
        <w:rPr>
          <w:rFonts w:ascii="Calibri" w:eastAsia="Calibri" w:hAnsi="Calibri" w:cs="Calibri"/>
          <w:iCs/>
          <w:lang w:val="en-US"/>
        </w:rPr>
        <w:t xml:space="preserve">ots </w:t>
      </w:r>
      <w:r w:rsidR="002E48D4" w:rsidRPr="0092490D">
        <w:rPr>
          <w:rFonts w:ascii="Calibri" w:eastAsia="Calibri" w:hAnsi="Calibri" w:cs="Calibri"/>
          <w:iCs/>
          <w:lang w:val="en-US"/>
        </w:rPr>
        <w:t xml:space="preserve">indicate </w:t>
      </w:r>
      <w:r w:rsidR="00842BAB" w:rsidRPr="0092490D">
        <w:rPr>
          <w:rFonts w:ascii="Calibri" w:eastAsia="Calibri" w:hAnsi="Calibri" w:cs="Calibri"/>
          <w:iCs/>
          <w:lang w:val="en-US"/>
        </w:rPr>
        <w:t xml:space="preserve">the </w:t>
      </w:r>
      <w:r w:rsidR="002E48D4" w:rsidRPr="0092490D">
        <w:rPr>
          <w:rFonts w:ascii="Calibri" w:eastAsia="Calibri" w:hAnsi="Calibri" w:cs="Calibri"/>
          <w:iCs/>
          <w:lang w:val="en-US"/>
        </w:rPr>
        <w:t xml:space="preserve">index </w:t>
      </w:r>
      <w:r w:rsidR="00842BAB" w:rsidRPr="0092490D">
        <w:rPr>
          <w:rFonts w:ascii="Calibri" w:eastAsia="Calibri" w:hAnsi="Calibri" w:cs="Calibri"/>
          <w:iCs/>
          <w:lang w:val="en-US"/>
        </w:rPr>
        <w:t xml:space="preserve">values for each library. </w:t>
      </w:r>
      <w:bookmarkStart w:id="2" w:name="_Hlk173749624"/>
      <w:r w:rsidR="00842BAB" w:rsidRPr="0092490D">
        <w:rPr>
          <w:rFonts w:ascii="Calibri" w:eastAsia="Calibri" w:hAnsi="Calibri" w:cs="Calibri"/>
          <w:iCs/>
          <w:lang w:val="en-US"/>
        </w:rPr>
        <w:t xml:space="preserve">The </w:t>
      </w:r>
      <w:r w:rsidR="002E48D4" w:rsidRPr="0092490D">
        <w:rPr>
          <w:rFonts w:ascii="Calibri" w:eastAsia="Calibri" w:hAnsi="Calibri" w:cs="Calibri"/>
          <w:iCs/>
          <w:lang w:val="en-US"/>
        </w:rPr>
        <w:t xml:space="preserve">degree of significance between the two groups is provided on the </w:t>
      </w:r>
      <w:r w:rsidR="00842BAB" w:rsidRPr="0092490D">
        <w:rPr>
          <w:rFonts w:ascii="Calibri" w:eastAsia="Calibri" w:hAnsi="Calibri" w:cs="Calibri"/>
          <w:iCs/>
          <w:lang w:val="en-US"/>
        </w:rPr>
        <w:t>bar above the boxplots</w:t>
      </w:r>
      <w:bookmarkEnd w:id="2"/>
      <w:r w:rsidR="00842BAB" w:rsidRPr="0092490D">
        <w:rPr>
          <w:rFonts w:ascii="Calibri" w:eastAsia="Calibri" w:hAnsi="Calibri" w:cs="Calibri"/>
          <w:iCs/>
          <w:lang w:val="en-US"/>
        </w:rPr>
        <w:t xml:space="preserve"> (Table S4). </w:t>
      </w:r>
      <w:r w:rsidR="00842BAB" w:rsidRPr="009B3C7A">
        <w:rPr>
          <w:rFonts w:ascii="Calibri" w:eastAsia="Calibri" w:hAnsi="Calibri" w:cs="Calibri"/>
          <w:iCs/>
        </w:rPr>
        <w:t xml:space="preserve">Significance </w:t>
      </w:r>
      <w:proofErr w:type="gramStart"/>
      <w:r w:rsidR="00842BAB" w:rsidRPr="009B3C7A">
        <w:rPr>
          <w:rFonts w:ascii="Calibri" w:eastAsia="Calibri" w:hAnsi="Calibri" w:cs="Calibri"/>
          <w:iCs/>
        </w:rPr>
        <w:t>codes:</w:t>
      </w:r>
      <w:proofErr w:type="gramEnd"/>
      <w:r w:rsidR="00842BAB" w:rsidRPr="009B3C7A">
        <w:rPr>
          <w:rFonts w:ascii="Calibri" w:eastAsia="Calibri" w:hAnsi="Calibri" w:cs="Calibri"/>
          <w:iCs/>
        </w:rPr>
        <w:t xml:space="preserve"> 0 '***'</w:t>
      </w:r>
      <w:r w:rsidR="0092490D" w:rsidRPr="009B3C7A">
        <w:rPr>
          <w:rFonts w:ascii="Calibri" w:eastAsia="Calibri" w:hAnsi="Calibri" w:cs="Calibri"/>
          <w:iCs/>
        </w:rPr>
        <w:t>,</w:t>
      </w:r>
      <w:r w:rsidR="00842BAB" w:rsidRPr="009B3C7A">
        <w:rPr>
          <w:rFonts w:ascii="Calibri" w:eastAsia="Calibri" w:hAnsi="Calibri" w:cs="Calibri"/>
          <w:iCs/>
        </w:rPr>
        <w:t xml:space="preserve"> 0.001 '**'</w:t>
      </w:r>
      <w:r w:rsidR="0092490D" w:rsidRPr="009B3C7A">
        <w:rPr>
          <w:rFonts w:ascii="Calibri" w:eastAsia="Calibri" w:hAnsi="Calibri" w:cs="Calibri"/>
          <w:iCs/>
        </w:rPr>
        <w:t>,</w:t>
      </w:r>
      <w:r w:rsidR="00842BAB" w:rsidRPr="009B3C7A">
        <w:rPr>
          <w:rFonts w:ascii="Calibri" w:eastAsia="Calibri" w:hAnsi="Calibri" w:cs="Calibri"/>
          <w:iCs/>
        </w:rPr>
        <w:t xml:space="preserve"> 0.01 '*'</w:t>
      </w:r>
      <w:r w:rsidR="0092490D" w:rsidRPr="009B3C7A">
        <w:rPr>
          <w:rFonts w:ascii="Calibri" w:eastAsia="Calibri" w:hAnsi="Calibri" w:cs="Calibri"/>
          <w:iCs/>
        </w:rPr>
        <w:t>,</w:t>
      </w:r>
      <w:r w:rsidR="00842BAB" w:rsidRPr="009B3C7A">
        <w:rPr>
          <w:rFonts w:ascii="Calibri" w:eastAsia="Calibri" w:hAnsi="Calibri" w:cs="Calibri"/>
          <w:iCs/>
        </w:rPr>
        <w:t xml:space="preserve"> 0.05 '.'</w:t>
      </w:r>
      <w:r w:rsidR="0092490D" w:rsidRPr="009B3C7A">
        <w:rPr>
          <w:rFonts w:ascii="Calibri" w:eastAsia="Calibri" w:hAnsi="Calibri" w:cs="Calibri"/>
          <w:iCs/>
        </w:rPr>
        <w:t>,</w:t>
      </w:r>
      <w:r w:rsidR="00842BAB" w:rsidRPr="009B3C7A">
        <w:rPr>
          <w:rFonts w:ascii="Calibri" w:eastAsia="Calibri" w:hAnsi="Calibri" w:cs="Calibri"/>
          <w:iCs/>
        </w:rPr>
        <w:t xml:space="preserve"> 0.1 '</w:t>
      </w:r>
      <w:r w:rsidR="0092490D" w:rsidRPr="009B3C7A">
        <w:rPr>
          <w:rFonts w:ascii="Calibri" w:eastAsia="Calibri" w:hAnsi="Calibri" w:cs="Calibri"/>
          <w:iCs/>
        </w:rPr>
        <w:t>NS</w:t>
      </w:r>
      <w:r w:rsidR="00842BAB" w:rsidRPr="009B3C7A">
        <w:rPr>
          <w:rFonts w:ascii="Calibri" w:eastAsia="Calibri" w:hAnsi="Calibri" w:cs="Calibri"/>
          <w:iCs/>
        </w:rPr>
        <w:t>'</w:t>
      </w:r>
      <w:r w:rsidR="0092490D" w:rsidRPr="009B3C7A">
        <w:rPr>
          <w:rFonts w:ascii="Calibri" w:eastAsia="Calibri" w:hAnsi="Calibri" w:cs="Calibri"/>
          <w:iCs/>
        </w:rPr>
        <w:t>.</w:t>
      </w:r>
    </w:p>
    <w:p w14:paraId="30AB11B2" w14:textId="2CD5DEC3" w:rsidR="00D53C94" w:rsidRDefault="0016513B" w:rsidP="00B756BC">
      <w:pPr>
        <w:spacing w:line="480" w:lineRule="auto"/>
        <w:jc w:val="both"/>
        <w:rPr>
          <w:lang w:val="en-US"/>
        </w:rPr>
      </w:pPr>
      <w:r>
        <w:rPr>
          <w:noProof/>
          <w:lang w:val="en-US"/>
        </w:rPr>
        <w:lastRenderedPageBreak/>
        <w:drawing>
          <wp:inline distT="0" distB="0" distL="0" distR="0" wp14:anchorId="23CFA20D" wp14:editId="4CE729D6">
            <wp:extent cx="5760720" cy="488251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Phylogeny_new_species_H_paint.png"/>
                    <pic:cNvPicPr/>
                  </pic:nvPicPr>
                  <pic:blipFill>
                    <a:blip r:embed="rId17"/>
                    <a:stretch>
                      <a:fillRect/>
                    </a:stretch>
                  </pic:blipFill>
                  <pic:spPr>
                    <a:xfrm>
                      <a:off x="0" y="0"/>
                      <a:ext cx="5760720" cy="4882515"/>
                    </a:xfrm>
                    <a:prstGeom prst="rect">
                      <a:avLst/>
                    </a:prstGeom>
                  </pic:spPr>
                </pic:pic>
              </a:graphicData>
            </a:graphic>
          </wp:inline>
        </w:drawing>
      </w:r>
    </w:p>
    <w:p w14:paraId="36ACE754" w14:textId="448BFA87" w:rsidR="00FD7697" w:rsidRDefault="009B461A" w:rsidP="00B756BC">
      <w:pPr>
        <w:spacing w:after="0" w:line="480" w:lineRule="auto"/>
        <w:jc w:val="both"/>
        <w:rPr>
          <w:rFonts w:ascii="Calibri" w:eastAsia="Calibri" w:hAnsi="Calibri" w:cs="Calibri"/>
          <w:lang w:val="en-US"/>
        </w:rPr>
      </w:pPr>
      <w:r w:rsidRPr="00DF2D34">
        <w:rPr>
          <w:b/>
          <w:u w:val="single"/>
          <w:lang w:val="en-US"/>
        </w:rPr>
        <w:t>Figure S</w:t>
      </w:r>
      <w:r w:rsidR="008B1A40" w:rsidRPr="00DF2D34">
        <w:rPr>
          <w:b/>
          <w:u w:val="single"/>
          <w:lang w:val="en-US"/>
        </w:rPr>
        <w:t>9</w:t>
      </w:r>
      <w:r w:rsidRPr="00DF2D34">
        <w:rPr>
          <w:b/>
          <w:u w:val="single"/>
          <w:lang w:val="en-US"/>
        </w:rPr>
        <w:t>:</w:t>
      </w:r>
      <w:r w:rsidR="00FD7697" w:rsidRPr="00FD7697">
        <w:rPr>
          <w:b/>
          <w:lang w:val="en-US"/>
        </w:rPr>
        <w:t xml:space="preserve"> </w:t>
      </w:r>
      <w:r w:rsidR="00FD7697" w:rsidRPr="00DF2D34">
        <w:rPr>
          <w:lang w:val="en-US"/>
        </w:rPr>
        <w:t xml:space="preserve">Maximum likelihood phylogenetic tree of the </w:t>
      </w:r>
      <w:r w:rsidR="00FD7697" w:rsidRPr="00A9532B">
        <w:rPr>
          <w:i/>
          <w:lang w:val="en-US"/>
        </w:rPr>
        <w:t>Hytrosaviridae</w:t>
      </w:r>
      <w:r w:rsidR="00FD7697" w:rsidRPr="00DF2D34">
        <w:rPr>
          <w:lang w:val="en-US"/>
        </w:rPr>
        <w:t xml:space="preserve"> (DNA viruses).</w:t>
      </w:r>
      <w:r w:rsidR="00FD7697" w:rsidRPr="00FD7697">
        <w:rPr>
          <w:lang w:val="en-US"/>
        </w:rPr>
        <w:t xml:space="preserve"> </w:t>
      </w:r>
      <w:r w:rsidR="00FD7697" w:rsidRPr="002760FF">
        <w:rPr>
          <w:lang w:val="en-US"/>
        </w:rPr>
        <w:t xml:space="preserve">Each phylogeny provided </w:t>
      </w:r>
      <w:r w:rsidR="00FD7697">
        <w:rPr>
          <w:lang w:val="en-US"/>
        </w:rPr>
        <w:t>in Figures S9 to S16 was</w:t>
      </w:r>
      <w:r w:rsidR="00FD7697" w:rsidRPr="002760FF">
        <w:rPr>
          <w:lang w:val="en-US"/>
        </w:rPr>
        <w:t xml:space="preserve"> based on an analysis of the viral </w:t>
      </w:r>
      <w:r w:rsidR="00FD7697">
        <w:rPr>
          <w:lang w:val="en-US"/>
        </w:rPr>
        <w:t xml:space="preserve">DNA polymerase (for DNA viruses), the viral </w:t>
      </w:r>
      <w:r w:rsidR="00FD7697" w:rsidRPr="00DF2D34">
        <w:rPr>
          <w:rFonts w:ascii="Calibri" w:eastAsia="Calibri" w:hAnsi="Calibri" w:cs="Calibri"/>
          <w:lang w:val="en-US"/>
        </w:rPr>
        <w:t>RNA-dependent RNA polymerase (RdRP)</w:t>
      </w:r>
      <w:r w:rsidR="00FD7697">
        <w:rPr>
          <w:rFonts w:ascii="Calibri" w:eastAsia="Calibri" w:hAnsi="Calibri" w:cs="Calibri"/>
          <w:lang w:val="en-US"/>
        </w:rPr>
        <w:t xml:space="preserve">, or the capsid protein (for RNA viruses). </w:t>
      </w:r>
      <w:r w:rsidR="00FD7697" w:rsidRPr="00CA2A6A">
        <w:rPr>
          <w:lang w:val="en-US"/>
        </w:rPr>
        <w:t>The phylogenetic reconstruction for one potential new virus, designated VTU43_Partiti, was not feasible due to the absence of a hallmark gene in the available sequences. Consequently, the creation of a robust phylogeny was unattainable for this virus.</w:t>
      </w:r>
      <w:r w:rsidR="00FD7697" w:rsidRPr="00FD7697">
        <w:rPr>
          <w:rFonts w:ascii="Calibri" w:eastAsia="Calibri" w:hAnsi="Calibri" w:cs="Calibri"/>
          <w:lang w:val="en-US"/>
        </w:rPr>
        <w:t xml:space="preserve"> </w:t>
      </w:r>
      <w:r w:rsidR="00FD7697" w:rsidRPr="00DF2D34">
        <w:rPr>
          <w:rFonts w:ascii="Calibri" w:eastAsia="Calibri" w:hAnsi="Calibri" w:cs="Calibri"/>
          <w:lang w:val="en-US"/>
        </w:rPr>
        <w:t>The newly identified virus</w:t>
      </w:r>
      <w:r w:rsidR="00FD7697">
        <w:rPr>
          <w:rFonts w:ascii="Calibri" w:eastAsia="Calibri" w:hAnsi="Calibri" w:cs="Calibri"/>
          <w:lang w:val="en-US"/>
        </w:rPr>
        <w:t>es</w:t>
      </w:r>
      <w:r w:rsidR="00FD7697" w:rsidRPr="00DF2D34">
        <w:rPr>
          <w:rFonts w:ascii="Calibri" w:eastAsia="Calibri" w:hAnsi="Calibri" w:cs="Calibri"/>
          <w:lang w:val="en-US"/>
        </w:rPr>
        <w:t xml:space="preserve"> </w:t>
      </w:r>
      <w:r w:rsidR="00FD7697">
        <w:rPr>
          <w:rFonts w:ascii="Calibri" w:eastAsia="Calibri" w:hAnsi="Calibri" w:cs="Calibri"/>
          <w:lang w:val="en-US"/>
        </w:rPr>
        <w:t>are</w:t>
      </w:r>
      <w:r w:rsidR="00FD7697" w:rsidRPr="00DF2D34">
        <w:rPr>
          <w:rFonts w:ascii="Calibri" w:eastAsia="Calibri" w:hAnsi="Calibri" w:cs="Calibri"/>
          <w:lang w:val="en-US"/>
        </w:rPr>
        <w:t xml:space="preserve"> distinguished from previously published viruses by red staining of the branch and associated name</w:t>
      </w:r>
      <w:r w:rsidR="00FD7697">
        <w:rPr>
          <w:rFonts w:ascii="Calibri" w:eastAsia="Calibri" w:hAnsi="Calibri" w:cs="Calibri"/>
          <w:lang w:val="en-US"/>
        </w:rPr>
        <w:t>s.</w:t>
      </w:r>
      <w:r w:rsidR="00FD7697" w:rsidRPr="00FD7697">
        <w:rPr>
          <w:rFonts w:ascii="Calibri" w:eastAsia="Calibri" w:hAnsi="Calibri" w:cs="Calibri"/>
          <w:lang w:val="en-US"/>
        </w:rPr>
        <w:t xml:space="preserve"> </w:t>
      </w:r>
      <w:r w:rsidR="00FD7697" w:rsidRPr="00DF2D34">
        <w:rPr>
          <w:rFonts w:ascii="Calibri" w:eastAsia="Calibri" w:hAnsi="Calibri" w:cs="Calibri"/>
          <w:lang w:val="en-US"/>
        </w:rPr>
        <w:t>The main clades of each family are represented opposite by black bars and names. The coloured animal silhouettes represent the host taxonomy of the viruses included in the analysis (</w:t>
      </w:r>
      <w:r w:rsidR="00217A55">
        <w:rPr>
          <w:rFonts w:ascii="Calibri" w:eastAsia="Calibri" w:hAnsi="Calibri" w:cs="Calibri"/>
          <w:lang w:val="en-US"/>
        </w:rPr>
        <w:t xml:space="preserve">here: </w:t>
      </w:r>
      <w:r w:rsidR="00FD7697" w:rsidRPr="00DF2D34">
        <w:rPr>
          <w:rFonts w:ascii="Calibri" w:eastAsia="Calibri" w:hAnsi="Calibri" w:cs="Calibri"/>
          <w:lang w:val="en-US"/>
        </w:rPr>
        <w:t>yellow</w:t>
      </w:r>
      <w:r w:rsidR="00FD7697">
        <w:rPr>
          <w:rFonts w:ascii="Calibri" w:eastAsia="Calibri" w:hAnsi="Calibri" w:cs="Calibri"/>
          <w:lang w:val="en-US"/>
        </w:rPr>
        <w:t>:</w:t>
      </w:r>
      <w:r w:rsidR="00FD7697" w:rsidRPr="00DF2D34">
        <w:rPr>
          <w:rFonts w:ascii="Calibri" w:eastAsia="Calibri" w:hAnsi="Calibri" w:cs="Calibri"/>
          <w:lang w:val="en-US"/>
        </w:rPr>
        <w:t xml:space="preserve"> </w:t>
      </w:r>
      <w:r w:rsidR="00FD7697" w:rsidRPr="00A9532B">
        <w:rPr>
          <w:rFonts w:ascii="Calibri" w:eastAsia="Calibri" w:hAnsi="Calibri" w:cs="Calibri"/>
          <w:i/>
          <w:lang w:val="en-US"/>
        </w:rPr>
        <w:t>Diptera</w:t>
      </w:r>
      <w:r w:rsidR="00217A55">
        <w:rPr>
          <w:rFonts w:ascii="Calibri" w:eastAsia="Calibri" w:hAnsi="Calibri" w:cs="Calibri"/>
          <w:lang w:val="en-US"/>
        </w:rPr>
        <w:t>,</w:t>
      </w:r>
      <w:r w:rsidR="00FD7697" w:rsidRPr="00DF2D34">
        <w:rPr>
          <w:rFonts w:ascii="Calibri" w:eastAsia="Calibri" w:hAnsi="Calibri" w:cs="Calibri"/>
          <w:lang w:val="en-US"/>
        </w:rPr>
        <w:t xml:space="preserve"> purple</w:t>
      </w:r>
      <w:r w:rsidR="00FD7697">
        <w:rPr>
          <w:rFonts w:ascii="Calibri" w:eastAsia="Calibri" w:hAnsi="Calibri" w:cs="Calibri"/>
          <w:lang w:val="en-US"/>
        </w:rPr>
        <w:t>:</w:t>
      </w:r>
      <w:r w:rsidR="00FD7697" w:rsidRPr="00DF2D34">
        <w:rPr>
          <w:rFonts w:ascii="Calibri" w:eastAsia="Calibri" w:hAnsi="Calibri" w:cs="Calibri"/>
          <w:lang w:val="en-US"/>
        </w:rPr>
        <w:t xml:space="preserve"> </w:t>
      </w:r>
      <w:r w:rsidR="00FD7697" w:rsidRPr="00A9532B">
        <w:rPr>
          <w:rFonts w:ascii="Calibri" w:eastAsia="Calibri" w:hAnsi="Calibri" w:cs="Calibri"/>
          <w:i/>
          <w:lang w:val="en-US"/>
        </w:rPr>
        <w:t>Hymenoptera</w:t>
      </w:r>
      <w:r w:rsidR="00FD7697" w:rsidRPr="00DF2D34">
        <w:rPr>
          <w:rFonts w:ascii="Calibri" w:eastAsia="Calibri" w:hAnsi="Calibri" w:cs="Calibri"/>
          <w:lang w:val="en-US"/>
        </w:rPr>
        <w:t xml:space="preserve">). </w:t>
      </w:r>
      <w:r w:rsidR="00FD7697" w:rsidRPr="005C5ECF">
        <w:rPr>
          <w:rFonts w:ascii="Calibri" w:eastAsia="Calibri" w:hAnsi="Calibri" w:cs="Calibri"/>
          <w:iCs/>
          <w:lang w:val="en-US"/>
        </w:rPr>
        <w:t xml:space="preserve">Several host silhouettes are provided </w:t>
      </w:r>
      <w:r w:rsidR="00FD7697" w:rsidRPr="00D2035A">
        <w:rPr>
          <w:rFonts w:ascii="Calibri" w:eastAsia="Calibri" w:hAnsi="Calibri" w:cs="Calibri"/>
          <w:iCs/>
          <w:lang w:val="en-US"/>
        </w:rPr>
        <w:t xml:space="preserve">for viral taxa identified in hosts belonging to </w:t>
      </w:r>
      <w:r w:rsidR="00FD7697" w:rsidRPr="00D2035A">
        <w:rPr>
          <w:rFonts w:ascii="Calibri" w:eastAsia="Calibri" w:hAnsi="Calibri" w:cs="Calibri"/>
          <w:iCs/>
          <w:lang w:val="en-US"/>
        </w:rPr>
        <w:lastRenderedPageBreak/>
        <w:t>different groups (</w:t>
      </w:r>
      <w:r w:rsidR="00FD7697" w:rsidRPr="00D2035A">
        <w:rPr>
          <w:rFonts w:ascii="Calibri" w:eastAsia="Calibri" w:hAnsi="Calibri" w:cs="Calibri"/>
          <w:i/>
          <w:lang w:val="en-US"/>
        </w:rPr>
        <w:t>e.g</w:t>
      </w:r>
      <w:r w:rsidR="00FD7697" w:rsidRPr="00D2035A">
        <w:rPr>
          <w:rFonts w:ascii="Calibri" w:eastAsia="Calibri" w:hAnsi="Calibri" w:cs="Calibri"/>
          <w:iCs/>
          <w:lang w:val="en-US"/>
        </w:rPr>
        <w:t>., arboviruses).</w:t>
      </w:r>
      <w:r w:rsidR="00FD7697">
        <w:rPr>
          <w:rFonts w:ascii="Calibri" w:eastAsia="Calibri" w:hAnsi="Calibri" w:cs="Calibri"/>
          <w:iCs/>
          <w:lang w:val="en-US"/>
        </w:rPr>
        <w:t xml:space="preserve"> </w:t>
      </w:r>
      <w:r w:rsidR="00FD7697" w:rsidRPr="00DF2D34">
        <w:rPr>
          <w:rFonts w:ascii="Calibri" w:eastAsia="Calibri" w:hAnsi="Calibri" w:cs="Calibri"/>
          <w:lang w:val="en-US"/>
        </w:rPr>
        <w:t>The values on the branches represent the bootstrap values of the internal nodes.</w:t>
      </w:r>
    </w:p>
    <w:p w14:paraId="0A89D078" w14:textId="74698C2C" w:rsidR="00AD0F89" w:rsidRPr="00FD7697" w:rsidRDefault="00FD7697" w:rsidP="00B756BC">
      <w:pPr>
        <w:spacing w:line="480" w:lineRule="auto"/>
        <w:jc w:val="both"/>
        <w:rPr>
          <w:lang w:val="en-US"/>
        </w:rPr>
      </w:pPr>
      <w:r w:rsidRPr="00CA2A6A">
        <w:rPr>
          <w:rStyle w:val="Marquedecommentaire"/>
          <w:lang w:val="en-US"/>
        </w:rPr>
        <w:t xml:space="preserve"> </w:t>
      </w:r>
    </w:p>
    <w:p w14:paraId="128A2AA8" w14:textId="5C6112CB" w:rsidR="00AD0F89" w:rsidRDefault="0016513B" w:rsidP="00B756BC">
      <w:pPr>
        <w:spacing w:after="0" w:line="480" w:lineRule="auto"/>
        <w:jc w:val="both"/>
        <w:rPr>
          <w:lang w:val="en-US"/>
        </w:rPr>
      </w:pPr>
      <w:r>
        <w:rPr>
          <w:noProof/>
          <w:lang w:val="en-US"/>
        </w:rPr>
        <w:drawing>
          <wp:inline distT="0" distB="0" distL="0" distR="0" wp14:anchorId="131ADE46" wp14:editId="63A2067B">
            <wp:extent cx="5760720" cy="4987925"/>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_Phylogeny_new_species_Nudi_paint.png"/>
                    <pic:cNvPicPr/>
                  </pic:nvPicPr>
                  <pic:blipFill>
                    <a:blip r:embed="rId18"/>
                    <a:stretch>
                      <a:fillRect/>
                    </a:stretch>
                  </pic:blipFill>
                  <pic:spPr>
                    <a:xfrm>
                      <a:off x="0" y="0"/>
                      <a:ext cx="5760720" cy="4987925"/>
                    </a:xfrm>
                    <a:prstGeom prst="rect">
                      <a:avLst/>
                    </a:prstGeom>
                  </pic:spPr>
                </pic:pic>
              </a:graphicData>
            </a:graphic>
          </wp:inline>
        </w:drawing>
      </w:r>
    </w:p>
    <w:p w14:paraId="5C3AB73C" w14:textId="77777777" w:rsidR="001B5D9F" w:rsidRPr="0092490D" w:rsidRDefault="001B5D9F" w:rsidP="00B756BC">
      <w:pPr>
        <w:spacing w:after="0" w:line="480" w:lineRule="auto"/>
        <w:jc w:val="both"/>
        <w:rPr>
          <w:lang w:val="en-US"/>
        </w:rPr>
      </w:pPr>
    </w:p>
    <w:p w14:paraId="318CFB30" w14:textId="7FE6203E" w:rsidR="00AD0F89" w:rsidRDefault="00AD0F89" w:rsidP="00B756BC">
      <w:pPr>
        <w:spacing w:after="0" w:line="480" w:lineRule="auto"/>
        <w:jc w:val="both"/>
        <w:rPr>
          <w:i/>
          <w:lang w:val="en-US"/>
        </w:rPr>
      </w:pPr>
      <w:r w:rsidRPr="00DF2D34">
        <w:rPr>
          <w:b/>
          <w:u w:val="single"/>
          <w:lang w:val="en-US"/>
        </w:rPr>
        <w:t>Figure S</w:t>
      </w:r>
      <w:r w:rsidR="008B1A40" w:rsidRPr="00DF2D34">
        <w:rPr>
          <w:b/>
          <w:u w:val="single"/>
          <w:lang w:val="en-US"/>
        </w:rPr>
        <w:t>10</w:t>
      </w:r>
      <w:r w:rsidRPr="00DF2D34">
        <w:rPr>
          <w:b/>
          <w:u w:val="single"/>
          <w:lang w:val="en-US"/>
        </w:rPr>
        <w:t>:</w:t>
      </w:r>
      <w:r w:rsidRPr="00DF2D34">
        <w:rPr>
          <w:lang w:val="en-US"/>
        </w:rPr>
        <w:t xml:space="preserve"> Maximum likelihood phylogenetic tree of the </w:t>
      </w:r>
      <w:r w:rsidR="001B5D9F" w:rsidRPr="00A9532B">
        <w:rPr>
          <w:i/>
          <w:lang w:val="en-US"/>
        </w:rPr>
        <w:t>Nudiviridae</w:t>
      </w:r>
      <w:r w:rsidRPr="00DF2D34">
        <w:rPr>
          <w:lang w:val="en-US"/>
        </w:rPr>
        <w:t xml:space="preserve"> (DNA viruses). </w:t>
      </w:r>
      <w:r w:rsidR="0059458B">
        <w:rPr>
          <w:lang w:val="en-US"/>
        </w:rPr>
        <w:t>Host taxonomy: yellow:</w:t>
      </w:r>
      <w:r w:rsidRPr="00DF2D34">
        <w:rPr>
          <w:rFonts w:ascii="Calibri" w:eastAsia="Calibri" w:hAnsi="Calibri" w:cs="Calibri"/>
          <w:lang w:val="en-US"/>
        </w:rPr>
        <w:t xml:space="preserve"> </w:t>
      </w:r>
      <w:r w:rsidRPr="00A9532B">
        <w:rPr>
          <w:rFonts w:ascii="Calibri" w:eastAsia="Calibri" w:hAnsi="Calibri" w:cs="Calibri"/>
          <w:i/>
          <w:lang w:val="en-US"/>
        </w:rPr>
        <w:t>Diptera</w:t>
      </w:r>
      <w:r w:rsidR="0059458B">
        <w:rPr>
          <w:rFonts w:ascii="Calibri" w:eastAsia="Calibri" w:hAnsi="Calibri" w:cs="Calibri"/>
          <w:lang w:val="en-US"/>
        </w:rPr>
        <w:t>,</w:t>
      </w:r>
      <w:r w:rsidR="001B5D9F" w:rsidRPr="00DF2D34">
        <w:rPr>
          <w:rFonts w:ascii="Calibri" w:eastAsia="Calibri" w:hAnsi="Calibri" w:cs="Calibri"/>
          <w:lang w:val="en-US"/>
        </w:rPr>
        <w:t xml:space="preserve"> brown</w:t>
      </w:r>
      <w:r w:rsidR="0059458B">
        <w:rPr>
          <w:rFonts w:ascii="Calibri" w:eastAsia="Calibri" w:hAnsi="Calibri" w:cs="Calibri"/>
          <w:lang w:val="en-US"/>
        </w:rPr>
        <w:t xml:space="preserve">: </w:t>
      </w:r>
      <w:r w:rsidR="001B5D9F" w:rsidRPr="00A9532B">
        <w:rPr>
          <w:rFonts w:ascii="Calibri" w:eastAsia="Calibri" w:hAnsi="Calibri" w:cs="Calibri"/>
          <w:i/>
          <w:lang w:val="en-US"/>
        </w:rPr>
        <w:t>Orthoptera</w:t>
      </w:r>
      <w:r w:rsidR="0059458B">
        <w:rPr>
          <w:rFonts w:ascii="Calibri" w:eastAsia="Calibri" w:hAnsi="Calibri" w:cs="Calibri"/>
          <w:lang w:val="en-US"/>
        </w:rPr>
        <w:t>,</w:t>
      </w:r>
      <w:r w:rsidR="001B5D9F" w:rsidRPr="00DF2D34">
        <w:rPr>
          <w:rFonts w:ascii="Calibri" w:eastAsia="Calibri" w:hAnsi="Calibri" w:cs="Calibri"/>
          <w:lang w:val="en-US"/>
        </w:rPr>
        <w:t xml:space="preserve"> red</w:t>
      </w:r>
      <w:r w:rsidR="00E22D74">
        <w:rPr>
          <w:rFonts w:ascii="Calibri" w:eastAsia="Calibri" w:hAnsi="Calibri" w:cs="Calibri"/>
          <w:lang w:val="en-US"/>
        </w:rPr>
        <w:t>:</w:t>
      </w:r>
      <w:r w:rsidR="001B5D9F" w:rsidRPr="00DF2D34">
        <w:rPr>
          <w:rFonts w:ascii="Calibri" w:eastAsia="Calibri" w:hAnsi="Calibri" w:cs="Calibri"/>
          <w:lang w:val="en-US"/>
        </w:rPr>
        <w:t xml:space="preserve"> </w:t>
      </w:r>
      <w:r w:rsidR="001B5D9F" w:rsidRPr="00A9532B">
        <w:rPr>
          <w:rFonts w:ascii="Calibri" w:eastAsia="Calibri" w:hAnsi="Calibri" w:cs="Calibri"/>
          <w:i/>
          <w:lang w:val="en-US"/>
        </w:rPr>
        <w:t>Coleoptera</w:t>
      </w:r>
      <w:r w:rsidR="0059458B">
        <w:rPr>
          <w:rFonts w:ascii="Calibri" w:eastAsia="Calibri" w:hAnsi="Calibri" w:cs="Calibri"/>
          <w:lang w:val="en-US"/>
        </w:rPr>
        <w:t>,</w:t>
      </w:r>
      <w:r w:rsidR="001B5D9F" w:rsidRPr="00DF2D34">
        <w:rPr>
          <w:rFonts w:ascii="Calibri" w:eastAsia="Calibri" w:hAnsi="Calibri" w:cs="Calibri"/>
          <w:lang w:val="en-US"/>
        </w:rPr>
        <w:t xml:space="preserve"> pink</w:t>
      </w:r>
      <w:r w:rsidR="00E22D74">
        <w:rPr>
          <w:rFonts w:ascii="Calibri" w:eastAsia="Calibri" w:hAnsi="Calibri" w:cs="Calibri"/>
          <w:lang w:val="en-US"/>
        </w:rPr>
        <w:t>:</w:t>
      </w:r>
      <w:r w:rsidR="001B5D9F" w:rsidRPr="00DF2D34">
        <w:rPr>
          <w:rFonts w:ascii="Calibri" w:eastAsia="Calibri" w:hAnsi="Calibri" w:cs="Calibri"/>
          <w:lang w:val="en-US"/>
        </w:rPr>
        <w:t xml:space="preserve"> </w:t>
      </w:r>
      <w:r w:rsidR="001B5D9F" w:rsidRPr="00A9532B">
        <w:rPr>
          <w:rFonts w:ascii="Calibri" w:eastAsia="Calibri" w:hAnsi="Calibri" w:cs="Calibri"/>
          <w:i/>
          <w:lang w:val="en-US"/>
        </w:rPr>
        <w:t>Decapoda</w:t>
      </w:r>
      <w:r w:rsidR="0059458B">
        <w:rPr>
          <w:rFonts w:ascii="Calibri" w:eastAsia="Calibri" w:hAnsi="Calibri" w:cs="Calibri"/>
          <w:lang w:val="en-US"/>
        </w:rPr>
        <w:t>,</w:t>
      </w:r>
      <w:r w:rsidRPr="00DF2D34">
        <w:rPr>
          <w:rFonts w:ascii="Calibri" w:eastAsia="Calibri" w:hAnsi="Calibri" w:cs="Calibri"/>
          <w:lang w:val="en-US"/>
        </w:rPr>
        <w:t xml:space="preserve"> purple</w:t>
      </w:r>
      <w:r w:rsidR="00E22D74">
        <w:rPr>
          <w:rFonts w:ascii="Calibri" w:eastAsia="Calibri" w:hAnsi="Calibri" w:cs="Calibri"/>
          <w:lang w:val="en-US"/>
        </w:rPr>
        <w:t>:</w:t>
      </w:r>
      <w:r w:rsidRPr="00DF2D34">
        <w:rPr>
          <w:rFonts w:ascii="Calibri" w:eastAsia="Calibri" w:hAnsi="Calibri" w:cs="Calibri"/>
          <w:lang w:val="en-US"/>
        </w:rPr>
        <w:t xml:space="preserve"> </w:t>
      </w:r>
      <w:r w:rsidR="001B5D9F" w:rsidRPr="00A9532B">
        <w:rPr>
          <w:rFonts w:ascii="Calibri" w:eastAsia="Calibri" w:hAnsi="Calibri" w:cs="Calibri"/>
          <w:i/>
          <w:lang w:val="en-US"/>
        </w:rPr>
        <w:t>Lepidoptera</w:t>
      </w:r>
      <w:r w:rsidRPr="00DF2D34">
        <w:rPr>
          <w:rFonts w:ascii="Calibri" w:eastAsia="Calibri" w:hAnsi="Calibri" w:cs="Calibri"/>
          <w:lang w:val="en-US"/>
        </w:rPr>
        <w:t>.</w:t>
      </w:r>
      <w:r w:rsidR="001B5D9F" w:rsidRPr="00DF2D34">
        <w:rPr>
          <w:rFonts w:ascii="Calibri" w:eastAsia="Calibri" w:hAnsi="Calibri" w:cs="Calibri"/>
          <w:iCs/>
          <w:lang w:val="en-US"/>
        </w:rPr>
        <w:t xml:space="preserve"> </w:t>
      </w:r>
      <w:r w:rsidR="005F55DD">
        <w:t>Figure legend follows Figure S9.</w:t>
      </w:r>
    </w:p>
    <w:p w14:paraId="3DC5974F" w14:textId="77777777" w:rsidR="00D53C94" w:rsidRDefault="00D53C94" w:rsidP="00B756BC">
      <w:pPr>
        <w:spacing w:line="480" w:lineRule="auto"/>
        <w:jc w:val="both"/>
        <w:rPr>
          <w:lang w:val="en-US"/>
        </w:rPr>
      </w:pPr>
    </w:p>
    <w:p w14:paraId="604A767B" w14:textId="7A32E3A3" w:rsidR="00D53C94" w:rsidRDefault="0016513B" w:rsidP="00B756BC">
      <w:pPr>
        <w:spacing w:line="480" w:lineRule="auto"/>
        <w:jc w:val="both"/>
        <w:rPr>
          <w:lang w:val="en-US"/>
        </w:rPr>
      </w:pPr>
      <w:r>
        <w:rPr>
          <w:noProof/>
          <w:lang w:val="en-US"/>
        </w:rPr>
        <w:lastRenderedPageBreak/>
        <w:drawing>
          <wp:inline distT="0" distB="0" distL="0" distR="0" wp14:anchorId="0D53D223" wp14:editId="3F97E139">
            <wp:extent cx="5760720" cy="569214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_Phylogeny_new_species_L_paint.png"/>
                    <pic:cNvPicPr/>
                  </pic:nvPicPr>
                  <pic:blipFill>
                    <a:blip r:embed="rId19"/>
                    <a:stretch>
                      <a:fillRect/>
                    </a:stretch>
                  </pic:blipFill>
                  <pic:spPr>
                    <a:xfrm>
                      <a:off x="0" y="0"/>
                      <a:ext cx="5760720" cy="5692140"/>
                    </a:xfrm>
                    <a:prstGeom prst="rect">
                      <a:avLst/>
                    </a:prstGeom>
                  </pic:spPr>
                </pic:pic>
              </a:graphicData>
            </a:graphic>
          </wp:inline>
        </w:drawing>
      </w:r>
    </w:p>
    <w:p w14:paraId="23B04326" w14:textId="41CAC4EB" w:rsidR="00857010" w:rsidRPr="005F55DD" w:rsidRDefault="00857010" w:rsidP="00B756BC">
      <w:pPr>
        <w:spacing w:after="0" w:line="480" w:lineRule="auto"/>
        <w:jc w:val="both"/>
        <w:rPr>
          <w:rFonts w:ascii="Calibri" w:eastAsia="Calibri" w:hAnsi="Calibri" w:cs="Calibri"/>
          <w:lang w:val="en-US"/>
        </w:rPr>
      </w:pPr>
      <w:r w:rsidRPr="00DF2D34">
        <w:rPr>
          <w:b/>
          <w:u w:val="single"/>
          <w:lang w:val="en-US"/>
        </w:rPr>
        <w:t>Figure S</w:t>
      </w:r>
      <w:r w:rsidR="002616D9" w:rsidRPr="00DF2D34">
        <w:rPr>
          <w:b/>
          <w:u w:val="single"/>
          <w:lang w:val="en-US"/>
        </w:rPr>
        <w:t>1</w:t>
      </w:r>
      <w:r w:rsidR="008B1A40" w:rsidRPr="00DF2D34">
        <w:rPr>
          <w:b/>
          <w:u w:val="single"/>
          <w:lang w:val="en-US"/>
        </w:rPr>
        <w:t>1</w:t>
      </w:r>
      <w:r w:rsidRPr="00DF2D34">
        <w:rPr>
          <w:b/>
          <w:lang w:val="en-US"/>
        </w:rPr>
        <w:t>:</w:t>
      </w:r>
      <w:r w:rsidRPr="00DF2D34">
        <w:rPr>
          <w:lang w:val="en-US"/>
        </w:rPr>
        <w:t xml:space="preserve"> Maximum likelihood phylogenetic tree of the unclassified group of </w:t>
      </w:r>
      <w:r w:rsidRPr="00A9532B">
        <w:rPr>
          <w:i/>
          <w:lang w:val="en-US"/>
        </w:rPr>
        <w:t xml:space="preserve">Luteo-Sobemo </w:t>
      </w:r>
      <w:r w:rsidRPr="00DF2D34">
        <w:rPr>
          <w:lang w:val="en-US"/>
        </w:rPr>
        <w:t>(Shi et al. 2016)</w:t>
      </w:r>
      <w:r w:rsidR="009E3666" w:rsidRPr="00DF2D34">
        <w:rPr>
          <w:lang w:val="en-US"/>
        </w:rPr>
        <w:t xml:space="preserve"> (positive-strand RNA viruses)</w:t>
      </w:r>
      <w:r w:rsidRPr="00DF2D34">
        <w:rPr>
          <w:lang w:val="en-US"/>
        </w:rPr>
        <w:t xml:space="preserve">. </w:t>
      </w:r>
      <w:r w:rsidR="0059458B">
        <w:rPr>
          <w:lang w:val="en-US"/>
        </w:rPr>
        <w:t xml:space="preserve">Host taxonomy: </w:t>
      </w:r>
      <w:r w:rsidRPr="00DF2D34">
        <w:rPr>
          <w:rFonts w:ascii="Calibri" w:eastAsia="Calibri" w:hAnsi="Calibri" w:cs="Calibri"/>
          <w:lang w:val="en-US"/>
        </w:rPr>
        <w:t>red</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Culicidae</w:t>
      </w:r>
      <w:r w:rsidR="0059458B">
        <w:rPr>
          <w:rFonts w:ascii="Calibri" w:eastAsia="Calibri" w:hAnsi="Calibri" w:cs="Calibri"/>
          <w:lang w:val="en-US"/>
        </w:rPr>
        <w:t>,</w:t>
      </w:r>
      <w:r w:rsidRPr="00DF2D34">
        <w:rPr>
          <w:rFonts w:ascii="Calibri" w:eastAsia="Calibri" w:hAnsi="Calibri" w:cs="Calibri"/>
          <w:lang w:val="en-US"/>
        </w:rPr>
        <w:t xml:space="preserve"> blue</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Bivalva</w:t>
      </w:r>
      <w:r w:rsidRPr="00DF2D34">
        <w:rPr>
          <w:rFonts w:ascii="Calibri" w:eastAsia="Calibri" w:hAnsi="Calibri" w:cs="Calibri"/>
          <w:lang w:val="en-US"/>
        </w:rPr>
        <w:t xml:space="preserve">. </w:t>
      </w:r>
      <w:r w:rsidR="005F55DD" w:rsidRPr="005F55DD">
        <w:rPr>
          <w:lang w:val="en-US"/>
        </w:rPr>
        <w:t>Figure legend follows Figure S9.</w:t>
      </w:r>
    </w:p>
    <w:p w14:paraId="5C4F702A" w14:textId="77777777" w:rsidR="00CB0344" w:rsidRPr="00D53C94" w:rsidRDefault="00CB0344" w:rsidP="00B756BC">
      <w:pPr>
        <w:spacing w:after="0" w:line="480" w:lineRule="auto"/>
        <w:jc w:val="both"/>
        <w:rPr>
          <w:i/>
          <w:lang w:val="en-US"/>
        </w:rPr>
      </w:pPr>
    </w:p>
    <w:p w14:paraId="3C0CC2F3" w14:textId="77777777" w:rsidR="00857010" w:rsidRDefault="00857010" w:rsidP="00B756BC">
      <w:pPr>
        <w:spacing w:line="480" w:lineRule="auto"/>
        <w:jc w:val="both"/>
        <w:rPr>
          <w:lang w:val="en-US"/>
        </w:rPr>
      </w:pPr>
    </w:p>
    <w:p w14:paraId="509FBC51" w14:textId="1DF2DE1A" w:rsidR="00D53C94" w:rsidRDefault="0016513B" w:rsidP="00B756BC">
      <w:pPr>
        <w:spacing w:line="480" w:lineRule="auto"/>
        <w:jc w:val="both"/>
        <w:rPr>
          <w:lang w:val="en-US"/>
        </w:rPr>
      </w:pPr>
      <w:r>
        <w:rPr>
          <w:noProof/>
          <w:lang w:val="en-US"/>
        </w:rPr>
        <w:lastRenderedPageBreak/>
        <w:drawing>
          <wp:inline distT="0" distB="0" distL="0" distR="0" wp14:anchorId="093F59F9" wp14:editId="6B975593">
            <wp:extent cx="5760720" cy="522922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Phylogeny_new_species_N_paint.png"/>
                    <pic:cNvPicPr/>
                  </pic:nvPicPr>
                  <pic:blipFill>
                    <a:blip r:embed="rId20"/>
                    <a:stretch>
                      <a:fillRect/>
                    </a:stretch>
                  </pic:blipFill>
                  <pic:spPr>
                    <a:xfrm>
                      <a:off x="0" y="0"/>
                      <a:ext cx="5760720" cy="5229225"/>
                    </a:xfrm>
                    <a:prstGeom prst="rect">
                      <a:avLst/>
                    </a:prstGeom>
                  </pic:spPr>
                </pic:pic>
              </a:graphicData>
            </a:graphic>
          </wp:inline>
        </w:drawing>
      </w:r>
    </w:p>
    <w:p w14:paraId="77B89C1C" w14:textId="1AF133D4" w:rsidR="00CB0344" w:rsidRPr="005F55DD" w:rsidRDefault="00CB0344" w:rsidP="00B756BC">
      <w:pPr>
        <w:spacing w:after="0" w:line="480" w:lineRule="auto"/>
        <w:jc w:val="both"/>
        <w:rPr>
          <w:lang w:val="en-US"/>
        </w:rPr>
      </w:pPr>
      <w:r w:rsidRPr="00DF2D34">
        <w:rPr>
          <w:b/>
          <w:u w:val="single"/>
          <w:lang w:val="en-US"/>
        </w:rPr>
        <w:t>Figure S</w:t>
      </w:r>
      <w:r w:rsidR="00B83155" w:rsidRPr="00DF2D34">
        <w:rPr>
          <w:b/>
          <w:u w:val="single"/>
          <w:lang w:val="en-US"/>
        </w:rPr>
        <w:t>1</w:t>
      </w:r>
      <w:r w:rsidR="008B1A40" w:rsidRPr="00DF2D34">
        <w:rPr>
          <w:b/>
          <w:u w:val="single"/>
          <w:lang w:val="en-US"/>
        </w:rPr>
        <w:t>2</w:t>
      </w:r>
      <w:r w:rsidRPr="00DF2D34">
        <w:rPr>
          <w:b/>
          <w:u w:val="single"/>
          <w:lang w:val="en-US"/>
        </w:rPr>
        <w:t>:</w:t>
      </w:r>
      <w:r w:rsidRPr="00DF2D34">
        <w:rPr>
          <w:lang w:val="en-US"/>
        </w:rPr>
        <w:t xml:space="preserve"> Maximum likelihood phylogenetic tree of the </w:t>
      </w:r>
      <w:r w:rsidRPr="00A9532B">
        <w:rPr>
          <w:i/>
          <w:lang w:val="en-US"/>
        </w:rPr>
        <w:t>Negeviruses</w:t>
      </w:r>
      <w:r w:rsidR="009E3666" w:rsidRPr="00DF2D34">
        <w:rPr>
          <w:lang w:val="en-US"/>
        </w:rPr>
        <w:t xml:space="preserve"> (positive-strand RNA viruses)</w:t>
      </w:r>
      <w:r w:rsidRPr="00DF2D34">
        <w:rPr>
          <w:lang w:val="en-US"/>
        </w:rPr>
        <w:t>.</w:t>
      </w:r>
      <w:r w:rsidR="0059458B" w:rsidRPr="0059458B">
        <w:rPr>
          <w:lang w:val="en-US"/>
        </w:rPr>
        <w:t xml:space="preserve"> </w:t>
      </w:r>
      <w:r w:rsidR="0059458B">
        <w:rPr>
          <w:lang w:val="en-US"/>
        </w:rPr>
        <w:t xml:space="preserve">Host taxonomy: </w:t>
      </w:r>
      <w:r w:rsidRPr="00DF2D34">
        <w:rPr>
          <w:rFonts w:ascii="Calibri" w:eastAsia="Calibri" w:hAnsi="Calibri" w:cs="Calibri"/>
          <w:lang w:val="en-US"/>
        </w:rPr>
        <w:t>yellow</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Diptera</w:t>
      </w:r>
      <w:r w:rsidR="0059458B">
        <w:rPr>
          <w:rFonts w:ascii="Calibri" w:eastAsia="Calibri" w:hAnsi="Calibri" w:cs="Calibri"/>
          <w:lang w:val="en-US"/>
        </w:rPr>
        <w:t xml:space="preserve">, </w:t>
      </w:r>
      <w:r w:rsidRPr="00DF2D34">
        <w:rPr>
          <w:rFonts w:ascii="Calibri" w:eastAsia="Calibri" w:hAnsi="Calibri" w:cs="Calibri"/>
          <w:lang w:val="en-US"/>
        </w:rPr>
        <w:t>purple</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Thysanoptera</w:t>
      </w:r>
      <w:r w:rsidR="0059458B">
        <w:rPr>
          <w:rFonts w:ascii="Calibri" w:eastAsia="Calibri" w:hAnsi="Calibri" w:cs="Calibri"/>
          <w:lang w:val="en-US"/>
        </w:rPr>
        <w:t xml:space="preserve">, </w:t>
      </w:r>
      <w:r w:rsidRPr="00DF2D34">
        <w:rPr>
          <w:rFonts w:ascii="Calibri" w:eastAsia="Calibri" w:hAnsi="Calibri" w:cs="Calibri"/>
          <w:lang w:val="en-US"/>
        </w:rPr>
        <w:t>green</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Hemiptera</w:t>
      </w:r>
      <w:r w:rsidRPr="00DF2D34">
        <w:rPr>
          <w:rFonts w:ascii="Calibri" w:eastAsia="Calibri" w:hAnsi="Calibri" w:cs="Calibri"/>
          <w:lang w:val="en-US"/>
        </w:rPr>
        <w:t xml:space="preserve">. </w:t>
      </w:r>
      <w:r w:rsidR="005F55DD" w:rsidRPr="005F55DD">
        <w:rPr>
          <w:lang w:val="en-US"/>
        </w:rPr>
        <w:t>Figure legend follows Figure S9.</w:t>
      </w:r>
    </w:p>
    <w:p w14:paraId="34BAA780" w14:textId="77777777" w:rsidR="00CB0344" w:rsidRDefault="00CB0344" w:rsidP="00B756BC">
      <w:pPr>
        <w:spacing w:line="480" w:lineRule="auto"/>
        <w:jc w:val="both"/>
        <w:rPr>
          <w:lang w:val="en-US"/>
        </w:rPr>
      </w:pPr>
    </w:p>
    <w:p w14:paraId="2A650B0E" w14:textId="3D638FF6" w:rsidR="00D53C94" w:rsidRDefault="0016513B" w:rsidP="00B756BC">
      <w:pPr>
        <w:spacing w:line="480" w:lineRule="auto"/>
        <w:jc w:val="both"/>
        <w:rPr>
          <w:lang w:val="en-US"/>
        </w:rPr>
      </w:pPr>
      <w:r>
        <w:rPr>
          <w:noProof/>
          <w:lang w:val="en-US"/>
        </w:rPr>
        <w:lastRenderedPageBreak/>
        <w:drawing>
          <wp:inline distT="0" distB="0" distL="0" distR="0" wp14:anchorId="2F96A0EB" wp14:editId="25D01D7F">
            <wp:extent cx="5760720" cy="438658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Phylogeny_new_species_P_paint.png"/>
                    <pic:cNvPicPr/>
                  </pic:nvPicPr>
                  <pic:blipFill>
                    <a:blip r:embed="rId21"/>
                    <a:stretch>
                      <a:fillRect/>
                    </a:stretch>
                  </pic:blipFill>
                  <pic:spPr>
                    <a:xfrm>
                      <a:off x="0" y="0"/>
                      <a:ext cx="5760720" cy="4386580"/>
                    </a:xfrm>
                    <a:prstGeom prst="rect">
                      <a:avLst/>
                    </a:prstGeom>
                  </pic:spPr>
                </pic:pic>
              </a:graphicData>
            </a:graphic>
          </wp:inline>
        </w:drawing>
      </w:r>
    </w:p>
    <w:p w14:paraId="522BE355" w14:textId="5ED6CBA3" w:rsidR="00CB0344" w:rsidRDefault="00CB0344" w:rsidP="00B756BC">
      <w:pPr>
        <w:spacing w:after="0" w:line="480" w:lineRule="auto"/>
        <w:jc w:val="both"/>
        <w:rPr>
          <w:rFonts w:ascii="Calibri" w:eastAsia="Calibri" w:hAnsi="Calibri" w:cs="Calibri"/>
          <w:i/>
          <w:lang w:val="en-US"/>
        </w:rPr>
      </w:pPr>
      <w:r w:rsidRPr="00DF2D34">
        <w:rPr>
          <w:b/>
          <w:u w:val="single"/>
          <w:lang w:val="en-US"/>
        </w:rPr>
        <w:t>Figure S1</w:t>
      </w:r>
      <w:r w:rsidR="008B1A40" w:rsidRPr="00DF2D34">
        <w:rPr>
          <w:b/>
          <w:u w:val="single"/>
          <w:lang w:val="en-US"/>
        </w:rPr>
        <w:t>3</w:t>
      </w:r>
      <w:r w:rsidRPr="00DF2D34">
        <w:rPr>
          <w:b/>
          <w:u w:val="single"/>
          <w:lang w:val="en-US"/>
        </w:rPr>
        <w:t>:</w:t>
      </w:r>
      <w:r w:rsidRPr="00DF2D34">
        <w:rPr>
          <w:lang w:val="en-US"/>
        </w:rPr>
        <w:t xml:space="preserve"> Maximum likelihood phylogenetic tree </w:t>
      </w:r>
      <w:r w:rsidRPr="00DF2D34">
        <w:rPr>
          <w:rFonts w:ascii="Calibri" w:eastAsia="Calibri" w:hAnsi="Calibri" w:cs="Calibri"/>
          <w:lang w:val="en-US"/>
        </w:rPr>
        <w:t xml:space="preserve">of the </w:t>
      </w:r>
      <w:r w:rsidRPr="00A9532B">
        <w:rPr>
          <w:rFonts w:ascii="Calibri" w:eastAsia="Calibri" w:hAnsi="Calibri" w:cs="Calibri"/>
          <w:i/>
          <w:lang w:val="en-US"/>
        </w:rPr>
        <w:t>Partitiviridae</w:t>
      </w:r>
      <w:r w:rsidRPr="00DF2D34">
        <w:rPr>
          <w:rFonts w:ascii="Calibri" w:eastAsia="Calibri" w:hAnsi="Calibri" w:cs="Calibri"/>
          <w:lang w:val="en-US"/>
        </w:rPr>
        <w:t xml:space="preserve"> (double-stranded RNA viruses)</w:t>
      </w:r>
      <w:r w:rsidR="00925157">
        <w:rPr>
          <w:rFonts w:ascii="Calibri" w:eastAsia="Calibri" w:hAnsi="Calibri" w:cs="Calibri"/>
          <w:lang w:val="en-US"/>
        </w:rPr>
        <w:t xml:space="preserve">. </w:t>
      </w:r>
      <w:r w:rsidR="0059458B">
        <w:rPr>
          <w:lang w:val="en-US"/>
        </w:rPr>
        <w:t xml:space="preserve">Host taxonomy: </w:t>
      </w:r>
      <w:r w:rsidRPr="00DF2D34">
        <w:rPr>
          <w:rFonts w:ascii="Calibri" w:eastAsia="Calibri" w:hAnsi="Calibri" w:cs="Calibri"/>
          <w:lang w:val="en-US"/>
        </w:rPr>
        <w:t>yellow</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Diptera</w:t>
      </w:r>
      <w:r w:rsidR="0059458B">
        <w:rPr>
          <w:rFonts w:ascii="Calibri" w:eastAsia="Calibri" w:hAnsi="Calibri" w:cs="Calibri"/>
          <w:lang w:val="en-US"/>
        </w:rPr>
        <w:t xml:space="preserve">, </w:t>
      </w:r>
      <w:r w:rsidRPr="00DF2D34">
        <w:rPr>
          <w:rFonts w:ascii="Calibri" w:eastAsia="Calibri" w:hAnsi="Calibri" w:cs="Calibri"/>
          <w:lang w:val="en-US"/>
        </w:rPr>
        <w:t>light green</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Viridiplantae</w:t>
      </w:r>
      <w:r w:rsidR="0059458B">
        <w:rPr>
          <w:rFonts w:ascii="Calibri" w:eastAsia="Calibri" w:hAnsi="Calibri" w:cs="Calibri"/>
          <w:lang w:val="en-US"/>
        </w:rPr>
        <w:t>,</w:t>
      </w:r>
      <w:r w:rsidRPr="00DF2D34">
        <w:rPr>
          <w:rFonts w:ascii="Calibri" w:eastAsia="Calibri" w:hAnsi="Calibri" w:cs="Calibri"/>
          <w:lang w:val="en-US"/>
        </w:rPr>
        <w:t xml:space="preserve"> dark green</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Fungi</w:t>
      </w:r>
      <w:r w:rsidR="0059458B">
        <w:rPr>
          <w:rFonts w:ascii="Calibri" w:eastAsia="Calibri" w:hAnsi="Calibri" w:cs="Calibri"/>
          <w:lang w:val="en-US"/>
        </w:rPr>
        <w:t>.</w:t>
      </w:r>
      <w:r w:rsidR="005F55DD" w:rsidRPr="005F55DD">
        <w:rPr>
          <w:lang w:val="en-US"/>
        </w:rPr>
        <w:t xml:space="preserve"> </w:t>
      </w:r>
      <w:r w:rsidR="005F55DD">
        <w:t>Figure legend follows Figure S9.</w:t>
      </w:r>
    </w:p>
    <w:p w14:paraId="16528012" w14:textId="77777777" w:rsidR="00CB0344" w:rsidRPr="00D53C94" w:rsidRDefault="00CB0344" w:rsidP="00B756BC">
      <w:pPr>
        <w:spacing w:after="0" w:line="480" w:lineRule="auto"/>
        <w:jc w:val="both"/>
        <w:rPr>
          <w:i/>
          <w:lang w:val="en-US"/>
        </w:rPr>
      </w:pPr>
    </w:p>
    <w:p w14:paraId="50500230" w14:textId="77777777" w:rsidR="00CB0344" w:rsidRDefault="00CB0344" w:rsidP="00B756BC">
      <w:pPr>
        <w:spacing w:line="480" w:lineRule="auto"/>
        <w:jc w:val="both"/>
        <w:rPr>
          <w:lang w:val="en-US"/>
        </w:rPr>
      </w:pPr>
    </w:p>
    <w:p w14:paraId="72E432D1" w14:textId="4750A445" w:rsidR="00C95A9D" w:rsidRDefault="0016513B" w:rsidP="00B756BC">
      <w:pPr>
        <w:spacing w:line="480" w:lineRule="auto"/>
        <w:jc w:val="both"/>
        <w:rPr>
          <w:lang w:val="en-US"/>
        </w:rPr>
      </w:pPr>
      <w:r>
        <w:rPr>
          <w:noProof/>
          <w:lang w:val="en-US"/>
        </w:rPr>
        <w:lastRenderedPageBreak/>
        <w:drawing>
          <wp:inline distT="0" distB="0" distL="0" distR="0" wp14:anchorId="7BBABC49" wp14:editId="5A9B2CAF">
            <wp:extent cx="5760720" cy="53752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_Phylogeny_new_species_Q_paint.png"/>
                    <pic:cNvPicPr/>
                  </pic:nvPicPr>
                  <pic:blipFill>
                    <a:blip r:embed="rId22"/>
                    <a:stretch>
                      <a:fillRect/>
                    </a:stretch>
                  </pic:blipFill>
                  <pic:spPr>
                    <a:xfrm>
                      <a:off x="0" y="0"/>
                      <a:ext cx="5760720" cy="5375275"/>
                    </a:xfrm>
                    <a:prstGeom prst="rect">
                      <a:avLst/>
                    </a:prstGeom>
                  </pic:spPr>
                </pic:pic>
              </a:graphicData>
            </a:graphic>
          </wp:inline>
        </w:drawing>
      </w:r>
    </w:p>
    <w:p w14:paraId="7268C982" w14:textId="714F169C" w:rsidR="00CB0344" w:rsidRPr="00DF2D34" w:rsidRDefault="00CB0344" w:rsidP="00B756BC">
      <w:pPr>
        <w:spacing w:after="0" w:line="480" w:lineRule="auto"/>
        <w:jc w:val="both"/>
        <w:rPr>
          <w:lang w:val="en-US"/>
        </w:rPr>
      </w:pPr>
      <w:r w:rsidRPr="00DF2D34">
        <w:rPr>
          <w:b/>
          <w:u w:val="single"/>
          <w:lang w:val="en-US"/>
        </w:rPr>
        <w:t>Figure S1</w:t>
      </w:r>
      <w:r w:rsidR="008B1A40" w:rsidRPr="00DF2D34">
        <w:rPr>
          <w:b/>
          <w:u w:val="single"/>
          <w:lang w:val="en-US"/>
        </w:rPr>
        <w:t>4</w:t>
      </w:r>
      <w:r w:rsidRPr="00DF2D34">
        <w:rPr>
          <w:b/>
          <w:u w:val="single"/>
          <w:lang w:val="en-US"/>
        </w:rPr>
        <w:t>:</w:t>
      </w:r>
      <w:r w:rsidRPr="00DF2D34">
        <w:rPr>
          <w:lang w:val="en-US"/>
        </w:rPr>
        <w:t xml:space="preserve"> Maximum likelihood phylogenetic tree of the </w:t>
      </w:r>
      <w:r w:rsidRPr="00A9532B">
        <w:rPr>
          <w:i/>
          <w:lang w:val="en-US"/>
        </w:rPr>
        <w:t>Qinviridae</w:t>
      </w:r>
      <w:r w:rsidRPr="00DF2D34">
        <w:rPr>
          <w:lang w:val="en-US"/>
        </w:rPr>
        <w:t xml:space="preserve"> (negative-sense RNA viruses). </w:t>
      </w:r>
      <w:r w:rsidR="00925157">
        <w:rPr>
          <w:lang w:val="en-US"/>
        </w:rPr>
        <w:t xml:space="preserve">Host taxonomy: </w:t>
      </w:r>
      <w:r w:rsidRPr="00DF2D34">
        <w:rPr>
          <w:rFonts w:ascii="Calibri" w:eastAsia="Calibri" w:hAnsi="Calibri" w:cs="Calibri"/>
          <w:lang w:val="en-US"/>
        </w:rPr>
        <w:t>yellow</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Diptera</w:t>
      </w:r>
      <w:r w:rsidR="00925157">
        <w:rPr>
          <w:rFonts w:ascii="Calibri" w:eastAsia="Calibri" w:hAnsi="Calibri" w:cs="Calibri"/>
          <w:lang w:val="en-US"/>
        </w:rPr>
        <w:t xml:space="preserve">, </w:t>
      </w:r>
      <w:r w:rsidRPr="00DF2D34">
        <w:rPr>
          <w:rFonts w:ascii="Calibri" w:eastAsia="Calibri" w:hAnsi="Calibri" w:cs="Calibri"/>
          <w:lang w:val="en-US"/>
        </w:rPr>
        <w:t>red</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Malacostraca</w:t>
      </w:r>
      <w:r w:rsidR="00925157">
        <w:rPr>
          <w:rFonts w:ascii="Calibri" w:eastAsia="Calibri" w:hAnsi="Calibri" w:cs="Calibri"/>
          <w:lang w:val="en-US"/>
        </w:rPr>
        <w:t>,</w:t>
      </w:r>
      <w:r w:rsidRPr="00DF2D34">
        <w:rPr>
          <w:rFonts w:ascii="Calibri" w:eastAsia="Calibri" w:hAnsi="Calibri" w:cs="Calibri"/>
          <w:lang w:val="en-US"/>
        </w:rPr>
        <w:t xml:space="preserve"> blue</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Gastropoda</w:t>
      </w:r>
      <w:r w:rsidR="00925157">
        <w:rPr>
          <w:rFonts w:ascii="Calibri" w:eastAsia="Calibri" w:hAnsi="Calibri" w:cs="Calibri"/>
          <w:lang w:val="en-US"/>
        </w:rPr>
        <w:t xml:space="preserve">, </w:t>
      </w:r>
      <w:r w:rsidRPr="00DF2D34">
        <w:rPr>
          <w:rFonts w:ascii="Calibri" w:eastAsia="Calibri" w:hAnsi="Calibri" w:cs="Calibri"/>
          <w:lang w:val="en-US"/>
        </w:rPr>
        <w:t>purple</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Nematoda</w:t>
      </w:r>
      <w:r w:rsidRPr="00DF2D34">
        <w:rPr>
          <w:rFonts w:ascii="Calibri" w:eastAsia="Calibri" w:hAnsi="Calibri" w:cs="Calibri"/>
          <w:lang w:val="en-US"/>
        </w:rPr>
        <w:t xml:space="preserve">. </w:t>
      </w:r>
      <w:r w:rsidR="005F55DD">
        <w:t>Figure legend follows Figure S9.</w:t>
      </w:r>
    </w:p>
    <w:p w14:paraId="19D7446D" w14:textId="77777777" w:rsidR="00CB0344" w:rsidRDefault="00CB0344" w:rsidP="00B756BC">
      <w:pPr>
        <w:spacing w:line="480" w:lineRule="auto"/>
        <w:jc w:val="both"/>
        <w:rPr>
          <w:lang w:val="en-US"/>
        </w:rPr>
      </w:pPr>
    </w:p>
    <w:p w14:paraId="2F3CD997" w14:textId="69E34882" w:rsidR="00ED3EEF" w:rsidRDefault="0016513B" w:rsidP="00B756BC">
      <w:pPr>
        <w:spacing w:line="480" w:lineRule="auto"/>
        <w:jc w:val="both"/>
        <w:rPr>
          <w:lang w:val="en-US"/>
        </w:rPr>
      </w:pPr>
      <w:r>
        <w:rPr>
          <w:noProof/>
          <w:lang w:val="en-US"/>
        </w:rPr>
        <w:lastRenderedPageBreak/>
        <w:drawing>
          <wp:inline distT="0" distB="0" distL="0" distR="0" wp14:anchorId="4F618130" wp14:editId="576B85F2">
            <wp:extent cx="5760720" cy="537400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_Phylogeny_new_species_B_paint_v3.png"/>
                    <pic:cNvPicPr/>
                  </pic:nvPicPr>
                  <pic:blipFill>
                    <a:blip r:embed="rId23"/>
                    <a:stretch>
                      <a:fillRect/>
                    </a:stretch>
                  </pic:blipFill>
                  <pic:spPr>
                    <a:xfrm>
                      <a:off x="0" y="0"/>
                      <a:ext cx="5760720" cy="5374005"/>
                    </a:xfrm>
                    <a:prstGeom prst="rect">
                      <a:avLst/>
                    </a:prstGeom>
                  </pic:spPr>
                </pic:pic>
              </a:graphicData>
            </a:graphic>
          </wp:inline>
        </w:drawing>
      </w:r>
    </w:p>
    <w:p w14:paraId="03F51BEF" w14:textId="02235C2E" w:rsidR="00CB0344" w:rsidRPr="00DF2D34" w:rsidRDefault="00CB0344" w:rsidP="00B756BC">
      <w:pPr>
        <w:spacing w:line="480" w:lineRule="auto"/>
        <w:jc w:val="both"/>
        <w:rPr>
          <w:lang w:val="en-US"/>
        </w:rPr>
      </w:pPr>
      <w:r w:rsidRPr="00DF2D34">
        <w:rPr>
          <w:b/>
          <w:u w:val="single"/>
          <w:lang w:val="en-US"/>
        </w:rPr>
        <w:t>Figure S1</w:t>
      </w:r>
      <w:r w:rsidR="008B1A40" w:rsidRPr="00DF2D34">
        <w:rPr>
          <w:b/>
          <w:u w:val="single"/>
          <w:lang w:val="en-US"/>
        </w:rPr>
        <w:t>5</w:t>
      </w:r>
      <w:r w:rsidRPr="00DF2D34">
        <w:rPr>
          <w:b/>
          <w:u w:val="single"/>
          <w:lang w:val="en-US"/>
        </w:rPr>
        <w:t>:</w:t>
      </w:r>
      <w:r w:rsidRPr="00DF2D34">
        <w:rPr>
          <w:lang w:val="en-US"/>
        </w:rPr>
        <w:t xml:space="preserve"> Maximum likelihood phylogenetic tree </w:t>
      </w:r>
      <w:r w:rsidRPr="00DF2D34">
        <w:rPr>
          <w:rFonts w:ascii="Calibri" w:eastAsia="Calibri" w:hAnsi="Calibri" w:cs="Calibri"/>
          <w:lang w:val="en-US"/>
        </w:rPr>
        <w:t xml:space="preserve">of the </w:t>
      </w:r>
      <w:r w:rsidRPr="00A9532B">
        <w:rPr>
          <w:rFonts w:ascii="Calibri" w:eastAsia="Calibri" w:hAnsi="Calibri" w:cs="Calibri"/>
          <w:i/>
          <w:lang w:val="en-US"/>
        </w:rPr>
        <w:t>Bunyavirales</w:t>
      </w:r>
      <w:r w:rsidRPr="00DF2D34">
        <w:rPr>
          <w:rFonts w:ascii="Calibri" w:eastAsia="Calibri" w:hAnsi="Calibri" w:cs="Calibri"/>
          <w:lang w:val="en-US"/>
        </w:rPr>
        <w:t xml:space="preserve"> order</w:t>
      </w:r>
      <w:r w:rsidR="00CD3AAE" w:rsidRPr="00DF2D34">
        <w:rPr>
          <w:rFonts w:ascii="Calibri" w:eastAsia="Calibri" w:hAnsi="Calibri" w:cs="Calibri"/>
          <w:lang w:val="en-US"/>
        </w:rPr>
        <w:t xml:space="preserve"> (</w:t>
      </w:r>
      <w:r w:rsidR="00CD3AAE" w:rsidRPr="00DF2D34">
        <w:rPr>
          <w:lang w:val="en-US"/>
        </w:rPr>
        <w:t>negative-strand RNA viruses)</w:t>
      </w:r>
      <w:r w:rsidR="00E85C7A">
        <w:rPr>
          <w:lang w:val="en-US"/>
        </w:rPr>
        <w:t>.</w:t>
      </w:r>
      <w:r w:rsidRPr="00DF2D34">
        <w:rPr>
          <w:rFonts w:ascii="Calibri" w:eastAsia="Calibri" w:hAnsi="Calibri" w:cs="Calibri"/>
          <w:lang w:val="en-US"/>
        </w:rPr>
        <w:t xml:space="preserve"> </w:t>
      </w:r>
      <w:r w:rsidR="0084223E">
        <w:rPr>
          <w:lang w:val="en-US"/>
        </w:rPr>
        <w:t xml:space="preserve">Host taxonomy: </w:t>
      </w:r>
      <w:r w:rsidRPr="00DF2D34">
        <w:rPr>
          <w:rFonts w:ascii="Calibri" w:eastAsia="Calibri" w:hAnsi="Calibri" w:cs="Calibri"/>
          <w:lang w:val="en-US"/>
        </w:rPr>
        <w:t>yellow</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Diptera</w:t>
      </w:r>
      <w:r w:rsidR="0084223E">
        <w:rPr>
          <w:rFonts w:ascii="Calibri" w:eastAsia="Calibri" w:hAnsi="Calibri" w:cs="Calibri"/>
          <w:lang w:val="en-US"/>
        </w:rPr>
        <w:t xml:space="preserve">, </w:t>
      </w:r>
      <w:r w:rsidRPr="00DF2D34">
        <w:rPr>
          <w:rFonts w:ascii="Calibri" w:eastAsia="Calibri" w:hAnsi="Calibri" w:cs="Calibri"/>
          <w:lang w:val="en-US"/>
        </w:rPr>
        <w:t>brown</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Ixodidae</w:t>
      </w:r>
      <w:r w:rsidR="0084223E">
        <w:rPr>
          <w:rFonts w:ascii="Calibri" w:eastAsia="Calibri" w:hAnsi="Calibri" w:cs="Calibri"/>
          <w:lang w:val="en-US"/>
        </w:rPr>
        <w:t>,</w:t>
      </w:r>
      <w:r w:rsidRPr="00DF2D34">
        <w:rPr>
          <w:rFonts w:ascii="Calibri" w:eastAsia="Calibri" w:hAnsi="Calibri" w:cs="Calibri"/>
          <w:lang w:val="en-US"/>
        </w:rPr>
        <w:t xml:space="preserve"> grey</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Vertebrata</w:t>
      </w:r>
      <w:r w:rsidR="0084223E">
        <w:rPr>
          <w:rFonts w:ascii="Calibri" w:eastAsia="Calibri" w:hAnsi="Calibri" w:cs="Calibri"/>
          <w:lang w:val="en-US"/>
        </w:rPr>
        <w:t>,</w:t>
      </w:r>
      <w:r w:rsidRPr="00DF2D34">
        <w:rPr>
          <w:rFonts w:ascii="Calibri" w:eastAsia="Calibri" w:hAnsi="Calibri" w:cs="Calibri"/>
          <w:lang w:val="en-US"/>
        </w:rPr>
        <w:t xml:space="preserve"> green</w:t>
      </w:r>
      <w:r w:rsidR="00E22D74">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Viridiplantae</w:t>
      </w:r>
      <w:r w:rsidRPr="00DF2D34">
        <w:rPr>
          <w:rFonts w:ascii="Calibri" w:eastAsia="Calibri" w:hAnsi="Calibri" w:cs="Calibri"/>
          <w:lang w:val="en-US"/>
        </w:rPr>
        <w:t xml:space="preserve">. </w:t>
      </w:r>
      <w:r w:rsidR="005F55DD">
        <w:t>Figure legend follows Figure S9.</w:t>
      </w:r>
    </w:p>
    <w:p w14:paraId="6E07D03B" w14:textId="643E6A3D" w:rsidR="00ED3EEF" w:rsidRDefault="0016513B" w:rsidP="00B756BC">
      <w:pPr>
        <w:spacing w:line="480" w:lineRule="auto"/>
        <w:jc w:val="both"/>
        <w:rPr>
          <w:lang w:val="en-US"/>
        </w:rPr>
      </w:pPr>
      <w:bookmarkStart w:id="3" w:name="_GoBack"/>
      <w:bookmarkEnd w:id="3"/>
      <w:r>
        <w:rPr>
          <w:noProof/>
          <w:lang w:val="en-US"/>
        </w:rPr>
        <w:lastRenderedPageBreak/>
        <w:drawing>
          <wp:inline distT="0" distB="0" distL="0" distR="0" wp14:anchorId="685FFA5D" wp14:editId="1784FF2F">
            <wp:extent cx="5760720" cy="57607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_Phylogeny_new_species_R_paint.png"/>
                    <pic:cNvPicPr/>
                  </pic:nvPicPr>
                  <pic:blipFill>
                    <a:blip r:embed="rId24"/>
                    <a:stretch>
                      <a:fillRect/>
                    </a:stretch>
                  </pic:blipFill>
                  <pic:spPr>
                    <a:xfrm>
                      <a:off x="0" y="0"/>
                      <a:ext cx="5760720" cy="5760720"/>
                    </a:xfrm>
                    <a:prstGeom prst="rect">
                      <a:avLst/>
                    </a:prstGeom>
                  </pic:spPr>
                </pic:pic>
              </a:graphicData>
            </a:graphic>
          </wp:inline>
        </w:drawing>
      </w:r>
    </w:p>
    <w:p w14:paraId="3BE86656" w14:textId="0D21FE3F" w:rsidR="00FE1C40" w:rsidRPr="009B3C7A" w:rsidRDefault="00FE1C40" w:rsidP="00B756BC">
      <w:pPr>
        <w:spacing w:line="480" w:lineRule="auto"/>
        <w:jc w:val="both"/>
        <w:rPr>
          <w:lang w:val="en-US"/>
        </w:rPr>
      </w:pPr>
      <w:r w:rsidRPr="00DF2D34">
        <w:rPr>
          <w:b/>
          <w:u w:val="single"/>
          <w:lang w:val="en-US"/>
        </w:rPr>
        <w:t>Figure S</w:t>
      </w:r>
      <w:r w:rsidR="00A078E5" w:rsidRPr="00DF2D34">
        <w:rPr>
          <w:b/>
          <w:u w:val="single"/>
          <w:lang w:val="en-US"/>
        </w:rPr>
        <w:t>1</w:t>
      </w:r>
      <w:r w:rsidR="008B1A40" w:rsidRPr="00DF2D34">
        <w:rPr>
          <w:b/>
          <w:u w:val="single"/>
          <w:lang w:val="en-US"/>
        </w:rPr>
        <w:t>6</w:t>
      </w:r>
      <w:r w:rsidRPr="00DF2D34">
        <w:rPr>
          <w:b/>
          <w:u w:val="single"/>
          <w:lang w:val="en-US"/>
        </w:rPr>
        <w:t>:</w:t>
      </w:r>
      <w:r w:rsidRPr="00DF2D34">
        <w:rPr>
          <w:lang w:val="en-US"/>
        </w:rPr>
        <w:t xml:space="preserve"> Maximum likelihood phylogenetic tree of the </w:t>
      </w:r>
      <w:r w:rsidRPr="00A9532B">
        <w:rPr>
          <w:i/>
          <w:lang w:val="en-US"/>
        </w:rPr>
        <w:t>Rhabdoviridae</w:t>
      </w:r>
      <w:r w:rsidR="009E3666" w:rsidRPr="00DF2D34">
        <w:rPr>
          <w:lang w:val="en-US"/>
        </w:rPr>
        <w:t xml:space="preserve"> </w:t>
      </w:r>
      <w:r w:rsidR="009E3666" w:rsidRPr="00DF2D34">
        <w:rPr>
          <w:rFonts w:ascii="Calibri" w:eastAsia="Calibri" w:hAnsi="Calibri" w:cs="Calibri"/>
          <w:lang w:val="en-US"/>
        </w:rPr>
        <w:t>(</w:t>
      </w:r>
      <w:r w:rsidR="009E3666" w:rsidRPr="00DF2D34">
        <w:rPr>
          <w:lang w:val="en-US"/>
        </w:rPr>
        <w:t>negative-strand RNA viruses)</w:t>
      </w:r>
      <w:r w:rsidRPr="00DF2D34">
        <w:rPr>
          <w:lang w:val="en-US"/>
        </w:rPr>
        <w:t xml:space="preserve">. </w:t>
      </w:r>
      <w:r w:rsidR="00076002">
        <w:rPr>
          <w:lang w:val="en-US"/>
        </w:rPr>
        <w:t xml:space="preserve">Host taxonomy: </w:t>
      </w:r>
      <w:r w:rsidRPr="00DF2D34">
        <w:rPr>
          <w:rFonts w:ascii="Calibri" w:eastAsia="Calibri" w:hAnsi="Calibri" w:cs="Calibri"/>
          <w:lang w:val="en-US"/>
        </w:rPr>
        <w:t>yellow</w:t>
      </w:r>
      <w:r w:rsidR="006E6C31">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Diptera</w:t>
      </w:r>
      <w:r w:rsidR="00076002">
        <w:rPr>
          <w:rFonts w:ascii="Calibri" w:eastAsia="Calibri" w:hAnsi="Calibri" w:cs="Calibri"/>
          <w:lang w:val="en-US"/>
        </w:rPr>
        <w:t>,</w:t>
      </w:r>
      <w:r w:rsidRPr="00DF2D34">
        <w:rPr>
          <w:rFonts w:ascii="Calibri" w:eastAsia="Calibri" w:hAnsi="Calibri" w:cs="Calibri"/>
          <w:lang w:val="en-US"/>
        </w:rPr>
        <w:t xml:space="preserve"> grey</w:t>
      </w:r>
      <w:r w:rsidR="006E6C31">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Vertebrata</w:t>
      </w:r>
      <w:r w:rsidR="00076002">
        <w:rPr>
          <w:rFonts w:ascii="Calibri" w:eastAsia="Calibri" w:hAnsi="Calibri" w:cs="Calibri"/>
          <w:lang w:val="en-US"/>
        </w:rPr>
        <w:t>,</w:t>
      </w:r>
      <w:r w:rsidRPr="00DF2D34">
        <w:rPr>
          <w:rFonts w:ascii="Calibri" w:eastAsia="Calibri" w:hAnsi="Calibri" w:cs="Calibri"/>
          <w:lang w:val="en-US"/>
        </w:rPr>
        <w:t xml:space="preserve"> green</w:t>
      </w:r>
      <w:r w:rsidR="006E6C31">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Viridiplantae</w:t>
      </w:r>
      <w:r w:rsidR="00076002">
        <w:rPr>
          <w:rFonts w:ascii="Calibri" w:eastAsia="Calibri" w:hAnsi="Calibri" w:cs="Calibri"/>
          <w:lang w:val="en-US"/>
        </w:rPr>
        <w:t>,</w:t>
      </w:r>
      <w:r w:rsidRPr="00DF2D34">
        <w:rPr>
          <w:rFonts w:ascii="Calibri" w:eastAsia="Calibri" w:hAnsi="Calibri" w:cs="Calibri"/>
          <w:lang w:val="en-US"/>
        </w:rPr>
        <w:t xml:space="preserve"> blue</w:t>
      </w:r>
      <w:r w:rsidR="006E6C31">
        <w:rPr>
          <w:rFonts w:ascii="Calibri" w:eastAsia="Calibri" w:hAnsi="Calibri" w:cs="Calibri"/>
          <w:lang w:val="en-US"/>
        </w:rPr>
        <w:t>:</w:t>
      </w:r>
      <w:r w:rsidRPr="00DF2D34">
        <w:rPr>
          <w:rFonts w:ascii="Calibri" w:eastAsia="Calibri" w:hAnsi="Calibri" w:cs="Calibri"/>
          <w:lang w:val="en-US"/>
        </w:rPr>
        <w:t xml:space="preserve"> </w:t>
      </w:r>
      <w:r w:rsidRPr="00A9532B">
        <w:rPr>
          <w:rFonts w:ascii="Calibri" w:eastAsia="Calibri" w:hAnsi="Calibri" w:cs="Calibri"/>
          <w:i/>
          <w:lang w:val="en-US"/>
        </w:rPr>
        <w:t>Actinopterygii</w:t>
      </w:r>
      <w:r w:rsidRPr="00DF2D34">
        <w:rPr>
          <w:rFonts w:ascii="Calibri" w:eastAsia="Calibri" w:hAnsi="Calibri" w:cs="Calibri"/>
          <w:lang w:val="en-US"/>
        </w:rPr>
        <w:t xml:space="preserve">. </w:t>
      </w:r>
      <w:r w:rsidR="005F55DD" w:rsidRPr="009B3C7A">
        <w:rPr>
          <w:lang w:val="en-US"/>
        </w:rPr>
        <w:t>Figure legend follows Figure S9.</w:t>
      </w:r>
    </w:p>
    <w:p w14:paraId="6C2369FC" w14:textId="25A5E41B" w:rsidR="004766D9" w:rsidRPr="009B3C7A" w:rsidRDefault="004766D9" w:rsidP="00B756BC">
      <w:pPr>
        <w:spacing w:line="480" w:lineRule="auto"/>
        <w:jc w:val="both"/>
        <w:rPr>
          <w:lang w:val="en-US"/>
        </w:rPr>
      </w:pPr>
    </w:p>
    <w:p w14:paraId="682CA783" w14:textId="14234647" w:rsidR="004766D9" w:rsidRPr="009B3C7A" w:rsidRDefault="004766D9" w:rsidP="00B756BC">
      <w:pPr>
        <w:spacing w:line="480" w:lineRule="auto"/>
        <w:jc w:val="both"/>
        <w:rPr>
          <w:lang w:val="en-US"/>
        </w:rPr>
      </w:pPr>
    </w:p>
    <w:p w14:paraId="284BC4AC" w14:textId="7DC4BAC5" w:rsidR="004766D9" w:rsidRPr="009B3C7A" w:rsidRDefault="004766D9" w:rsidP="00B756BC">
      <w:pPr>
        <w:spacing w:line="480" w:lineRule="auto"/>
        <w:jc w:val="both"/>
        <w:rPr>
          <w:lang w:val="en-US"/>
        </w:rPr>
      </w:pPr>
    </w:p>
    <w:p w14:paraId="7F3E11EC" w14:textId="77777777" w:rsidR="004766D9" w:rsidRPr="009B3C7A" w:rsidRDefault="004766D9" w:rsidP="00B756BC">
      <w:pPr>
        <w:spacing w:line="480" w:lineRule="auto"/>
        <w:jc w:val="both"/>
        <w:rPr>
          <w:lang w:val="en-US"/>
        </w:rPr>
      </w:pPr>
    </w:p>
    <w:p w14:paraId="29E2097C" w14:textId="28E347EE" w:rsidR="00B756BC" w:rsidRPr="009B3C7A" w:rsidRDefault="004766D9" w:rsidP="004766D9">
      <w:pPr>
        <w:pStyle w:val="Titre2"/>
        <w:rPr>
          <w:b/>
          <w:color w:val="auto"/>
          <w:lang w:val="en-US"/>
        </w:rPr>
      </w:pPr>
      <w:r w:rsidRPr="009B3C7A">
        <w:rPr>
          <w:b/>
          <w:color w:val="auto"/>
          <w:lang w:val="en-US"/>
        </w:rPr>
        <w:lastRenderedPageBreak/>
        <w:t>Supplemental tables legends</w:t>
      </w:r>
    </w:p>
    <w:p w14:paraId="324B3467" w14:textId="77777777" w:rsidR="004766D9" w:rsidRPr="009B3C7A" w:rsidRDefault="004766D9" w:rsidP="004766D9">
      <w:pPr>
        <w:rPr>
          <w:lang w:val="en-US"/>
        </w:rPr>
      </w:pPr>
    </w:p>
    <w:p w14:paraId="3D5AB608" w14:textId="77777777" w:rsidR="00B756BC" w:rsidRPr="00B756BC" w:rsidRDefault="00B756BC" w:rsidP="00B756BC">
      <w:pPr>
        <w:spacing w:line="480" w:lineRule="auto"/>
        <w:jc w:val="both"/>
        <w:rPr>
          <w:lang w:val="en-US"/>
        </w:rPr>
      </w:pPr>
      <w:r w:rsidRPr="00B756BC">
        <w:rPr>
          <w:b/>
          <w:u w:val="single"/>
          <w:lang w:val="en-US"/>
        </w:rPr>
        <w:t>Table S1:</w:t>
      </w:r>
      <w:r w:rsidRPr="00B756BC">
        <w:rPr>
          <w:lang w:val="en-US"/>
        </w:rPr>
        <w:t xml:space="preserve"> Sampling sites of the study. The name of the site is provided in the "Site" column. The remaining columns describe the site in the following order (from left to right): anthopization level, sampling zone, the number of inhabitants, the latitude, the longitude, and a brief description of the habitat. </w:t>
      </w:r>
    </w:p>
    <w:p w14:paraId="5C063875" w14:textId="77777777" w:rsidR="00B756BC" w:rsidRPr="00B756BC" w:rsidRDefault="00B756BC" w:rsidP="00B756BC">
      <w:pPr>
        <w:spacing w:line="480" w:lineRule="auto"/>
        <w:jc w:val="both"/>
        <w:rPr>
          <w:lang w:val="en-US"/>
        </w:rPr>
      </w:pPr>
      <w:r w:rsidRPr="00B756BC">
        <w:rPr>
          <w:b/>
          <w:u w:val="single"/>
          <w:lang w:val="en-US"/>
        </w:rPr>
        <w:t>Table S2:</w:t>
      </w:r>
      <w:r w:rsidRPr="00B756BC">
        <w:rPr>
          <w:lang w:val="en-US"/>
        </w:rPr>
        <w:t xml:space="preserve"> Output of the sequencing and the bioinformatics analysis. The names of the libraries are provided in the "pool" column. The library names were generated to include the main variables of the study: mosquito species (Culex: Cx, Aedes: Ae), sampling zone, year, sex (female: F, male: M) and replicate (number of the replicate library from the same species, zone, year and sex). The "number" column provides the number of mosquitoes pooled in the library. The remaining columns represent the output of the bioinformatics pipeline, with the number of total reads (“Total_read”), the number of reads with a viral hit (“Reads_with_viral_hit”), the porportion of viral reads (%_viral_reads), the number of reads that mapped on insecta (“Map_on_Insecta”) or insect (“Map_on_Bacteria”), the number of contigs (“Nb_of_contigs”), the information on the size of the contigs (“Min_contigs_length”, “Max_contigs_length”, “Avg_contigs_length”) and the number of contigs with a viral hit (“Contigs_with_viral_hit”).</w:t>
      </w:r>
    </w:p>
    <w:p w14:paraId="75B0BB64" w14:textId="77777777" w:rsidR="00B756BC" w:rsidRPr="00B756BC" w:rsidRDefault="00B756BC" w:rsidP="00B756BC">
      <w:pPr>
        <w:spacing w:line="480" w:lineRule="auto"/>
        <w:jc w:val="both"/>
        <w:rPr>
          <w:lang w:val="en-US"/>
        </w:rPr>
      </w:pPr>
      <w:r w:rsidRPr="00B756BC">
        <w:rPr>
          <w:b/>
          <w:u w:val="single"/>
          <w:lang w:val="en-US"/>
        </w:rPr>
        <w:t>Table S3:</w:t>
      </w:r>
      <w:r w:rsidRPr="00B756BC">
        <w:rPr>
          <w:lang w:val="en-US"/>
        </w:rPr>
        <w:t xml:space="preserve"> Read count by VTU and taxonomy.  The "VTU" column provides the name given to the VTU. The "Best-hit" column provides the accession with the lowest e-value found by Diamond. The "Species name / New name" column provides information on the name of the virus associated with this VTU, with species names corresponding to the best-hit for VTUs belonging to known viruses (percentage of identity &gt; 90% at amino acid level). The "Nucleic_acid" and "genome" columns provide information on the type of VTU genome. The "cluster" column was created to add a taxonomic rank similar to a family, in order to avoid the lack of taxonomic information for certain viruses. The "clade" to "genus" columns provide the VTU taxonomy as stated by the ICTV. All columns from "qlen" to "bitscore" provide information on the contigs of each VTU and are Blastn output. All other columns represent count data </w:t>
      </w:r>
      <w:r w:rsidRPr="00B756BC">
        <w:rPr>
          <w:lang w:val="en-US"/>
        </w:rPr>
        <w:lastRenderedPageBreak/>
        <w:t>by libraries for each VTU. The "sum_reads" column provides information on the total number of reads detected for the VTU (across all libraries).</w:t>
      </w:r>
    </w:p>
    <w:p w14:paraId="7EAB9E6F" w14:textId="7064B3F3" w:rsidR="00B756BC" w:rsidRPr="00B756BC" w:rsidRDefault="00B756BC" w:rsidP="00B756BC">
      <w:pPr>
        <w:spacing w:line="480" w:lineRule="auto"/>
        <w:jc w:val="both"/>
        <w:rPr>
          <w:lang w:val="en-US"/>
        </w:rPr>
      </w:pPr>
      <w:r w:rsidRPr="00B756BC">
        <w:rPr>
          <w:b/>
          <w:u w:val="single"/>
          <w:lang w:val="en-US"/>
        </w:rPr>
        <w:t>Table S4:</w:t>
      </w:r>
      <w:r w:rsidRPr="00B756BC">
        <w:rPr>
          <w:lang w:val="en-US"/>
        </w:rPr>
        <w:t xml:space="preserve"> Output statistics of Generalized Linear Mixed models. The upper table displays the model output using the “glmmTMB” function implemented in R. The lower table presents the results of pairwise comparisons, obtained using the emmeans function. The following significance codes are used to indicate the level of statistical significance: 0, '***', 0.001, '**', 0.01, '*', 0.05, '.' and 1. For each table, the models were run on either a dataset containing all libraries or subsets of libraries of each mosquito species (Culex quinquefasciatus or Aedes aegypti).</w:t>
      </w:r>
    </w:p>
    <w:p w14:paraId="64619FDB" w14:textId="5719F94B" w:rsidR="00B756BC" w:rsidRPr="00B756BC" w:rsidRDefault="00B756BC" w:rsidP="00B756BC">
      <w:pPr>
        <w:spacing w:line="480" w:lineRule="auto"/>
        <w:jc w:val="both"/>
        <w:rPr>
          <w:lang w:val="en-US"/>
        </w:rPr>
      </w:pPr>
      <w:r w:rsidRPr="00B756BC">
        <w:rPr>
          <w:b/>
          <w:u w:val="single"/>
          <w:lang w:val="en-US"/>
        </w:rPr>
        <w:t>Table S5:</w:t>
      </w:r>
      <w:r w:rsidRPr="00B756BC">
        <w:rPr>
          <w:lang w:val="en-US"/>
        </w:rPr>
        <w:t xml:space="preserve"> Output statistics of the PERMANOVA models. The table on the top shows the results for the complete dataset. The second and third tables show the results for a subset of the data only including libraries of Culex quinquefasciatus or Aedes aegypti, respectively. The following significance codes are used to indicate the level of statistical significance: 0, '***', 0.001, '**', 0.01, '*', 0.05, '.' and 1. </w:t>
      </w:r>
    </w:p>
    <w:p w14:paraId="103E80E8" w14:textId="77777777" w:rsidR="00B756BC" w:rsidRPr="00B756BC" w:rsidRDefault="00B756BC" w:rsidP="00B756BC">
      <w:pPr>
        <w:spacing w:line="480" w:lineRule="auto"/>
        <w:jc w:val="both"/>
        <w:rPr>
          <w:lang w:val="en-US"/>
        </w:rPr>
      </w:pPr>
      <w:r w:rsidRPr="00B756BC">
        <w:rPr>
          <w:b/>
          <w:u w:val="single"/>
          <w:lang w:val="en-US"/>
        </w:rPr>
        <w:t>Table S6:</w:t>
      </w:r>
      <w:r w:rsidRPr="00B756BC">
        <w:rPr>
          <w:lang w:val="en-US"/>
        </w:rPr>
        <w:t xml:space="preserve"> Output statistics of the IndVal function and data used in defining new viral species. Each indicator VTU of one of the two sexes in Culex (top table) and Aedes (bottom table) is listed here (column “VTU”) with the statistic (column “stat”) and the associated p-value (column “p-value”). The following significance codes are used to indicate the level of statistical significance: 0, '***', 0.001, '**', 0.01, '*', 0.05, '.' and 1. The species name (or new species name for new virus species - pident &lt; 90% at amino acid level) is also given (column “Species name / New name”), together with the statistics for the length of the best contig. The column designated as "qlen" represents the length of the query sequence, the column labeled "slen" represents the length of the subject sequence, while the column identified as "length" represents the length of the alignment (sequence overlap).</w:t>
      </w:r>
    </w:p>
    <w:p w14:paraId="5DAAB906" w14:textId="590CEEE4" w:rsidR="00FE1C40" w:rsidRPr="009B461A" w:rsidRDefault="00B756BC" w:rsidP="00B756BC">
      <w:pPr>
        <w:spacing w:line="480" w:lineRule="auto"/>
        <w:jc w:val="both"/>
        <w:rPr>
          <w:lang w:val="en-US"/>
        </w:rPr>
      </w:pPr>
      <w:r w:rsidRPr="00B756BC">
        <w:rPr>
          <w:b/>
          <w:u w:val="single"/>
          <w:lang w:val="en-US"/>
        </w:rPr>
        <w:t>Table S7:</w:t>
      </w:r>
      <w:r w:rsidRPr="00B756BC">
        <w:rPr>
          <w:lang w:val="en-US"/>
        </w:rPr>
        <w:t xml:space="preserve"> Output statistics from the R “binGroup” package. All VTUs are listed in the table in the column designated "VTU," along with the calculation of the infection rate ("p") by mosquito species ("species”) and the sex of the host mosquito ("sex"). The values of the lower confidence limit and the upper confidence limit are displayed in the columns designated "lcl" and "ucl," respectively.</w:t>
      </w:r>
    </w:p>
    <w:sectPr w:rsidR="00FE1C40" w:rsidRPr="009B461A">
      <w:footerReference w:type="default" r:id="rId25"/>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563FC4" w16cex:dateUtc="2024-08-01T15:09:00Z"/>
  <w16cex:commentExtensible w16cex:durableId="2A5B3138" w16cex:dateUtc="2024-08-05T09:08:00Z"/>
  <w16cex:commentExtensible w16cex:durableId="2A5626A9" w16cex:dateUtc="2024-08-01T13:22:00Z"/>
  <w16cex:commentExtensible w16cex:durableId="2A5627D4" w16cex:dateUtc="2024-08-01T13:27:00Z"/>
  <w16cex:commentExtensible w16cex:durableId="2A5627F6" w16cex:dateUtc="2024-08-01T13:27:00Z"/>
  <w16cex:commentExtensible w16cex:durableId="2A562858" w16cex:dateUtc="2024-08-01T13:29:00Z"/>
  <w16cex:commentExtensible w16cex:durableId="2A563ED2" w16cex:dateUtc="2024-08-01T15:05:00Z"/>
  <w16cex:commentExtensible w16cex:durableId="2A563F16" w16cex:dateUtc="2024-08-01T15:06:00Z"/>
  <w16cex:commentExtensible w16cex:durableId="2A563FFA" w16cex:dateUtc="2024-08-01T15:10:00Z"/>
  <w16cex:commentExtensible w16cex:durableId="2A5B3208" w16cex:dateUtc="2024-08-05T09: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36C88" w14:textId="77777777" w:rsidR="00EB74D4" w:rsidRDefault="00EB74D4" w:rsidP="00496770">
      <w:pPr>
        <w:spacing w:after="0" w:line="240" w:lineRule="auto"/>
      </w:pPr>
      <w:r>
        <w:separator/>
      </w:r>
    </w:p>
  </w:endnote>
  <w:endnote w:type="continuationSeparator" w:id="0">
    <w:p w14:paraId="1F0E64BB" w14:textId="77777777" w:rsidR="00EB74D4" w:rsidRDefault="00EB74D4" w:rsidP="00496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5346"/>
      <w:docPartObj>
        <w:docPartGallery w:val="Page Numbers (Bottom of Page)"/>
        <w:docPartUnique/>
      </w:docPartObj>
    </w:sdtPr>
    <w:sdtEndPr/>
    <w:sdtContent>
      <w:p w14:paraId="218FB9E7" w14:textId="7F7D2E50" w:rsidR="00496770" w:rsidRDefault="00496770">
        <w:pPr>
          <w:pStyle w:val="Pieddepage"/>
          <w:jc w:val="right"/>
        </w:pPr>
        <w:r>
          <w:fldChar w:fldCharType="begin"/>
        </w:r>
        <w:r>
          <w:instrText>PAGE   \* MERGEFORMAT</w:instrText>
        </w:r>
        <w:r>
          <w:fldChar w:fldCharType="separate"/>
        </w:r>
        <w:r>
          <w:t>2</w:t>
        </w:r>
        <w:r>
          <w:fldChar w:fldCharType="end"/>
        </w:r>
      </w:p>
    </w:sdtContent>
  </w:sdt>
  <w:p w14:paraId="06E0B3FF" w14:textId="77777777" w:rsidR="00496770" w:rsidRDefault="004967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30C0E" w14:textId="77777777" w:rsidR="00EB74D4" w:rsidRDefault="00EB74D4" w:rsidP="00496770">
      <w:pPr>
        <w:spacing w:after="0" w:line="240" w:lineRule="auto"/>
      </w:pPr>
      <w:r>
        <w:separator/>
      </w:r>
    </w:p>
  </w:footnote>
  <w:footnote w:type="continuationSeparator" w:id="0">
    <w:p w14:paraId="29E755AC" w14:textId="77777777" w:rsidR="00EB74D4" w:rsidRDefault="00EB74D4" w:rsidP="00496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C46688"/>
    <w:multiLevelType w:val="hybridMultilevel"/>
    <w:tmpl w:val="F0D85842"/>
    <w:lvl w:ilvl="0" w:tplc="8C40143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61A"/>
    <w:rsid w:val="0004211F"/>
    <w:rsid w:val="00076002"/>
    <w:rsid w:val="00082745"/>
    <w:rsid w:val="00087D66"/>
    <w:rsid w:val="00092838"/>
    <w:rsid w:val="000B12AE"/>
    <w:rsid w:val="000C7949"/>
    <w:rsid w:val="000E209D"/>
    <w:rsid w:val="00136EF1"/>
    <w:rsid w:val="00162E78"/>
    <w:rsid w:val="0016513B"/>
    <w:rsid w:val="001866ED"/>
    <w:rsid w:val="001925EF"/>
    <w:rsid w:val="001A6926"/>
    <w:rsid w:val="001B42C2"/>
    <w:rsid w:val="001B5D9F"/>
    <w:rsid w:val="001D56BD"/>
    <w:rsid w:val="001F178B"/>
    <w:rsid w:val="00217A55"/>
    <w:rsid w:val="00241905"/>
    <w:rsid w:val="00251A9A"/>
    <w:rsid w:val="002559F8"/>
    <w:rsid w:val="002616D9"/>
    <w:rsid w:val="00262987"/>
    <w:rsid w:val="002750A1"/>
    <w:rsid w:val="002760FF"/>
    <w:rsid w:val="002E1051"/>
    <w:rsid w:val="002E48D4"/>
    <w:rsid w:val="003569E3"/>
    <w:rsid w:val="00373FF2"/>
    <w:rsid w:val="003D0E7F"/>
    <w:rsid w:val="003D3710"/>
    <w:rsid w:val="003E40B4"/>
    <w:rsid w:val="004508AF"/>
    <w:rsid w:val="004766D9"/>
    <w:rsid w:val="004841DD"/>
    <w:rsid w:val="00496770"/>
    <w:rsid w:val="004A14C2"/>
    <w:rsid w:val="004B3CC6"/>
    <w:rsid w:val="004C59AD"/>
    <w:rsid w:val="005329CC"/>
    <w:rsid w:val="00554C0C"/>
    <w:rsid w:val="0057228F"/>
    <w:rsid w:val="0059458B"/>
    <w:rsid w:val="005B05D7"/>
    <w:rsid w:val="005F1040"/>
    <w:rsid w:val="005F55DD"/>
    <w:rsid w:val="0060086A"/>
    <w:rsid w:val="006041EB"/>
    <w:rsid w:val="00613822"/>
    <w:rsid w:val="00635A1E"/>
    <w:rsid w:val="00642808"/>
    <w:rsid w:val="00682061"/>
    <w:rsid w:val="0069453D"/>
    <w:rsid w:val="00694661"/>
    <w:rsid w:val="006A2341"/>
    <w:rsid w:val="006B2245"/>
    <w:rsid w:val="006B60BE"/>
    <w:rsid w:val="006E6C31"/>
    <w:rsid w:val="006F5811"/>
    <w:rsid w:val="0070458F"/>
    <w:rsid w:val="007076A9"/>
    <w:rsid w:val="00771E0C"/>
    <w:rsid w:val="0078555E"/>
    <w:rsid w:val="0079200D"/>
    <w:rsid w:val="0084223E"/>
    <w:rsid w:val="00842BAB"/>
    <w:rsid w:val="00857010"/>
    <w:rsid w:val="00873D6C"/>
    <w:rsid w:val="00880D39"/>
    <w:rsid w:val="008B1A40"/>
    <w:rsid w:val="008B25D3"/>
    <w:rsid w:val="008B49F3"/>
    <w:rsid w:val="008E6B93"/>
    <w:rsid w:val="008F7157"/>
    <w:rsid w:val="0091171F"/>
    <w:rsid w:val="0092490D"/>
    <w:rsid w:val="00925157"/>
    <w:rsid w:val="009552FF"/>
    <w:rsid w:val="00965FE1"/>
    <w:rsid w:val="0099720B"/>
    <w:rsid w:val="009A3AA6"/>
    <w:rsid w:val="009A3F11"/>
    <w:rsid w:val="009A73AB"/>
    <w:rsid w:val="009B3C7A"/>
    <w:rsid w:val="009B461A"/>
    <w:rsid w:val="009E3666"/>
    <w:rsid w:val="00A078E5"/>
    <w:rsid w:val="00A56375"/>
    <w:rsid w:val="00A77270"/>
    <w:rsid w:val="00A849A8"/>
    <w:rsid w:val="00A93987"/>
    <w:rsid w:val="00A9532B"/>
    <w:rsid w:val="00AD0F89"/>
    <w:rsid w:val="00B55C48"/>
    <w:rsid w:val="00B706A1"/>
    <w:rsid w:val="00B71836"/>
    <w:rsid w:val="00B756BC"/>
    <w:rsid w:val="00B83155"/>
    <w:rsid w:val="00BA05E6"/>
    <w:rsid w:val="00BA07E6"/>
    <w:rsid w:val="00C30A5D"/>
    <w:rsid w:val="00C578DB"/>
    <w:rsid w:val="00C855A8"/>
    <w:rsid w:val="00C95A9D"/>
    <w:rsid w:val="00CB0344"/>
    <w:rsid w:val="00CC0CB7"/>
    <w:rsid w:val="00CC2089"/>
    <w:rsid w:val="00CD3AAE"/>
    <w:rsid w:val="00D25C70"/>
    <w:rsid w:val="00D26A66"/>
    <w:rsid w:val="00D52E6C"/>
    <w:rsid w:val="00D53C94"/>
    <w:rsid w:val="00D722F3"/>
    <w:rsid w:val="00DA1EAD"/>
    <w:rsid w:val="00DF0C9A"/>
    <w:rsid w:val="00DF2D34"/>
    <w:rsid w:val="00E22D74"/>
    <w:rsid w:val="00E25720"/>
    <w:rsid w:val="00E4472D"/>
    <w:rsid w:val="00E71EE1"/>
    <w:rsid w:val="00E85C7A"/>
    <w:rsid w:val="00E9066C"/>
    <w:rsid w:val="00EA1D68"/>
    <w:rsid w:val="00EB74D4"/>
    <w:rsid w:val="00ED3EEF"/>
    <w:rsid w:val="00F3242D"/>
    <w:rsid w:val="00F42C7F"/>
    <w:rsid w:val="00F67952"/>
    <w:rsid w:val="00FB18C3"/>
    <w:rsid w:val="00FC5774"/>
    <w:rsid w:val="00FD0E5C"/>
    <w:rsid w:val="00FD7697"/>
    <w:rsid w:val="00FE1C40"/>
    <w:rsid w:val="00FF54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79B16"/>
  <w14:defaultImageDpi w14:val="330"/>
  <w15:chartTrackingRefBased/>
  <w15:docId w15:val="{6B4DEE97-5352-46D3-90AB-F87C393B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4766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1925EF"/>
    <w:rPr>
      <w:sz w:val="16"/>
      <w:szCs w:val="16"/>
    </w:rPr>
  </w:style>
  <w:style w:type="paragraph" w:styleId="Commentaire">
    <w:name w:val="annotation text"/>
    <w:basedOn w:val="Normal"/>
    <w:link w:val="CommentaireCar"/>
    <w:uiPriority w:val="99"/>
    <w:semiHidden/>
    <w:unhideWhenUsed/>
    <w:rsid w:val="001925EF"/>
    <w:pPr>
      <w:spacing w:line="240" w:lineRule="auto"/>
    </w:pPr>
    <w:rPr>
      <w:sz w:val="20"/>
      <w:szCs w:val="20"/>
    </w:rPr>
  </w:style>
  <w:style w:type="character" w:customStyle="1" w:styleId="CommentaireCar">
    <w:name w:val="Commentaire Car"/>
    <w:basedOn w:val="Policepardfaut"/>
    <w:link w:val="Commentaire"/>
    <w:uiPriority w:val="99"/>
    <w:semiHidden/>
    <w:rsid w:val="001925EF"/>
    <w:rPr>
      <w:sz w:val="20"/>
      <w:szCs w:val="20"/>
    </w:rPr>
  </w:style>
  <w:style w:type="paragraph" w:styleId="Objetducommentaire">
    <w:name w:val="annotation subject"/>
    <w:basedOn w:val="Commentaire"/>
    <w:next w:val="Commentaire"/>
    <w:link w:val="ObjetducommentaireCar"/>
    <w:uiPriority w:val="99"/>
    <w:semiHidden/>
    <w:unhideWhenUsed/>
    <w:rsid w:val="001925EF"/>
    <w:rPr>
      <w:b/>
      <w:bCs/>
    </w:rPr>
  </w:style>
  <w:style w:type="character" w:customStyle="1" w:styleId="ObjetducommentaireCar">
    <w:name w:val="Objet du commentaire Car"/>
    <w:basedOn w:val="CommentaireCar"/>
    <w:link w:val="Objetducommentaire"/>
    <w:uiPriority w:val="99"/>
    <w:semiHidden/>
    <w:rsid w:val="001925EF"/>
    <w:rPr>
      <w:b/>
      <w:bCs/>
      <w:sz w:val="20"/>
      <w:szCs w:val="20"/>
    </w:rPr>
  </w:style>
  <w:style w:type="paragraph" w:styleId="Textedebulles">
    <w:name w:val="Balloon Text"/>
    <w:basedOn w:val="Normal"/>
    <w:link w:val="TextedebullesCar"/>
    <w:uiPriority w:val="99"/>
    <w:semiHidden/>
    <w:unhideWhenUsed/>
    <w:rsid w:val="001925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25EF"/>
    <w:rPr>
      <w:rFonts w:ascii="Segoe UI" w:hAnsi="Segoe UI" w:cs="Segoe UI"/>
      <w:sz w:val="18"/>
      <w:szCs w:val="18"/>
    </w:rPr>
  </w:style>
  <w:style w:type="character" w:customStyle="1" w:styleId="Titre2Car">
    <w:name w:val="Titre 2 Car"/>
    <w:basedOn w:val="Policepardfaut"/>
    <w:link w:val="Titre2"/>
    <w:uiPriority w:val="9"/>
    <w:rsid w:val="004766D9"/>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9B3C7A"/>
    <w:rPr>
      <w:color w:val="0563C1" w:themeColor="hyperlink"/>
      <w:u w:val="single"/>
    </w:rPr>
  </w:style>
  <w:style w:type="paragraph" w:styleId="En-tte">
    <w:name w:val="header"/>
    <w:basedOn w:val="Normal"/>
    <w:link w:val="En-tteCar"/>
    <w:uiPriority w:val="99"/>
    <w:unhideWhenUsed/>
    <w:rsid w:val="00496770"/>
    <w:pPr>
      <w:tabs>
        <w:tab w:val="center" w:pos="4536"/>
        <w:tab w:val="right" w:pos="9072"/>
      </w:tabs>
      <w:spacing w:after="0" w:line="240" w:lineRule="auto"/>
    </w:pPr>
  </w:style>
  <w:style w:type="character" w:customStyle="1" w:styleId="En-tteCar">
    <w:name w:val="En-tête Car"/>
    <w:basedOn w:val="Policepardfaut"/>
    <w:link w:val="En-tte"/>
    <w:uiPriority w:val="99"/>
    <w:rsid w:val="00496770"/>
  </w:style>
  <w:style w:type="paragraph" w:styleId="Pieddepage">
    <w:name w:val="footer"/>
    <w:basedOn w:val="Normal"/>
    <w:link w:val="PieddepageCar"/>
    <w:uiPriority w:val="99"/>
    <w:unhideWhenUsed/>
    <w:rsid w:val="004967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6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094763">
      <w:bodyDiv w:val="1"/>
      <w:marLeft w:val="0"/>
      <w:marRight w:val="0"/>
      <w:marTop w:val="0"/>
      <w:marBottom w:val="0"/>
      <w:divBdr>
        <w:top w:val="none" w:sz="0" w:space="0" w:color="auto"/>
        <w:left w:val="none" w:sz="0" w:space="0" w:color="auto"/>
        <w:bottom w:val="none" w:sz="0" w:space="0" w:color="auto"/>
        <w:right w:val="none" w:sz="0" w:space="0" w:color="auto"/>
      </w:divBdr>
    </w:div>
    <w:div w:id="173431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afin.gutierrez@cirad.f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59EC6-6979-4845-9ED7-4B9FF6D5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20</Pages>
  <Words>2033</Words>
  <Characters>11186</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Come MOREL</dc:creator>
  <cp:keywords/>
  <dc:description/>
  <cp:lastModifiedBy>Come MOREL</cp:lastModifiedBy>
  <cp:revision>9</cp:revision>
  <dcterms:created xsi:type="dcterms:W3CDTF">2025-02-26T11:20:00Z</dcterms:created>
  <dcterms:modified xsi:type="dcterms:W3CDTF">2025-02-26T14:51:00Z</dcterms:modified>
</cp:coreProperties>
</file>