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A3F6F5" w14:textId="50C23A93" w:rsidR="00BA5AC9" w:rsidRDefault="00791AA3" w:rsidP="00C16A62">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val="en-US" w:eastAsia="ru-RU"/>
        </w:rPr>
      </w:pPr>
      <w:r w:rsidRPr="00806190">
        <w:rPr>
          <w:rFonts w:ascii="Times New Roman" w:hAnsi="Times New Roman" w:cs="Times New Roman"/>
          <w:b/>
          <w:color w:val="000000" w:themeColor="text1"/>
          <w:sz w:val="24"/>
          <w:szCs w:val="24"/>
          <w:lang w:val="en-US"/>
        </w:rPr>
        <w:t>Supplementary Table</w:t>
      </w:r>
      <w:r w:rsidR="00BA5AC9" w:rsidRPr="00806190">
        <w:rPr>
          <w:rFonts w:ascii="Times New Roman" w:hAnsi="Times New Roman" w:cs="Times New Roman"/>
          <w:b/>
          <w:color w:val="000000" w:themeColor="text1"/>
          <w:sz w:val="24"/>
          <w:szCs w:val="24"/>
          <w:lang w:val="en-US"/>
        </w:rPr>
        <w:t>.</w:t>
      </w:r>
      <w:r w:rsidR="00C16A62">
        <w:rPr>
          <w:rFonts w:ascii="Times New Roman" w:hAnsi="Times New Roman" w:cs="Times New Roman"/>
          <w:b/>
          <w:color w:val="000000" w:themeColor="text1"/>
          <w:sz w:val="24"/>
          <w:szCs w:val="24"/>
          <w:lang w:val="en-US"/>
        </w:rPr>
        <w:t xml:space="preserve"> </w:t>
      </w:r>
      <w:r w:rsidR="00BA5AC9" w:rsidRPr="00806190">
        <w:rPr>
          <w:rFonts w:ascii="Times New Roman" w:hAnsi="Times New Roman" w:cs="Times New Roman"/>
          <w:color w:val="000000" w:themeColor="text1"/>
          <w:sz w:val="24"/>
          <w:szCs w:val="24"/>
          <w:lang w:val="en-US"/>
        </w:rPr>
        <w:t xml:space="preserve">Worldwide frequency </w:t>
      </w:r>
      <w:r w:rsidR="00A52EAE" w:rsidRPr="00806190">
        <w:rPr>
          <w:rFonts w:ascii="Times New Roman" w:eastAsia="Times New Roman" w:hAnsi="Times New Roman" w:cs="Times New Roman"/>
          <w:color w:val="000000" w:themeColor="text1"/>
          <w:sz w:val="24"/>
          <w:szCs w:val="24"/>
          <w:lang w:val="en-US" w:eastAsia="ru-RU"/>
        </w:rPr>
        <w:t xml:space="preserve">of c.-23+1G&gt;A allele out of </w:t>
      </w:r>
      <w:r w:rsidR="00876ADE" w:rsidRPr="00806190">
        <w:rPr>
          <w:rFonts w:ascii="Times New Roman" w:eastAsia="Times New Roman" w:hAnsi="Times New Roman" w:cs="Times New Roman"/>
          <w:color w:val="000000" w:themeColor="text1"/>
          <w:sz w:val="24"/>
          <w:szCs w:val="24"/>
          <w:lang w:val="en-US" w:eastAsia="ru-RU"/>
        </w:rPr>
        <w:t xml:space="preserve">all </w:t>
      </w:r>
      <w:r w:rsidR="00A52EAE" w:rsidRPr="00806190">
        <w:rPr>
          <w:rFonts w:ascii="Times New Roman" w:eastAsia="Times New Roman" w:hAnsi="Times New Roman" w:cs="Times New Roman"/>
          <w:color w:val="000000" w:themeColor="text1"/>
          <w:sz w:val="24"/>
          <w:szCs w:val="24"/>
          <w:lang w:val="en-US" w:eastAsia="ru-RU"/>
        </w:rPr>
        <w:t xml:space="preserve">mutant </w:t>
      </w:r>
      <w:r w:rsidR="00806190" w:rsidRPr="00806190">
        <w:rPr>
          <w:rFonts w:ascii="Times New Roman" w:eastAsia="Times New Roman" w:hAnsi="Times New Roman" w:cs="Times New Roman"/>
          <w:i/>
          <w:color w:val="000000" w:themeColor="text1"/>
          <w:sz w:val="24"/>
          <w:szCs w:val="24"/>
          <w:lang w:val="en-US" w:eastAsia="ru-RU"/>
        </w:rPr>
        <w:t>GJB2</w:t>
      </w:r>
      <w:r w:rsidR="00A52EAE" w:rsidRPr="00806190">
        <w:rPr>
          <w:rFonts w:ascii="Times New Roman" w:eastAsia="Times New Roman" w:hAnsi="Times New Roman" w:cs="Times New Roman"/>
          <w:color w:val="000000" w:themeColor="text1"/>
          <w:sz w:val="24"/>
          <w:szCs w:val="24"/>
          <w:lang w:val="en-US" w:eastAsia="ru-RU"/>
        </w:rPr>
        <w:t xml:space="preserve"> chromosome</w:t>
      </w:r>
      <w:r w:rsidR="006A7735" w:rsidRPr="00806190">
        <w:rPr>
          <w:rFonts w:ascii="Times New Roman" w:eastAsia="Times New Roman" w:hAnsi="Times New Roman" w:cs="Times New Roman"/>
          <w:color w:val="000000" w:themeColor="text1"/>
          <w:sz w:val="24"/>
          <w:szCs w:val="24"/>
          <w:lang w:val="en-US" w:eastAsia="ru-RU"/>
        </w:rPr>
        <w:t xml:space="preserve"> (</w:t>
      </w:r>
      <w:r w:rsidR="00FC045E" w:rsidRPr="00FC045E">
        <w:rPr>
          <w:rFonts w:ascii="Times New Roman" w:eastAsia="Times New Roman" w:hAnsi="Times New Roman" w:cs="Times New Roman"/>
          <w:color w:val="000000" w:themeColor="text1"/>
          <w:sz w:val="24"/>
          <w:szCs w:val="24"/>
          <w:lang w:val="en-US" w:eastAsia="ru-RU"/>
        </w:rPr>
        <w:t xml:space="preserve">16,177 </w:t>
      </w:r>
      <w:r w:rsidR="00A83CE9" w:rsidRPr="00806190">
        <w:rPr>
          <w:rFonts w:ascii="Times New Roman" w:eastAsia="Times New Roman" w:hAnsi="Times New Roman" w:cs="Times New Roman"/>
          <w:color w:val="000000" w:themeColor="text1"/>
          <w:sz w:val="24"/>
          <w:szCs w:val="24"/>
          <w:lang w:val="en-US" w:eastAsia="ru-RU"/>
        </w:rPr>
        <w:t>deaf people around the world)</w:t>
      </w:r>
    </w:p>
    <w:p w14:paraId="464DFBC8" w14:textId="77777777" w:rsidR="00C16A62" w:rsidRPr="00806190" w:rsidRDefault="00C16A62" w:rsidP="00C16A62">
      <w:pPr>
        <w:autoSpaceDE w:val="0"/>
        <w:autoSpaceDN w:val="0"/>
        <w:adjustRightInd w:val="0"/>
        <w:spacing w:after="0" w:line="240" w:lineRule="auto"/>
        <w:jc w:val="center"/>
        <w:rPr>
          <w:rFonts w:ascii="Times New Roman" w:hAnsi="Times New Roman" w:cs="Times New Roman"/>
          <w:color w:val="000000" w:themeColor="text1"/>
          <w:sz w:val="24"/>
          <w:szCs w:val="24"/>
          <w:lang w:val="en-US"/>
        </w:rPr>
      </w:pPr>
    </w:p>
    <w:tbl>
      <w:tblPr>
        <w:tblW w:w="15461" w:type="dxa"/>
        <w:tblInd w:w="-284" w:type="dxa"/>
        <w:tblLook w:val="04A0" w:firstRow="1" w:lastRow="0" w:firstColumn="1" w:lastColumn="0" w:noHBand="0" w:noVBand="1"/>
      </w:tblPr>
      <w:tblGrid>
        <w:gridCol w:w="567"/>
        <w:gridCol w:w="2183"/>
        <w:gridCol w:w="993"/>
        <w:gridCol w:w="1327"/>
        <w:gridCol w:w="1603"/>
        <w:gridCol w:w="1327"/>
        <w:gridCol w:w="1283"/>
        <w:gridCol w:w="1643"/>
        <w:gridCol w:w="2082"/>
        <w:gridCol w:w="2453"/>
      </w:tblGrid>
      <w:tr w:rsidR="00806190" w:rsidRPr="00806190" w14:paraId="3F6C8107" w14:textId="77777777" w:rsidTr="00F71E1B">
        <w:trPr>
          <w:trHeight w:val="526"/>
        </w:trPr>
        <w:tc>
          <w:tcPr>
            <w:tcW w:w="567" w:type="dxa"/>
            <w:vMerge w:val="restart"/>
            <w:tcBorders>
              <w:top w:val="single" w:sz="4" w:space="0" w:color="auto"/>
              <w:bottom w:val="single" w:sz="4" w:space="0" w:color="auto"/>
            </w:tcBorders>
            <w:shd w:val="clear" w:color="auto" w:fill="auto"/>
            <w:vAlign w:val="center"/>
            <w:hideMark/>
          </w:tcPr>
          <w:p w14:paraId="52461102"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2235" w:type="dxa"/>
            <w:vMerge w:val="restart"/>
            <w:tcBorders>
              <w:top w:val="single" w:sz="4" w:space="0" w:color="auto"/>
              <w:bottom w:val="single" w:sz="4" w:space="0" w:color="auto"/>
            </w:tcBorders>
            <w:shd w:val="clear" w:color="auto" w:fill="auto"/>
            <w:vAlign w:val="center"/>
            <w:hideMark/>
          </w:tcPr>
          <w:p w14:paraId="65076B2B"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Country</w:t>
            </w:r>
          </w:p>
        </w:tc>
        <w:tc>
          <w:tcPr>
            <w:tcW w:w="993" w:type="dxa"/>
            <w:vMerge w:val="restart"/>
            <w:tcBorders>
              <w:top w:val="single" w:sz="4" w:space="0" w:color="auto"/>
              <w:bottom w:val="single" w:sz="4" w:space="0" w:color="auto"/>
            </w:tcBorders>
            <w:shd w:val="clear" w:color="auto" w:fill="auto"/>
            <w:vAlign w:val="center"/>
            <w:hideMark/>
          </w:tcPr>
          <w:p w14:paraId="68A72A9C"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N</w:t>
            </w:r>
            <w:r w:rsidR="006E631B" w:rsidRPr="00806190">
              <w:rPr>
                <w:rFonts w:ascii="Times New Roman" w:eastAsia="Times New Roman" w:hAnsi="Times New Roman" w:cs="Times New Roman"/>
                <w:color w:val="000000" w:themeColor="text1"/>
                <w:sz w:val="20"/>
                <w:szCs w:val="20"/>
                <w:lang w:val="en-US" w:eastAsia="ru-RU"/>
              </w:rPr>
              <w:t>o.</w:t>
            </w:r>
            <w:r w:rsidRPr="00806190">
              <w:rPr>
                <w:rFonts w:ascii="Times New Roman" w:eastAsia="Times New Roman" w:hAnsi="Times New Roman" w:cs="Times New Roman"/>
                <w:color w:val="000000" w:themeColor="text1"/>
                <w:sz w:val="20"/>
                <w:szCs w:val="20"/>
                <w:lang w:val="en-US" w:eastAsia="ru-RU"/>
              </w:rPr>
              <w:t xml:space="preserve"> of deaf patients</w:t>
            </w:r>
          </w:p>
        </w:tc>
        <w:tc>
          <w:tcPr>
            <w:tcW w:w="1275" w:type="dxa"/>
            <w:vMerge w:val="restart"/>
            <w:tcBorders>
              <w:top w:val="single" w:sz="4" w:space="0" w:color="auto"/>
              <w:bottom w:val="single" w:sz="4" w:space="0" w:color="auto"/>
            </w:tcBorders>
            <w:shd w:val="clear" w:color="auto" w:fill="auto"/>
            <w:vAlign w:val="center"/>
            <w:hideMark/>
          </w:tcPr>
          <w:p w14:paraId="701A8247" w14:textId="48136C30"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 xml:space="preserve">No. of </w:t>
            </w:r>
            <w:r w:rsidR="00806190" w:rsidRPr="00806190">
              <w:rPr>
                <w:rFonts w:ascii="Times New Roman" w:eastAsia="Times New Roman" w:hAnsi="Times New Roman" w:cs="Times New Roman"/>
                <w:i/>
                <w:color w:val="000000" w:themeColor="text1"/>
                <w:sz w:val="20"/>
                <w:szCs w:val="20"/>
                <w:lang w:val="en-US" w:eastAsia="ru-RU"/>
              </w:rPr>
              <w:t>GJB2</w:t>
            </w:r>
            <w:r w:rsidRPr="00806190">
              <w:rPr>
                <w:rFonts w:ascii="Times New Roman" w:eastAsia="Times New Roman" w:hAnsi="Times New Roman" w:cs="Times New Roman"/>
                <w:color w:val="000000" w:themeColor="text1"/>
                <w:sz w:val="20"/>
                <w:szCs w:val="20"/>
                <w:lang w:val="en-US" w:eastAsia="ru-RU"/>
              </w:rPr>
              <w:t xml:space="preserve"> mutant chromosome</w:t>
            </w:r>
            <w:r w:rsidR="006A7735" w:rsidRPr="00806190">
              <w:rPr>
                <w:rFonts w:ascii="Times New Roman" w:eastAsia="Times New Roman" w:hAnsi="Times New Roman" w:cs="Times New Roman"/>
                <w:color w:val="000000" w:themeColor="text1"/>
                <w:sz w:val="20"/>
                <w:szCs w:val="20"/>
                <w:lang w:val="en-US" w:eastAsia="ru-RU"/>
              </w:rPr>
              <w:t>s</w:t>
            </w:r>
          </w:p>
        </w:tc>
        <w:tc>
          <w:tcPr>
            <w:tcW w:w="1603" w:type="dxa"/>
            <w:vMerge w:val="restart"/>
            <w:tcBorders>
              <w:top w:val="single" w:sz="4" w:space="0" w:color="auto"/>
              <w:bottom w:val="single" w:sz="4" w:space="0" w:color="auto"/>
            </w:tcBorders>
            <w:shd w:val="clear" w:color="auto" w:fill="auto"/>
            <w:vAlign w:val="center"/>
            <w:hideMark/>
          </w:tcPr>
          <w:p w14:paraId="4404D54E" w14:textId="6CFA6097" w:rsidR="00CE37DB" w:rsidRPr="00806190" w:rsidRDefault="00CE37DB" w:rsidP="00AF3545">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 xml:space="preserve">Frequency of </w:t>
            </w:r>
            <w:r w:rsidR="00806190" w:rsidRPr="00806190">
              <w:rPr>
                <w:rFonts w:ascii="Times New Roman" w:eastAsia="Times New Roman" w:hAnsi="Times New Roman" w:cs="Times New Roman"/>
                <w:i/>
                <w:color w:val="000000" w:themeColor="text1"/>
                <w:sz w:val="20"/>
                <w:szCs w:val="20"/>
                <w:lang w:val="en-US" w:eastAsia="ru-RU"/>
              </w:rPr>
              <w:t>GJB2</w:t>
            </w:r>
            <w:r w:rsidRPr="00806190">
              <w:rPr>
                <w:rFonts w:ascii="Times New Roman" w:eastAsia="Times New Roman" w:hAnsi="Times New Roman" w:cs="Times New Roman"/>
                <w:color w:val="000000" w:themeColor="text1"/>
                <w:sz w:val="20"/>
                <w:szCs w:val="20"/>
                <w:lang w:val="en-US" w:eastAsia="ru-RU"/>
              </w:rPr>
              <w:t xml:space="preserve"> mutations</w:t>
            </w:r>
            <w:r w:rsidR="00876ADE" w:rsidRPr="00806190">
              <w:rPr>
                <w:rFonts w:ascii="Times New Roman" w:eastAsia="Times New Roman" w:hAnsi="Times New Roman" w:cs="Times New Roman"/>
                <w:color w:val="000000" w:themeColor="text1"/>
                <w:sz w:val="20"/>
                <w:szCs w:val="20"/>
                <w:lang w:val="en-US" w:eastAsia="ru-RU"/>
              </w:rPr>
              <w:t xml:space="preserve"> </w:t>
            </w:r>
            <w:r w:rsidR="00AF3545" w:rsidRPr="00806190">
              <w:rPr>
                <w:rFonts w:ascii="Times New Roman" w:eastAsia="Times New Roman" w:hAnsi="Times New Roman" w:cs="Times New Roman"/>
                <w:color w:val="000000" w:themeColor="text1"/>
                <w:sz w:val="20"/>
                <w:szCs w:val="20"/>
                <w:lang w:val="en-US" w:eastAsia="ru-RU"/>
              </w:rPr>
              <w:t xml:space="preserve">among deaf patients </w:t>
            </w:r>
            <w:r w:rsidR="00876ADE" w:rsidRPr="00806190">
              <w:rPr>
                <w:rFonts w:ascii="Times New Roman" w:eastAsia="Times New Roman" w:hAnsi="Times New Roman" w:cs="Times New Roman"/>
                <w:color w:val="000000" w:themeColor="text1"/>
                <w:sz w:val="20"/>
                <w:szCs w:val="20"/>
                <w:lang w:val="en-US" w:eastAsia="ru-RU"/>
              </w:rPr>
              <w:t>(%)</w:t>
            </w:r>
          </w:p>
        </w:tc>
        <w:tc>
          <w:tcPr>
            <w:tcW w:w="2610" w:type="dxa"/>
            <w:gridSpan w:val="2"/>
            <w:tcBorders>
              <w:top w:val="single" w:sz="4" w:space="0" w:color="auto"/>
              <w:bottom w:val="single" w:sz="4" w:space="0" w:color="auto"/>
            </w:tcBorders>
            <w:shd w:val="clear" w:color="auto" w:fill="auto"/>
            <w:vAlign w:val="center"/>
            <w:hideMark/>
          </w:tcPr>
          <w:p w14:paraId="0877E064"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No. of deaf patients with</w:t>
            </w:r>
          </w:p>
          <w:p w14:paraId="79E801A4" w14:textId="77777777" w:rsidR="00CE37DB" w:rsidRPr="00806190" w:rsidRDefault="00CE37DB" w:rsidP="00191A5C">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 xml:space="preserve">c.-23+1G&gt;A </w:t>
            </w:r>
          </w:p>
        </w:tc>
        <w:tc>
          <w:tcPr>
            <w:tcW w:w="1643" w:type="dxa"/>
            <w:vMerge w:val="restart"/>
            <w:tcBorders>
              <w:top w:val="single" w:sz="4" w:space="0" w:color="auto"/>
              <w:bottom w:val="single" w:sz="4" w:space="0" w:color="auto"/>
            </w:tcBorders>
            <w:shd w:val="clear" w:color="auto" w:fill="auto"/>
            <w:vAlign w:val="center"/>
            <w:hideMark/>
          </w:tcPr>
          <w:p w14:paraId="5493DBF3" w14:textId="43A4E8F9" w:rsidR="00CE37DB" w:rsidRPr="00806190" w:rsidRDefault="00CE37DB" w:rsidP="00191A5C">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 xml:space="preserve">No. </w:t>
            </w:r>
            <w:r w:rsidR="001A30BF" w:rsidRPr="00806190">
              <w:rPr>
                <w:rFonts w:ascii="Times New Roman" w:eastAsia="Times New Roman" w:hAnsi="Times New Roman" w:cs="Times New Roman"/>
                <w:color w:val="000000" w:themeColor="text1"/>
                <w:sz w:val="20"/>
                <w:szCs w:val="20"/>
                <w:lang w:val="en-US" w:eastAsia="ru-RU"/>
              </w:rPr>
              <w:t xml:space="preserve">alleles </w:t>
            </w:r>
            <w:r w:rsidRPr="00806190">
              <w:rPr>
                <w:rFonts w:ascii="Times New Roman" w:eastAsia="Times New Roman" w:hAnsi="Times New Roman" w:cs="Times New Roman"/>
                <w:color w:val="000000" w:themeColor="text1"/>
                <w:sz w:val="20"/>
                <w:szCs w:val="20"/>
                <w:lang w:val="en-US" w:eastAsia="ru-RU"/>
              </w:rPr>
              <w:t xml:space="preserve">with c.-23+1G&gt;A </w:t>
            </w:r>
          </w:p>
        </w:tc>
        <w:tc>
          <w:tcPr>
            <w:tcW w:w="2082" w:type="dxa"/>
            <w:vMerge w:val="restart"/>
            <w:tcBorders>
              <w:top w:val="single" w:sz="4" w:space="0" w:color="auto"/>
              <w:bottom w:val="single" w:sz="4" w:space="0" w:color="auto"/>
            </w:tcBorders>
            <w:shd w:val="clear" w:color="auto" w:fill="auto"/>
            <w:vAlign w:val="center"/>
            <w:hideMark/>
          </w:tcPr>
          <w:p w14:paraId="4769DE5B" w14:textId="4AE8C7C9" w:rsidR="00CE37DB" w:rsidRPr="00806190" w:rsidRDefault="001A30BF"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 xml:space="preserve">Proportion </w:t>
            </w:r>
            <w:r w:rsidR="00CE37DB" w:rsidRPr="00806190">
              <w:rPr>
                <w:rFonts w:ascii="Times New Roman" w:eastAsia="Times New Roman" w:hAnsi="Times New Roman" w:cs="Times New Roman"/>
                <w:color w:val="000000" w:themeColor="text1"/>
                <w:sz w:val="20"/>
                <w:szCs w:val="20"/>
                <w:lang w:val="en-US" w:eastAsia="ru-RU"/>
              </w:rPr>
              <w:t xml:space="preserve">of c.-23+1G&gt;A allele out of </w:t>
            </w:r>
            <w:r w:rsidRPr="00806190">
              <w:rPr>
                <w:rFonts w:ascii="Times New Roman" w:eastAsia="Times New Roman" w:hAnsi="Times New Roman" w:cs="Times New Roman"/>
                <w:color w:val="000000" w:themeColor="text1"/>
                <w:sz w:val="20"/>
                <w:szCs w:val="20"/>
                <w:lang w:val="en-US" w:eastAsia="ru-RU"/>
              </w:rPr>
              <w:t xml:space="preserve">all </w:t>
            </w:r>
            <w:r w:rsidR="00CE37DB" w:rsidRPr="00806190">
              <w:rPr>
                <w:rFonts w:ascii="Times New Roman" w:eastAsia="Times New Roman" w:hAnsi="Times New Roman" w:cs="Times New Roman"/>
                <w:color w:val="000000" w:themeColor="text1"/>
                <w:sz w:val="20"/>
                <w:szCs w:val="20"/>
                <w:lang w:val="en-US" w:eastAsia="ru-RU"/>
              </w:rPr>
              <w:t xml:space="preserve">mutant </w:t>
            </w:r>
            <w:r w:rsidR="00806190" w:rsidRPr="00806190">
              <w:rPr>
                <w:rFonts w:ascii="Times New Roman" w:eastAsia="Times New Roman" w:hAnsi="Times New Roman" w:cs="Times New Roman"/>
                <w:i/>
                <w:color w:val="000000" w:themeColor="text1"/>
                <w:sz w:val="20"/>
                <w:szCs w:val="20"/>
                <w:lang w:val="en-US" w:eastAsia="ru-RU"/>
              </w:rPr>
              <w:t>GJB2</w:t>
            </w:r>
            <w:r w:rsidR="00CE37DB" w:rsidRPr="00806190">
              <w:rPr>
                <w:rFonts w:ascii="Times New Roman" w:eastAsia="Times New Roman" w:hAnsi="Times New Roman" w:cs="Times New Roman"/>
                <w:color w:val="000000" w:themeColor="text1"/>
                <w:sz w:val="20"/>
                <w:szCs w:val="20"/>
                <w:lang w:val="en-US" w:eastAsia="ru-RU"/>
              </w:rPr>
              <w:t xml:space="preserve"> </w:t>
            </w:r>
            <w:r w:rsidRPr="00806190">
              <w:rPr>
                <w:rFonts w:ascii="Times New Roman" w:eastAsia="Times New Roman" w:hAnsi="Times New Roman" w:cs="Times New Roman"/>
                <w:color w:val="000000" w:themeColor="text1"/>
                <w:sz w:val="20"/>
                <w:szCs w:val="20"/>
                <w:lang w:val="en-US" w:eastAsia="ru-RU"/>
              </w:rPr>
              <w:t xml:space="preserve">alleles </w:t>
            </w:r>
            <w:r w:rsidR="00CE37DB" w:rsidRPr="00806190">
              <w:rPr>
                <w:rFonts w:ascii="Times New Roman" w:eastAsia="Times New Roman" w:hAnsi="Times New Roman" w:cs="Times New Roman"/>
                <w:color w:val="000000" w:themeColor="text1"/>
                <w:sz w:val="20"/>
                <w:szCs w:val="20"/>
                <w:lang w:val="en-US" w:eastAsia="ru-RU"/>
              </w:rPr>
              <w:t>(%)</w:t>
            </w:r>
          </w:p>
        </w:tc>
        <w:tc>
          <w:tcPr>
            <w:tcW w:w="2453" w:type="dxa"/>
            <w:vMerge w:val="restart"/>
            <w:tcBorders>
              <w:top w:val="single" w:sz="4" w:space="0" w:color="auto"/>
              <w:bottom w:val="single" w:sz="4" w:space="0" w:color="auto"/>
            </w:tcBorders>
            <w:shd w:val="clear" w:color="auto" w:fill="auto"/>
            <w:vAlign w:val="center"/>
            <w:hideMark/>
          </w:tcPr>
          <w:p w14:paraId="4384242C"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References</w:t>
            </w:r>
          </w:p>
        </w:tc>
      </w:tr>
      <w:tr w:rsidR="00806190" w:rsidRPr="00806190" w14:paraId="4553B96F" w14:textId="77777777" w:rsidTr="00F009D2">
        <w:trPr>
          <w:trHeight w:val="406"/>
        </w:trPr>
        <w:tc>
          <w:tcPr>
            <w:tcW w:w="567" w:type="dxa"/>
            <w:vMerge/>
            <w:tcBorders>
              <w:bottom w:val="single" w:sz="4" w:space="0" w:color="auto"/>
            </w:tcBorders>
            <w:vAlign w:val="center"/>
            <w:hideMark/>
          </w:tcPr>
          <w:p w14:paraId="409EC99A"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vMerge/>
            <w:tcBorders>
              <w:bottom w:val="single" w:sz="4" w:space="0" w:color="auto"/>
            </w:tcBorders>
            <w:vAlign w:val="center"/>
            <w:hideMark/>
          </w:tcPr>
          <w:p w14:paraId="26A8ED8B"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993" w:type="dxa"/>
            <w:vMerge/>
            <w:tcBorders>
              <w:bottom w:val="single" w:sz="4" w:space="0" w:color="auto"/>
            </w:tcBorders>
            <w:vAlign w:val="center"/>
            <w:hideMark/>
          </w:tcPr>
          <w:p w14:paraId="39ADA3BF"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1275" w:type="dxa"/>
            <w:vMerge/>
            <w:tcBorders>
              <w:bottom w:val="single" w:sz="4" w:space="0" w:color="auto"/>
            </w:tcBorders>
            <w:vAlign w:val="center"/>
            <w:hideMark/>
          </w:tcPr>
          <w:p w14:paraId="556F9D58"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1603" w:type="dxa"/>
            <w:vMerge/>
            <w:tcBorders>
              <w:bottom w:val="single" w:sz="4" w:space="0" w:color="auto"/>
            </w:tcBorders>
            <w:vAlign w:val="center"/>
            <w:hideMark/>
          </w:tcPr>
          <w:p w14:paraId="35F41355"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1327" w:type="dxa"/>
            <w:tcBorders>
              <w:top w:val="single" w:sz="4" w:space="0" w:color="auto"/>
              <w:bottom w:val="single" w:sz="4" w:space="0" w:color="auto"/>
            </w:tcBorders>
            <w:shd w:val="clear" w:color="auto" w:fill="auto"/>
            <w:vAlign w:val="center"/>
            <w:hideMark/>
          </w:tcPr>
          <w:p w14:paraId="6F967FF7"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homozygous</w:t>
            </w:r>
          </w:p>
        </w:tc>
        <w:tc>
          <w:tcPr>
            <w:tcW w:w="1283" w:type="dxa"/>
            <w:tcBorders>
              <w:top w:val="single" w:sz="4" w:space="0" w:color="auto"/>
              <w:bottom w:val="single" w:sz="4" w:space="0" w:color="auto"/>
            </w:tcBorders>
            <w:shd w:val="clear" w:color="auto" w:fill="auto"/>
            <w:vAlign w:val="center"/>
            <w:hideMark/>
          </w:tcPr>
          <w:p w14:paraId="7BB809A2"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heterozygous</w:t>
            </w:r>
          </w:p>
        </w:tc>
        <w:tc>
          <w:tcPr>
            <w:tcW w:w="1643" w:type="dxa"/>
            <w:vMerge/>
            <w:tcBorders>
              <w:bottom w:val="single" w:sz="4" w:space="0" w:color="auto"/>
            </w:tcBorders>
            <w:vAlign w:val="center"/>
            <w:hideMark/>
          </w:tcPr>
          <w:p w14:paraId="5E568310"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082" w:type="dxa"/>
            <w:vMerge/>
            <w:tcBorders>
              <w:bottom w:val="single" w:sz="4" w:space="0" w:color="auto"/>
            </w:tcBorders>
            <w:vAlign w:val="center"/>
            <w:hideMark/>
          </w:tcPr>
          <w:p w14:paraId="37EED65A"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453" w:type="dxa"/>
            <w:vMerge/>
            <w:tcBorders>
              <w:bottom w:val="single" w:sz="4" w:space="0" w:color="auto"/>
            </w:tcBorders>
            <w:vAlign w:val="center"/>
            <w:hideMark/>
          </w:tcPr>
          <w:p w14:paraId="60A216DB"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p>
        </w:tc>
      </w:tr>
      <w:tr w:rsidR="00806190" w:rsidRPr="00806190" w14:paraId="188B6090" w14:textId="77777777" w:rsidTr="0004130B">
        <w:trPr>
          <w:trHeight w:val="285"/>
        </w:trPr>
        <w:tc>
          <w:tcPr>
            <w:tcW w:w="15461" w:type="dxa"/>
            <w:gridSpan w:val="10"/>
            <w:tcBorders>
              <w:top w:val="single" w:sz="4" w:space="0" w:color="auto"/>
              <w:bottom w:val="single" w:sz="4" w:space="0" w:color="auto"/>
            </w:tcBorders>
            <w:vAlign w:val="center"/>
            <w:hideMark/>
          </w:tcPr>
          <w:p w14:paraId="37FDA40D" w14:textId="77777777" w:rsidR="001833DE" w:rsidRPr="00806190" w:rsidRDefault="001833D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ASIA</w:t>
            </w:r>
          </w:p>
        </w:tc>
      </w:tr>
      <w:tr w:rsidR="00806190" w:rsidRPr="00806190" w14:paraId="232E1A52" w14:textId="77777777" w:rsidTr="00F009D2">
        <w:trPr>
          <w:trHeight w:val="406"/>
        </w:trPr>
        <w:tc>
          <w:tcPr>
            <w:tcW w:w="567" w:type="dxa"/>
            <w:tcBorders>
              <w:top w:val="single" w:sz="4" w:space="0" w:color="auto"/>
            </w:tcBorders>
            <w:vAlign w:val="center"/>
            <w:hideMark/>
          </w:tcPr>
          <w:p w14:paraId="360445FC" w14:textId="77777777" w:rsidR="00CA589B" w:rsidRPr="00806190" w:rsidRDefault="00CA589B" w:rsidP="00F009D2">
            <w:pPr>
              <w:spacing w:after="0" w:line="240" w:lineRule="auto"/>
              <w:rPr>
                <w:rFonts w:ascii="Times New Roman" w:eastAsia="Times New Roman" w:hAnsi="Times New Roman" w:cs="Times New Roman"/>
                <w:b/>
                <w:color w:val="000000" w:themeColor="text1"/>
                <w:sz w:val="20"/>
                <w:szCs w:val="20"/>
                <w:lang w:val="en-US" w:eastAsia="ru-RU"/>
              </w:rPr>
            </w:pPr>
          </w:p>
        </w:tc>
        <w:tc>
          <w:tcPr>
            <w:tcW w:w="2235" w:type="dxa"/>
            <w:tcBorders>
              <w:top w:val="single" w:sz="4" w:space="0" w:color="auto"/>
            </w:tcBorders>
            <w:vAlign w:val="center"/>
            <w:hideMark/>
          </w:tcPr>
          <w:p w14:paraId="5CFDADEF" w14:textId="77777777" w:rsidR="00CA589B" w:rsidRPr="00806190" w:rsidRDefault="00CA589B"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Siberia</w:t>
            </w:r>
            <w:r w:rsidR="00282A06" w:rsidRPr="00806190">
              <w:rPr>
                <w:rFonts w:ascii="Times New Roman" w:eastAsia="Times New Roman" w:hAnsi="Times New Roman" w:cs="Times New Roman"/>
                <w:b/>
                <w:color w:val="000000" w:themeColor="text1"/>
                <w:sz w:val="20"/>
                <w:szCs w:val="20"/>
                <w:lang w:val="en-US" w:eastAsia="ru-RU"/>
              </w:rPr>
              <w:t xml:space="preserve"> </w:t>
            </w:r>
            <w:r w:rsidR="00A52EAE" w:rsidRPr="00806190">
              <w:rPr>
                <w:rFonts w:ascii="Times New Roman" w:eastAsia="Times New Roman" w:hAnsi="Times New Roman" w:cs="Times New Roman"/>
                <w:b/>
                <w:color w:val="000000" w:themeColor="text1"/>
                <w:sz w:val="20"/>
                <w:szCs w:val="20"/>
                <w:lang w:val="en-US" w:eastAsia="ru-RU"/>
              </w:rPr>
              <w:t>&amp; Central Asia</w:t>
            </w:r>
          </w:p>
        </w:tc>
        <w:tc>
          <w:tcPr>
            <w:tcW w:w="993" w:type="dxa"/>
            <w:tcBorders>
              <w:top w:val="single" w:sz="4" w:space="0" w:color="auto"/>
            </w:tcBorders>
            <w:vAlign w:val="center"/>
            <w:hideMark/>
          </w:tcPr>
          <w:p w14:paraId="0B069E6B" w14:textId="77777777" w:rsidR="00CA589B" w:rsidRPr="00806190" w:rsidRDefault="00CA589B" w:rsidP="00F009D2">
            <w:pPr>
              <w:spacing w:after="0" w:line="240" w:lineRule="auto"/>
              <w:rPr>
                <w:rFonts w:ascii="Times New Roman" w:eastAsia="Times New Roman" w:hAnsi="Times New Roman" w:cs="Times New Roman"/>
                <w:b/>
                <w:color w:val="000000" w:themeColor="text1"/>
                <w:sz w:val="20"/>
                <w:szCs w:val="20"/>
                <w:lang w:val="en-US" w:eastAsia="ru-RU"/>
              </w:rPr>
            </w:pPr>
          </w:p>
        </w:tc>
        <w:tc>
          <w:tcPr>
            <w:tcW w:w="11666" w:type="dxa"/>
            <w:gridSpan w:val="7"/>
            <w:tcBorders>
              <w:top w:val="single" w:sz="4" w:space="0" w:color="auto"/>
            </w:tcBorders>
            <w:vAlign w:val="center"/>
            <w:hideMark/>
          </w:tcPr>
          <w:p w14:paraId="17F81443" w14:textId="77777777" w:rsidR="00CA589B" w:rsidRPr="00806190" w:rsidRDefault="00CA589B" w:rsidP="00F009D2">
            <w:pPr>
              <w:spacing w:after="0" w:line="240" w:lineRule="auto"/>
              <w:rPr>
                <w:rFonts w:ascii="Times New Roman" w:eastAsia="Times New Roman" w:hAnsi="Times New Roman" w:cs="Times New Roman"/>
                <w:b/>
                <w:color w:val="000000" w:themeColor="text1"/>
                <w:sz w:val="20"/>
                <w:szCs w:val="20"/>
                <w:lang w:val="en-US" w:eastAsia="ru-RU"/>
              </w:rPr>
            </w:pPr>
          </w:p>
        </w:tc>
      </w:tr>
      <w:tr w:rsidR="00806190" w:rsidRPr="00806190" w14:paraId="4AEB3739" w14:textId="77777777" w:rsidTr="00F009D2">
        <w:trPr>
          <w:trHeight w:val="615"/>
        </w:trPr>
        <w:tc>
          <w:tcPr>
            <w:tcW w:w="567" w:type="dxa"/>
            <w:shd w:val="clear" w:color="auto" w:fill="auto"/>
            <w:noWrap/>
            <w:vAlign w:val="center"/>
            <w:hideMark/>
          </w:tcPr>
          <w:p w14:paraId="3AB4764F"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2235" w:type="dxa"/>
            <w:shd w:val="clear" w:color="auto" w:fill="auto"/>
            <w:vAlign w:val="center"/>
            <w:hideMark/>
          </w:tcPr>
          <w:p w14:paraId="382B8938" w14:textId="77777777" w:rsidR="00CE37DB" w:rsidRPr="00806190" w:rsidRDefault="00CE37DB" w:rsidP="001A30BF">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Russia (</w:t>
            </w:r>
            <w:r w:rsidR="00190EB7" w:rsidRPr="00806190">
              <w:rPr>
                <w:rFonts w:ascii="Times New Roman" w:eastAsia="Times New Roman" w:hAnsi="Times New Roman" w:cs="Times New Roman"/>
                <w:color w:val="000000" w:themeColor="text1"/>
                <w:sz w:val="20"/>
                <w:szCs w:val="20"/>
                <w:lang w:val="en-US" w:eastAsia="ru-RU"/>
              </w:rPr>
              <w:t xml:space="preserve">the </w:t>
            </w:r>
            <w:r w:rsidRPr="00806190">
              <w:rPr>
                <w:rFonts w:ascii="Times New Roman" w:eastAsia="Times New Roman" w:hAnsi="Times New Roman" w:cs="Times New Roman"/>
                <w:color w:val="000000" w:themeColor="text1"/>
                <w:sz w:val="20"/>
                <w:szCs w:val="20"/>
                <w:lang w:val="en-US" w:eastAsia="ru-RU"/>
              </w:rPr>
              <w:t>Sakha Republic</w:t>
            </w:r>
            <w:r w:rsidR="001A30BF"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 xml:space="preserve"> Eastern Siberia)</w:t>
            </w:r>
          </w:p>
        </w:tc>
        <w:tc>
          <w:tcPr>
            <w:tcW w:w="993" w:type="dxa"/>
            <w:shd w:val="clear" w:color="auto" w:fill="auto"/>
            <w:noWrap/>
            <w:vAlign w:val="center"/>
            <w:hideMark/>
          </w:tcPr>
          <w:p w14:paraId="793BFEFC"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3</w:t>
            </w:r>
            <w:r w:rsidRPr="00806190">
              <w:rPr>
                <w:rFonts w:ascii="Times New Roman" w:eastAsia="Times New Roman" w:hAnsi="Times New Roman" w:cs="Times New Roman"/>
                <w:color w:val="000000" w:themeColor="text1"/>
                <w:sz w:val="20"/>
                <w:szCs w:val="20"/>
                <w:lang w:eastAsia="ru-RU"/>
              </w:rPr>
              <w:t>93</w:t>
            </w:r>
          </w:p>
        </w:tc>
        <w:tc>
          <w:tcPr>
            <w:tcW w:w="1275" w:type="dxa"/>
            <w:shd w:val="clear" w:color="auto" w:fill="auto"/>
            <w:noWrap/>
            <w:vAlign w:val="center"/>
            <w:hideMark/>
          </w:tcPr>
          <w:p w14:paraId="0DB1FAFE"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422</w:t>
            </w:r>
          </w:p>
        </w:tc>
        <w:tc>
          <w:tcPr>
            <w:tcW w:w="1603" w:type="dxa"/>
            <w:shd w:val="clear" w:color="auto" w:fill="auto"/>
            <w:noWrap/>
            <w:vAlign w:val="center"/>
            <w:hideMark/>
          </w:tcPr>
          <w:p w14:paraId="7FF6960C"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53</w:t>
            </w:r>
            <w:r w:rsidR="00A52EAE" w:rsidRPr="00806190">
              <w:rPr>
                <w:rFonts w:ascii="Times New Roman" w:eastAsia="Times New Roman" w:hAnsi="Times New Roman" w:cs="Times New Roman"/>
                <w:color w:val="000000" w:themeColor="text1"/>
                <w:sz w:val="20"/>
                <w:szCs w:val="20"/>
                <w:lang w:val="en-US" w:eastAsia="ru-RU"/>
              </w:rPr>
              <w:t>.7</w:t>
            </w:r>
          </w:p>
        </w:tc>
        <w:tc>
          <w:tcPr>
            <w:tcW w:w="1327" w:type="dxa"/>
            <w:shd w:val="clear" w:color="auto" w:fill="auto"/>
            <w:noWrap/>
            <w:vAlign w:val="center"/>
            <w:hideMark/>
          </w:tcPr>
          <w:p w14:paraId="31E737E8"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149</w:t>
            </w:r>
          </w:p>
        </w:tc>
        <w:tc>
          <w:tcPr>
            <w:tcW w:w="1283" w:type="dxa"/>
            <w:shd w:val="clear" w:color="auto" w:fill="auto"/>
            <w:noWrap/>
            <w:vAlign w:val="center"/>
            <w:hideMark/>
          </w:tcPr>
          <w:p w14:paraId="0E588857"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51</w:t>
            </w:r>
          </w:p>
        </w:tc>
        <w:tc>
          <w:tcPr>
            <w:tcW w:w="1643" w:type="dxa"/>
            <w:shd w:val="clear" w:color="auto" w:fill="auto"/>
            <w:noWrap/>
            <w:vAlign w:val="center"/>
            <w:hideMark/>
          </w:tcPr>
          <w:p w14:paraId="757328E6" w14:textId="77777777"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349</w:t>
            </w:r>
          </w:p>
        </w:tc>
        <w:tc>
          <w:tcPr>
            <w:tcW w:w="2082" w:type="dxa"/>
            <w:shd w:val="clear" w:color="auto" w:fill="auto"/>
            <w:noWrap/>
            <w:vAlign w:val="center"/>
            <w:hideMark/>
          </w:tcPr>
          <w:p w14:paraId="5DF501B4" w14:textId="3944A791" w:rsidR="00CE37DB" w:rsidRPr="00806190" w:rsidRDefault="00CE37DB"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82</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7</w:t>
            </w:r>
          </w:p>
        </w:tc>
        <w:tc>
          <w:tcPr>
            <w:tcW w:w="2453" w:type="dxa"/>
            <w:shd w:val="clear" w:color="auto" w:fill="auto"/>
            <w:noWrap/>
            <w:vAlign w:val="center"/>
            <w:hideMark/>
          </w:tcPr>
          <w:p w14:paraId="1B4F43DD" w14:textId="77777777" w:rsidR="00CE37DB" w:rsidRPr="00806190" w:rsidRDefault="00CE37DB"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Barashkov et al., 2016</w:t>
            </w:r>
          </w:p>
        </w:tc>
      </w:tr>
      <w:tr w:rsidR="00806190" w:rsidRPr="00806190" w14:paraId="21928EC5" w14:textId="77777777" w:rsidTr="00F009D2">
        <w:trPr>
          <w:trHeight w:val="300"/>
        </w:trPr>
        <w:tc>
          <w:tcPr>
            <w:tcW w:w="567" w:type="dxa"/>
            <w:shd w:val="clear" w:color="auto" w:fill="auto"/>
            <w:noWrap/>
            <w:vAlign w:val="center"/>
            <w:hideMark/>
          </w:tcPr>
          <w:p w14:paraId="3CB2598D" w14:textId="77777777" w:rsidR="00CA589B" w:rsidRPr="00806190" w:rsidRDefault="00CA589B"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w:t>
            </w:r>
          </w:p>
        </w:tc>
        <w:tc>
          <w:tcPr>
            <w:tcW w:w="2235" w:type="dxa"/>
            <w:shd w:val="clear" w:color="auto" w:fill="auto"/>
            <w:vAlign w:val="center"/>
            <w:hideMark/>
          </w:tcPr>
          <w:p w14:paraId="212259E1" w14:textId="77777777" w:rsidR="00CA589B" w:rsidRPr="00806190" w:rsidRDefault="00CA589B" w:rsidP="001A30BF">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Russia (</w:t>
            </w:r>
            <w:r w:rsidR="00190EB7" w:rsidRPr="00806190">
              <w:rPr>
                <w:rFonts w:ascii="Times New Roman" w:eastAsia="Times New Roman" w:hAnsi="Times New Roman" w:cs="Times New Roman"/>
                <w:color w:val="000000" w:themeColor="text1"/>
                <w:sz w:val="20"/>
                <w:szCs w:val="20"/>
                <w:lang w:val="en-US" w:eastAsia="ru-RU"/>
              </w:rPr>
              <w:t xml:space="preserve">the </w:t>
            </w:r>
            <w:r w:rsidRPr="00806190">
              <w:rPr>
                <w:rFonts w:ascii="Times New Roman" w:eastAsia="Times New Roman" w:hAnsi="Times New Roman" w:cs="Times New Roman"/>
                <w:color w:val="000000" w:themeColor="text1"/>
                <w:sz w:val="20"/>
                <w:szCs w:val="20"/>
                <w:lang w:val="en-US" w:eastAsia="ru-RU"/>
              </w:rPr>
              <w:t>T</w:t>
            </w:r>
            <w:r w:rsidR="001A30BF" w:rsidRPr="00806190">
              <w:rPr>
                <w:rFonts w:ascii="Times New Roman" w:eastAsia="Times New Roman" w:hAnsi="Times New Roman" w:cs="Times New Roman"/>
                <w:color w:val="000000" w:themeColor="text1"/>
                <w:sz w:val="20"/>
                <w:szCs w:val="20"/>
                <w:lang w:val="en-US" w:eastAsia="ru-RU"/>
              </w:rPr>
              <w:t>y</w:t>
            </w:r>
            <w:r w:rsidRPr="00806190">
              <w:rPr>
                <w:rFonts w:ascii="Times New Roman" w:eastAsia="Times New Roman" w:hAnsi="Times New Roman" w:cs="Times New Roman"/>
                <w:color w:val="000000" w:themeColor="text1"/>
                <w:sz w:val="20"/>
                <w:szCs w:val="20"/>
                <w:lang w:val="en-US" w:eastAsia="ru-RU"/>
              </w:rPr>
              <w:t>va Republic</w:t>
            </w:r>
            <w:r w:rsidR="001A30BF"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 xml:space="preserve"> South</w:t>
            </w:r>
            <w:r w:rsidR="001A30BF" w:rsidRPr="00806190">
              <w:rPr>
                <w:rFonts w:ascii="Times New Roman" w:eastAsia="Times New Roman" w:hAnsi="Times New Roman" w:cs="Times New Roman"/>
                <w:color w:val="000000" w:themeColor="text1"/>
                <w:sz w:val="20"/>
                <w:szCs w:val="20"/>
                <w:lang w:val="en-US" w:eastAsia="ru-RU"/>
              </w:rPr>
              <w:t>ern</w:t>
            </w:r>
            <w:r w:rsidRPr="00806190">
              <w:rPr>
                <w:rFonts w:ascii="Times New Roman" w:eastAsia="Times New Roman" w:hAnsi="Times New Roman" w:cs="Times New Roman"/>
                <w:color w:val="000000" w:themeColor="text1"/>
                <w:sz w:val="20"/>
                <w:szCs w:val="20"/>
                <w:lang w:val="en-US" w:eastAsia="ru-RU"/>
              </w:rPr>
              <w:t xml:space="preserve"> Siberia)</w:t>
            </w:r>
          </w:p>
        </w:tc>
        <w:tc>
          <w:tcPr>
            <w:tcW w:w="993" w:type="dxa"/>
            <w:shd w:val="clear" w:color="auto" w:fill="auto"/>
            <w:noWrap/>
            <w:vAlign w:val="center"/>
            <w:hideMark/>
          </w:tcPr>
          <w:p w14:paraId="3DDED68B" w14:textId="7092B9DF" w:rsidR="00CA589B" w:rsidRPr="00806190" w:rsidRDefault="00114278"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220</w:t>
            </w:r>
          </w:p>
        </w:tc>
        <w:tc>
          <w:tcPr>
            <w:tcW w:w="1275" w:type="dxa"/>
            <w:shd w:val="clear" w:color="auto" w:fill="auto"/>
            <w:noWrap/>
            <w:vAlign w:val="center"/>
            <w:hideMark/>
          </w:tcPr>
          <w:p w14:paraId="28D9691D" w14:textId="065C75FC" w:rsidR="00CA589B" w:rsidRPr="00806190" w:rsidRDefault="00806434" w:rsidP="00F009D2">
            <w:pPr>
              <w:spacing w:after="0" w:line="240" w:lineRule="auto"/>
              <w:jc w:val="center"/>
              <w:rPr>
                <w:rFonts w:ascii="Times New Roman" w:eastAsia="Times New Roman" w:hAnsi="Times New Roman" w:cs="Times New Roman"/>
                <w:strike/>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116</w:t>
            </w:r>
          </w:p>
        </w:tc>
        <w:tc>
          <w:tcPr>
            <w:tcW w:w="1603" w:type="dxa"/>
            <w:shd w:val="clear" w:color="auto" w:fill="auto"/>
            <w:noWrap/>
            <w:vAlign w:val="center"/>
            <w:hideMark/>
          </w:tcPr>
          <w:p w14:paraId="37A2567A" w14:textId="4EDAFE2B" w:rsidR="00CA589B" w:rsidRPr="00806190" w:rsidRDefault="00806434" w:rsidP="00806434">
            <w:pPr>
              <w:spacing w:after="0" w:line="240" w:lineRule="auto"/>
              <w:jc w:val="center"/>
              <w:rPr>
                <w:rFonts w:ascii="Times New Roman" w:eastAsia="Times New Roman" w:hAnsi="Times New Roman" w:cs="Times New Roman"/>
                <w:strike/>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26</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4</w:t>
            </w:r>
          </w:p>
        </w:tc>
        <w:tc>
          <w:tcPr>
            <w:tcW w:w="1327" w:type="dxa"/>
            <w:shd w:val="clear" w:color="auto" w:fill="auto"/>
            <w:noWrap/>
            <w:vAlign w:val="center"/>
            <w:hideMark/>
          </w:tcPr>
          <w:p w14:paraId="69DC5119" w14:textId="3BEA8C88" w:rsidR="00CA589B" w:rsidRPr="00806190" w:rsidRDefault="00114278"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9</w:t>
            </w:r>
          </w:p>
        </w:tc>
        <w:tc>
          <w:tcPr>
            <w:tcW w:w="1283" w:type="dxa"/>
            <w:shd w:val="clear" w:color="auto" w:fill="auto"/>
            <w:noWrap/>
            <w:vAlign w:val="center"/>
            <w:hideMark/>
          </w:tcPr>
          <w:p w14:paraId="44201090" w14:textId="74BE19A4" w:rsidR="00CA589B" w:rsidRPr="00806190" w:rsidRDefault="00114278" w:rsidP="00F009D2">
            <w:pPr>
              <w:spacing w:after="0" w:line="240" w:lineRule="auto"/>
              <w:jc w:val="center"/>
              <w:rPr>
                <w:rFonts w:ascii="Times New Roman" w:eastAsia="Times New Roman" w:hAnsi="Times New Roman" w:cs="Times New Roman"/>
                <w:strike/>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14</w:t>
            </w:r>
          </w:p>
        </w:tc>
        <w:tc>
          <w:tcPr>
            <w:tcW w:w="1643" w:type="dxa"/>
            <w:shd w:val="clear" w:color="auto" w:fill="auto"/>
            <w:noWrap/>
            <w:vAlign w:val="center"/>
            <w:hideMark/>
          </w:tcPr>
          <w:p w14:paraId="1D282E0B" w14:textId="6C8296B6" w:rsidR="00CA589B" w:rsidRPr="00806190" w:rsidRDefault="00114278" w:rsidP="00F009D2">
            <w:pPr>
              <w:spacing w:after="0" w:line="240" w:lineRule="auto"/>
              <w:jc w:val="center"/>
              <w:rPr>
                <w:rFonts w:ascii="Times New Roman" w:eastAsia="Times New Roman" w:hAnsi="Times New Roman" w:cs="Times New Roman"/>
                <w:strike/>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32</w:t>
            </w:r>
          </w:p>
        </w:tc>
        <w:tc>
          <w:tcPr>
            <w:tcW w:w="2082" w:type="dxa"/>
            <w:shd w:val="clear" w:color="auto" w:fill="auto"/>
            <w:noWrap/>
            <w:vAlign w:val="center"/>
            <w:hideMark/>
          </w:tcPr>
          <w:p w14:paraId="297B2BA6" w14:textId="596FCA64" w:rsidR="00CA589B" w:rsidRPr="00806190" w:rsidRDefault="00806434"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27</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6</w:t>
            </w:r>
          </w:p>
        </w:tc>
        <w:tc>
          <w:tcPr>
            <w:tcW w:w="2453" w:type="dxa"/>
            <w:shd w:val="clear" w:color="auto" w:fill="auto"/>
            <w:noWrap/>
            <w:vAlign w:val="center"/>
            <w:hideMark/>
          </w:tcPr>
          <w:p w14:paraId="75463600" w14:textId="288A652F" w:rsidR="00CA589B" w:rsidRPr="00806190" w:rsidRDefault="00114278" w:rsidP="00F009D2">
            <w:pPr>
              <w:spacing w:after="0" w:line="240" w:lineRule="auto"/>
              <w:rPr>
                <w:rFonts w:ascii="Times New Roman" w:eastAsia="Times New Roman" w:hAnsi="Times New Roman" w:cs="Times New Roman"/>
                <w:strike/>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Posukh et al., 2019</w:t>
            </w:r>
          </w:p>
        </w:tc>
      </w:tr>
      <w:tr w:rsidR="00806190" w:rsidRPr="00806190" w14:paraId="7EFCF96B" w14:textId="77777777" w:rsidTr="00F009D2">
        <w:trPr>
          <w:trHeight w:val="300"/>
        </w:trPr>
        <w:tc>
          <w:tcPr>
            <w:tcW w:w="567" w:type="dxa"/>
            <w:shd w:val="clear" w:color="auto" w:fill="auto"/>
            <w:noWrap/>
            <w:vAlign w:val="center"/>
            <w:hideMark/>
          </w:tcPr>
          <w:p w14:paraId="0E7BDD48"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w:t>
            </w:r>
          </w:p>
        </w:tc>
        <w:tc>
          <w:tcPr>
            <w:tcW w:w="2235" w:type="dxa"/>
            <w:shd w:val="clear" w:color="auto" w:fill="auto"/>
            <w:vAlign w:val="center"/>
            <w:hideMark/>
          </w:tcPr>
          <w:p w14:paraId="40E4D219"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Mongolia</w:t>
            </w:r>
          </w:p>
        </w:tc>
        <w:tc>
          <w:tcPr>
            <w:tcW w:w="993" w:type="dxa"/>
            <w:shd w:val="clear" w:color="auto" w:fill="auto"/>
            <w:noWrap/>
            <w:vAlign w:val="center"/>
            <w:hideMark/>
          </w:tcPr>
          <w:p w14:paraId="255CD2B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534</w:t>
            </w:r>
          </w:p>
        </w:tc>
        <w:tc>
          <w:tcPr>
            <w:tcW w:w="1275" w:type="dxa"/>
            <w:shd w:val="clear" w:color="auto" w:fill="auto"/>
            <w:noWrap/>
            <w:vAlign w:val="center"/>
            <w:hideMark/>
          </w:tcPr>
          <w:p w14:paraId="750D655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77</w:t>
            </w:r>
          </w:p>
        </w:tc>
        <w:tc>
          <w:tcPr>
            <w:tcW w:w="1603" w:type="dxa"/>
            <w:shd w:val="clear" w:color="auto" w:fill="auto"/>
            <w:noWrap/>
            <w:vAlign w:val="center"/>
            <w:hideMark/>
          </w:tcPr>
          <w:p w14:paraId="1DF59BCA" w14:textId="665E5D2F"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2</w:t>
            </w:r>
          </w:p>
        </w:tc>
        <w:tc>
          <w:tcPr>
            <w:tcW w:w="1327" w:type="dxa"/>
            <w:shd w:val="clear" w:color="auto" w:fill="auto"/>
            <w:noWrap/>
            <w:vAlign w:val="center"/>
            <w:hideMark/>
          </w:tcPr>
          <w:p w14:paraId="72665E7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p>
        </w:tc>
        <w:tc>
          <w:tcPr>
            <w:tcW w:w="1283" w:type="dxa"/>
            <w:shd w:val="clear" w:color="auto" w:fill="auto"/>
            <w:noWrap/>
            <w:vAlign w:val="center"/>
            <w:hideMark/>
          </w:tcPr>
          <w:p w14:paraId="5C43AD89"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28</w:t>
            </w:r>
          </w:p>
        </w:tc>
        <w:tc>
          <w:tcPr>
            <w:tcW w:w="1643" w:type="dxa"/>
            <w:shd w:val="clear" w:color="auto" w:fill="auto"/>
            <w:noWrap/>
            <w:vAlign w:val="center"/>
            <w:hideMark/>
          </w:tcPr>
          <w:p w14:paraId="2B654F9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42</w:t>
            </w:r>
          </w:p>
        </w:tc>
        <w:tc>
          <w:tcPr>
            <w:tcW w:w="2082" w:type="dxa"/>
            <w:shd w:val="clear" w:color="auto" w:fill="auto"/>
            <w:noWrap/>
            <w:vAlign w:val="center"/>
            <w:hideMark/>
          </w:tcPr>
          <w:p w14:paraId="68AB2021" w14:textId="0BF2C5C6"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54</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5</w:t>
            </w:r>
          </w:p>
        </w:tc>
        <w:tc>
          <w:tcPr>
            <w:tcW w:w="2453" w:type="dxa"/>
            <w:shd w:val="clear" w:color="auto" w:fill="auto"/>
            <w:noWrap/>
            <w:vAlign w:val="center"/>
            <w:hideMark/>
          </w:tcPr>
          <w:p w14:paraId="07FC8EB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Tekin et al., 2010</w:t>
            </w:r>
          </w:p>
        </w:tc>
      </w:tr>
      <w:tr w:rsidR="00806190" w:rsidRPr="00806190" w14:paraId="35E7B381" w14:textId="77777777" w:rsidTr="00F009D2">
        <w:trPr>
          <w:trHeight w:val="300"/>
        </w:trPr>
        <w:tc>
          <w:tcPr>
            <w:tcW w:w="567" w:type="dxa"/>
            <w:shd w:val="clear" w:color="auto" w:fill="auto"/>
            <w:noWrap/>
            <w:vAlign w:val="center"/>
          </w:tcPr>
          <w:p w14:paraId="49F97B60" w14:textId="77777777" w:rsidR="00CA7ABD" w:rsidRPr="00806190" w:rsidRDefault="00CA7ABD" w:rsidP="00CA7ABD">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shd w:val="clear" w:color="auto" w:fill="auto"/>
            <w:vAlign w:val="center"/>
          </w:tcPr>
          <w:p w14:paraId="02FEF54F" w14:textId="77777777" w:rsidR="00CA7ABD" w:rsidRPr="00806190" w:rsidRDefault="00CA7ABD" w:rsidP="00CA7ABD">
            <w:pPr>
              <w:spacing w:after="0" w:line="240" w:lineRule="auto"/>
              <w:rPr>
                <w:rFonts w:ascii="Times New Roman" w:eastAsia="Times New Roman" w:hAnsi="Times New Roman" w:cs="Times New Roman"/>
                <w:color w:val="000000" w:themeColor="text1"/>
                <w:sz w:val="20"/>
                <w:szCs w:val="20"/>
                <w:lang w:val="en-US" w:eastAsia="ru-RU"/>
              </w:rPr>
            </w:pPr>
          </w:p>
        </w:tc>
        <w:tc>
          <w:tcPr>
            <w:tcW w:w="993" w:type="dxa"/>
            <w:shd w:val="clear" w:color="auto" w:fill="auto"/>
            <w:noWrap/>
            <w:vAlign w:val="center"/>
          </w:tcPr>
          <w:p w14:paraId="0A158C9A"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188</w:t>
            </w:r>
          </w:p>
        </w:tc>
        <w:tc>
          <w:tcPr>
            <w:tcW w:w="1275" w:type="dxa"/>
            <w:shd w:val="clear" w:color="auto" w:fill="auto"/>
            <w:noWrap/>
            <w:vAlign w:val="center"/>
          </w:tcPr>
          <w:p w14:paraId="77BFAC90"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40</w:t>
            </w:r>
          </w:p>
        </w:tc>
        <w:tc>
          <w:tcPr>
            <w:tcW w:w="1603" w:type="dxa"/>
            <w:shd w:val="clear" w:color="auto" w:fill="auto"/>
            <w:noWrap/>
            <w:vAlign w:val="center"/>
          </w:tcPr>
          <w:p w14:paraId="0F4BFF20" w14:textId="58AD5A5E"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10</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6</w:t>
            </w:r>
          </w:p>
        </w:tc>
        <w:tc>
          <w:tcPr>
            <w:tcW w:w="1327" w:type="dxa"/>
            <w:shd w:val="clear" w:color="auto" w:fill="auto"/>
            <w:noWrap/>
            <w:vAlign w:val="center"/>
          </w:tcPr>
          <w:p w14:paraId="71872BB0"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tcPr>
          <w:p w14:paraId="69A40090"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12</w:t>
            </w:r>
          </w:p>
        </w:tc>
        <w:tc>
          <w:tcPr>
            <w:tcW w:w="1643" w:type="dxa"/>
            <w:shd w:val="clear" w:color="auto" w:fill="auto"/>
            <w:noWrap/>
            <w:vAlign w:val="center"/>
          </w:tcPr>
          <w:p w14:paraId="53B67771"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12</w:t>
            </w:r>
          </w:p>
        </w:tc>
        <w:tc>
          <w:tcPr>
            <w:tcW w:w="2082" w:type="dxa"/>
            <w:shd w:val="clear" w:color="auto" w:fill="auto"/>
            <w:noWrap/>
            <w:vAlign w:val="center"/>
          </w:tcPr>
          <w:p w14:paraId="1A110FCE" w14:textId="77777777" w:rsidR="00CA7ABD" w:rsidRPr="00806190" w:rsidRDefault="00CA7ABD" w:rsidP="00CA7ABD">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30</w:t>
            </w:r>
          </w:p>
        </w:tc>
        <w:tc>
          <w:tcPr>
            <w:tcW w:w="2453" w:type="dxa"/>
            <w:shd w:val="clear" w:color="auto" w:fill="auto"/>
            <w:noWrap/>
            <w:vAlign w:val="center"/>
          </w:tcPr>
          <w:p w14:paraId="1B981EF1" w14:textId="77777777" w:rsidR="00CA7ABD" w:rsidRPr="00806190" w:rsidRDefault="00CA7ABD" w:rsidP="00CA7ABD">
            <w:pPr>
              <w:spacing w:after="0" w:line="240" w:lineRule="auto"/>
              <w:rPr>
                <w:rFonts w:ascii="Times New Roman" w:eastAsia="Times New Roman" w:hAnsi="Times New Roman" w:cs="Times New Roman"/>
                <w:color w:val="000000" w:themeColor="text1"/>
                <w:sz w:val="18"/>
                <w:szCs w:val="20"/>
                <w:lang w:val="en-US" w:eastAsia="ru-RU"/>
              </w:rPr>
            </w:pPr>
            <w:r w:rsidRPr="00806190">
              <w:rPr>
                <w:rFonts w:ascii="Times New Roman" w:eastAsia="Times New Roman" w:hAnsi="Times New Roman" w:cs="Times New Roman"/>
                <w:color w:val="000000" w:themeColor="text1"/>
                <w:sz w:val="18"/>
                <w:szCs w:val="20"/>
                <w:lang w:val="en-US" w:eastAsia="ru-RU"/>
              </w:rPr>
              <w:t>Erdenechuluun et al., 2018</w:t>
            </w:r>
          </w:p>
        </w:tc>
      </w:tr>
      <w:tr w:rsidR="00806190" w:rsidRPr="00806190" w14:paraId="014DAE74" w14:textId="77777777" w:rsidTr="00F009D2">
        <w:trPr>
          <w:trHeight w:val="300"/>
        </w:trPr>
        <w:tc>
          <w:tcPr>
            <w:tcW w:w="567" w:type="dxa"/>
            <w:tcBorders>
              <w:bottom w:val="single" w:sz="4" w:space="0" w:color="auto"/>
            </w:tcBorders>
            <w:shd w:val="clear" w:color="auto" w:fill="auto"/>
            <w:noWrap/>
            <w:vAlign w:val="center"/>
            <w:hideMark/>
          </w:tcPr>
          <w:p w14:paraId="14DE3F4C" w14:textId="77777777" w:rsidR="00CA7ABD" w:rsidRPr="00806190" w:rsidRDefault="00CA7ABD" w:rsidP="00CA7ABD">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2D2EFB83" w14:textId="77777777" w:rsidR="00CA7ABD" w:rsidRPr="00806190" w:rsidRDefault="00CA7ABD" w:rsidP="00CA7ABD">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7E738D34" w14:textId="7DC3B287" w:rsidR="00CA7ABD" w:rsidRPr="00806190" w:rsidRDefault="00CA7ABD" w:rsidP="00CA7AB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1</w:t>
            </w:r>
            <w:r w:rsidRPr="00806190">
              <w:rPr>
                <w:rFonts w:ascii="Times New Roman" w:eastAsia="Times New Roman" w:hAnsi="Times New Roman" w:cs="Times New Roman"/>
                <w:b/>
                <w:color w:val="000000" w:themeColor="text1"/>
                <w:sz w:val="20"/>
                <w:szCs w:val="20"/>
                <w:lang w:eastAsia="ru-RU"/>
              </w:rPr>
              <w:t>3</w:t>
            </w:r>
            <w:r w:rsidR="004D3FD5">
              <w:rPr>
                <w:rFonts w:ascii="Times New Roman" w:eastAsia="Times New Roman" w:hAnsi="Times New Roman" w:cs="Times New Roman"/>
                <w:b/>
                <w:color w:val="000000" w:themeColor="text1"/>
                <w:sz w:val="20"/>
                <w:szCs w:val="20"/>
                <w:lang w:eastAsia="ru-RU"/>
              </w:rPr>
              <w:t>35</w:t>
            </w:r>
          </w:p>
        </w:tc>
        <w:tc>
          <w:tcPr>
            <w:tcW w:w="1275" w:type="dxa"/>
            <w:tcBorders>
              <w:bottom w:val="single" w:sz="4" w:space="0" w:color="auto"/>
            </w:tcBorders>
            <w:shd w:val="clear" w:color="auto" w:fill="auto"/>
            <w:noWrap/>
            <w:vAlign w:val="center"/>
            <w:hideMark/>
          </w:tcPr>
          <w:p w14:paraId="31FD0212" w14:textId="05411A5A" w:rsidR="00CA7ABD" w:rsidRPr="004D3FD5" w:rsidRDefault="00CA7ABD" w:rsidP="00CA7AB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6</w:t>
            </w:r>
            <w:r w:rsidR="004D3FD5">
              <w:rPr>
                <w:rFonts w:ascii="Times New Roman" w:eastAsia="Times New Roman" w:hAnsi="Times New Roman" w:cs="Times New Roman"/>
                <w:b/>
                <w:color w:val="000000" w:themeColor="text1"/>
                <w:sz w:val="20"/>
                <w:szCs w:val="20"/>
                <w:lang w:eastAsia="ru-RU"/>
              </w:rPr>
              <w:t>55</w:t>
            </w:r>
          </w:p>
        </w:tc>
        <w:tc>
          <w:tcPr>
            <w:tcW w:w="1603" w:type="dxa"/>
            <w:tcBorders>
              <w:bottom w:val="single" w:sz="4" w:space="0" w:color="auto"/>
            </w:tcBorders>
            <w:shd w:val="clear" w:color="auto" w:fill="auto"/>
            <w:noWrap/>
            <w:vAlign w:val="center"/>
            <w:hideMark/>
          </w:tcPr>
          <w:p w14:paraId="524541E2" w14:textId="088534DE" w:rsidR="00CA7ABD" w:rsidRPr="004D3FD5" w:rsidRDefault="004D3FD5" w:rsidP="00CA7ABD">
            <w:pPr>
              <w:spacing w:after="0" w:line="240" w:lineRule="auto"/>
              <w:jc w:val="center"/>
              <w:rPr>
                <w:rFonts w:ascii="Times New Roman" w:eastAsia="Times New Roman" w:hAnsi="Times New Roman" w:cs="Times New Roman"/>
                <w:b/>
                <w:color w:val="000000" w:themeColor="text1"/>
                <w:sz w:val="20"/>
                <w:szCs w:val="20"/>
                <w:lang w:eastAsia="ru-RU"/>
              </w:rPr>
            </w:pPr>
            <w:r>
              <w:rPr>
                <w:rFonts w:ascii="Times New Roman" w:eastAsia="Times New Roman" w:hAnsi="Times New Roman" w:cs="Times New Roman"/>
                <w:b/>
                <w:color w:val="000000" w:themeColor="text1"/>
                <w:sz w:val="20"/>
                <w:szCs w:val="20"/>
                <w:lang w:val="en-US" w:eastAsia="ru-RU"/>
              </w:rPr>
              <w:t>2</w:t>
            </w:r>
            <w:r w:rsidR="00CA7ABD" w:rsidRPr="00806190">
              <w:rPr>
                <w:rFonts w:ascii="Times New Roman" w:eastAsia="Times New Roman" w:hAnsi="Times New Roman" w:cs="Times New Roman"/>
                <w:b/>
                <w:color w:val="000000" w:themeColor="text1"/>
                <w:sz w:val="20"/>
                <w:szCs w:val="20"/>
                <w:lang w:eastAsia="ru-RU"/>
              </w:rPr>
              <w:t>4</w:t>
            </w:r>
            <w:r w:rsidR="00CA7ABD" w:rsidRPr="00806190">
              <w:rPr>
                <w:rFonts w:ascii="Times New Roman" w:eastAsia="Times New Roman" w:hAnsi="Times New Roman" w:cs="Times New Roman"/>
                <w:b/>
                <w:color w:val="000000" w:themeColor="text1"/>
                <w:sz w:val="20"/>
                <w:szCs w:val="20"/>
                <w:lang w:val="en-US" w:eastAsia="ru-RU"/>
              </w:rPr>
              <w:t>.</w:t>
            </w:r>
            <w:r>
              <w:rPr>
                <w:rFonts w:ascii="Times New Roman" w:eastAsia="Times New Roman" w:hAnsi="Times New Roman" w:cs="Times New Roman"/>
                <w:b/>
                <w:color w:val="000000" w:themeColor="text1"/>
                <w:sz w:val="20"/>
                <w:szCs w:val="20"/>
                <w:lang w:val="en-US" w:eastAsia="ru-RU"/>
              </w:rPr>
              <w:t>4*</w:t>
            </w:r>
          </w:p>
        </w:tc>
        <w:tc>
          <w:tcPr>
            <w:tcW w:w="1327" w:type="dxa"/>
            <w:tcBorders>
              <w:bottom w:val="single" w:sz="4" w:space="0" w:color="auto"/>
            </w:tcBorders>
            <w:shd w:val="clear" w:color="auto" w:fill="auto"/>
            <w:noWrap/>
            <w:vAlign w:val="center"/>
            <w:hideMark/>
          </w:tcPr>
          <w:p w14:paraId="45FD50AB" w14:textId="18DC56C8" w:rsidR="00CA7ABD" w:rsidRPr="004D3FD5" w:rsidRDefault="00CA7ABD" w:rsidP="00CA7AB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16</w:t>
            </w:r>
            <w:r w:rsidR="004D3FD5">
              <w:rPr>
                <w:rFonts w:ascii="Times New Roman" w:eastAsia="Times New Roman" w:hAnsi="Times New Roman" w:cs="Times New Roman"/>
                <w:b/>
                <w:color w:val="000000" w:themeColor="text1"/>
                <w:sz w:val="20"/>
                <w:szCs w:val="20"/>
                <w:lang w:eastAsia="ru-RU"/>
              </w:rPr>
              <w:t>5</w:t>
            </w:r>
          </w:p>
        </w:tc>
        <w:tc>
          <w:tcPr>
            <w:tcW w:w="1283" w:type="dxa"/>
            <w:tcBorders>
              <w:bottom w:val="single" w:sz="4" w:space="0" w:color="auto"/>
            </w:tcBorders>
            <w:shd w:val="clear" w:color="auto" w:fill="auto"/>
            <w:noWrap/>
            <w:vAlign w:val="center"/>
            <w:hideMark/>
          </w:tcPr>
          <w:p w14:paraId="220C9A99" w14:textId="23EB8133" w:rsidR="00CA7ABD" w:rsidRPr="004D3FD5" w:rsidRDefault="00CA7ABD" w:rsidP="00CA7AB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1</w:t>
            </w:r>
            <w:r w:rsidR="004D3FD5">
              <w:rPr>
                <w:rFonts w:ascii="Times New Roman" w:eastAsia="Times New Roman" w:hAnsi="Times New Roman" w:cs="Times New Roman"/>
                <w:b/>
                <w:color w:val="000000" w:themeColor="text1"/>
                <w:sz w:val="20"/>
                <w:szCs w:val="20"/>
                <w:lang w:eastAsia="ru-RU"/>
              </w:rPr>
              <w:t>05</w:t>
            </w:r>
          </w:p>
        </w:tc>
        <w:tc>
          <w:tcPr>
            <w:tcW w:w="1643" w:type="dxa"/>
            <w:tcBorders>
              <w:bottom w:val="single" w:sz="4" w:space="0" w:color="auto"/>
            </w:tcBorders>
            <w:shd w:val="clear" w:color="auto" w:fill="auto"/>
            <w:noWrap/>
            <w:vAlign w:val="center"/>
            <w:hideMark/>
          </w:tcPr>
          <w:p w14:paraId="58939754" w14:textId="482A7316" w:rsidR="00CA7ABD" w:rsidRPr="00806190" w:rsidRDefault="00CA7ABD" w:rsidP="00CA7AB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4</w:t>
            </w:r>
            <w:r w:rsidRPr="00806190">
              <w:rPr>
                <w:rFonts w:ascii="Times New Roman" w:eastAsia="Times New Roman" w:hAnsi="Times New Roman" w:cs="Times New Roman"/>
                <w:b/>
                <w:color w:val="000000" w:themeColor="text1"/>
                <w:sz w:val="20"/>
                <w:szCs w:val="20"/>
                <w:lang w:eastAsia="ru-RU"/>
              </w:rPr>
              <w:t>3</w:t>
            </w:r>
            <w:r w:rsidR="004D3FD5">
              <w:rPr>
                <w:rFonts w:ascii="Times New Roman" w:eastAsia="Times New Roman" w:hAnsi="Times New Roman" w:cs="Times New Roman"/>
                <w:b/>
                <w:color w:val="000000" w:themeColor="text1"/>
                <w:sz w:val="20"/>
                <w:szCs w:val="20"/>
                <w:lang w:eastAsia="ru-RU"/>
              </w:rPr>
              <w:t>5</w:t>
            </w:r>
          </w:p>
        </w:tc>
        <w:tc>
          <w:tcPr>
            <w:tcW w:w="2082" w:type="dxa"/>
            <w:tcBorders>
              <w:bottom w:val="single" w:sz="4" w:space="0" w:color="auto"/>
            </w:tcBorders>
            <w:shd w:val="clear" w:color="auto" w:fill="auto"/>
            <w:noWrap/>
            <w:vAlign w:val="center"/>
            <w:hideMark/>
          </w:tcPr>
          <w:p w14:paraId="312150C0" w14:textId="31EA672F" w:rsidR="00CA7ABD" w:rsidRPr="00806190" w:rsidRDefault="004D3FD5" w:rsidP="00CA7ABD">
            <w:pPr>
              <w:spacing w:after="0" w:line="240" w:lineRule="auto"/>
              <w:jc w:val="center"/>
              <w:rPr>
                <w:rFonts w:ascii="Times New Roman" w:eastAsia="Times New Roman" w:hAnsi="Times New Roman" w:cs="Times New Roman"/>
                <w:b/>
                <w:color w:val="000000" w:themeColor="text1"/>
                <w:sz w:val="20"/>
                <w:szCs w:val="20"/>
                <w:lang w:val="en-US" w:eastAsia="ru-RU"/>
              </w:rPr>
            </w:pPr>
            <w:r>
              <w:rPr>
                <w:rFonts w:ascii="Times New Roman" w:eastAsia="Times New Roman" w:hAnsi="Times New Roman" w:cs="Times New Roman"/>
                <w:b/>
                <w:color w:val="000000" w:themeColor="text1"/>
                <w:sz w:val="20"/>
                <w:szCs w:val="20"/>
                <w:lang w:val="en-US" w:eastAsia="ru-RU"/>
              </w:rPr>
              <w:t>48</w:t>
            </w:r>
            <w:r w:rsidR="00CA7ABD" w:rsidRPr="00806190">
              <w:rPr>
                <w:rFonts w:ascii="Times New Roman" w:eastAsia="Times New Roman" w:hAnsi="Times New Roman" w:cs="Times New Roman"/>
                <w:b/>
                <w:color w:val="000000" w:themeColor="text1"/>
                <w:sz w:val="20"/>
                <w:szCs w:val="20"/>
                <w:lang w:val="en-US" w:eastAsia="ru-RU"/>
              </w:rPr>
              <w:t>.</w:t>
            </w:r>
            <w:r>
              <w:rPr>
                <w:rFonts w:ascii="Times New Roman" w:eastAsia="Times New Roman" w:hAnsi="Times New Roman" w:cs="Times New Roman"/>
                <w:b/>
                <w:color w:val="000000" w:themeColor="text1"/>
                <w:sz w:val="20"/>
                <w:szCs w:val="20"/>
                <w:lang w:val="en-US" w:eastAsia="ru-RU"/>
              </w:rPr>
              <w:t>7</w:t>
            </w:r>
            <w:r w:rsidR="00CA7AB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6623AA6B" w14:textId="77777777" w:rsidR="00CA7ABD" w:rsidRPr="00806190" w:rsidRDefault="00CA7ABD" w:rsidP="00CA7ABD">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7C226903" w14:textId="77777777" w:rsidTr="00F009D2">
        <w:trPr>
          <w:trHeight w:val="300"/>
        </w:trPr>
        <w:tc>
          <w:tcPr>
            <w:tcW w:w="567" w:type="dxa"/>
            <w:tcBorders>
              <w:top w:val="single" w:sz="4" w:space="0" w:color="auto"/>
            </w:tcBorders>
            <w:shd w:val="clear" w:color="auto" w:fill="auto"/>
            <w:noWrap/>
            <w:vAlign w:val="center"/>
            <w:hideMark/>
          </w:tcPr>
          <w:p w14:paraId="1C2A5AFB"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eastAsia="ru-RU"/>
              </w:rPr>
            </w:pPr>
          </w:p>
        </w:tc>
        <w:tc>
          <w:tcPr>
            <w:tcW w:w="14894" w:type="dxa"/>
            <w:gridSpan w:val="9"/>
            <w:tcBorders>
              <w:top w:val="single" w:sz="4" w:space="0" w:color="auto"/>
            </w:tcBorders>
            <w:shd w:val="clear" w:color="auto" w:fill="auto"/>
            <w:vAlign w:val="center"/>
            <w:hideMark/>
          </w:tcPr>
          <w:p w14:paraId="1FF10390"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 xml:space="preserve">East </w:t>
            </w:r>
            <w:r w:rsidR="00E24D57" w:rsidRPr="00806190">
              <w:rPr>
                <w:rFonts w:ascii="Times New Roman" w:eastAsia="Times New Roman" w:hAnsi="Times New Roman" w:cs="Times New Roman"/>
                <w:b/>
                <w:color w:val="000000" w:themeColor="text1"/>
                <w:sz w:val="20"/>
                <w:szCs w:val="20"/>
                <w:lang w:val="en-US" w:eastAsia="ru-RU"/>
              </w:rPr>
              <w:t xml:space="preserve">&amp; South-East </w:t>
            </w:r>
            <w:r w:rsidRPr="00806190">
              <w:rPr>
                <w:rFonts w:ascii="Times New Roman" w:eastAsia="Times New Roman" w:hAnsi="Times New Roman" w:cs="Times New Roman"/>
                <w:b/>
                <w:color w:val="000000" w:themeColor="text1"/>
                <w:sz w:val="20"/>
                <w:szCs w:val="20"/>
                <w:lang w:val="en-US" w:eastAsia="ru-RU"/>
              </w:rPr>
              <w:t>Asia</w:t>
            </w:r>
          </w:p>
        </w:tc>
      </w:tr>
      <w:tr w:rsidR="00806190" w:rsidRPr="00FC045E" w14:paraId="75F09310" w14:textId="77777777" w:rsidTr="00A767EE">
        <w:trPr>
          <w:trHeight w:val="305"/>
        </w:trPr>
        <w:tc>
          <w:tcPr>
            <w:tcW w:w="567" w:type="dxa"/>
            <w:shd w:val="clear" w:color="auto" w:fill="auto"/>
            <w:noWrap/>
            <w:vAlign w:val="center"/>
            <w:hideMark/>
          </w:tcPr>
          <w:p w14:paraId="4F239B67"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w:t>
            </w:r>
          </w:p>
        </w:tc>
        <w:tc>
          <w:tcPr>
            <w:tcW w:w="2235" w:type="dxa"/>
            <w:shd w:val="clear" w:color="auto" w:fill="auto"/>
            <w:vAlign w:val="center"/>
            <w:hideMark/>
          </w:tcPr>
          <w:p w14:paraId="240D91AA"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China</w:t>
            </w:r>
          </w:p>
        </w:tc>
        <w:tc>
          <w:tcPr>
            <w:tcW w:w="993" w:type="dxa"/>
            <w:shd w:val="clear" w:color="auto" w:fill="auto"/>
            <w:noWrap/>
            <w:vAlign w:val="center"/>
            <w:hideMark/>
          </w:tcPr>
          <w:p w14:paraId="3799F908"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2063</w:t>
            </w:r>
          </w:p>
        </w:tc>
        <w:tc>
          <w:tcPr>
            <w:tcW w:w="1275" w:type="dxa"/>
            <w:shd w:val="clear" w:color="auto" w:fill="auto"/>
            <w:noWrap/>
            <w:vAlign w:val="center"/>
            <w:hideMark/>
          </w:tcPr>
          <w:p w14:paraId="28F36C5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684</w:t>
            </w:r>
          </w:p>
        </w:tc>
        <w:tc>
          <w:tcPr>
            <w:tcW w:w="1603" w:type="dxa"/>
            <w:shd w:val="clear" w:color="auto" w:fill="auto"/>
            <w:noWrap/>
            <w:vAlign w:val="center"/>
            <w:hideMark/>
          </w:tcPr>
          <w:p w14:paraId="1D8F330C" w14:textId="76F8B02C"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16</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6</w:t>
            </w:r>
          </w:p>
        </w:tc>
        <w:tc>
          <w:tcPr>
            <w:tcW w:w="1327" w:type="dxa"/>
            <w:shd w:val="clear" w:color="auto" w:fill="auto"/>
            <w:noWrap/>
            <w:vAlign w:val="center"/>
            <w:hideMark/>
          </w:tcPr>
          <w:p w14:paraId="19A6221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15776258"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p>
        </w:tc>
        <w:tc>
          <w:tcPr>
            <w:tcW w:w="1643" w:type="dxa"/>
            <w:shd w:val="clear" w:color="auto" w:fill="auto"/>
            <w:noWrap/>
            <w:vAlign w:val="center"/>
            <w:hideMark/>
          </w:tcPr>
          <w:p w14:paraId="2004791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p>
        </w:tc>
        <w:tc>
          <w:tcPr>
            <w:tcW w:w="2082" w:type="dxa"/>
            <w:shd w:val="clear" w:color="auto" w:fill="auto"/>
            <w:noWrap/>
            <w:vAlign w:val="center"/>
            <w:hideMark/>
          </w:tcPr>
          <w:p w14:paraId="66A6979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6</w:t>
            </w:r>
          </w:p>
        </w:tc>
        <w:tc>
          <w:tcPr>
            <w:tcW w:w="2453" w:type="dxa"/>
            <w:shd w:val="clear" w:color="auto" w:fill="auto"/>
            <w:noWrap/>
            <w:vAlign w:val="center"/>
            <w:hideMark/>
          </w:tcPr>
          <w:p w14:paraId="201237BA"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fr-FR" w:eastAsia="ru-RU"/>
              </w:rPr>
            </w:pPr>
            <w:r w:rsidRPr="00806190">
              <w:rPr>
                <w:rFonts w:ascii="Times New Roman" w:eastAsia="Times New Roman" w:hAnsi="Times New Roman" w:cs="Times New Roman"/>
                <w:color w:val="000000" w:themeColor="text1"/>
                <w:sz w:val="20"/>
                <w:szCs w:val="20"/>
                <w:lang w:val="fr-FR" w:eastAsia="ru-RU"/>
              </w:rPr>
              <w:t>Dai et al., 2009; Yuan et al., 2010</w:t>
            </w:r>
          </w:p>
        </w:tc>
      </w:tr>
      <w:tr w:rsidR="00806190" w:rsidRPr="00806190" w14:paraId="5B1A53D1" w14:textId="77777777" w:rsidTr="00A767EE">
        <w:trPr>
          <w:trHeight w:val="270"/>
        </w:trPr>
        <w:tc>
          <w:tcPr>
            <w:tcW w:w="567" w:type="dxa"/>
            <w:shd w:val="clear" w:color="auto" w:fill="auto"/>
            <w:noWrap/>
            <w:vAlign w:val="center"/>
            <w:hideMark/>
          </w:tcPr>
          <w:p w14:paraId="2946CB5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w:t>
            </w:r>
          </w:p>
        </w:tc>
        <w:tc>
          <w:tcPr>
            <w:tcW w:w="2235" w:type="dxa"/>
            <w:shd w:val="clear" w:color="auto" w:fill="auto"/>
            <w:vAlign w:val="center"/>
            <w:hideMark/>
          </w:tcPr>
          <w:p w14:paraId="1BF4A70C"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Thailand</w:t>
            </w:r>
          </w:p>
        </w:tc>
        <w:tc>
          <w:tcPr>
            <w:tcW w:w="993" w:type="dxa"/>
            <w:shd w:val="clear" w:color="auto" w:fill="auto"/>
            <w:noWrap/>
            <w:vAlign w:val="center"/>
            <w:hideMark/>
          </w:tcPr>
          <w:p w14:paraId="13B93F4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166</w:t>
            </w:r>
          </w:p>
        </w:tc>
        <w:tc>
          <w:tcPr>
            <w:tcW w:w="1275" w:type="dxa"/>
            <w:shd w:val="clear" w:color="auto" w:fill="auto"/>
            <w:noWrap/>
            <w:vAlign w:val="center"/>
            <w:hideMark/>
          </w:tcPr>
          <w:p w14:paraId="44BDE21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70</w:t>
            </w:r>
          </w:p>
        </w:tc>
        <w:tc>
          <w:tcPr>
            <w:tcW w:w="1603" w:type="dxa"/>
            <w:shd w:val="clear" w:color="auto" w:fill="auto"/>
            <w:noWrap/>
            <w:vAlign w:val="center"/>
            <w:hideMark/>
          </w:tcPr>
          <w:p w14:paraId="4398190C" w14:textId="2BD4F81E"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21</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1</w:t>
            </w:r>
          </w:p>
        </w:tc>
        <w:tc>
          <w:tcPr>
            <w:tcW w:w="1327" w:type="dxa"/>
            <w:shd w:val="clear" w:color="auto" w:fill="auto"/>
            <w:noWrap/>
            <w:vAlign w:val="center"/>
            <w:hideMark/>
          </w:tcPr>
          <w:p w14:paraId="3D05C92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22020D2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43BF1E9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1605015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591022F7"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Wattanasirichaigoon et al., 2004</w:t>
            </w:r>
          </w:p>
        </w:tc>
      </w:tr>
      <w:tr w:rsidR="00806190" w:rsidRPr="00806190" w14:paraId="5C6B165A" w14:textId="77777777" w:rsidTr="00F009D2">
        <w:trPr>
          <w:trHeight w:val="300"/>
        </w:trPr>
        <w:tc>
          <w:tcPr>
            <w:tcW w:w="567" w:type="dxa"/>
            <w:shd w:val="clear" w:color="auto" w:fill="auto"/>
            <w:noWrap/>
            <w:vAlign w:val="center"/>
            <w:hideMark/>
          </w:tcPr>
          <w:p w14:paraId="1C0E5CF5"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6</w:t>
            </w:r>
          </w:p>
        </w:tc>
        <w:tc>
          <w:tcPr>
            <w:tcW w:w="2235" w:type="dxa"/>
            <w:shd w:val="clear" w:color="auto" w:fill="auto"/>
            <w:vAlign w:val="center"/>
            <w:hideMark/>
          </w:tcPr>
          <w:p w14:paraId="6E10E949"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Japan</w:t>
            </w:r>
          </w:p>
        </w:tc>
        <w:tc>
          <w:tcPr>
            <w:tcW w:w="993" w:type="dxa"/>
            <w:shd w:val="clear" w:color="auto" w:fill="auto"/>
            <w:noWrap/>
            <w:vAlign w:val="center"/>
            <w:hideMark/>
          </w:tcPr>
          <w:p w14:paraId="19D27DE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1343</w:t>
            </w:r>
          </w:p>
        </w:tc>
        <w:tc>
          <w:tcPr>
            <w:tcW w:w="1275" w:type="dxa"/>
            <w:shd w:val="clear" w:color="auto" w:fill="auto"/>
            <w:noWrap/>
            <w:vAlign w:val="center"/>
            <w:hideMark/>
          </w:tcPr>
          <w:p w14:paraId="3B34951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294</w:t>
            </w:r>
          </w:p>
        </w:tc>
        <w:tc>
          <w:tcPr>
            <w:tcW w:w="1603" w:type="dxa"/>
            <w:shd w:val="clear" w:color="auto" w:fill="auto"/>
            <w:noWrap/>
            <w:vAlign w:val="center"/>
            <w:hideMark/>
          </w:tcPr>
          <w:p w14:paraId="6B4806C4" w14:textId="30537A2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453879A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229EC2A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3F9F084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530CF2FE"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32D2CF65"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Tsukada et al., 2010</w:t>
            </w:r>
          </w:p>
        </w:tc>
      </w:tr>
      <w:tr w:rsidR="00806190" w:rsidRPr="00806190" w14:paraId="0DB5EC97" w14:textId="77777777" w:rsidTr="00F009D2">
        <w:trPr>
          <w:trHeight w:val="300"/>
        </w:trPr>
        <w:tc>
          <w:tcPr>
            <w:tcW w:w="567" w:type="dxa"/>
            <w:tcBorders>
              <w:bottom w:val="single" w:sz="4" w:space="0" w:color="auto"/>
            </w:tcBorders>
            <w:shd w:val="clear" w:color="auto" w:fill="auto"/>
            <w:noWrap/>
            <w:vAlign w:val="center"/>
            <w:hideMark/>
          </w:tcPr>
          <w:p w14:paraId="13457189"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6A214B64"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1A562521"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3572</w:t>
            </w:r>
          </w:p>
        </w:tc>
        <w:tc>
          <w:tcPr>
            <w:tcW w:w="1275" w:type="dxa"/>
            <w:tcBorders>
              <w:bottom w:val="single" w:sz="4" w:space="0" w:color="auto"/>
            </w:tcBorders>
            <w:shd w:val="clear" w:color="auto" w:fill="auto"/>
            <w:noWrap/>
            <w:vAlign w:val="center"/>
            <w:hideMark/>
          </w:tcPr>
          <w:p w14:paraId="75DB28BE"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1048</w:t>
            </w:r>
          </w:p>
        </w:tc>
        <w:tc>
          <w:tcPr>
            <w:tcW w:w="1603" w:type="dxa"/>
            <w:tcBorders>
              <w:bottom w:val="single" w:sz="4" w:space="0" w:color="auto"/>
            </w:tcBorders>
            <w:shd w:val="clear" w:color="auto" w:fill="auto"/>
            <w:noWrap/>
            <w:vAlign w:val="center"/>
            <w:hideMark/>
          </w:tcPr>
          <w:p w14:paraId="73B70558" w14:textId="567781F9"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16</w:t>
            </w:r>
            <w:r w:rsidR="004D3FD5">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2</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4F54F8C7"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09D8D538" w14:textId="6F688897" w:rsidR="00A52EAE" w:rsidRPr="00BD4AE2" w:rsidRDefault="00BD4AE2" w:rsidP="00F009D2">
            <w:pPr>
              <w:spacing w:after="0" w:line="240" w:lineRule="auto"/>
              <w:jc w:val="center"/>
              <w:rPr>
                <w:rFonts w:ascii="Times New Roman" w:eastAsia="Times New Roman" w:hAnsi="Times New Roman" w:cs="Times New Roman"/>
                <w:b/>
                <w:color w:val="000000" w:themeColor="text1"/>
                <w:sz w:val="20"/>
                <w:szCs w:val="20"/>
                <w:lang w:eastAsia="ru-RU"/>
              </w:rPr>
            </w:pPr>
            <w:r>
              <w:rPr>
                <w:rFonts w:ascii="Times New Roman" w:eastAsia="Times New Roman" w:hAnsi="Times New Roman" w:cs="Times New Roman"/>
                <w:b/>
                <w:color w:val="000000" w:themeColor="text1"/>
                <w:sz w:val="20"/>
                <w:szCs w:val="20"/>
                <w:lang w:eastAsia="ru-RU"/>
              </w:rPr>
              <w:t>4</w:t>
            </w:r>
          </w:p>
        </w:tc>
        <w:tc>
          <w:tcPr>
            <w:tcW w:w="1643" w:type="dxa"/>
            <w:tcBorders>
              <w:bottom w:val="single" w:sz="4" w:space="0" w:color="auto"/>
            </w:tcBorders>
            <w:shd w:val="clear" w:color="auto" w:fill="auto"/>
            <w:noWrap/>
            <w:vAlign w:val="center"/>
            <w:hideMark/>
          </w:tcPr>
          <w:p w14:paraId="5E788089" w14:textId="77777777" w:rsidR="00A52EAE" w:rsidRPr="00806190" w:rsidRDefault="007B696D"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4</w:t>
            </w:r>
          </w:p>
        </w:tc>
        <w:tc>
          <w:tcPr>
            <w:tcW w:w="2082" w:type="dxa"/>
            <w:tcBorders>
              <w:bottom w:val="single" w:sz="4" w:space="0" w:color="auto"/>
            </w:tcBorders>
            <w:shd w:val="clear" w:color="auto" w:fill="auto"/>
            <w:noWrap/>
            <w:vAlign w:val="center"/>
            <w:hideMark/>
          </w:tcPr>
          <w:p w14:paraId="4FE7F4A4"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0</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6</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10A10E80" w14:textId="77777777" w:rsidR="00A52EAE" w:rsidRPr="00806190" w:rsidRDefault="00665FFD"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00F55056" w14:textId="77777777" w:rsidTr="00F009D2">
        <w:trPr>
          <w:trHeight w:val="300"/>
        </w:trPr>
        <w:tc>
          <w:tcPr>
            <w:tcW w:w="567" w:type="dxa"/>
            <w:tcBorders>
              <w:top w:val="single" w:sz="4" w:space="0" w:color="auto"/>
            </w:tcBorders>
            <w:shd w:val="clear" w:color="auto" w:fill="auto"/>
            <w:noWrap/>
            <w:vAlign w:val="center"/>
            <w:hideMark/>
          </w:tcPr>
          <w:p w14:paraId="17421727"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eastAsia="ru-RU"/>
              </w:rPr>
            </w:pPr>
          </w:p>
        </w:tc>
        <w:tc>
          <w:tcPr>
            <w:tcW w:w="2235" w:type="dxa"/>
            <w:tcBorders>
              <w:top w:val="single" w:sz="4" w:space="0" w:color="auto"/>
            </w:tcBorders>
            <w:shd w:val="clear" w:color="auto" w:fill="auto"/>
            <w:vAlign w:val="center"/>
            <w:hideMark/>
          </w:tcPr>
          <w:p w14:paraId="5D7EF2C8"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South Asia</w:t>
            </w:r>
          </w:p>
        </w:tc>
        <w:tc>
          <w:tcPr>
            <w:tcW w:w="993" w:type="dxa"/>
            <w:tcBorders>
              <w:top w:val="single" w:sz="4" w:space="0" w:color="auto"/>
            </w:tcBorders>
            <w:shd w:val="clear" w:color="auto" w:fill="auto"/>
            <w:noWrap/>
            <w:vAlign w:val="center"/>
            <w:hideMark/>
          </w:tcPr>
          <w:p w14:paraId="6A34C4A9"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056977B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3A2265A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54A3482E"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tcBorders>
              <w:top w:val="single" w:sz="4" w:space="0" w:color="auto"/>
            </w:tcBorders>
            <w:shd w:val="clear" w:color="auto" w:fill="auto"/>
            <w:noWrap/>
            <w:vAlign w:val="center"/>
            <w:hideMark/>
          </w:tcPr>
          <w:p w14:paraId="1714FE9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1B78376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6DF1717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629B7571"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0094A5DD" w14:textId="77777777" w:rsidTr="00F009D2">
        <w:trPr>
          <w:trHeight w:val="300"/>
        </w:trPr>
        <w:tc>
          <w:tcPr>
            <w:tcW w:w="567" w:type="dxa"/>
            <w:shd w:val="clear" w:color="auto" w:fill="auto"/>
            <w:noWrap/>
            <w:vAlign w:val="center"/>
            <w:hideMark/>
          </w:tcPr>
          <w:p w14:paraId="5E17B660"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p>
        </w:tc>
        <w:tc>
          <w:tcPr>
            <w:tcW w:w="2235" w:type="dxa"/>
            <w:shd w:val="clear" w:color="auto" w:fill="auto"/>
            <w:vAlign w:val="center"/>
            <w:hideMark/>
          </w:tcPr>
          <w:p w14:paraId="4EBC777D"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Bangladesh</w:t>
            </w:r>
          </w:p>
        </w:tc>
        <w:tc>
          <w:tcPr>
            <w:tcW w:w="993" w:type="dxa"/>
            <w:shd w:val="clear" w:color="auto" w:fill="auto"/>
            <w:noWrap/>
            <w:vAlign w:val="center"/>
            <w:hideMark/>
          </w:tcPr>
          <w:p w14:paraId="2F40C9F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53</w:t>
            </w:r>
          </w:p>
        </w:tc>
        <w:tc>
          <w:tcPr>
            <w:tcW w:w="1275" w:type="dxa"/>
            <w:shd w:val="clear" w:color="auto" w:fill="auto"/>
            <w:noWrap/>
            <w:vAlign w:val="center"/>
            <w:hideMark/>
          </w:tcPr>
          <w:p w14:paraId="639083C9"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28</w:t>
            </w:r>
          </w:p>
        </w:tc>
        <w:tc>
          <w:tcPr>
            <w:tcW w:w="1603" w:type="dxa"/>
            <w:shd w:val="clear" w:color="auto" w:fill="auto"/>
            <w:noWrap/>
            <w:vAlign w:val="center"/>
            <w:hideMark/>
          </w:tcPr>
          <w:p w14:paraId="3A1C904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26</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1327" w:type="dxa"/>
            <w:shd w:val="clear" w:color="auto" w:fill="auto"/>
            <w:noWrap/>
            <w:vAlign w:val="center"/>
            <w:hideMark/>
          </w:tcPr>
          <w:p w14:paraId="74D8FBD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283" w:type="dxa"/>
            <w:shd w:val="clear" w:color="auto" w:fill="auto"/>
            <w:noWrap/>
            <w:vAlign w:val="center"/>
            <w:hideMark/>
          </w:tcPr>
          <w:p w14:paraId="434167F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p>
        </w:tc>
        <w:tc>
          <w:tcPr>
            <w:tcW w:w="1643" w:type="dxa"/>
            <w:shd w:val="clear" w:color="auto" w:fill="auto"/>
            <w:noWrap/>
            <w:vAlign w:val="center"/>
            <w:hideMark/>
          </w:tcPr>
          <w:p w14:paraId="3F3DCC3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w:t>
            </w:r>
          </w:p>
        </w:tc>
        <w:tc>
          <w:tcPr>
            <w:tcW w:w="2082" w:type="dxa"/>
            <w:shd w:val="clear" w:color="auto" w:fill="auto"/>
            <w:noWrap/>
            <w:vAlign w:val="center"/>
            <w:hideMark/>
          </w:tcPr>
          <w:p w14:paraId="40CF316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2453" w:type="dxa"/>
            <w:shd w:val="clear" w:color="auto" w:fill="auto"/>
            <w:noWrap/>
            <w:vAlign w:val="center"/>
            <w:hideMark/>
          </w:tcPr>
          <w:p w14:paraId="67A6AF01"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Bajaj et al., 2008</w:t>
            </w:r>
          </w:p>
        </w:tc>
      </w:tr>
      <w:tr w:rsidR="00806190" w:rsidRPr="00806190" w14:paraId="47DD6502" w14:textId="77777777" w:rsidTr="00F009D2">
        <w:trPr>
          <w:trHeight w:val="300"/>
        </w:trPr>
        <w:tc>
          <w:tcPr>
            <w:tcW w:w="567" w:type="dxa"/>
            <w:shd w:val="clear" w:color="auto" w:fill="auto"/>
            <w:noWrap/>
            <w:vAlign w:val="center"/>
            <w:hideMark/>
          </w:tcPr>
          <w:p w14:paraId="61ABC35C"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8</w:t>
            </w:r>
          </w:p>
        </w:tc>
        <w:tc>
          <w:tcPr>
            <w:tcW w:w="2235" w:type="dxa"/>
            <w:shd w:val="clear" w:color="auto" w:fill="auto"/>
            <w:vAlign w:val="center"/>
            <w:hideMark/>
          </w:tcPr>
          <w:p w14:paraId="1572837B"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India</w:t>
            </w:r>
          </w:p>
        </w:tc>
        <w:tc>
          <w:tcPr>
            <w:tcW w:w="993" w:type="dxa"/>
            <w:shd w:val="clear" w:color="auto" w:fill="auto"/>
            <w:noWrap/>
            <w:vAlign w:val="center"/>
            <w:hideMark/>
          </w:tcPr>
          <w:p w14:paraId="652AC99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456</w:t>
            </w:r>
          </w:p>
        </w:tc>
        <w:tc>
          <w:tcPr>
            <w:tcW w:w="1275" w:type="dxa"/>
            <w:shd w:val="clear" w:color="auto" w:fill="auto"/>
            <w:noWrap/>
            <w:vAlign w:val="center"/>
            <w:hideMark/>
          </w:tcPr>
          <w:p w14:paraId="3583AF3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60</w:t>
            </w:r>
          </w:p>
        </w:tc>
        <w:tc>
          <w:tcPr>
            <w:tcW w:w="1603" w:type="dxa"/>
            <w:shd w:val="clear" w:color="auto" w:fill="auto"/>
            <w:noWrap/>
            <w:vAlign w:val="center"/>
            <w:hideMark/>
          </w:tcPr>
          <w:p w14:paraId="17E6C92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6</w:t>
            </w:r>
            <w:r w:rsidRPr="00806190">
              <w:rPr>
                <w:rFonts w:ascii="Times New Roman" w:eastAsia="Times New Roman" w:hAnsi="Times New Roman" w:cs="Times New Roman"/>
                <w:color w:val="000000" w:themeColor="text1"/>
                <w:sz w:val="20"/>
                <w:szCs w:val="20"/>
                <w:lang w:val="en-US" w:eastAsia="ru-RU"/>
              </w:rPr>
              <w:t>.6</w:t>
            </w:r>
          </w:p>
        </w:tc>
        <w:tc>
          <w:tcPr>
            <w:tcW w:w="1327" w:type="dxa"/>
            <w:shd w:val="clear" w:color="auto" w:fill="auto"/>
            <w:noWrap/>
            <w:vAlign w:val="center"/>
            <w:hideMark/>
          </w:tcPr>
          <w:p w14:paraId="0BBE7DC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283" w:type="dxa"/>
            <w:shd w:val="clear" w:color="auto" w:fill="auto"/>
            <w:noWrap/>
            <w:vAlign w:val="center"/>
            <w:hideMark/>
          </w:tcPr>
          <w:p w14:paraId="25ED35F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183CB87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p>
        </w:tc>
        <w:tc>
          <w:tcPr>
            <w:tcW w:w="2082" w:type="dxa"/>
            <w:shd w:val="clear" w:color="auto" w:fill="auto"/>
            <w:noWrap/>
            <w:vAlign w:val="center"/>
            <w:hideMark/>
          </w:tcPr>
          <w:p w14:paraId="6C7DCF1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317DF2E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Padma et al., 2009</w:t>
            </w:r>
          </w:p>
        </w:tc>
      </w:tr>
      <w:tr w:rsidR="00806190" w:rsidRPr="00806190" w14:paraId="659F1F81" w14:textId="77777777" w:rsidTr="00F009D2">
        <w:trPr>
          <w:trHeight w:val="300"/>
        </w:trPr>
        <w:tc>
          <w:tcPr>
            <w:tcW w:w="567" w:type="dxa"/>
            <w:tcBorders>
              <w:bottom w:val="single" w:sz="4" w:space="0" w:color="auto"/>
            </w:tcBorders>
            <w:shd w:val="clear" w:color="auto" w:fill="auto"/>
            <w:noWrap/>
            <w:vAlign w:val="center"/>
            <w:hideMark/>
          </w:tcPr>
          <w:p w14:paraId="1378E1A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1F76B5E4"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282CB1F6"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509</w:t>
            </w:r>
          </w:p>
        </w:tc>
        <w:tc>
          <w:tcPr>
            <w:tcW w:w="1275" w:type="dxa"/>
            <w:tcBorders>
              <w:bottom w:val="single" w:sz="4" w:space="0" w:color="auto"/>
            </w:tcBorders>
            <w:shd w:val="clear" w:color="auto" w:fill="auto"/>
            <w:noWrap/>
            <w:vAlign w:val="center"/>
            <w:hideMark/>
          </w:tcPr>
          <w:p w14:paraId="55B404CE"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88</w:t>
            </w:r>
          </w:p>
        </w:tc>
        <w:tc>
          <w:tcPr>
            <w:tcW w:w="1603" w:type="dxa"/>
            <w:tcBorders>
              <w:bottom w:val="single" w:sz="4" w:space="0" w:color="auto"/>
            </w:tcBorders>
            <w:shd w:val="clear" w:color="auto" w:fill="auto"/>
            <w:noWrap/>
            <w:vAlign w:val="center"/>
            <w:hideMark/>
          </w:tcPr>
          <w:p w14:paraId="762935E3" w14:textId="41C1FE88"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16.5</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26054A9D"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w:t>
            </w:r>
          </w:p>
        </w:tc>
        <w:tc>
          <w:tcPr>
            <w:tcW w:w="1283" w:type="dxa"/>
            <w:tcBorders>
              <w:bottom w:val="single" w:sz="4" w:space="0" w:color="auto"/>
            </w:tcBorders>
            <w:shd w:val="clear" w:color="auto" w:fill="auto"/>
            <w:noWrap/>
            <w:vAlign w:val="center"/>
            <w:hideMark/>
          </w:tcPr>
          <w:p w14:paraId="340C3A55"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5</w:t>
            </w:r>
          </w:p>
        </w:tc>
        <w:tc>
          <w:tcPr>
            <w:tcW w:w="1643" w:type="dxa"/>
            <w:tcBorders>
              <w:bottom w:val="single" w:sz="4" w:space="0" w:color="auto"/>
            </w:tcBorders>
            <w:shd w:val="clear" w:color="auto" w:fill="auto"/>
            <w:noWrap/>
            <w:vAlign w:val="center"/>
            <w:hideMark/>
          </w:tcPr>
          <w:p w14:paraId="5426ABCA"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9</w:t>
            </w:r>
          </w:p>
        </w:tc>
        <w:tc>
          <w:tcPr>
            <w:tcW w:w="2082" w:type="dxa"/>
            <w:tcBorders>
              <w:bottom w:val="single" w:sz="4" w:space="0" w:color="auto"/>
            </w:tcBorders>
            <w:shd w:val="clear" w:color="auto" w:fill="auto"/>
            <w:noWrap/>
            <w:vAlign w:val="center"/>
            <w:hideMark/>
          </w:tcPr>
          <w:p w14:paraId="6A994736"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13</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2</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154DD2DD" w14:textId="77777777" w:rsidR="00A52EAE" w:rsidRPr="00806190" w:rsidRDefault="00F009D2" w:rsidP="00F009D2">
            <w:pPr>
              <w:spacing w:after="0" w:line="240" w:lineRule="auto"/>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267DFE84" w14:textId="77777777" w:rsidTr="000D583F">
        <w:trPr>
          <w:trHeight w:val="295"/>
        </w:trPr>
        <w:tc>
          <w:tcPr>
            <w:tcW w:w="15461" w:type="dxa"/>
            <w:gridSpan w:val="10"/>
            <w:tcBorders>
              <w:top w:val="single" w:sz="4" w:space="0" w:color="auto"/>
              <w:bottom w:val="single" w:sz="4" w:space="0" w:color="auto"/>
            </w:tcBorders>
            <w:shd w:val="clear" w:color="auto" w:fill="auto"/>
            <w:noWrap/>
            <w:vAlign w:val="center"/>
            <w:hideMark/>
          </w:tcPr>
          <w:p w14:paraId="2488930C" w14:textId="77777777" w:rsidR="00A52EAE" w:rsidRPr="00806190" w:rsidRDefault="00A52EAE" w:rsidP="00D70B5D">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EUROPE</w:t>
            </w:r>
          </w:p>
        </w:tc>
      </w:tr>
      <w:tr w:rsidR="00806190" w:rsidRPr="00806190" w14:paraId="6FAD1289" w14:textId="77777777" w:rsidTr="00F009D2">
        <w:trPr>
          <w:trHeight w:val="258"/>
        </w:trPr>
        <w:tc>
          <w:tcPr>
            <w:tcW w:w="567" w:type="dxa"/>
            <w:tcBorders>
              <w:top w:val="single" w:sz="4" w:space="0" w:color="auto"/>
            </w:tcBorders>
            <w:shd w:val="clear" w:color="auto" w:fill="auto"/>
            <w:noWrap/>
            <w:vAlign w:val="center"/>
            <w:hideMark/>
          </w:tcPr>
          <w:p w14:paraId="4A99C88C"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top w:val="single" w:sz="4" w:space="0" w:color="auto"/>
            </w:tcBorders>
            <w:shd w:val="clear" w:color="auto" w:fill="auto"/>
            <w:vAlign w:val="center"/>
            <w:hideMark/>
          </w:tcPr>
          <w:p w14:paraId="08AF7E5A"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Eastern Europe</w:t>
            </w:r>
          </w:p>
        </w:tc>
        <w:tc>
          <w:tcPr>
            <w:tcW w:w="993" w:type="dxa"/>
            <w:tcBorders>
              <w:top w:val="single" w:sz="4" w:space="0" w:color="auto"/>
            </w:tcBorders>
            <w:shd w:val="clear" w:color="auto" w:fill="auto"/>
            <w:noWrap/>
            <w:vAlign w:val="center"/>
            <w:hideMark/>
          </w:tcPr>
          <w:p w14:paraId="4F8EEDD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3947B60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0F1E678F"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1C77A3F4" w14:textId="77777777" w:rsidR="00A52EAE" w:rsidRPr="00806190" w:rsidRDefault="00A52EAE" w:rsidP="00F009D2">
            <w:pPr>
              <w:spacing w:after="0" w:line="240" w:lineRule="auto"/>
              <w:jc w:val="center"/>
              <w:rPr>
                <w:rFonts w:ascii="Times New Roman" w:eastAsia="Times New Roman" w:hAnsi="Times New Roman" w:cs="Times New Roman"/>
                <w:b/>
                <w:color w:val="000000" w:themeColor="text1"/>
                <w:sz w:val="20"/>
                <w:szCs w:val="20"/>
                <w:lang w:val="en-US" w:eastAsia="ru-RU"/>
              </w:rPr>
            </w:pPr>
          </w:p>
        </w:tc>
        <w:tc>
          <w:tcPr>
            <w:tcW w:w="1283" w:type="dxa"/>
            <w:tcBorders>
              <w:top w:val="single" w:sz="4" w:space="0" w:color="auto"/>
            </w:tcBorders>
            <w:shd w:val="clear" w:color="auto" w:fill="auto"/>
            <w:noWrap/>
            <w:vAlign w:val="center"/>
            <w:hideMark/>
          </w:tcPr>
          <w:p w14:paraId="34D99AA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1B0F292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2FA9816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14D5F88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65A497FE" w14:textId="77777777" w:rsidTr="00F009D2">
        <w:trPr>
          <w:trHeight w:val="463"/>
        </w:trPr>
        <w:tc>
          <w:tcPr>
            <w:tcW w:w="567" w:type="dxa"/>
            <w:shd w:val="clear" w:color="auto" w:fill="auto"/>
            <w:noWrap/>
            <w:vAlign w:val="center"/>
            <w:hideMark/>
          </w:tcPr>
          <w:p w14:paraId="5DACFF63"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9</w:t>
            </w:r>
          </w:p>
        </w:tc>
        <w:tc>
          <w:tcPr>
            <w:tcW w:w="2235" w:type="dxa"/>
            <w:shd w:val="clear" w:color="auto" w:fill="auto"/>
            <w:vAlign w:val="center"/>
            <w:hideMark/>
          </w:tcPr>
          <w:p w14:paraId="50CE6F47" w14:textId="77777777" w:rsidR="00A52EAE" w:rsidRPr="00806190" w:rsidRDefault="00A52EAE" w:rsidP="00190EB7">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Russia (</w:t>
            </w:r>
            <w:r w:rsidR="00190EB7" w:rsidRPr="00806190">
              <w:rPr>
                <w:rFonts w:ascii="Times New Roman" w:eastAsia="Times New Roman" w:hAnsi="Times New Roman" w:cs="Times New Roman"/>
                <w:color w:val="000000" w:themeColor="text1"/>
                <w:sz w:val="20"/>
                <w:szCs w:val="20"/>
                <w:lang w:val="en-US" w:eastAsia="ru-RU"/>
              </w:rPr>
              <w:t>m</w:t>
            </w:r>
            <w:r w:rsidRPr="00806190">
              <w:rPr>
                <w:rFonts w:ascii="Times New Roman" w:eastAsia="Times New Roman" w:hAnsi="Times New Roman" w:cs="Times New Roman"/>
                <w:color w:val="000000" w:themeColor="text1"/>
                <w:sz w:val="20"/>
                <w:szCs w:val="20"/>
                <w:lang w:eastAsia="ru-RU"/>
              </w:rPr>
              <w:t>ostly European part)</w:t>
            </w:r>
          </w:p>
        </w:tc>
        <w:tc>
          <w:tcPr>
            <w:tcW w:w="993" w:type="dxa"/>
            <w:shd w:val="clear" w:color="auto" w:fill="auto"/>
            <w:noWrap/>
            <w:vAlign w:val="center"/>
            <w:hideMark/>
          </w:tcPr>
          <w:p w14:paraId="1A8FC95E"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2569</w:t>
            </w:r>
          </w:p>
        </w:tc>
        <w:tc>
          <w:tcPr>
            <w:tcW w:w="1275" w:type="dxa"/>
            <w:shd w:val="clear" w:color="auto" w:fill="auto"/>
            <w:noWrap/>
            <w:vAlign w:val="center"/>
            <w:hideMark/>
          </w:tcPr>
          <w:p w14:paraId="192CD51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2208</w:t>
            </w:r>
          </w:p>
        </w:tc>
        <w:tc>
          <w:tcPr>
            <w:tcW w:w="1603" w:type="dxa"/>
            <w:shd w:val="clear" w:color="auto" w:fill="auto"/>
            <w:noWrap/>
            <w:vAlign w:val="center"/>
            <w:hideMark/>
          </w:tcPr>
          <w:p w14:paraId="67F6D6A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42</w:t>
            </w:r>
            <w:r w:rsidR="00FE6772"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03967B1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3EFD362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1313B90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97</w:t>
            </w:r>
          </w:p>
        </w:tc>
        <w:tc>
          <w:tcPr>
            <w:tcW w:w="2082" w:type="dxa"/>
            <w:shd w:val="clear" w:color="auto" w:fill="auto"/>
            <w:noWrap/>
            <w:vAlign w:val="center"/>
            <w:hideMark/>
          </w:tcPr>
          <w:p w14:paraId="76AF391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r w:rsidR="000E2D81" w:rsidRPr="00806190">
              <w:rPr>
                <w:rFonts w:ascii="Times New Roman" w:eastAsia="Times New Roman" w:hAnsi="Times New Roman" w:cs="Times New Roman"/>
                <w:color w:val="000000" w:themeColor="text1"/>
                <w:sz w:val="20"/>
                <w:szCs w:val="20"/>
                <w:lang w:val="en-US" w:eastAsia="ru-RU"/>
              </w:rPr>
              <w:t>.</w:t>
            </w:r>
            <w:r w:rsidR="00FE6772" w:rsidRPr="00806190">
              <w:rPr>
                <w:rFonts w:ascii="Times New Roman" w:eastAsia="Times New Roman" w:hAnsi="Times New Roman" w:cs="Times New Roman"/>
                <w:color w:val="000000" w:themeColor="text1"/>
                <w:sz w:val="20"/>
                <w:szCs w:val="20"/>
                <w:lang w:val="en-US" w:eastAsia="ru-RU"/>
              </w:rPr>
              <w:t>4</w:t>
            </w:r>
          </w:p>
        </w:tc>
        <w:tc>
          <w:tcPr>
            <w:tcW w:w="2453" w:type="dxa"/>
            <w:shd w:val="clear" w:color="auto" w:fill="auto"/>
            <w:noWrap/>
            <w:vAlign w:val="center"/>
            <w:hideMark/>
          </w:tcPr>
          <w:p w14:paraId="3B2DC328"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Bliznetz et al., 2017</w:t>
            </w:r>
          </w:p>
        </w:tc>
      </w:tr>
      <w:tr w:rsidR="00806190" w:rsidRPr="00806190" w14:paraId="3C869690" w14:textId="77777777" w:rsidTr="00F009D2">
        <w:trPr>
          <w:trHeight w:val="410"/>
        </w:trPr>
        <w:tc>
          <w:tcPr>
            <w:tcW w:w="567" w:type="dxa"/>
            <w:shd w:val="clear" w:color="auto" w:fill="auto"/>
            <w:noWrap/>
            <w:vAlign w:val="center"/>
            <w:hideMark/>
          </w:tcPr>
          <w:p w14:paraId="7667C988"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10</w:t>
            </w:r>
          </w:p>
        </w:tc>
        <w:tc>
          <w:tcPr>
            <w:tcW w:w="2235" w:type="dxa"/>
            <w:shd w:val="clear" w:color="auto" w:fill="auto"/>
            <w:vAlign w:val="center"/>
            <w:hideMark/>
          </w:tcPr>
          <w:p w14:paraId="06AB5395"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Belarus</w:t>
            </w:r>
          </w:p>
        </w:tc>
        <w:tc>
          <w:tcPr>
            <w:tcW w:w="993" w:type="dxa"/>
            <w:shd w:val="clear" w:color="auto" w:fill="auto"/>
            <w:noWrap/>
            <w:vAlign w:val="center"/>
            <w:hideMark/>
          </w:tcPr>
          <w:p w14:paraId="75B2214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391</w:t>
            </w:r>
          </w:p>
        </w:tc>
        <w:tc>
          <w:tcPr>
            <w:tcW w:w="1275" w:type="dxa"/>
            <w:shd w:val="clear" w:color="auto" w:fill="auto"/>
            <w:noWrap/>
            <w:vAlign w:val="center"/>
            <w:hideMark/>
          </w:tcPr>
          <w:p w14:paraId="4DB3190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457</w:t>
            </w:r>
          </w:p>
        </w:tc>
        <w:tc>
          <w:tcPr>
            <w:tcW w:w="1603" w:type="dxa"/>
            <w:shd w:val="clear" w:color="auto" w:fill="auto"/>
            <w:noWrap/>
            <w:vAlign w:val="center"/>
            <w:hideMark/>
          </w:tcPr>
          <w:p w14:paraId="6AD2F308"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58</w:t>
            </w:r>
            <w:r w:rsidR="00FE6772"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1327" w:type="dxa"/>
            <w:shd w:val="clear" w:color="auto" w:fill="auto"/>
            <w:noWrap/>
            <w:vAlign w:val="center"/>
            <w:hideMark/>
          </w:tcPr>
          <w:p w14:paraId="39C27889"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7496F8B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shd w:val="clear" w:color="auto" w:fill="auto"/>
            <w:noWrap/>
            <w:vAlign w:val="center"/>
            <w:hideMark/>
          </w:tcPr>
          <w:p w14:paraId="5ED028E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w:t>
            </w:r>
          </w:p>
        </w:tc>
        <w:tc>
          <w:tcPr>
            <w:tcW w:w="2082" w:type="dxa"/>
            <w:shd w:val="clear" w:color="auto" w:fill="auto"/>
            <w:noWrap/>
            <w:vAlign w:val="center"/>
            <w:hideMark/>
          </w:tcPr>
          <w:p w14:paraId="72BDBDD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5</w:t>
            </w:r>
          </w:p>
        </w:tc>
        <w:tc>
          <w:tcPr>
            <w:tcW w:w="2453" w:type="dxa"/>
            <w:shd w:val="clear" w:color="auto" w:fill="auto"/>
            <w:noWrap/>
            <w:vAlign w:val="center"/>
            <w:hideMark/>
          </w:tcPr>
          <w:p w14:paraId="7427F8F4"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Shubina-Oleinik et al., 2015</w:t>
            </w:r>
          </w:p>
        </w:tc>
      </w:tr>
      <w:tr w:rsidR="00806190" w:rsidRPr="00806190" w14:paraId="6D209A29" w14:textId="77777777" w:rsidTr="00F009D2">
        <w:trPr>
          <w:trHeight w:val="410"/>
        </w:trPr>
        <w:tc>
          <w:tcPr>
            <w:tcW w:w="567" w:type="dxa"/>
            <w:tcBorders>
              <w:bottom w:val="single" w:sz="4" w:space="0" w:color="auto"/>
            </w:tcBorders>
            <w:shd w:val="clear" w:color="auto" w:fill="auto"/>
            <w:noWrap/>
            <w:vAlign w:val="center"/>
            <w:hideMark/>
          </w:tcPr>
          <w:p w14:paraId="124AD7C6" w14:textId="77777777" w:rsidR="00FE6772" w:rsidRPr="00806190" w:rsidRDefault="00FE6772"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5C448904" w14:textId="77777777" w:rsidR="00FE6772" w:rsidRPr="00806190" w:rsidRDefault="00FE677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4C49403C"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2960</w:t>
            </w:r>
          </w:p>
        </w:tc>
        <w:tc>
          <w:tcPr>
            <w:tcW w:w="1275" w:type="dxa"/>
            <w:tcBorders>
              <w:bottom w:val="single" w:sz="4" w:space="0" w:color="auto"/>
            </w:tcBorders>
            <w:shd w:val="clear" w:color="auto" w:fill="auto"/>
            <w:noWrap/>
            <w:vAlign w:val="center"/>
            <w:hideMark/>
          </w:tcPr>
          <w:p w14:paraId="31321936"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2665</w:t>
            </w:r>
          </w:p>
        </w:tc>
        <w:tc>
          <w:tcPr>
            <w:tcW w:w="1603" w:type="dxa"/>
            <w:tcBorders>
              <w:bottom w:val="single" w:sz="4" w:space="0" w:color="auto"/>
            </w:tcBorders>
            <w:shd w:val="clear" w:color="auto" w:fill="auto"/>
            <w:noWrap/>
            <w:vAlign w:val="center"/>
            <w:hideMark/>
          </w:tcPr>
          <w:p w14:paraId="69FDF72B" w14:textId="4A4E6F69"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50.6</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4F00228F"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533A9E0A"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643" w:type="dxa"/>
            <w:tcBorders>
              <w:bottom w:val="single" w:sz="4" w:space="0" w:color="auto"/>
            </w:tcBorders>
            <w:shd w:val="clear" w:color="auto" w:fill="auto"/>
            <w:noWrap/>
            <w:vAlign w:val="center"/>
            <w:hideMark/>
          </w:tcPr>
          <w:p w14:paraId="0ACDDA86"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104</w:t>
            </w:r>
          </w:p>
        </w:tc>
        <w:tc>
          <w:tcPr>
            <w:tcW w:w="2082" w:type="dxa"/>
            <w:tcBorders>
              <w:bottom w:val="single" w:sz="4" w:space="0" w:color="auto"/>
            </w:tcBorders>
            <w:shd w:val="clear" w:color="auto" w:fill="auto"/>
            <w:noWrap/>
            <w:vAlign w:val="center"/>
            <w:hideMark/>
          </w:tcPr>
          <w:p w14:paraId="164507F2" w14:textId="77777777" w:rsidR="00FE6772" w:rsidRPr="00806190" w:rsidRDefault="00FE677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9</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714E8A68" w14:textId="77777777" w:rsidR="00FE6772" w:rsidRPr="00806190" w:rsidRDefault="00665FFD"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49E64C95" w14:textId="77777777" w:rsidTr="00F009D2">
        <w:trPr>
          <w:trHeight w:val="420"/>
        </w:trPr>
        <w:tc>
          <w:tcPr>
            <w:tcW w:w="567" w:type="dxa"/>
            <w:tcBorders>
              <w:top w:val="single" w:sz="4" w:space="0" w:color="auto"/>
            </w:tcBorders>
            <w:shd w:val="clear" w:color="auto" w:fill="auto"/>
            <w:noWrap/>
            <w:vAlign w:val="center"/>
            <w:hideMark/>
          </w:tcPr>
          <w:p w14:paraId="16C703C5"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eastAsia="ru-RU"/>
              </w:rPr>
            </w:pPr>
          </w:p>
        </w:tc>
        <w:tc>
          <w:tcPr>
            <w:tcW w:w="14894" w:type="dxa"/>
            <w:gridSpan w:val="9"/>
            <w:tcBorders>
              <w:top w:val="single" w:sz="4" w:space="0" w:color="auto"/>
            </w:tcBorders>
            <w:shd w:val="clear" w:color="auto" w:fill="auto"/>
            <w:vAlign w:val="center"/>
            <w:hideMark/>
          </w:tcPr>
          <w:p w14:paraId="6BE84D31"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Western &amp; Central Europe</w:t>
            </w:r>
          </w:p>
        </w:tc>
      </w:tr>
      <w:tr w:rsidR="00806190" w:rsidRPr="00806190" w14:paraId="04071AED" w14:textId="77777777" w:rsidTr="00F009D2">
        <w:trPr>
          <w:trHeight w:val="354"/>
        </w:trPr>
        <w:tc>
          <w:tcPr>
            <w:tcW w:w="567" w:type="dxa"/>
            <w:shd w:val="clear" w:color="auto" w:fill="auto"/>
            <w:noWrap/>
            <w:vAlign w:val="center"/>
            <w:hideMark/>
          </w:tcPr>
          <w:p w14:paraId="2314CCAB"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11</w:t>
            </w:r>
          </w:p>
        </w:tc>
        <w:tc>
          <w:tcPr>
            <w:tcW w:w="2235" w:type="dxa"/>
            <w:shd w:val="clear" w:color="auto" w:fill="auto"/>
            <w:vAlign w:val="center"/>
            <w:hideMark/>
          </w:tcPr>
          <w:p w14:paraId="6FFC7C1B"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Slovakia</w:t>
            </w:r>
          </w:p>
        </w:tc>
        <w:tc>
          <w:tcPr>
            <w:tcW w:w="993" w:type="dxa"/>
            <w:shd w:val="clear" w:color="auto" w:fill="auto"/>
            <w:noWrap/>
            <w:vAlign w:val="center"/>
            <w:hideMark/>
          </w:tcPr>
          <w:p w14:paraId="44321CA8"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273</w:t>
            </w:r>
          </w:p>
        </w:tc>
        <w:tc>
          <w:tcPr>
            <w:tcW w:w="1275" w:type="dxa"/>
            <w:shd w:val="clear" w:color="auto" w:fill="auto"/>
            <w:noWrap/>
            <w:vAlign w:val="center"/>
            <w:hideMark/>
          </w:tcPr>
          <w:p w14:paraId="518234D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162</w:t>
            </w:r>
          </w:p>
        </w:tc>
        <w:tc>
          <w:tcPr>
            <w:tcW w:w="1603" w:type="dxa"/>
            <w:shd w:val="clear" w:color="auto" w:fill="auto"/>
            <w:noWrap/>
            <w:vAlign w:val="center"/>
            <w:hideMark/>
          </w:tcPr>
          <w:p w14:paraId="0B31235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29</w:t>
            </w:r>
            <w:r w:rsidR="00B4469D" w:rsidRPr="00806190">
              <w:rPr>
                <w:rFonts w:ascii="Times New Roman" w:eastAsia="Times New Roman" w:hAnsi="Times New Roman" w:cs="Times New Roman"/>
                <w:color w:val="000000" w:themeColor="text1"/>
                <w:sz w:val="20"/>
                <w:szCs w:val="20"/>
                <w:lang w:val="en-US" w:eastAsia="ru-RU"/>
              </w:rPr>
              <w:t>.6</w:t>
            </w:r>
          </w:p>
        </w:tc>
        <w:tc>
          <w:tcPr>
            <w:tcW w:w="1327" w:type="dxa"/>
            <w:shd w:val="clear" w:color="auto" w:fill="auto"/>
            <w:noWrap/>
            <w:vAlign w:val="center"/>
            <w:hideMark/>
          </w:tcPr>
          <w:p w14:paraId="7724E21E"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5D03973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w:t>
            </w:r>
          </w:p>
        </w:tc>
        <w:tc>
          <w:tcPr>
            <w:tcW w:w="1643" w:type="dxa"/>
            <w:shd w:val="clear" w:color="auto" w:fill="auto"/>
            <w:noWrap/>
            <w:vAlign w:val="center"/>
            <w:hideMark/>
          </w:tcPr>
          <w:p w14:paraId="6DCD6F7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w:t>
            </w:r>
          </w:p>
        </w:tc>
        <w:tc>
          <w:tcPr>
            <w:tcW w:w="2082" w:type="dxa"/>
            <w:shd w:val="clear" w:color="auto" w:fill="auto"/>
            <w:noWrap/>
            <w:vAlign w:val="center"/>
            <w:hideMark/>
          </w:tcPr>
          <w:p w14:paraId="7D3B5CC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8</w:t>
            </w:r>
          </w:p>
        </w:tc>
        <w:tc>
          <w:tcPr>
            <w:tcW w:w="2453" w:type="dxa"/>
            <w:shd w:val="clear" w:color="auto" w:fill="auto"/>
            <w:noWrap/>
            <w:vAlign w:val="center"/>
            <w:hideMark/>
          </w:tcPr>
          <w:p w14:paraId="696287F8"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Minarik et al., 2012</w:t>
            </w:r>
          </w:p>
        </w:tc>
      </w:tr>
      <w:tr w:rsidR="00806190" w:rsidRPr="00806190" w14:paraId="3CF7257B" w14:textId="77777777" w:rsidTr="00F71E1B">
        <w:trPr>
          <w:trHeight w:val="354"/>
        </w:trPr>
        <w:tc>
          <w:tcPr>
            <w:tcW w:w="567" w:type="dxa"/>
            <w:shd w:val="clear" w:color="auto" w:fill="auto"/>
            <w:noWrap/>
            <w:vAlign w:val="center"/>
            <w:hideMark/>
          </w:tcPr>
          <w:p w14:paraId="1FA0A3CE" w14:textId="77777777" w:rsidR="00713FB3" w:rsidRPr="00806190" w:rsidRDefault="00713FB3"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w:t>
            </w:r>
          </w:p>
        </w:tc>
        <w:tc>
          <w:tcPr>
            <w:tcW w:w="2235" w:type="dxa"/>
            <w:shd w:val="clear" w:color="auto" w:fill="auto"/>
            <w:vAlign w:val="center"/>
            <w:hideMark/>
          </w:tcPr>
          <w:p w14:paraId="70B8E808" w14:textId="77777777" w:rsidR="00713FB3" w:rsidRPr="00806190" w:rsidRDefault="00713FB3"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Poland</w:t>
            </w:r>
          </w:p>
        </w:tc>
        <w:tc>
          <w:tcPr>
            <w:tcW w:w="993" w:type="dxa"/>
            <w:shd w:val="clear" w:color="auto" w:fill="auto"/>
            <w:noWrap/>
            <w:vAlign w:val="center"/>
            <w:hideMark/>
          </w:tcPr>
          <w:p w14:paraId="00AA5EB7"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1313</w:t>
            </w:r>
          </w:p>
        </w:tc>
        <w:tc>
          <w:tcPr>
            <w:tcW w:w="1275" w:type="dxa"/>
            <w:shd w:val="clear" w:color="auto" w:fill="auto"/>
            <w:noWrap/>
            <w:vAlign w:val="center"/>
            <w:hideMark/>
          </w:tcPr>
          <w:p w14:paraId="230043DC"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564</w:t>
            </w:r>
          </w:p>
        </w:tc>
        <w:tc>
          <w:tcPr>
            <w:tcW w:w="1603" w:type="dxa"/>
            <w:shd w:val="clear" w:color="auto" w:fill="auto"/>
            <w:noWrap/>
            <w:vAlign w:val="center"/>
            <w:hideMark/>
          </w:tcPr>
          <w:p w14:paraId="5C381D4C"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21.4</w:t>
            </w:r>
          </w:p>
        </w:tc>
        <w:tc>
          <w:tcPr>
            <w:tcW w:w="1327" w:type="dxa"/>
            <w:shd w:val="clear" w:color="auto" w:fill="auto"/>
            <w:noWrap/>
            <w:vAlign w:val="center"/>
            <w:hideMark/>
          </w:tcPr>
          <w:p w14:paraId="6FC8D1CC"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062577E6" w14:textId="77777777" w:rsidR="00713FB3"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24</w:t>
            </w:r>
          </w:p>
        </w:tc>
        <w:tc>
          <w:tcPr>
            <w:tcW w:w="1643" w:type="dxa"/>
            <w:shd w:val="clear" w:color="auto" w:fill="auto"/>
            <w:noWrap/>
            <w:vAlign w:val="center"/>
            <w:hideMark/>
          </w:tcPr>
          <w:p w14:paraId="66755E89"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24</w:t>
            </w:r>
          </w:p>
        </w:tc>
        <w:tc>
          <w:tcPr>
            <w:tcW w:w="2082" w:type="dxa"/>
            <w:shd w:val="clear" w:color="auto" w:fill="auto"/>
            <w:noWrap/>
            <w:vAlign w:val="center"/>
            <w:hideMark/>
          </w:tcPr>
          <w:p w14:paraId="3FB89F83" w14:textId="77777777" w:rsidR="00713FB3" w:rsidRPr="00806190" w:rsidRDefault="009C0FA0"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2</w:t>
            </w:r>
          </w:p>
        </w:tc>
        <w:tc>
          <w:tcPr>
            <w:tcW w:w="2453" w:type="dxa"/>
            <w:shd w:val="clear" w:color="auto" w:fill="auto"/>
            <w:noWrap/>
            <w:vAlign w:val="center"/>
            <w:hideMark/>
          </w:tcPr>
          <w:p w14:paraId="28CC3417" w14:textId="77777777" w:rsidR="00713FB3" w:rsidRPr="00806190" w:rsidRDefault="009C0FA0"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Pollak et al., 200</w:t>
            </w:r>
            <w:r w:rsidR="007C061A" w:rsidRPr="00806190">
              <w:rPr>
                <w:rFonts w:ascii="Times New Roman" w:eastAsia="Times New Roman" w:hAnsi="Times New Roman" w:cs="Times New Roman"/>
                <w:color w:val="000000" w:themeColor="text1"/>
                <w:sz w:val="20"/>
                <w:szCs w:val="20"/>
                <w:lang w:val="en-US" w:eastAsia="ru-RU"/>
              </w:rPr>
              <w:t>7</w:t>
            </w:r>
          </w:p>
        </w:tc>
      </w:tr>
      <w:tr w:rsidR="00806190" w:rsidRPr="00806190" w14:paraId="3CE542B6" w14:textId="77777777" w:rsidTr="00F71E1B">
        <w:trPr>
          <w:trHeight w:val="383"/>
        </w:trPr>
        <w:tc>
          <w:tcPr>
            <w:tcW w:w="567" w:type="dxa"/>
            <w:shd w:val="clear" w:color="auto" w:fill="auto"/>
            <w:noWrap/>
            <w:vAlign w:val="center"/>
            <w:hideMark/>
          </w:tcPr>
          <w:p w14:paraId="7065B254"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r w:rsidR="00C96D64" w:rsidRPr="00806190">
              <w:rPr>
                <w:rFonts w:ascii="Times New Roman" w:eastAsia="Times New Roman" w:hAnsi="Times New Roman" w:cs="Times New Roman"/>
                <w:color w:val="000000" w:themeColor="text1"/>
                <w:sz w:val="20"/>
                <w:szCs w:val="20"/>
                <w:lang w:val="en-US" w:eastAsia="ru-RU"/>
              </w:rPr>
              <w:t>3</w:t>
            </w:r>
          </w:p>
        </w:tc>
        <w:tc>
          <w:tcPr>
            <w:tcW w:w="2235" w:type="dxa"/>
            <w:shd w:val="clear" w:color="auto" w:fill="auto"/>
            <w:vAlign w:val="center"/>
            <w:hideMark/>
          </w:tcPr>
          <w:p w14:paraId="087727C5"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Czech Republic</w:t>
            </w:r>
          </w:p>
        </w:tc>
        <w:tc>
          <w:tcPr>
            <w:tcW w:w="993" w:type="dxa"/>
            <w:shd w:val="clear" w:color="auto" w:fill="auto"/>
            <w:noWrap/>
            <w:vAlign w:val="center"/>
            <w:hideMark/>
          </w:tcPr>
          <w:p w14:paraId="5E3D6FB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242</w:t>
            </w:r>
          </w:p>
        </w:tc>
        <w:tc>
          <w:tcPr>
            <w:tcW w:w="1275" w:type="dxa"/>
            <w:shd w:val="clear" w:color="auto" w:fill="auto"/>
            <w:noWrap/>
            <w:vAlign w:val="center"/>
            <w:hideMark/>
          </w:tcPr>
          <w:p w14:paraId="75F4377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225</w:t>
            </w:r>
          </w:p>
        </w:tc>
        <w:tc>
          <w:tcPr>
            <w:tcW w:w="1603" w:type="dxa"/>
            <w:shd w:val="clear" w:color="auto" w:fill="auto"/>
            <w:noWrap/>
            <w:vAlign w:val="center"/>
            <w:hideMark/>
          </w:tcPr>
          <w:p w14:paraId="3501BF7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46</w:t>
            </w:r>
            <w:r w:rsidR="00B4469D"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4</w:t>
            </w:r>
          </w:p>
        </w:tc>
        <w:tc>
          <w:tcPr>
            <w:tcW w:w="1327" w:type="dxa"/>
            <w:shd w:val="clear" w:color="auto" w:fill="auto"/>
            <w:noWrap/>
            <w:vAlign w:val="center"/>
            <w:hideMark/>
          </w:tcPr>
          <w:p w14:paraId="1F1AA78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5C99861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9</w:t>
            </w:r>
          </w:p>
        </w:tc>
        <w:tc>
          <w:tcPr>
            <w:tcW w:w="1643" w:type="dxa"/>
            <w:shd w:val="clear" w:color="auto" w:fill="auto"/>
            <w:noWrap/>
            <w:vAlign w:val="center"/>
            <w:hideMark/>
          </w:tcPr>
          <w:p w14:paraId="08BAD67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9</w:t>
            </w:r>
          </w:p>
        </w:tc>
        <w:tc>
          <w:tcPr>
            <w:tcW w:w="2082" w:type="dxa"/>
            <w:shd w:val="clear" w:color="auto" w:fill="auto"/>
            <w:noWrap/>
            <w:vAlign w:val="center"/>
            <w:hideMark/>
          </w:tcPr>
          <w:p w14:paraId="02C3259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0</w:t>
            </w:r>
          </w:p>
        </w:tc>
        <w:tc>
          <w:tcPr>
            <w:tcW w:w="2453" w:type="dxa"/>
            <w:shd w:val="clear" w:color="auto" w:fill="auto"/>
            <w:noWrap/>
            <w:vAlign w:val="center"/>
            <w:hideMark/>
          </w:tcPr>
          <w:p w14:paraId="1386FEA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Seeman et al., 2006</w:t>
            </w:r>
          </w:p>
        </w:tc>
      </w:tr>
      <w:tr w:rsidR="00806190" w:rsidRPr="00806190" w14:paraId="7CB5BB6C" w14:textId="77777777" w:rsidTr="00F71E1B">
        <w:trPr>
          <w:trHeight w:val="335"/>
        </w:trPr>
        <w:tc>
          <w:tcPr>
            <w:tcW w:w="567" w:type="dxa"/>
            <w:shd w:val="clear" w:color="auto" w:fill="auto"/>
            <w:noWrap/>
            <w:vAlign w:val="center"/>
            <w:hideMark/>
          </w:tcPr>
          <w:p w14:paraId="423D275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r w:rsidR="00C96D64" w:rsidRPr="00806190">
              <w:rPr>
                <w:rFonts w:ascii="Times New Roman" w:eastAsia="Times New Roman" w:hAnsi="Times New Roman" w:cs="Times New Roman"/>
                <w:color w:val="000000" w:themeColor="text1"/>
                <w:sz w:val="20"/>
                <w:szCs w:val="20"/>
                <w:lang w:val="en-US" w:eastAsia="ru-RU"/>
              </w:rPr>
              <w:t>4</w:t>
            </w:r>
          </w:p>
        </w:tc>
        <w:tc>
          <w:tcPr>
            <w:tcW w:w="2235" w:type="dxa"/>
            <w:shd w:val="clear" w:color="auto" w:fill="auto"/>
            <w:vAlign w:val="center"/>
            <w:hideMark/>
          </w:tcPr>
          <w:p w14:paraId="3F1C2687"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Croatia</w:t>
            </w:r>
          </w:p>
        </w:tc>
        <w:tc>
          <w:tcPr>
            <w:tcW w:w="993" w:type="dxa"/>
            <w:shd w:val="clear" w:color="auto" w:fill="auto"/>
            <w:noWrap/>
            <w:vAlign w:val="center"/>
            <w:hideMark/>
          </w:tcPr>
          <w:p w14:paraId="35FED9A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58</w:t>
            </w:r>
          </w:p>
        </w:tc>
        <w:tc>
          <w:tcPr>
            <w:tcW w:w="1275" w:type="dxa"/>
            <w:shd w:val="clear" w:color="auto" w:fill="auto"/>
            <w:noWrap/>
            <w:vAlign w:val="center"/>
            <w:hideMark/>
          </w:tcPr>
          <w:p w14:paraId="0CF139A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51</w:t>
            </w:r>
          </w:p>
        </w:tc>
        <w:tc>
          <w:tcPr>
            <w:tcW w:w="1603" w:type="dxa"/>
            <w:shd w:val="clear" w:color="auto" w:fill="auto"/>
            <w:noWrap/>
            <w:vAlign w:val="center"/>
            <w:hideMark/>
          </w:tcPr>
          <w:p w14:paraId="1D3EA9C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43</w:t>
            </w:r>
            <w:r w:rsidR="00B4469D"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9</w:t>
            </w:r>
          </w:p>
        </w:tc>
        <w:tc>
          <w:tcPr>
            <w:tcW w:w="1327" w:type="dxa"/>
            <w:shd w:val="clear" w:color="auto" w:fill="auto"/>
            <w:noWrap/>
            <w:vAlign w:val="center"/>
            <w:hideMark/>
          </w:tcPr>
          <w:p w14:paraId="0803B11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10ACFCD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1643" w:type="dxa"/>
            <w:shd w:val="clear" w:color="auto" w:fill="auto"/>
            <w:noWrap/>
            <w:vAlign w:val="center"/>
            <w:hideMark/>
          </w:tcPr>
          <w:p w14:paraId="576BD2B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2082" w:type="dxa"/>
            <w:shd w:val="clear" w:color="auto" w:fill="auto"/>
            <w:noWrap/>
            <w:vAlign w:val="center"/>
            <w:hideMark/>
          </w:tcPr>
          <w:p w14:paraId="5E807D5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9</w:t>
            </w:r>
          </w:p>
        </w:tc>
        <w:tc>
          <w:tcPr>
            <w:tcW w:w="2453" w:type="dxa"/>
            <w:shd w:val="clear" w:color="auto" w:fill="auto"/>
            <w:noWrap/>
            <w:vAlign w:val="center"/>
            <w:hideMark/>
          </w:tcPr>
          <w:p w14:paraId="02547268"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Sansovic et al., 20</w:t>
            </w:r>
            <w:r w:rsidRPr="00806190">
              <w:rPr>
                <w:rFonts w:ascii="Times New Roman" w:eastAsia="Times New Roman" w:hAnsi="Times New Roman" w:cs="Times New Roman"/>
                <w:color w:val="000000" w:themeColor="text1"/>
                <w:sz w:val="20"/>
                <w:szCs w:val="20"/>
                <w:lang w:eastAsia="ru-RU"/>
              </w:rPr>
              <w:t>09</w:t>
            </w:r>
          </w:p>
        </w:tc>
      </w:tr>
      <w:tr w:rsidR="00806190" w:rsidRPr="00806190" w14:paraId="1CC03773" w14:textId="77777777" w:rsidTr="00F71E1B">
        <w:trPr>
          <w:trHeight w:val="300"/>
        </w:trPr>
        <w:tc>
          <w:tcPr>
            <w:tcW w:w="567" w:type="dxa"/>
            <w:shd w:val="clear" w:color="auto" w:fill="auto"/>
            <w:noWrap/>
            <w:vAlign w:val="center"/>
            <w:hideMark/>
          </w:tcPr>
          <w:p w14:paraId="62E40E8D"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1</w:t>
            </w:r>
            <w:r w:rsidR="00C96D64" w:rsidRPr="00806190">
              <w:rPr>
                <w:rFonts w:ascii="Times New Roman" w:eastAsia="Times New Roman" w:hAnsi="Times New Roman" w:cs="Times New Roman"/>
                <w:color w:val="000000" w:themeColor="text1"/>
                <w:sz w:val="20"/>
                <w:szCs w:val="20"/>
                <w:lang w:val="en-US" w:eastAsia="ru-RU"/>
              </w:rPr>
              <w:t>5</w:t>
            </w:r>
          </w:p>
        </w:tc>
        <w:tc>
          <w:tcPr>
            <w:tcW w:w="2235" w:type="dxa"/>
            <w:shd w:val="clear" w:color="auto" w:fill="auto"/>
            <w:vAlign w:val="center"/>
            <w:hideMark/>
          </w:tcPr>
          <w:p w14:paraId="620F32C7"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Hungary</w:t>
            </w:r>
          </w:p>
        </w:tc>
        <w:tc>
          <w:tcPr>
            <w:tcW w:w="993" w:type="dxa"/>
            <w:shd w:val="clear" w:color="auto" w:fill="auto"/>
            <w:noWrap/>
            <w:vAlign w:val="center"/>
            <w:hideMark/>
          </w:tcPr>
          <w:p w14:paraId="7C1BEA49"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410</w:t>
            </w:r>
          </w:p>
        </w:tc>
        <w:tc>
          <w:tcPr>
            <w:tcW w:w="1275" w:type="dxa"/>
            <w:shd w:val="clear" w:color="auto" w:fill="auto"/>
            <w:noWrap/>
            <w:vAlign w:val="center"/>
            <w:hideMark/>
          </w:tcPr>
          <w:p w14:paraId="55F7E53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407</w:t>
            </w:r>
          </w:p>
        </w:tc>
        <w:tc>
          <w:tcPr>
            <w:tcW w:w="1603" w:type="dxa"/>
            <w:shd w:val="clear" w:color="auto" w:fill="auto"/>
            <w:noWrap/>
            <w:vAlign w:val="center"/>
            <w:hideMark/>
          </w:tcPr>
          <w:p w14:paraId="22220C3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49</w:t>
            </w:r>
            <w:r w:rsidR="00B4469D"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6</w:t>
            </w:r>
          </w:p>
        </w:tc>
        <w:tc>
          <w:tcPr>
            <w:tcW w:w="1327" w:type="dxa"/>
            <w:shd w:val="clear" w:color="auto" w:fill="auto"/>
            <w:noWrap/>
            <w:vAlign w:val="center"/>
            <w:hideMark/>
          </w:tcPr>
          <w:p w14:paraId="0F3C20A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283" w:type="dxa"/>
            <w:shd w:val="clear" w:color="auto" w:fill="auto"/>
            <w:noWrap/>
            <w:vAlign w:val="center"/>
            <w:hideMark/>
          </w:tcPr>
          <w:p w14:paraId="10BE869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w:t>
            </w:r>
          </w:p>
        </w:tc>
        <w:tc>
          <w:tcPr>
            <w:tcW w:w="1643" w:type="dxa"/>
            <w:shd w:val="clear" w:color="auto" w:fill="auto"/>
            <w:noWrap/>
            <w:vAlign w:val="center"/>
            <w:hideMark/>
          </w:tcPr>
          <w:p w14:paraId="783EC88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w:t>
            </w:r>
          </w:p>
        </w:tc>
        <w:tc>
          <w:tcPr>
            <w:tcW w:w="2082" w:type="dxa"/>
            <w:shd w:val="clear" w:color="auto" w:fill="auto"/>
            <w:noWrap/>
            <w:vAlign w:val="center"/>
            <w:hideMark/>
          </w:tcPr>
          <w:p w14:paraId="1B9F527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2453" w:type="dxa"/>
            <w:shd w:val="clear" w:color="auto" w:fill="auto"/>
            <w:noWrap/>
            <w:vAlign w:val="center"/>
            <w:hideMark/>
          </w:tcPr>
          <w:p w14:paraId="4A2C337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Toth et al., 2007</w:t>
            </w:r>
          </w:p>
        </w:tc>
      </w:tr>
      <w:tr w:rsidR="00806190" w:rsidRPr="00806190" w14:paraId="48CB66C1" w14:textId="77777777" w:rsidTr="00F71E1B">
        <w:trPr>
          <w:trHeight w:val="420"/>
        </w:trPr>
        <w:tc>
          <w:tcPr>
            <w:tcW w:w="567" w:type="dxa"/>
            <w:shd w:val="clear" w:color="auto" w:fill="auto"/>
            <w:noWrap/>
            <w:vAlign w:val="center"/>
            <w:hideMark/>
          </w:tcPr>
          <w:p w14:paraId="151C05FB"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1</w:t>
            </w:r>
            <w:r w:rsidR="00C96D64" w:rsidRPr="00806190">
              <w:rPr>
                <w:rFonts w:ascii="Times New Roman" w:eastAsia="Times New Roman" w:hAnsi="Times New Roman" w:cs="Times New Roman"/>
                <w:color w:val="000000" w:themeColor="text1"/>
                <w:sz w:val="20"/>
                <w:szCs w:val="20"/>
                <w:lang w:val="en-US" w:eastAsia="ru-RU"/>
              </w:rPr>
              <w:t>6</w:t>
            </w:r>
          </w:p>
        </w:tc>
        <w:tc>
          <w:tcPr>
            <w:tcW w:w="2235" w:type="dxa"/>
            <w:shd w:val="clear" w:color="auto" w:fill="auto"/>
            <w:vAlign w:val="center"/>
            <w:hideMark/>
          </w:tcPr>
          <w:p w14:paraId="6F1E216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Austria</w:t>
            </w:r>
          </w:p>
        </w:tc>
        <w:tc>
          <w:tcPr>
            <w:tcW w:w="993" w:type="dxa"/>
            <w:shd w:val="clear" w:color="auto" w:fill="auto"/>
            <w:noWrap/>
            <w:vAlign w:val="center"/>
            <w:hideMark/>
          </w:tcPr>
          <w:p w14:paraId="71F5827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204</w:t>
            </w:r>
          </w:p>
        </w:tc>
        <w:tc>
          <w:tcPr>
            <w:tcW w:w="1275" w:type="dxa"/>
            <w:shd w:val="clear" w:color="auto" w:fill="auto"/>
            <w:noWrap/>
            <w:vAlign w:val="center"/>
            <w:hideMark/>
          </w:tcPr>
          <w:p w14:paraId="729A81F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62</w:t>
            </w:r>
          </w:p>
        </w:tc>
        <w:tc>
          <w:tcPr>
            <w:tcW w:w="1603" w:type="dxa"/>
            <w:shd w:val="clear" w:color="auto" w:fill="auto"/>
            <w:noWrap/>
            <w:vAlign w:val="center"/>
            <w:hideMark/>
          </w:tcPr>
          <w:p w14:paraId="2C78DB3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15</w:t>
            </w:r>
            <w:r w:rsidR="00B4469D"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2</w:t>
            </w:r>
          </w:p>
        </w:tc>
        <w:tc>
          <w:tcPr>
            <w:tcW w:w="1327" w:type="dxa"/>
            <w:shd w:val="clear" w:color="auto" w:fill="auto"/>
            <w:noWrap/>
            <w:vAlign w:val="center"/>
            <w:hideMark/>
          </w:tcPr>
          <w:p w14:paraId="337F8C6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3F3A0BB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p>
        </w:tc>
        <w:tc>
          <w:tcPr>
            <w:tcW w:w="1643" w:type="dxa"/>
            <w:shd w:val="clear" w:color="auto" w:fill="auto"/>
            <w:noWrap/>
            <w:vAlign w:val="center"/>
            <w:hideMark/>
          </w:tcPr>
          <w:p w14:paraId="30DFF2C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p>
        </w:tc>
        <w:tc>
          <w:tcPr>
            <w:tcW w:w="2082" w:type="dxa"/>
            <w:shd w:val="clear" w:color="auto" w:fill="auto"/>
            <w:noWrap/>
            <w:vAlign w:val="center"/>
            <w:hideMark/>
          </w:tcPr>
          <w:p w14:paraId="1A707AF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8</w:t>
            </w:r>
          </w:p>
        </w:tc>
        <w:tc>
          <w:tcPr>
            <w:tcW w:w="2453" w:type="dxa"/>
            <w:shd w:val="clear" w:color="auto" w:fill="auto"/>
            <w:noWrap/>
            <w:vAlign w:val="center"/>
            <w:hideMark/>
          </w:tcPr>
          <w:p w14:paraId="682AB0BE"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Janecke et al., 2002</w:t>
            </w:r>
          </w:p>
        </w:tc>
      </w:tr>
      <w:tr w:rsidR="00806190" w:rsidRPr="00806190" w14:paraId="34E0FB44" w14:textId="77777777" w:rsidTr="00F71E1B">
        <w:trPr>
          <w:trHeight w:val="141"/>
        </w:trPr>
        <w:tc>
          <w:tcPr>
            <w:tcW w:w="567" w:type="dxa"/>
            <w:shd w:val="clear" w:color="auto" w:fill="auto"/>
            <w:noWrap/>
            <w:vAlign w:val="center"/>
            <w:hideMark/>
          </w:tcPr>
          <w:p w14:paraId="3E31CC03"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1</w:t>
            </w:r>
            <w:r w:rsidR="00C96D64" w:rsidRPr="00806190">
              <w:rPr>
                <w:rFonts w:ascii="Times New Roman" w:eastAsia="Times New Roman" w:hAnsi="Times New Roman" w:cs="Times New Roman"/>
                <w:color w:val="000000" w:themeColor="text1"/>
                <w:sz w:val="20"/>
                <w:szCs w:val="20"/>
                <w:lang w:val="en-US" w:eastAsia="ru-RU"/>
              </w:rPr>
              <w:t>7</w:t>
            </w:r>
          </w:p>
        </w:tc>
        <w:tc>
          <w:tcPr>
            <w:tcW w:w="2235" w:type="dxa"/>
            <w:shd w:val="clear" w:color="auto" w:fill="auto"/>
            <w:vAlign w:val="center"/>
            <w:hideMark/>
          </w:tcPr>
          <w:p w14:paraId="176C5706"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France</w:t>
            </w:r>
          </w:p>
        </w:tc>
        <w:tc>
          <w:tcPr>
            <w:tcW w:w="993" w:type="dxa"/>
            <w:shd w:val="clear" w:color="auto" w:fill="auto"/>
            <w:noWrap/>
            <w:vAlign w:val="center"/>
            <w:hideMark/>
          </w:tcPr>
          <w:p w14:paraId="3253430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75" w:type="dxa"/>
            <w:shd w:val="clear" w:color="auto" w:fill="auto"/>
            <w:noWrap/>
            <w:vAlign w:val="center"/>
            <w:hideMark/>
          </w:tcPr>
          <w:p w14:paraId="3F3FC9D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414</w:t>
            </w:r>
          </w:p>
        </w:tc>
        <w:tc>
          <w:tcPr>
            <w:tcW w:w="1603" w:type="dxa"/>
            <w:shd w:val="clear" w:color="auto" w:fill="auto"/>
            <w:noWrap/>
            <w:vAlign w:val="center"/>
            <w:hideMark/>
          </w:tcPr>
          <w:p w14:paraId="0D3057C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327" w:type="dxa"/>
            <w:shd w:val="clear" w:color="auto" w:fill="auto"/>
            <w:noWrap/>
            <w:vAlign w:val="center"/>
            <w:hideMark/>
          </w:tcPr>
          <w:p w14:paraId="12A4A9D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52136AB3"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4DF1429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w:t>
            </w:r>
          </w:p>
        </w:tc>
        <w:tc>
          <w:tcPr>
            <w:tcW w:w="2082" w:type="dxa"/>
            <w:shd w:val="clear" w:color="auto" w:fill="auto"/>
            <w:noWrap/>
            <w:vAlign w:val="center"/>
            <w:hideMark/>
          </w:tcPr>
          <w:p w14:paraId="3B93CA4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2453" w:type="dxa"/>
            <w:shd w:val="clear" w:color="auto" w:fill="auto"/>
            <w:noWrap/>
            <w:vAlign w:val="center"/>
            <w:hideMark/>
          </w:tcPr>
          <w:p w14:paraId="2FC5086D"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Marlin et al., 2005</w:t>
            </w:r>
          </w:p>
        </w:tc>
      </w:tr>
      <w:tr w:rsidR="00806190" w:rsidRPr="00806190" w14:paraId="48D0D766" w14:textId="77777777" w:rsidTr="00F009D2">
        <w:trPr>
          <w:trHeight w:val="485"/>
        </w:trPr>
        <w:tc>
          <w:tcPr>
            <w:tcW w:w="567" w:type="dxa"/>
            <w:shd w:val="clear" w:color="auto" w:fill="auto"/>
            <w:noWrap/>
            <w:vAlign w:val="center"/>
            <w:hideMark/>
          </w:tcPr>
          <w:p w14:paraId="361425FD"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val="en-US" w:eastAsia="ru-RU"/>
              </w:rPr>
              <w:t>1</w:t>
            </w:r>
            <w:r w:rsidR="00C96D64" w:rsidRPr="00806190">
              <w:rPr>
                <w:rFonts w:ascii="Times New Roman" w:eastAsia="Times New Roman" w:hAnsi="Times New Roman" w:cs="Times New Roman"/>
                <w:color w:val="000000" w:themeColor="text1"/>
                <w:sz w:val="20"/>
                <w:szCs w:val="20"/>
                <w:lang w:val="en-US" w:eastAsia="ru-RU"/>
              </w:rPr>
              <w:t>8</w:t>
            </w:r>
          </w:p>
        </w:tc>
        <w:tc>
          <w:tcPr>
            <w:tcW w:w="2235" w:type="dxa"/>
            <w:shd w:val="clear" w:color="auto" w:fill="auto"/>
            <w:vAlign w:val="center"/>
            <w:hideMark/>
          </w:tcPr>
          <w:p w14:paraId="3E021CEC"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Netherland</w:t>
            </w:r>
          </w:p>
        </w:tc>
        <w:tc>
          <w:tcPr>
            <w:tcW w:w="993" w:type="dxa"/>
            <w:shd w:val="clear" w:color="auto" w:fill="auto"/>
            <w:noWrap/>
            <w:vAlign w:val="center"/>
            <w:hideMark/>
          </w:tcPr>
          <w:p w14:paraId="721C648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264</w:t>
            </w:r>
          </w:p>
        </w:tc>
        <w:tc>
          <w:tcPr>
            <w:tcW w:w="1275" w:type="dxa"/>
            <w:shd w:val="clear" w:color="auto" w:fill="auto"/>
            <w:noWrap/>
            <w:vAlign w:val="center"/>
            <w:hideMark/>
          </w:tcPr>
          <w:p w14:paraId="464A2E6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47</w:t>
            </w:r>
          </w:p>
        </w:tc>
        <w:tc>
          <w:tcPr>
            <w:tcW w:w="1603" w:type="dxa"/>
            <w:shd w:val="clear" w:color="auto" w:fill="auto"/>
            <w:noWrap/>
            <w:vAlign w:val="center"/>
            <w:hideMark/>
          </w:tcPr>
          <w:p w14:paraId="26E2A2F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8</w:t>
            </w:r>
            <w:r w:rsidR="00B4469D"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5F91F7F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7DE3186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1643" w:type="dxa"/>
            <w:shd w:val="clear" w:color="auto" w:fill="auto"/>
            <w:noWrap/>
            <w:vAlign w:val="center"/>
            <w:hideMark/>
          </w:tcPr>
          <w:p w14:paraId="0C2BCE16"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2082" w:type="dxa"/>
            <w:shd w:val="clear" w:color="auto" w:fill="auto"/>
            <w:noWrap/>
            <w:vAlign w:val="center"/>
            <w:hideMark/>
          </w:tcPr>
          <w:p w14:paraId="078DCAF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1</w:t>
            </w:r>
          </w:p>
        </w:tc>
        <w:tc>
          <w:tcPr>
            <w:tcW w:w="2453" w:type="dxa"/>
            <w:shd w:val="clear" w:color="auto" w:fill="auto"/>
            <w:noWrap/>
            <w:vAlign w:val="center"/>
            <w:hideMark/>
          </w:tcPr>
          <w:p w14:paraId="65B0C05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Santos et al., 2005</w:t>
            </w:r>
          </w:p>
        </w:tc>
      </w:tr>
      <w:tr w:rsidR="00806190" w:rsidRPr="00806190" w14:paraId="6DF38EF4" w14:textId="77777777" w:rsidTr="00F009D2">
        <w:trPr>
          <w:trHeight w:val="267"/>
        </w:trPr>
        <w:tc>
          <w:tcPr>
            <w:tcW w:w="567" w:type="dxa"/>
            <w:tcBorders>
              <w:bottom w:val="single" w:sz="4" w:space="0" w:color="auto"/>
            </w:tcBorders>
            <w:shd w:val="clear" w:color="auto" w:fill="auto"/>
            <w:noWrap/>
            <w:vAlign w:val="center"/>
            <w:hideMark/>
          </w:tcPr>
          <w:p w14:paraId="0EE44A8F" w14:textId="77777777" w:rsidR="00B4469D" w:rsidRPr="00806190" w:rsidRDefault="00B4469D"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670D1601" w14:textId="77777777" w:rsidR="00B4469D" w:rsidRPr="00806190" w:rsidRDefault="00B4469D"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7C121E31" w14:textId="639EE2E3" w:rsidR="00B4469D" w:rsidRPr="00806190" w:rsidRDefault="00D14E95"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w:t>
            </w:r>
            <w:r w:rsidR="00BD4AE2">
              <w:rPr>
                <w:rFonts w:ascii="Times New Roman" w:eastAsia="Times New Roman" w:hAnsi="Times New Roman" w:cs="Times New Roman"/>
                <w:b/>
                <w:color w:val="000000" w:themeColor="text1"/>
                <w:sz w:val="20"/>
                <w:szCs w:val="20"/>
                <w:lang w:eastAsia="ru-RU"/>
              </w:rPr>
              <w:t>764</w:t>
            </w:r>
          </w:p>
        </w:tc>
        <w:tc>
          <w:tcPr>
            <w:tcW w:w="1275" w:type="dxa"/>
            <w:tcBorders>
              <w:bottom w:val="single" w:sz="4" w:space="0" w:color="auto"/>
            </w:tcBorders>
            <w:shd w:val="clear" w:color="auto" w:fill="auto"/>
            <w:noWrap/>
            <w:vAlign w:val="center"/>
            <w:hideMark/>
          </w:tcPr>
          <w:p w14:paraId="5E1D4B57" w14:textId="153BFC86" w:rsidR="00B4469D" w:rsidRPr="00806190" w:rsidRDefault="00D14E95"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19</w:t>
            </w:r>
            <w:r w:rsidR="00BD4AE2">
              <w:rPr>
                <w:rFonts w:ascii="Times New Roman" w:eastAsia="Times New Roman" w:hAnsi="Times New Roman" w:cs="Times New Roman"/>
                <w:b/>
                <w:color w:val="000000" w:themeColor="text1"/>
                <w:sz w:val="20"/>
                <w:szCs w:val="20"/>
                <w:lang w:eastAsia="ru-RU"/>
              </w:rPr>
              <w:t>3</w:t>
            </w:r>
            <w:r w:rsidRPr="00806190">
              <w:rPr>
                <w:rFonts w:ascii="Times New Roman" w:eastAsia="Times New Roman" w:hAnsi="Times New Roman" w:cs="Times New Roman"/>
                <w:b/>
                <w:color w:val="000000" w:themeColor="text1"/>
                <w:sz w:val="20"/>
                <w:szCs w:val="20"/>
                <w:lang w:val="en-US" w:eastAsia="ru-RU"/>
              </w:rPr>
              <w:t>2</w:t>
            </w:r>
          </w:p>
        </w:tc>
        <w:tc>
          <w:tcPr>
            <w:tcW w:w="1603" w:type="dxa"/>
            <w:tcBorders>
              <w:bottom w:val="single" w:sz="4" w:space="0" w:color="auto"/>
            </w:tcBorders>
            <w:shd w:val="clear" w:color="auto" w:fill="auto"/>
            <w:noWrap/>
            <w:vAlign w:val="center"/>
            <w:hideMark/>
          </w:tcPr>
          <w:p w14:paraId="24E02718" w14:textId="3E14FE57" w:rsidR="00B4469D" w:rsidRPr="00806190" w:rsidRDefault="00D14E95"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30.7</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46487911" w14:textId="77777777" w:rsidR="00B4469D" w:rsidRPr="00806190" w:rsidRDefault="00B4469D"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w:t>
            </w:r>
          </w:p>
        </w:tc>
        <w:tc>
          <w:tcPr>
            <w:tcW w:w="1283" w:type="dxa"/>
            <w:tcBorders>
              <w:bottom w:val="single" w:sz="4" w:space="0" w:color="auto"/>
            </w:tcBorders>
            <w:shd w:val="clear" w:color="auto" w:fill="auto"/>
            <w:noWrap/>
            <w:vAlign w:val="center"/>
            <w:hideMark/>
          </w:tcPr>
          <w:p w14:paraId="6559679A" w14:textId="113CB3E3" w:rsidR="00B4469D" w:rsidRPr="00BD4AE2" w:rsidRDefault="00BD4AE2" w:rsidP="00F009D2">
            <w:pPr>
              <w:spacing w:after="0" w:line="240" w:lineRule="auto"/>
              <w:jc w:val="center"/>
              <w:rPr>
                <w:rFonts w:ascii="Times New Roman" w:eastAsia="Times New Roman" w:hAnsi="Times New Roman" w:cs="Times New Roman"/>
                <w:b/>
                <w:color w:val="000000" w:themeColor="text1"/>
                <w:sz w:val="20"/>
                <w:szCs w:val="20"/>
                <w:lang w:eastAsia="ru-RU"/>
              </w:rPr>
            </w:pPr>
            <w:r>
              <w:rPr>
                <w:rFonts w:ascii="Times New Roman" w:eastAsia="Times New Roman" w:hAnsi="Times New Roman" w:cs="Times New Roman"/>
                <w:b/>
                <w:color w:val="000000" w:themeColor="text1"/>
                <w:sz w:val="20"/>
                <w:szCs w:val="20"/>
                <w:lang w:eastAsia="ru-RU"/>
              </w:rPr>
              <w:t>52</w:t>
            </w:r>
          </w:p>
        </w:tc>
        <w:tc>
          <w:tcPr>
            <w:tcW w:w="1643" w:type="dxa"/>
            <w:tcBorders>
              <w:bottom w:val="single" w:sz="4" w:space="0" w:color="auto"/>
            </w:tcBorders>
            <w:shd w:val="clear" w:color="auto" w:fill="auto"/>
            <w:noWrap/>
            <w:vAlign w:val="center"/>
            <w:hideMark/>
          </w:tcPr>
          <w:p w14:paraId="31E86466" w14:textId="77777777" w:rsidR="00B4469D" w:rsidRPr="00806190" w:rsidRDefault="00D14E95"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60</w:t>
            </w:r>
          </w:p>
        </w:tc>
        <w:tc>
          <w:tcPr>
            <w:tcW w:w="2082" w:type="dxa"/>
            <w:tcBorders>
              <w:bottom w:val="single" w:sz="4" w:space="0" w:color="auto"/>
            </w:tcBorders>
            <w:shd w:val="clear" w:color="auto" w:fill="auto"/>
            <w:noWrap/>
            <w:vAlign w:val="center"/>
            <w:hideMark/>
          </w:tcPr>
          <w:p w14:paraId="3B6074A5" w14:textId="3A4BFF28" w:rsidR="00B4469D" w:rsidRPr="00806190" w:rsidRDefault="00BD4AE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Pr>
                <w:rFonts w:ascii="Times New Roman" w:eastAsia="Times New Roman" w:hAnsi="Times New Roman" w:cs="Times New Roman"/>
                <w:b/>
                <w:color w:val="000000" w:themeColor="text1"/>
                <w:sz w:val="20"/>
                <w:szCs w:val="20"/>
                <w:lang w:eastAsia="ru-RU"/>
              </w:rPr>
              <w:t>2</w:t>
            </w:r>
            <w:r w:rsidR="000E2D81" w:rsidRPr="00806190">
              <w:rPr>
                <w:rFonts w:ascii="Times New Roman" w:eastAsia="Times New Roman" w:hAnsi="Times New Roman" w:cs="Times New Roman"/>
                <w:b/>
                <w:color w:val="000000" w:themeColor="text1"/>
                <w:sz w:val="20"/>
                <w:szCs w:val="20"/>
                <w:lang w:val="en-US" w:eastAsia="ru-RU"/>
              </w:rPr>
              <w:t>.</w:t>
            </w:r>
            <w:r>
              <w:rPr>
                <w:rFonts w:ascii="Times New Roman" w:eastAsia="Times New Roman" w:hAnsi="Times New Roman" w:cs="Times New Roman"/>
                <w:b/>
                <w:color w:val="000000" w:themeColor="text1"/>
                <w:sz w:val="20"/>
                <w:szCs w:val="20"/>
                <w:lang w:eastAsia="ru-RU"/>
              </w:rPr>
              <w:t>8</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7E67C4BD" w14:textId="77777777" w:rsidR="00B4469D" w:rsidRPr="00806190" w:rsidRDefault="00665FFD"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0A745C0B" w14:textId="77777777" w:rsidTr="00F009D2">
        <w:trPr>
          <w:trHeight w:val="441"/>
        </w:trPr>
        <w:tc>
          <w:tcPr>
            <w:tcW w:w="567" w:type="dxa"/>
            <w:tcBorders>
              <w:top w:val="single" w:sz="4" w:space="0" w:color="auto"/>
            </w:tcBorders>
            <w:shd w:val="clear" w:color="auto" w:fill="auto"/>
            <w:noWrap/>
            <w:vAlign w:val="center"/>
            <w:hideMark/>
          </w:tcPr>
          <w:p w14:paraId="33C01011"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eastAsia="ru-RU"/>
              </w:rPr>
            </w:pPr>
          </w:p>
        </w:tc>
        <w:tc>
          <w:tcPr>
            <w:tcW w:w="2235" w:type="dxa"/>
            <w:tcBorders>
              <w:top w:val="single" w:sz="4" w:space="0" w:color="auto"/>
            </w:tcBorders>
            <w:shd w:val="clear" w:color="auto" w:fill="auto"/>
            <w:vAlign w:val="center"/>
            <w:hideMark/>
          </w:tcPr>
          <w:p w14:paraId="6A352587" w14:textId="77777777" w:rsidR="00A52EAE" w:rsidRPr="00806190" w:rsidRDefault="00A52EAE"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South Europe</w:t>
            </w:r>
          </w:p>
        </w:tc>
        <w:tc>
          <w:tcPr>
            <w:tcW w:w="993" w:type="dxa"/>
            <w:tcBorders>
              <w:top w:val="single" w:sz="4" w:space="0" w:color="auto"/>
            </w:tcBorders>
            <w:shd w:val="clear" w:color="auto" w:fill="auto"/>
            <w:noWrap/>
            <w:vAlign w:val="center"/>
            <w:hideMark/>
          </w:tcPr>
          <w:p w14:paraId="13EDA594"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1EF5EA1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5B217D1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2EC7EEC9"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tcBorders>
              <w:top w:val="single" w:sz="4" w:space="0" w:color="auto"/>
            </w:tcBorders>
            <w:shd w:val="clear" w:color="auto" w:fill="auto"/>
            <w:noWrap/>
            <w:vAlign w:val="center"/>
            <w:hideMark/>
          </w:tcPr>
          <w:p w14:paraId="4720674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41276CA8"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20803CA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72A3A16A"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43A8575E" w14:textId="77777777" w:rsidTr="00F009D2">
        <w:trPr>
          <w:trHeight w:val="392"/>
        </w:trPr>
        <w:tc>
          <w:tcPr>
            <w:tcW w:w="567" w:type="dxa"/>
            <w:shd w:val="clear" w:color="auto" w:fill="auto"/>
            <w:noWrap/>
            <w:vAlign w:val="center"/>
            <w:hideMark/>
          </w:tcPr>
          <w:p w14:paraId="2CFBC147" w14:textId="7FA62213" w:rsidR="00A52EAE"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19</w:t>
            </w:r>
          </w:p>
        </w:tc>
        <w:tc>
          <w:tcPr>
            <w:tcW w:w="2235" w:type="dxa"/>
            <w:shd w:val="clear" w:color="auto" w:fill="auto"/>
            <w:vAlign w:val="center"/>
            <w:hideMark/>
          </w:tcPr>
          <w:p w14:paraId="51328BD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Italy</w:t>
            </w:r>
          </w:p>
        </w:tc>
        <w:tc>
          <w:tcPr>
            <w:tcW w:w="993" w:type="dxa"/>
            <w:shd w:val="clear" w:color="auto" w:fill="auto"/>
            <w:noWrap/>
            <w:vAlign w:val="center"/>
            <w:hideMark/>
          </w:tcPr>
          <w:p w14:paraId="1B2CC40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75" w:type="dxa"/>
            <w:shd w:val="clear" w:color="auto" w:fill="auto"/>
            <w:noWrap/>
            <w:vAlign w:val="center"/>
            <w:hideMark/>
          </w:tcPr>
          <w:p w14:paraId="1F68139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534</w:t>
            </w:r>
          </w:p>
        </w:tc>
        <w:tc>
          <w:tcPr>
            <w:tcW w:w="1603" w:type="dxa"/>
            <w:shd w:val="clear" w:color="auto" w:fill="auto"/>
            <w:noWrap/>
            <w:vAlign w:val="center"/>
            <w:hideMark/>
          </w:tcPr>
          <w:p w14:paraId="76C518D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327" w:type="dxa"/>
            <w:shd w:val="clear" w:color="auto" w:fill="auto"/>
            <w:noWrap/>
            <w:vAlign w:val="center"/>
            <w:hideMark/>
          </w:tcPr>
          <w:p w14:paraId="0255FF4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382E989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6E9FA36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w:t>
            </w:r>
          </w:p>
        </w:tc>
        <w:tc>
          <w:tcPr>
            <w:tcW w:w="2082" w:type="dxa"/>
            <w:shd w:val="clear" w:color="auto" w:fill="auto"/>
            <w:noWrap/>
            <w:vAlign w:val="center"/>
            <w:hideMark/>
          </w:tcPr>
          <w:p w14:paraId="7D4BB3A0"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3</w:t>
            </w:r>
          </w:p>
        </w:tc>
        <w:tc>
          <w:tcPr>
            <w:tcW w:w="2453" w:type="dxa"/>
            <w:shd w:val="clear" w:color="auto" w:fill="auto"/>
            <w:noWrap/>
            <w:vAlign w:val="center"/>
            <w:hideMark/>
          </w:tcPr>
          <w:p w14:paraId="5C36F6D6"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D' Andrea et al., 2002</w:t>
            </w:r>
          </w:p>
        </w:tc>
      </w:tr>
      <w:tr w:rsidR="00806190" w:rsidRPr="00806190" w14:paraId="7EB838B9" w14:textId="77777777" w:rsidTr="00F71E1B">
        <w:trPr>
          <w:trHeight w:val="279"/>
        </w:trPr>
        <w:tc>
          <w:tcPr>
            <w:tcW w:w="567" w:type="dxa"/>
            <w:shd w:val="clear" w:color="auto" w:fill="auto"/>
            <w:noWrap/>
            <w:vAlign w:val="center"/>
            <w:hideMark/>
          </w:tcPr>
          <w:p w14:paraId="2C2C9302" w14:textId="58F2411A"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2</w:t>
            </w:r>
            <w:r w:rsidR="00F71F9F">
              <w:rPr>
                <w:rFonts w:ascii="Times New Roman" w:eastAsia="Times New Roman" w:hAnsi="Times New Roman" w:cs="Times New Roman"/>
                <w:color w:val="000000" w:themeColor="text1"/>
                <w:sz w:val="20"/>
                <w:szCs w:val="20"/>
                <w:lang w:val="en-US" w:eastAsia="ru-RU"/>
              </w:rPr>
              <w:t>0</w:t>
            </w:r>
          </w:p>
        </w:tc>
        <w:tc>
          <w:tcPr>
            <w:tcW w:w="2235" w:type="dxa"/>
            <w:shd w:val="clear" w:color="auto" w:fill="auto"/>
            <w:vAlign w:val="center"/>
            <w:hideMark/>
          </w:tcPr>
          <w:p w14:paraId="45106FBF"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Italy (Sicily)</w:t>
            </w:r>
          </w:p>
        </w:tc>
        <w:tc>
          <w:tcPr>
            <w:tcW w:w="993" w:type="dxa"/>
            <w:shd w:val="clear" w:color="auto" w:fill="auto"/>
            <w:noWrap/>
            <w:vAlign w:val="center"/>
            <w:hideMark/>
          </w:tcPr>
          <w:p w14:paraId="229BB8D2"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196</w:t>
            </w:r>
          </w:p>
        </w:tc>
        <w:tc>
          <w:tcPr>
            <w:tcW w:w="1275" w:type="dxa"/>
            <w:shd w:val="clear" w:color="auto" w:fill="auto"/>
            <w:noWrap/>
            <w:vAlign w:val="center"/>
            <w:hideMark/>
          </w:tcPr>
          <w:p w14:paraId="4B0E203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136</w:t>
            </w:r>
          </w:p>
        </w:tc>
        <w:tc>
          <w:tcPr>
            <w:tcW w:w="1603" w:type="dxa"/>
            <w:shd w:val="clear" w:color="auto" w:fill="auto"/>
            <w:noWrap/>
            <w:vAlign w:val="center"/>
            <w:hideMark/>
          </w:tcPr>
          <w:p w14:paraId="77F796B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34</w:t>
            </w:r>
            <w:r w:rsidR="00B4469D" w:rsidRPr="00806190">
              <w:rPr>
                <w:rFonts w:ascii="Times New Roman" w:eastAsia="Times New Roman" w:hAnsi="Times New Roman" w:cs="Times New Roman"/>
                <w:color w:val="000000" w:themeColor="text1"/>
                <w:sz w:val="20"/>
                <w:szCs w:val="20"/>
                <w:lang w:val="en-US" w:eastAsia="ru-RU"/>
              </w:rPr>
              <w:t>.7</w:t>
            </w:r>
          </w:p>
        </w:tc>
        <w:tc>
          <w:tcPr>
            <w:tcW w:w="1327" w:type="dxa"/>
            <w:shd w:val="clear" w:color="auto" w:fill="auto"/>
            <w:noWrap/>
            <w:vAlign w:val="center"/>
            <w:hideMark/>
          </w:tcPr>
          <w:p w14:paraId="705E6437"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70377B8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1B8BCDE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p>
        </w:tc>
        <w:tc>
          <w:tcPr>
            <w:tcW w:w="2082" w:type="dxa"/>
            <w:shd w:val="clear" w:color="auto" w:fill="auto"/>
            <w:noWrap/>
            <w:vAlign w:val="center"/>
            <w:hideMark/>
          </w:tcPr>
          <w:p w14:paraId="5D65FBB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2453" w:type="dxa"/>
            <w:shd w:val="clear" w:color="auto" w:fill="auto"/>
            <w:noWrap/>
            <w:vAlign w:val="center"/>
            <w:hideMark/>
          </w:tcPr>
          <w:p w14:paraId="2C777B0C"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Amorini et al., 2015</w:t>
            </w:r>
          </w:p>
        </w:tc>
      </w:tr>
      <w:tr w:rsidR="00806190" w:rsidRPr="00806190" w14:paraId="0FC586E9" w14:textId="77777777" w:rsidTr="00F71E1B">
        <w:trPr>
          <w:trHeight w:val="284"/>
        </w:trPr>
        <w:tc>
          <w:tcPr>
            <w:tcW w:w="567" w:type="dxa"/>
            <w:shd w:val="clear" w:color="auto" w:fill="auto"/>
            <w:noWrap/>
            <w:vAlign w:val="center"/>
            <w:hideMark/>
          </w:tcPr>
          <w:p w14:paraId="7C650857" w14:textId="66D71CAA"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2</w:t>
            </w:r>
            <w:r w:rsidR="00F71F9F">
              <w:rPr>
                <w:rFonts w:ascii="Times New Roman" w:eastAsia="Times New Roman" w:hAnsi="Times New Roman" w:cs="Times New Roman"/>
                <w:color w:val="000000" w:themeColor="text1"/>
                <w:sz w:val="20"/>
                <w:szCs w:val="20"/>
                <w:lang w:val="en-US" w:eastAsia="ru-RU"/>
              </w:rPr>
              <w:t>1</w:t>
            </w:r>
          </w:p>
        </w:tc>
        <w:tc>
          <w:tcPr>
            <w:tcW w:w="2235" w:type="dxa"/>
            <w:shd w:val="clear" w:color="auto" w:fill="auto"/>
            <w:vAlign w:val="center"/>
            <w:hideMark/>
          </w:tcPr>
          <w:p w14:paraId="4AFDEA9D"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Portugal</w:t>
            </w:r>
          </w:p>
        </w:tc>
        <w:tc>
          <w:tcPr>
            <w:tcW w:w="993" w:type="dxa"/>
            <w:shd w:val="clear" w:color="auto" w:fill="auto"/>
            <w:noWrap/>
            <w:vAlign w:val="center"/>
            <w:hideMark/>
          </w:tcPr>
          <w:p w14:paraId="0A1E705D"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264</w:t>
            </w:r>
          </w:p>
        </w:tc>
        <w:tc>
          <w:tcPr>
            <w:tcW w:w="1275" w:type="dxa"/>
            <w:shd w:val="clear" w:color="auto" w:fill="auto"/>
            <w:noWrap/>
            <w:vAlign w:val="center"/>
            <w:hideMark/>
          </w:tcPr>
          <w:p w14:paraId="4CC965C5"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133</w:t>
            </w:r>
          </w:p>
        </w:tc>
        <w:tc>
          <w:tcPr>
            <w:tcW w:w="1603" w:type="dxa"/>
            <w:shd w:val="clear" w:color="auto" w:fill="auto"/>
            <w:noWrap/>
            <w:vAlign w:val="center"/>
            <w:hideMark/>
          </w:tcPr>
          <w:p w14:paraId="65520311"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25</w:t>
            </w:r>
            <w:r w:rsidR="00B4469D" w:rsidRPr="00806190">
              <w:rPr>
                <w:rFonts w:ascii="Times New Roman" w:eastAsia="Times New Roman" w:hAnsi="Times New Roman" w:cs="Times New Roman"/>
                <w:color w:val="000000" w:themeColor="text1"/>
                <w:sz w:val="20"/>
                <w:szCs w:val="20"/>
                <w:lang w:val="en-US" w:eastAsia="ru-RU"/>
              </w:rPr>
              <w:t>.2</w:t>
            </w:r>
          </w:p>
        </w:tc>
        <w:tc>
          <w:tcPr>
            <w:tcW w:w="1327" w:type="dxa"/>
            <w:shd w:val="clear" w:color="auto" w:fill="auto"/>
            <w:noWrap/>
            <w:vAlign w:val="center"/>
            <w:hideMark/>
          </w:tcPr>
          <w:p w14:paraId="164C8E7A"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120295FF"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1643" w:type="dxa"/>
            <w:shd w:val="clear" w:color="auto" w:fill="auto"/>
            <w:noWrap/>
            <w:vAlign w:val="center"/>
            <w:hideMark/>
          </w:tcPr>
          <w:p w14:paraId="0841098B"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2082" w:type="dxa"/>
            <w:shd w:val="clear" w:color="auto" w:fill="auto"/>
            <w:noWrap/>
            <w:vAlign w:val="center"/>
            <w:hideMark/>
          </w:tcPr>
          <w:p w14:paraId="4217CBEC" w14:textId="77777777" w:rsidR="00A52EAE" w:rsidRPr="00806190" w:rsidRDefault="00A52EAE"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5</w:t>
            </w:r>
          </w:p>
        </w:tc>
        <w:tc>
          <w:tcPr>
            <w:tcW w:w="2453" w:type="dxa"/>
            <w:shd w:val="clear" w:color="auto" w:fill="auto"/>
            <w:noWrap/>
            <w:vAlign w:val="center"/>
            <w:hideMark/>
          </w:tcPr>
          <w:p w14:paraId="25F6FFF1" w14:textId="77777777" w:rsidR="00A52EAE" w:rsidRPr="00806190" w:rsidRDefault="00A52EAE"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Matos et al., 2013</w:t>
            </w:r>
          </w:p>
        </w:tc>
      </w:tr>
      <w:tr w:rsidR="00806190" w:rsidRPr="00806190" w14:paraId="7859B963" w14:textId="77777777" w:rsidTr="00F71E1B">
        <w:trPr>
          <w:trHeight w:val="284"/>
        </w:trPr>
        <w:tc>
          <w:tcPr>
            <w:tcW w:w="567" w:type="dxa"/>
            <w:shd w:val="clear" w:color="auto" w:fill="auto"/>
            <w:noWrap/>
            <w:vAlign w:val="center"/>
            <w:hideMark/>
          </w:tcPr>
          <w:p w14:paraId="27D561A0" w14:textId="50B6D750" w:rsidR="00B74752" w:rsidRPr="00806190" w:rsidRDefault="000E1520"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w:t>
            </w:r>
            <w:r w:rsidR="00F71F9F">
              <w:rPr>
                <w:rFonts w:ascii="Times New Roman" w:eastAsia="Times New Roman" w:hAnsi="Times New Roman" w:cs="Times New Roman"/>
                <w:color w:val="000000" w:themeColor="text1"/>
                <w:sz w:val="20"/>
                <w:szCs w:val="20"/>
                <w:lang w:val="en-US" w:eastAsia="ru-RU"/>
              </w:rPr>
              <w:t>2</w:t>
            </w:r>
          </w:p>
        </w:tc>
        <w:tc>
          <w:tcPr>
            <w:tcW w:w="2235" w:type="dxa"/>
            <w:shd w:val="clear" w:color="auto" w:fill="auto"/>
            <w:vAlign w:val="center"/>
            <w:hideMark/>
          </w:tcPr>
          <w:p w14:paraId="400F0DD1"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Romania</w:t>
            </w:r>
          </w:p>
        </w:tc>
        <w:tc>
          <w:tcPr>
            <w:tcW w:w="993" w:type="dxa"/>
            <w:shd w:val="clear" w:color="auto" w:fill="auto"/>
            <w:noWrap/>
            <w:vAlign w:val="center"/>
            <w:hideMark/>
          </w:tcPr>
          <w:p w14:paraId="1C91EAD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45</w:t>
            </w:r>
          </w:p>
        </w:tc>
        <w:tc>
          <w:tcPr>
            <w:tcW w:w="1275" w:type="dxa"/>
            <w:shd w:val="clear" w:color="auto" w:fill="auto"/>
            <w:noWrap/>
            <w:vAlign w:val="center"/>
            <w:hideMark/>
          </w:tcPr>
          <w:p w14:paraId="24EADA6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40</w:t>
            </w:r>
          </w:p>
        </w:tc>
        <w:tc>
          <w:tcPr>
            <w:tcW w:w="1603" w:type="dxa"/>
            <w:shd w:val="clear" w:color="auto" w:fill="auto"/>
            <w:noWrap/>
            <w:vAlign w:val="center"/>
            <w:hideMark/>
          </w:tcPr>
          <w:p w14:paraId="60C95FE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44</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1327" w:type="dxa"/>
            <w:shd w:val="clear" w:color="auto" w:fill="auto"/>
            <w:noWrap/>
            <w:vAlign w:val="center"/>
            <w:hideMark/>
          </w:tcPr>
          <w:p w14:paraId="287133D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19DF139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1DFFD9E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7B566BE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3D762441"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Radulescu et al., 2012</w:t>
            </w:r>
          </w:p>
        </w:tc>
      </w:tr>
      <w:tr w:rsidR="00806190" w:rsidRPr="00806190" w14:paraId="59168C21" w14:textId="77777777" w:rsidTr="00F009D2">
        <w:trPr>
          <w:trHeight w:val="287"/>
        </w:trPr>
        <w:tc>
          <w:tcPr>
            <w:tcW w:w="567" w:type="dxa"/>
            <w:shd w:val="clear" w:color="auto" w:fill="auto"/>
            <w:noWrap/>
            <w:vAlign w:val="center"/>
            <w:hideMark/>
          </w:tcPr>
          <w:p w14:paraId="2529FAC3" w14:textId="56FC50B0"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2</w:t>
            </w:r>
            <w:r w:rsidR="00F71F9F">
              <w:rPr>
                <w:rFonts w:ascii="Times New Roman" w:eastAsia="Times New Roman" w:hAnsi="Times New Roman" w:cs="Times New Roman"/>
                <w:color w:val="000000" w:themeColor="text1"/>
                <w:sz w:val="20"/>
                <w:szCs w:val="20"/>
                <w:lang w:val="en-US" w:eastAsia="ru-RU"/>
              </w:rPr>
              <w:t>3</w:t>
            </w:r>
          </w:p>
        </w:tc>
        <w:tc>
          <w:tcPr>
            <w:tcW w:w="2235" w:type="dxa"/>
            <w:shd w:val="clear" w:color="auto" w:fill="auto"/>
            <w:vAlign w:val="center"/>
            <w:hideMark/>
          </w:tcPr>
          <w:p w14:paraId="5685BE9D"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eastAsia="ru-RU"/>
              </w:rPr>
              <w:t>Cyprus</w:t>
            </w:r>
            <w:r w:rsidR="00BD046A" w:rsidRPr="00806190">
              <w:rPr>
                <w:rFonts w:ascii="Times New Roman" w:eastAsia="Times New Roman" w:hAnsi="Times New Roman" w:cs="Times New Roman"/>
                <w:color w:val="000000" w:themeColor="text1"/>
                <w:sz w:val="20"/>
                <w:szCs w:val="20"/>
                <w:lang w:eastAsia="ru-RU"/>
              </w:rPr>
              <w:t xml:space="preserve"> </w:t>
            </w:r>
          </w:p>
        </w:tc>
        <w:tc>
          <w:tcPr>
            <w:tcW w:w="993" w:type="dxa"/>
            <w:shd w:val="clear" w:color="auto" w:fill="auto"/>
            <w:noWrap/>
            <w:vAlign w:val="center"/>
            <w:hideMark/>
          </w:tcPr>
          <w:p w14:paraId="63EE7A9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146</w:t>
            </w:r>
          </w:p>
        </w:tc>
        <w:tc>
          <w:tcPr>
            <w:tcW w:w="1275" w:type="dxa"/>
            <w:shd w:val="clear" w:color="auto" w:fill="auto"/>
            <w:noWrap/>
            <w:vAlign w:val="center"/>
            <w:hideMark/>
          </w:tcPr>
          <w:p w14:paraId="4EE16F0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70</w:t>
            </w:r>
          </w:p>
        </w:tc>
        <w:tc>
          <w:tcPr>
            <w:tcW w:w="1603" w:type="dxa"/>
            <w:shd w:val="clear" w:color="auto" w:fill="auto"/>
            <w:noWrap/>
            <w:vAlign w:val="center"/>
            <w:hideMark/>
          </w:tcPr>
          <w:p w14:paraId="396D7BF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23</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383AA34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3C97AD9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21EC6EC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2082" w:type="dxa"/>
            <w:shd w:val="clear" w:color="auto" w:fill="auto"/>
            <w:noWrap/>
            <w:vAlign w:val="center"/>
            <w:hideMark/>
          </w:tcPr>
          <w:p w14:paraId="06627CB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2453" w:type="dxa"/>
            <w:shd w:val="clear" w:color="auto" w:fill="auto"/>
            <w:noWrap/>
            <w:vAlign w:val="center"/>
            <w:hideMark/>
          </w:tcPr>
          <w:p w14:paraId="0B586490"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Neocleous et al., 2014</w:t>
            </w:r>
          </w:p>
        </w:tc>
      </w:tr>
      <w:tr w:rsidR="00806190" w:rsidRPr="00806190" w14:paraId="174C928C" w14:textId="77777777" w:rsidTr="00F009D2">
        <w:trPr>
          <w:trHeight w:val="287"/>
        </w:trPr>
        <w:tc>
          <w:tcPr>
            <w:tcW w:w="567" w:type="dxa"/>
            <w:tcBorders>
              <w:bottom w:val="single" w:sz="4" w:space="0" w:color="auto"/>
            </w:tcBorders>
            <w:shd w:val="clear" w:color="auto" w:fill="auto"/>
            <w:noWrap/>
            <w:vAlign w:val="center"/>
            <w:hideMark/>
          </w:tcPr>
          <w:p w14:paraId="510AA115"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bottom w:val="single" w:sz="4" w:space="0" w:color="auto"/>
            </w:tcBorders>
            <w:shd w:val="clear" w:color="auto" w:fill="auto"/>
            <w:vAlign w:val="center"/>
            <w:hideMark/>
          </w:tcPr>
          <w:p w14:paraId="1FD28D54"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6B849C2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6</w:t>
            </w:r>
            <w:r w:rsidR="00C34DB3" w:rsidRPr="00806190">
              <w:rPr>
                <w:rFonts w:ascii="Times New Roman" w:eastAsia="Times New Roman" w:hAnsi="Times New Roman" w:cs="Times New Roman"/>
                <w:b/>
                <w:color w:val="000000" w:themeColor="text1"/>
                <w:sz w:val="20"/>
                <w:szCs w:val="20"/>
                <w:lang w:val="en-US" w:eastAsia="ru-RU"/>
              </w:rPr>
              <w:t>51</w:t>
            </w:r>
          </w:p>
        </w:tc>
        <w:tc>
          <w:tcPr>
            <w:tcW w:w="1275" w:type="dxa"/>
            <w:tcBorders>
              <w:bottom w:val="single" w:sz="4" w:space="0" w:color="auto"/>
            </w:tcBorders>
            <w:shd w:val="clear" w:color="auto" w:fill="auto"/>
            <w:noWrap/>
            <w:vAlign w:val="center"/>
            <w:hideMark/>
          </w:tcPr>
          <w:p w14:paraId="5967F07E" w14:textId="77777777" w:rsidR="00B74752" w:rsidRPr="00806190" w:rsidRDefault="00C34DB3"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913</w:t>
            </w:r>
          </w:p>
        </w:tc>
        <w:tc>
          <w:tcPr>
            <w:tcW w:w="1603" w:type="dxa"/>
            <w:tcBorders>
              <w:bottom w:val="single" w:sz="4" w:space="0" w:color="auto"/>
            </w:tcBorders>
            <w:shd w:val="clear" w:color="auto" w:fill="auto"/>
            <w:noWrap/>
            <w:vAlign w:val="center"/>
            <w:hideMark/>
          </w:tcPr>
          <w:p w14:paraId="0381E7B8" w14:textId="466E185C" w:rsidR="00B74752" w:rsidRPr="00806190" w:rsidRDefault="00C34DB3"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32.0</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29A33E6F"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769EF1D3"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4</w:t>
            </w:r>
          </w:p>
        </w:tc>
        <w:tc>
          <w:tcPr>
            <w:tcW w:w="1643" w:type="dxa"/>
            <w:tcBorders>
              <w:bottom w:val="single" w:sz="4" w:space="0" w:color="auto"/>
            </w:tcBorders>
            <w:shd w:val="clear" w:color="auto" w:fill="auto"/>
            <w:noWrap/>
            <w:vAlign w:val="center"/>
            <w:hideMark/>
          </w:tcPr>
          <w:p w14:paraId="4AB0331F"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14</w:t>
            </w:r>
          </w:p>
        </w:tc>
        <w:tc>
          <w:tcPr>
            <w:tcW w:w="2082" w:type="dxa"/>
            <w:tcBorders>
              <w:bottom w:val="single" w:sz="4" w:space="0" w:color="auto"/>
            </w:tcBorders>
            <w:shd w:val="clear" w:color="auto" w:fill="auto"/>
            <w:noWrap/>
            <w:vAlign w:val="center"/>
            <w:hideMark/>
          </w:tcPr>
          <w:p w14:paraId="64A615AF"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w:t>
            </w:r>
            <w:r w:rsidR="000E2D81" w:rsidRPr="00806190">
              <w:rPr>
                <w:rFonts w:ascii="Times New Roman" w:eastAsia="Times New Roman" w:hAnsi="Times New Roman" w:cs="Times New Roman"/>
                <w:b/>
                <w:color w:val="000000" w:themeColor="text1"/>
                <w:sz w:val="20"/>
                <w:szCs w:val="20"/>
                <w:lang w:val="en-US" w:eastAsia="ru-RU"/>
              </w:rPr>
              <w:t>.</w:t>
            </w:r>
            <w:r w:rsidR="00C34DB3" w:rsidRPr="00806190">
              <w:rPr>
                <w:rFonts w:ascii="Times New Roman" w:eastAsia="Times New Roman" w:hAnsi="Times New Roman" w:cs="Times New Roman"/>
                <w:b/>
                <w:color w:val="000000" w:themeColor="text1"/>
                <w:sz w:val="20"/>
                <w:szCs w:val="20"/>
                <w:lang w:val="en-US" w:eastAsia="ru-RU"/>
              </w:rPr>
              <w:t>4</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529ACA37"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0A4D0FB1" w14:textId="77777777" w:rsidTr="00F009D2">
        <w:trPr>
          <w:trHeight w:val="412"/>
        </w:trPr>
        <w:tc>
          <w:tcPr>
            <w:tcW w:w="567" w:type="dxa"/>
            <w:tcBorders>
              <w:top w:val="single" w:sz="4" w:space="0" w:color="auto"/>
              <w:bottom w:val="single" w:sz="4" w:space="0" w:color="auto"/>
            </w:tcBorders>
            <w:shd w:val="clear" w:color="auto" w:fill="auto"/>
            <w:noWrap/>
            <w:vAlign w:val="center"/>
            <w:hideMark/>
          </w:tcPr>
          <w:p w14:paraId="6F9ED448"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14894" w:type="dxa"/>
            <w:gridSpan w:val="9"/>
            <w:tcBorders>
              <w:top w:val="single" w:sz="4" w:space="0" w:color="auto"/>
              <w:bottom w:val="single" w:sz="4" w:space="0" w:color="auto"/>
            </w:tcBorders>
            <w:shd w:val="clear" w:color="auto" w:fill="auto"/>
            <w:vAlign w:val="center"/>
            <w:hideMark/>
          </w:tcPr>
          <w:p w14:paraId="3B42BCAD" w14:textId="77777777" w:rsidR="00B74752" w:rsidRPr="00806190" w:rsidRDefault="00A053D4" w:rsidP="002A6D09">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 xml:space="preserve">CAUCASUS &amp; </w:t>
            </w:r>
            <w:r w:rsidR="002A6D09" w:rsidRPr="00806190">
              <w:rPr>
                <w:rFonts w:ascii="Times New Roman" w:eastAsia="Times New Roman" w:hAnsi="Times New Roman" w:cs="Times New Roman"/>
                <w:b/>
                <w:color w:val="000000" w:themeColor="text1"/>
                <w:sz w:val="20"/>
                <w:szCs w:val="20"/>
                <w:lang w:val="en-US" w:eastAsia="ru-RU"/>
              </w:rPr>
              <w:t>MIDLE</w:t>
            </w:r>
            <w:r w:rsidRPr="00806190">
              <w:rPr>
                <w:rFonts w:ascii="Times New Roman" w:eastAsia="Times New Roman" w:hAnsi="Times New Roman" w:cs="Times New Roman"/>
                <w:b/>
                <w:color w:val="000000" w:themeColor="text1"/>
                <w:sz w:val="20"/>
                <w:szCs w:val="20"/>
                <w:lang w:val="en-US" w:eastAsia="ru-RU"/>
              </w:rPr>
              <w:t xml:space="preserve"> EAST</w:t>
            </w:r>
          </w:p>
        </w:tc>
      </w:tr>
      <w:tr w:rsidR="00806190" w:rsidRPr="00806190" w14:paraId="7F9DA1D6" w14:textId="77777777" w:rsidTr="00DC173F">
        <w:trPr>
          <w:trHeight w:val="410"/>
        </w:trPr>
        <w:tc>
          <w:tcPr>
            <w:tcW w:w="567" w:type="dxa"/>
            <w:tcBorders>
              <w:top w:val="single" w:sz="4" w:space="0" w:color="auto"/>
            </w:tcBorders>
            <w:shd w:val="clear" w:color="auto" w:fill="auto"/>
            <w:noWrap/>
            <w:vAlign w:val="center"/>
            <w:hideMark/>
          </w:tcPr>
          <w:p w14:paraId="495FC0C8" w14:textId="52C810D2"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w:t>
            </w:r>
            <w:r w:rsidR="00F71F9F">
              <w:rPr>
                <w:rFonts w:ascii="Times New Roman" w:eastAsia="Times New Roman" w:hAnsi="Times New Roman" w:cs="Times New Roman"/>
                <w:color w:val="000000" w:themeColor="text1"/>
                <w:sz w:val="20"/>
                <w:szCs w:val="20"/>
                <w:lang w:val="en-US" w:eastAsia="ru-RU"/>
              </w:rPr>
              <w:t>4</w:t>
            </w:r>
          </w:p>
        </w:tc>
        <w:tc>
          <w:tcPr>
            <w:tcW w:w="2235" w:type="dxa"/>
            <w:tcBorders>
              <w:top w:val="single" w:sz="4" w:space="0" w:color="auto"/>
            </w:tcBorders>
            <w:shd w:val="clear" w:color="auto" w:fill="auto"/>
            <w:vAlign w:val="center"/>
            <w:hideMark/>
          </w:tcPr>
          <w:p w14:paraId="79739D6E"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Armenia</w:t>
            </w:r>
          </w:p>
        </w:tc>
        <w:tc>
          <w:tcPr>
            <w:tcW w:w="993" w:type="dxa"/>
            <w:tcBorders>
              <w:top w:val="single" w:sz="4" w:space="0" w:color="auto"/>
            </w:tcBorders>
            <w:shd w:val="clear" w:color="auto" w:fill="auto"/>
            <w:noWrap/>
            <w:vAlign w:val="center"/>
            <w:hideMark/>
          </w:tcPr>
          <w:p w14:paraId="636B90E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124</w:t>
            </w:r>
          </w:p>
        </w:tc>
        <w:tc>
          <w:tcPr>
            <w:tcW w:w="1275" w:type="dxa"/>
            <w:tcBorders>
              <w:top w:val="single" w:sz="4" w:space="0" w:color="auto"/>
            </w:tcBorders>
            <w:shd w:val="clear" w:color="auto" w:fill="auto"/>
            <w:noWrap/>
            <w:vAlign w:val="center"/>
            <w:hideMark/>
          </w:tcPr>
          <w:p w14:paraId="30A3B9A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56</w:t>
            </w:r>
          </w:p>
        </w:tc>
        <w:tc>
          <w:tcPr>
            <w:tcW w:w="1603" w:type="dxa"/>
            <w:tcBorders>
              <w:top w:val="single" w:sz="4" w:space="0" w:color="auto"/>
            </w:tcBorders>
            <w:shd w:val="clear" w:color="auto" w:fill="auto"/>
            <w:noWrap/>
            <w:vAlign w:val="center"/>
            <w:hideMark/>
          </w:tcPr>
          <w:p w14:paraId="14150DB0" w14:textId="32B21406"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22</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val="en-US" w:eastAsia="ru-RU"/>
              </w:rPr>
              <w:t>6</w:t>
            </w:r>
          </w:p>
        </w:tc>
        <w:tc>
          <w:tcPr>
            <w:tcW w:w="1327" w:type="dxa"/>
            <w:tcBorders>
              <w:top w:val="single" w:sz="4" w:space="0" w:color="auto"/>
            </w:tcBorders>
            <w:shd w:val="clear" w:color="auto" w:fill="auto"/>
            <w:noWrap/>
            <w:vAlign w:val="center"/>
            <w:hideMark/>
          </w:tcPr>
          <w:p w14:paraId="06BAD54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tcBorders>
              <w:top w:val="single" w:sz="4" w:space="0" w:color="auto"/>
            </w:tcBorders>
            <w:shd w:val="clear" w:color="auto" w:fill="auto"/>
            <w:noWrap/>
            <w:vAlign w:val="center"/>
            <w:hideMark/>
          </w:tcPr>
          <w:p w14:paraId="489400E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w:t>
            </w:r>
          </w:p>
        </w:tc>
        <w:tc>
          <w:tcPr>
            <w:tcW w:w="1643" w:type="dxa"/>
            <w:tcBorders>
              <w:top w:val="single" w:sz="4" w:space="0" w:color="auto"/>
            </w:tcBorders>
            <w:shd w:val="clear" w:color="auto" w:fill="auto"/>
            <w:noWrap/>
            <w:vAlign w:val="center"/>
            <w:hideMark/>
          </w:tcPr>
          <w:p w14:paraId="70F41D3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w:t>
            </w:r>
          </w:p>
        </w:tc>
        <w:tc>
          <w:tcPr>
            <w:tcW w:w="2082" w:type="dxa"/>
            <w:tcBorders>
              <w:top w:val="single" w:sz="4" w:space="0" w:color="auto"/>
            </w:tcBorders>
            <w:shd w:val="clear" w:color="auto" w:fill="auto"/>
            <w:noWrap/>
            <w:vAlign w:val="center"/>
            <w:hideMark/>
          </w:tcPr>
          <w:p w14:paraId="6011019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21</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2453" w:type="dxa"/>
            <w:tcBorders>
              <w:top w:val="single" w:sz="4" w:space="0" w:color="auto"/>
            </w:tcBorders>
            <w:shd w:val="clear" w:color="auto" w:fill="auto"/>
            <w:noWrap/>
            <w:vAlign w:val="center"/>
            <w:hideMark/>
          </w:tcPr>
          <w:p w14:paraId="07771CEF"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Bliznetz et al., 2012</w:t>
            </w:r>
          </w:p>
        </w:tc>
      </w:tr>
      <w:tr w:rsidR="00806190" w:rsidRPr="00806190" w14:paraId="2D128415" w14:textId="77777777" w:rsidTr="00DC173F">
        <w:trPr>
          <w:trHeight w:val="428"/>
        </w:trPr>
        <w:tc>
          <w:tcPr>
            <w:tcW w:w="567" w:type="dxa"/>
            <w:shd w:val="clear" w:color="auto" w:fill="auto"/>
            <w:noWrap/>
            <w:vAlign w:val="center"/>
            <w:hideMark/>
          </w:tcPr>
          <w:p w14:paraId="5D56849A" w14:textId="11C9E459"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w:t>
            </w:r>
            <w:r w:rsidR="00F71F9F">
              <w:rPr>
                <w:rFonts w:ascii="Times New Roman" w:eastAsia="Times New Roman" w:hAnsi="Times New Roman" w:cs="Times New Roman"/>
                <w:color w:val="000000" w:themeColor="text1"/>
                <w:sz w:val="20"/>
                <w:szCs w:val="20"/>
                <w:lang w:val="en-US" w:eastAsia="ru-RU"/>
              </w:rPr>
              <w:t>5</w:t>
            </w:r>
          </w:p>
        </w:tc>
        <w:tc>
          <w:tcPr>
            <w:tcW w:w="2235" w:type="dxa"/>
            <w:shd w:val="clear" w:color="auto" w:fill="auto"/>
            <w:vAlign w:val="center"/>
            <w:hideMark/>
          </w:tcPr>
          <w:p w14:paraId="5B29FD8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Turkey</w:t>
            </w:r>
          </w:p>
        </w:tc>
        <w:tc>
          <w:tcPr>
            <w:tcW w:w="993" w:type="dxa"/>
            <w:shd w:val="clear" w:color="auto" w:fill="auto"/>
            <w:noWrap/>
            <w:vAlign w:val="center"/>
            <w:hideMark/>
          </w:tcPr>
          <w:p w14:paraId="74EF3DD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406</w:t>
            </w:r>
          </w:p>
        </w:tc>
        <w:tc>
          <w:tcPr>
            <w:tcW w:w="1275" w:type="dxa"/>
            <w:shd w:val="clear" w:color="auto" w:fill="auto"/>
            <w:noWrap/>
            <w:vAlign w:val="center"/>
            <w:hideMark/>
          </w:tcPr>
          <w:p w14:paraId="1924443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210</w:t>
            </w:r>
          </w:p>
        </w:tc>
        <w:tc>
          <w:tcPr>
            <w:tcW w:w="1603" w:type="dxa"/>
            <w:shd w:val="clear" w:color="auto" w:fill="auto"/>
            <w:noWrap/>
            <w:vAlign w:val="center"/>
            <w:hideMark/>
          </w:tcPr>
          <w:p w14:paraId="1F5A97A0" w14:textId="2B7E2CDD"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25</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eastAsia="ru-RU"/>
              </w:rPr>
              <w:t>8</w:t>
            </w:r>
          </w:p>
        </w:tc>
        <w:tc>
          <w:tcPr>
            <w:tcW w:w="1327" w:type="dxa"/>
            <w:shd w:val="clear" w:color="auto" w:fill="auto"/>
            <w:noWrap/>
            <w:vAlign w:val="center"/>
            <w:hideMark/>
          </w:tcPr>
          <w:p w14:paraId="7177A93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16A2B55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9</w:t>
            </w:r>
          </w:p>
        </w:tc>
        <w:tc>
          <w:tcPr>
            <w:tcW w:w="1643" w:type="dxa"/>
            <w:shd w:val="clear" w:color="auto" w:fill="auto"/>
            <w:noWrap/>
            <w:vAlign w:val="center"/>
            <w:hideMark/>
          </w:tcPr>
          <w:p w14:paraId="7B146E4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9</w:t>
            </w:r>
          </w:p>
        </w:tc>
        <w:tc>
          <w:tcPr>
            <w:tcW w:w="2082" w:type="dxa"/>
            <w:shd w:val="clear" w:color="auto" w:fill="auto"/>
            <w:noWrap/>
            <w:vAlign w:val="center"/>
            <w:hideMark/>
          </w:tcPr>
          <w:p w14:paraId="59D85EA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3</w:t>
            </w:r>
          </w:p>
        </w:tc>
        <w:tc>
          <w:tcPr>
            <w:tcW w:w="2453" w:type="dxa"/>
            <w:shd w:val="clear" w:color="auto" w:fill="auto"/>
            <w:noWrap/>
            <w:vAlign w:val="center"/>
            <w:hideMark/>
          </w:tcPr>
          <w:p w14:paraId="5CB529D4"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Tekin et al., 2007</w:t>
            </w:r>
          </w:p>
        </w:tc>
      </w:tr>
      <w:tr w:rsidR="00806190" w:rsidRPr="00806190" w14:paraId="419226F4" w14:textId="77777777" w:rsidTr="00F71E1B">
        <w:trPr>
          <w:trHeight w:val="236"/>
        </w:trPr>
        <w:tc>
          <w:tcPr>
            <w:tcW w:w="567" w:type="dxa"/>
            <w:shd w:val="clear" w:color="auto" w:fill="auto"/>
            <w:noWrap/>
            <w:vAlign w:val="center"/>
          </w:tcPr>
          <w:p w14:paraId="3A61D9D8" w14:textId="3FB41B2B" w:rsidR="00F009D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26</w:t>
            </w:r>
          </w:p>
        </w:tc>
        <w:tc>
          <w:tcPr>
            <w:tcW w:w="2235" w:type="dxa"/>
            <w:shd w:val="clear" w:color="auto" w:fill="auto"/>
            <w:vAlign w:val="center"/>
          </w:tcPr>
          <w:p w14:paraId="56EF007E" w14:textId="77777777" w:rsidR="00F009D2" w:rsidRPr="00806190" w:rsidRDefault="00DC173F" w:rsidP="00DC173F">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Russia (</w:t>
            </w:r>
            <w:r w:rsidR="00F009D2" w:rsidRPr="00806190">
              <w:rPr>
                <w:rFonts w:ascii="Times New Roman" w:eastAsia="Times New Roman" w:hAnsi="Times New Roman" w:cs="Times New Roman"/>
                <w:color w:val="000000" w:themeColor="text1"/>
                <w:sz w:val="20"/>
                <w:szCs w:val="20"/>
                <w:lang w:val="en-US" w:eastAsia="ru-RU"/>
              </w:rPr>
              <w:t>Dagestan</w:t>
            </w:r>
            <w:r w:rsidRPr="00806190">
              <w:rPr>
                <w:rFonts w:ascii="Times New Roman" w:eastAsia="Times New Roman" w:hAnsi="Times New Roman" w:cs="Times New Roman"/>
                <w:color w:val="000000" w:themeColor="text1"/>
                <w:sz w:val="20"/>
                <w:szCs w:val="20"/>
                <w:lang w:val="en-US" w:eastAsia="ru-RU"/>
              </w:rPr>
              <w:t xml:space="preserve"> Republic)</w:t>
            </w:r>
          </w:p>
        </w:tc>
        <w:tc>
          <w:tcPr>
            <w:tcW w:w="993" w:type="dxa"/>
            <w:shd w:val="clear" w:color="auto" w:fill="auto"/>
            <w:noWrap/>
            <w:vAlign w:val="center"/>
          </w:tcPr>
          <w:p w14:paraId="29F2D77D"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35</w:t>
            </w:r>
          </w:p>
        </w:tc>
        <w:tc>
          <w:tcPr>
            <w:tcW w:w="1275" w:type="dxa"/>
            <w:shd w:val="clear" w:color="auto" w:fill="auto"/>
            <w:noWrap/>
            <w:vAlign w:val="center"/>
          </w:tcPr>
          <w:p w14:paraId="64419799"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12</w:t>
            </w:r>
          </w:p>
        </w:tc>
        <w:tc>
          <w:tcPr>
            <w:tcW w:w="1603" w:type="dxa"/>
            <w:shd w:val="clear" w:color="auto" w:fill="auto"/>
            <w:noWrap/>
            <w:vAlign w:val="center"/>
          </w:tcPr>
          <w:p w14:paraId="4361A378" w14:textId="69083C02"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17</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1</w:t>
            </w:r>
          </w:p>
        </w:tc>
        <w:tc>
          <w:tcPr>
            <w:tcW w:w="1327" w:type="dxa"/>
            <w:shd w:val="clear" w:color="auto" w:fill="auto"/>
            <w:noWrap/>
            <w:vAlign w:val="center"/>
          </w:tcPr>
          <w:p w14:paraId="13C91919"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tcPr>
          <w:p w14:paraId="24D49A24"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p>
        </w:tc>
        <w:tc>
          <w:tcPr>
            <w:tcW w:w="1643" w:type="dxa"/>
            <w:shd w:val="clear" w:color="auto" w:fill="auto"/>
            <w:noWrap/>
            <w:vAlign w:val="center"/>
          </w:tcPr>
          <w:p w14:paraId="0B2A2A8D"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p>
        </w:tc>
        <w:tc>
          <w:tcPr>
            <w:tcW w:w="2082" w:type="dxa"/>
            <w:shd w:val="clear" w:color="auto" w:fill="auto"/>
            <w:noWrap/>
            <w:vAlign w:val="center"/>
          </w:tcPr>
          <w:p w14:paraId="6BAF2409" w14:textId="77777777" w:rsidR="00F009D2" w:rsidRPr="00806190" w:rsidRDefault="00F009D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58</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3</w:t>
            </w:r>
          </w:p>
        </w:tc>
        <w:tc>
          <w:tcPr>
            <w:tcW w:w="2453" w:type="dxa"/>
            <w:shd w:val="clear" w:color="auto" w:fill="auto"/>
            <w:noWrap/>
            <w:vAlign w:val="center"/>
          </w:tcPr>
          <w:p w14:paraId="39064BAE" w14:textId="77777777" w:rsidR="00F009D2" w:rsidRPr="00806190" w:rsidRDefault="00F009D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Bozhkova et al., 2011</w:t>
            </w:r>
          </w:p>
        </w:tc>
      </w:tr>
      <w:tr w:rsidR="00806190" w:rsidRPr="00806190" w14:paraId="6F2E9422" w14:textId="77777777" w:rsidTr="00F009D2">
        <w:trPr>
          <w:trHeight w:val="303"/>
        </w:trPr>
        <w:tc>
          <w:tcPr>
            <w:tcW w:w="567" w:type="dxa"/>
            <w:shd w:val="clear" w:color="auto" w:fill="auto"/>
            <w:noWrap/>
            <w:vAlign w:val="center"/>
          </w:tcPr>
          <w:p w14:paraId="1EED4931" w14:textId="02A60B3E"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27</w:t>
            </w:r>
          </w:p>
        </w:tc>
        <w:tc>
          <w:tcPr>
            <w:tcW w:w="2235" w:type="dxa"/>
            <w:shd w:val="clear" w:color="auto" w:fill="auto"/>
            <w:vAlign w:val="center"/>
            <w:hideMark/>
          </w:tcPr>
          <w:p w14:paraId="101D9B85"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Quatar</w:t>
            </w:r>
          </w:p>
        </w:tc>
        <w:tc>
          <w:tcPr>
            <w:tcW w:w="993" w:type="dxa"/>
            <w:shd w:val="clear" w:color="auto" w:fill="auto"/>
            <w:noWrap/>
            <w:vAlign w:val="center"/>
            <w:hideMark/>
          </w:tcPr>
          <w:p w14:paraId="5AE3F21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126</w:t>
            </w:r>
          </w:p>
        </w:tc>
        <w:tc>
          <w:tcPr>
            <w:tcW w:w="1275" w:type="dxa"/>
            <w:shd w:val="clear" w:color="auto" w:fill="auto"/>
            <w:noWrap/>
            <w:vAlign w:val="center"/>
            <w:hideMark/>
          </w:tcPr>
          <w:p w14:paraId="75CA4B3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21</w:t>
            </w:r>
          </w:p>
        </w:tc>
        <w:tc>
          <w:tcPr>
            <w:tcW w:w="1603" w:type="dxa"/>
            <w:shd w:val="clear" w:color="auto" w:fill="auto"/>
            <w:noWrap/>
            <w:vAlign w:val="center"/>
            <w:hideMark/>
          </w:tcPr>
          <w:p w14:paraId="6CB48366" w14:textId="36ABC42C"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8</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eastAsia="ru-RU"/>
              </w:rPr>
              <w:t>3</w:t>
            </w:r>
          </w:p>
        </w:tc>
        <w:tc>
          <w:tcPr>
            <w:tcW w:w="1327" w:type="dxa"/>
            <w:shd w:val="clear" w:color="auto" w:fill="auto"/>
            <w:noWrap/>
            <w:vAlign w:val="center"/>
            <w:hideMark/>
          </w:tcPr>
          <w:p w14:paraId="6421DB2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w:t>
            </w:r>
          </w:p>
        </w:tc>
        <w:tc>
          <w:tcPr>
            <w:tcW w:w="1283" w:type="dxa"/>
            <w:shd w:val="clear" w:color="auto" w:fill="auto"/>
            <w:noWrap/>
            <w:vAlign w:val="center"/>
            <w:hideMark/>
          </w:tcPr>
          <w:p w14:paraId="01E19E8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478B1A0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w:t>
            </w:r>
          </w:p>
        </w:tc>
        <w:tc>
          <w:tcPr>
            <w:tcW w:w="2082" w:type="dxa"/>
            <w:shd w:val="clear" w:color="auto" w:fill="auto"/>
            <w:noWrap/>
            <w:vAlign w:val="center"/>
            <w:hideMark/>
          </w:tcPr>
          <w:p w14:paraId="3E7148F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47</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6</w:t>
            </w:r>
          </w:p>
        </w:tc>
        <w:tc>
          <w:tcPr>
            <w:tcW w:w="2453" w:type="dxa"/>
            <w:shd w:val="clear" w:color="auto" w:fill="auto"/>
            <w:noWrap/>
            <w:vAlign w:val="center"/>
            <w:hideMark/>
          </w:tcPr>
          <w:p w14:paraId="1B0A24B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Khalifa Alkowari et al., 2012</w:t>
            </w:r>
          </w:p>
        </w:tc>
      </w:tr>
      <w:tr w:rsidR="00806190" w:rsidRPr="00806190" w14:paraId="3F033781" w14:textId="77777777" w:rsidTr="00F009D2">
        <w:trPr>
          <w:trHeight w:val="396"/>
        </w:trPr>
        <w:tc>
          <w:tcPr>
            <w:tcW w:w="567" w:type="dxa"/>
            <w:shd w:val="clear" w:color="auto" w:fill="auto"/>
            <w:noWrap/>
            <w:vAlign w:val="center"/>
          </w:tcPr>
          <w:p w14:paraId="68F5C387" w14:textId="38F7BD32"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28</w:t>
            </w:r>
          </w:p>
        </w:tc>
        <w:tc>
          <w:tcPr>
            <w:tcW w:w="2235" w:type="dxa"/>
            <w:shd w:val="clear" w:color="auto" w:fill="auto"/>
            <w:vAlign w:val="center"/>
            <w:hideMark/>
          </w:tcPr>
          <w:p w14:paraId="375AF087"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Iran</w:t>
            </w:r>
          </w:p>
        </w:tc>
        <w:tc>
          <w:tcPr>
            <w:tcW w:w="993" w:type="dxa"/>
            <w:shd w:val="clear" w:color="auto" w:fill="auto"/>
            <w:noWrap/>
            <w:vAlign w:val="center"/>
            <w:hideMark/>
          </w:tcPr>
          <w:p w14:paraId="36CA46C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2322</w:t>
            </w:r>
          </w:p>
        </w:tc>
        <w:tc>
          <w:tcPr>
            <w:tcW w:w="1275" w:type="dxa"/>
            <w:shd w:val="clear" w:color="auto" w:fill="auto"/>
            <w:noWrap/>
            <w:vAlign w:val="center"/>
            <w:hideMark/>
          </w:tcPr>
          <w:p w14:paraId="0909408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802</w:t>
            </w:r>
          </w:p>
        </w:tc>
        <w:tc>
          <w:tcPr>
            <w:tcW w:w="1603" w:type="dxa"/>
            <w:shd w:val="clear" w:color="auto" w:fill="auto"/>
            <w:noWrap/>
            <w:vAlign w:val="center"/>
            <w:hideMark/>
          </w:tcPr>
          <w:p w14:paraId="42FDD396" w14:textId="489F8ED9"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17</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val="en-US" w:eastAsia="ru-RU"/>
              </w:rPr>
              <w:t>3</w:t>
            </w:r>
          </w:p>
        </w:tc>
        <w:tc>
          <w:tcPr>
            <w:tcW w:w="1327" w:type="dxa"/>
            <w:shd w:val="clear" w:color="auto" w:fill="auto"/>
            <w:noWrap/>
            <w:vAlign w:val="center"/>
            <w:hideMark/>
          </w:tcPr>
          <w:p w14:paraId="1EAAF91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2022816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38</w:t>
            </w:r>
          </w:p>
        </w:tc>
        <w:tc>
          <w:tcPr>
            <w:tcW w:w="1643" w:type="dxa"/>
            <w:shd w:val="clear" w:color="auto" w:fill="auto"/>
            <w:noWrap/>
            <w:vAlign w:val="center"/>
            <w:hideMark/>
          </w:tcPr>
          <w:p w14:paraId="66CC3AE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38</w:t>
            </w:r>
          </w:p>
        </w:tc>
        <w:tc>
          <w:tcPr>
            <w:tcW w:w="2082" w:type="dxa"/>
            <w:shd w:val="clear" w:color="auto" w:fill="auto"/>
            <w:noWrap/>
            <w:vAlign w:val="center"/>
            <w:hideMark/>
          </w:tcPr>
          <w:p w14:paraId="43FC262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7</w:t>
            </w:r>
          </w:p>
        </w:tc>
        <w:tc>
          <w:tcPr>
            <w:tcW w:w="2453" w:type="dxa"/>
            <w:shd w:val="clear" w:color="auto" w:fill="auto"/>
            <w:noWrap/>
            <w:vAlign w:val="center"/>
            <w:hideMark/>
          </w:tcPr>
          <w:p w14:paraId="3B517506"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Bazazzadegan et al., 2012</w:t>
            </w:r>
          </w:p>
        </w:tc>
      </w:tr>
      <w:tr w:rsidR="00806190" w:rsidRPr="00806190" w14:paraId="7701DC3E" w14:textId="77777777" w:rsidTr="00F009D2">
        <w:trPr>
          <w:trHeight w:val="84"/>
        </w:trPr>
        <w:tc>
          <w:tcPr>
            <w:tcW w:w="567" w:type="dxa"/>
            <w:shd w:val="clear" w:color="auto" w:fill="auto"/>
            <w:noWrap/>
            <w:vAlign w:val="center"/>
          </w:tcPr>
          <w:p w14:paraId="79751EE9" w14:textId="0C7CC0D8"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29</w:t>
            </w:r>
          </w:p>
        </w:tc>
        <w:tc>
          <w:tcPr>
            <w:tcW w:w="2235" w:type="dxa"/>
            <w:shd w:val="clear" w:color="auto" w:fill="auto"/>
            <w:vAlign w:val="center"/>
            <w:hideMark/>
          </w:tcPr>
          <w:p w14:paraId="1D2FC2B0"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Saudi Arabia</w:t>
            </w:r>
          </w:p>
        </w:tc>
        <w:tc>
          <w:tcPr>
            <w:tcW w:w="993" w:type="dxa"/>
            <w:shd w:val="clear" w:color="auto" w:fill="auto"/>
            <w:noWrap/>
            <w:vAlign w:val="center"/>
            <w:hideMark/>
          </w:tcPr>
          <w:p w14:paraId="4C4C9F1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109</w:t>
            </w:r>
          </w:p>
        </w:tc>
        <w:tc>
          <w:tcPr>
            <w:tcW w:w="1275" w:type="dxa"/>
            <w:shd w:val="clear" w:color="auto" w:fill="auto"/>
            <w:noWrap/>
            <w:vAlign w:val="center"/>
            <w:hideMark/>
          </w:tcPr>
          <w:p w14:paraId="32804EA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23</w:t>
            </w:r>
          </w:p>
        </w:tc>
        <w:tc>
          <w:tcPr>
            <w:tcW w:w="1603" w:type="dxa"/>
            <w:shd w:val="clear" w:color="auto" w:fill="auto"/>
            <w:noWrap/>
            <w:vAlign w:val="center"/>
            <w:hideMark/>
          </w:tcPr>
          <w:p w14:paraId="7F56754B" w14:textId="7892C916"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eastAsia="ru-RU"/>
              </w:rPr>
              <w:t>5</w:t>
            </w:r>
          </w:p>
        </w:tc>
        <w:tc>
          <w:tcPr>
            <w:tcW w:w="1327" w:type="dxa"/>
            <w:shd w:val="clear" w:color="auto" w:fill="auto"/>
            <w:noWrap/>
            <w:vAlign w:val="center"/>
            <w:hideMark/>
          </w:tcPr>
          <w:p w14:paraId="32DEBE8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shd w:val="clear" w:color="auto" w:fill="auto"/>
            <w:noWrap/>
            <w:vAlign w:val="center"/>
            <w:hideMark/>
          </w:tcPr>
          <w:p w14:paraId="263FF35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7E66660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2082" w:type="dxa"/>
            <w:shd w:val="clear" w:color="auto" w:fill="auto"/>
            <w:noWrap/>
            <w:vAlign w:val="center"/>
            <w:hideMark/>
          </w:tcPr>
          <w:p w14:paraId="39661C0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3</w:t>
            </w:r>
          </w:p>
        </w:tc>
        <w:tc>
          <w:tcPr>
            <w:tcW w:w="2453" w:type="dxa"/>
            <w:shd w:val="clear" w:color="auto" w:fill="auto"/>
            <w:noWrap/>
            <w:vAlign w:val="center"/>
            <w:hideMark/>
          </w:tcPr>
          <w:p w14:paraId="1D4EE708"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Al-Qahtani et al., 2010</w:t>
            </w:r>
          </w:p>
        </w:tc>
      </w:tr>
      <w:tr w:rsidR="00806190" w:rsidRPr="00FC045E" w14:paraId="17B157FF" w14:textId="77777777" w:rsidTr="00F009D2">
        <w:trPr>
          <w:trHeight w:val="333"/>
        </w:trPr>
        <w:tc>
          <w:tcPr>
            <w:tcW w:w="567" w:type="dxa"/>
            <w:shd w:val="clear" w:color="auto" w:fill="auto"/>
            <w:noWrap/>
            <w:vAlign w:val="center"/>
          </w:tcPr>
          <w:p w14:paraId="1D6B3B86" w14:textId="6A6538E0"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lastRenderedPageBreak/>
              <w:t>30</w:t>
            </w:r>
          </w:p>
        </w:tc>
        <w:tc>
          <w:tcPr>
            <w:tcW w:w="2235" w:type="dxa"/>
            <w:shd w:val="clear" w:color="auto" w:fill="auto"/>
            <w:vAlign w:val="center"/>
            <w:hideMark/>
          </w:tcPr>
          <w:p w14:paraId="35D7470B"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Syria</w:t>
            </w:r>
          </w:p>
        </w:tc>
        <w:tc>
          <w:tcPr>
            <w:tcW w:w="993" w:type="dxa"/>
            <w:shd w:val="clear" w:color="auto" w:fill="auto"/>
            <w:noWrap/>
            <w:vAlign w:val="center"/>
            <w:hideMark/>
          </w:tcPr>
          <w:p w14:paraId="1ECD2FCA"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120</w:t>
            </w:r>
          </w:p>
        </w:tc>
        <w:tc>
          <w:tcPr>
            <w:tcW w:w="1275" w:type="dxa"/>
            <w:shd w:val="clear" w:color="auto" w:fill="auto"/>
            <w:noWrap/>
            <w:vAlign w:val="center"/>
            <w:hideMark/>
          </w:tcPr>
          <w:p w14:paraId="40AF141A"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79</w:t>
            </w:r>
          </w:p>
        </w:tc>
        <w:tc>
          <w:tcPr>
            <w:tcW w:w="1603" w:type="dxa"/>
            <w:shd w:val="clear" w:color="auto" w:fill="auto"/>
            <w:noWrap/>
            <w:vAlign w:val="center"/>
            <w:hideMark/>
          </w:tcPr>
          <w:p w14:paraId="17A2FA5F" w14:textId="5A600EC2"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32</w:t>
            </w:r>
            <w:r w:rsidR="004D3FD5">
              <w:rPr>
                <w:rFonts w:ascii="Times New Roman" w:eastAsia="Times New Roman" w:hAnsi="Times New Roman" w:cs="Times New Roman"/>
                <w:color w:val="000000" w:themeColor="text1"/>
                <w:sz w:val="20"/>
                <w:szCs w:val="20"/>
                <w:lang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626BC89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283" w:type="dxa"/>
            <w:shd w:val="clear" w:color="auto" w:fill="auto"/>
            <w:noWrap/>
            <w:vAlign w:val="center"/>
            <w:hideMark/>
          </w:tcPr>
          <w:p w14:paraId="5BFACD3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p>
        </w:tc>
        <w:tc>
          <w:tcPr>
            <w:tcW w:w="1643" w:type="dxa"/>
            <w:shd w:val="clear" w:color="auto" w:fill="auto"/>
            <w:noWrap/>
            <w:vAlign w:val="center"/>
            <w:hideMark/>
          </w:tcPr>
          <w:p w14:paraId="3F9F0BE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15</w:t>
            </w:r>
          </w:p>
        </w:tc>
        <w:tc>
          <w:tcPr>
            <w:tcW w:w="2082" w:type="dxa"/>
            <w:shd w:val="clear" w:color="auto" w:fill="auto"/>
            <w:noWrap/>
            <w:vAlign w:val="center"/>
            <w:hideMark/>
          </w:tcPr>
          <w:p w14:paraId="53983F6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18</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9</w:t>
            </w:r>
          </w:p>
        </w:tc>
        <w:tc>
          <w:tcPr>
            <w:tcW w:w="2453" w:type="dxa"/>
            <w:shd w:val="clear" w:color="auto" w:fill="auto"/>
            <w:noWrap/>
            <w:vAlign w:val="center"/>
            <w:hideMark/>
          </w:tcPr>
          <w:p w14:paraId="12C481B9"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fr-FR" w:eastAsia="ru-RU"/>
              </w:rPr>
            </w:pPr>
            <w:r w:rsidRPr="00806190">
              <w:rPr>
                <w:rFonts w:ascii="Times New Roman" w:eastAsia="Times New Roman" w:hAnsi="Times New Roman" w:cs="Times New Roman"/>
                <w:color w:val="000000" w:themeColor="text1"/>
                <w:sz w:val="20"/>
                <w:szCs w:val="20"/>
                <w:lang w:val="fr-FR" w:eastAsia="ru-RU"/>
              </w:rPr>
              <w:t>Al-Achkar et al., 2011; Al-Achkar et al., 2017</w:t>
            </w:r>
          </w:p>
        </w:tc>
      </w:tr>
      <w:tr w:rsidR="00806190" w:rsidRPr="00806190" w14:paraId="0A0A5EFC" w14:textId="77777777" w:rsidTr="00F009D2">
        <w:trPr>
          <w:trHeight w:val="449"/>
        </w:trPr>
        <w:tc>
          <w:tcPr>
            <w:tcW w:w="567" w:type="dxa"/>
            <w:shd w:val="clear" w:color="auto" w:fill="auto"/>
            <w:noWrap/>
            <w:vAlign w:val="center"/>
          </w:tcPr>
          <w:p w14:paraId="0989978C" w14:textId="729897EF"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31</w:t>
            </w:r>
          </w:p>
        </w:tc>
        <w:tc>
          <w:tcPr>
            <w:tcW w:w="2235" w:type="dxa"/>
            <w:shd w:val="clear" w:color="auto" w:fill="auto"/>
            <w:vAlign w:val="center"/>
            <w:hideMark/>
          </w:tcPr>
          <w:p w14:paraId="7E879B64"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Israel</w:t>
            </w:r>
          </w:p>
        </w:tc>
        <w:tc>
          <w:tcPr>
            <w:tcW w:w="993" w:type="dxa"/>
            <w:shd w:val="clear" w:color="auto" w:fill="auto"/>
            <w:noWrap/>
            <w:vAlign w:val="center"/>
            <w:hideMark/>
          </w:tcPr>
          <w:p w14:paraId="33613AB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230</w:t>
            </w:r>
          </w:p>
        </w:tc>
        <w:tc>
          <w:tcPr>
            <w:tcW w:w="1275" w:type="dxa"/>
            <w:shd w:val="clear" w:color="auto" w:fill="auto"/>
            <w:noWrap/>
            <w:vAlign w:val="center"/>
            <w:hideMark/>
          </w:tcPr>
          <w:p w14:paraId="34178F2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122</w:t>
            </w:r>
          </w:p>
        </w:tc>
        <w:tc>
          <w:tcPr>
            <w:tcW w:w="1603" w:type="dxa"/>
            <w:shd w:val="clear" w:color="auto" w:fill="auto"/>
            <w:noWrap/>
            <w:vAlign w:val="center"/>
            <w:hideMark/>
          </w:tcPr>
          <w:p w14:paraId="06DA7B05" w14:textId="04140F7D"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26</w:t>
            </w:r>
            <w:r w:rsidR="004D3FD5">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5</w:t>
            </w:r>
          </w:p>
        </w:tc>
        <w:tc>
          <w:tcPr>
            <w:tcW w:w="1327" w:type="dxa"/>
            <w:shd w:val="clear" w:color="auto" w:fill="auto"/>
            <w:noWrap/>
            <w:vAlign w:val="center"/>
            <w:hideMark/>
          </w:tcPr>
          <w:p w14:paraId="06AE31B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63B68E4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1643" w:type="dxa"/>
            <w:shd w:val="clear" w:color="auto" w:fill="auto"/>
            <w:noWrap/>
            <w:vAlign w:val="center"/>
            <w:hideMark/>
          </w:tcPr>
          <w:p w14:paraId="6D7D0E3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2082" w:type="dxa"/>
            <w:shd w:val="clear" w:color="auto" w:fill="auto"/>
            <w:noWrap/>
            <w:vAlign w:val="center"/>
            <w:hideMark/>
          </w:tcPr>
          <w:p w14:paraId="719808D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0</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8</w:t>
            </w:r>
          </w:p>
        </w:tc>
        <w:tc>
          <w:tcPr>
            <w:tcW w:w="2453" w:type="dxa"/>
            <w:shd w:val="clear" w:color="auto" w:fill="auto"/>
            <w:noWrap/>
            <w:vAlign w:val="center"/>
            <w:hideMark/>
          </w:tcPr>
          <w:p w14:paraId="7097C917"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Brownstein et al., 2009</w:t>
            </w:r>
          </w:p>
        </w:tc>
      </w:tr>
      <w:tr w:rsidR="00806190" w:rsidRPr="00806190" w14:paraId="5923F0F6" w14:textId="77777777" w:rsidTr="00F009D2">
        <w:trPr>
          <w:trHeight w:val="269"/>
        </w:trPr>
        <w:tc>
          <w:tcPr>
            <w:tcW w:w="567" w:type="dxa"/>
            <w:tcBorders>
              <w:bottom w:val="single" w:sz="4" w:space="0" w:color="auto"/>
            </w:tcBorders>
            <w:shd w:val="clear" w:color="auto" w:fill="auto"/>
            <w:noWrap/>
            <w:vAlign w:val="center"/>
            <w:hideMark/>
          </w:tcPr>
          <w:p w14:paraId="4AEAA51D"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26CD32E3"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2925F0C7"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34</w:t>
            </w:r>
            <w:r w:rsidR="00F009D2" w:rsidRPr="00806190">
              <w:rPr>
                <w:rFonts w:ascii="Times New Roman" w:eastAsia="Times New Roman" w:hAnsi="Times New Roman" w:cs="Times New Roman"/>
                <w:b/>
                <w:color w:val="000000" w:themeColor="text1"/>
                <w:sz w:val="20"/>
                <w:szCs w:val="20"/>
                <w:lang w:eastAsia="ru-RU"/>
              </w:rPr>
              <w:t>72</w:t>
            </w:r>
          </w:p>
        </w:tc>
        <w:tc>
          <w:tcPr>
            <w:tcW w:w="1275" w:type="dxa"/>
            <w:tcBorders>
              <w:bottom w:val="single" w:sz="4" w:space="0" w:color="auto"/>
            </w:tcBorders>
            <w:shd w:val="clear" w:color="auto" w:fill="auto"/>
            <w:noWrap/>
            <w:vAlign w:val="center"/>
            <w:hideMark/>
          </w:tcPr>
          <w:p w14:paraId="2F92D29E"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13</w:t>
            </w:r>
            <w:r w:rsidR="00F009D2" w:rsidRPr="00806190">
              <w:rPr>
                <w:rFonts w:ascii="Times New Roman" w:eastAsia="Times New Roman" w:hAnsi="Times New Roman" w:cs="Times New Roman"/>
                <w:b/>
                <w:color w:val="000000" w:themeColor="text1"/>
                <w:sz w:val="20"/>
                <w:szCs w:val="20"/>
                <w:lang w:eastAsia="ru-RU"/>
              </w:rPr>
              <w:t>25</w:t>
            </w:r>
          </w:p>
        </w:tc>
        <w:tc>
          <w:tcPr>
            <w:tcW w:w="1603" w:type="dxa"/>
            <w:tcBorders>
              <w:bottom w:val="single" w:sz="4" w:space="0" w:color="auto"/>
            </w:tcBorders>
            <w:shd w:val="clear" w:color="auto" w:fill="auto"/>
            <w:noWrap/>
            <w:vAlign w:val="center"/>
          </w:tcPr>
          <w:p w14:paraId="2EA6C673" w14:textId="0BC68A07" w:rsidR="00B74752" w:rsidRPr="00806190" w:rsidRDefault="004D3FD5"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Pr>
                <w:rFonts w:ascii="Times New Roman" w:eastAsia="Times New Roman" w:hAnsi="Times New Roman" w:cs="Times New Roman"/>
                <w:b/>
                <w:color w:val="000000" w:themeColor="text1"/>
                <w:sz w:val="20"/>
                <w:szCs w:val="20"/>
                <w:lang w:val="en-US" w:eastAsia="ru-RU"/>
              </w:rPr>
              <w:t>20,12*</w:t>
            </w:r>
          </w:p>
        </w:tc>
        <w:tc>
          <w:tcPr>
            <w:tcW w:w="1327" w:type="dxa"/>
            <w:tcBorders>
              <w:bottom w:val="single" w:sz="4" w:space="0" w:color="auto"/>
            </w:tcBorders>
            <w:shd w:val="clear" w:color="auto" w:fill="auto"/>
            <w:noWrap/>
            <w:vAlign w:val="center"/>
            <w:hideMark/>
          </w:tcPr>
          <w:p w14:paraId="4F17F574"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6</w:t>
            </w:r>
          </w:p>
        </w:tc>
        <w:tc>
          <w:tcPr>
            <w:tcW w:w="1283" w:type="dxa"/>
            <w:tcBorders>
              <w:bottom w:val="single" w:sz="4" w:space="0" w:color="auto"/>
            </w:tcBorders>
            <w:shd w:val="clear" w:color="auto" w:fill="auto"/>
            <w:noWrap/>
            <w:vAlign w:val="center"/>
            <w:hideMark/>
          </w:tcPr>
          <w:p w14:paraId="65304E83" w14:textId="77777777" w:rsidR="00B74752" w:rsidRPr="00806190" w:rsidRDefault="007B696D"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71</w:t>
            </w:r>
          </w:p>
        </w:tc>
        <w:tc>
          <w:tcPr>
            <w:tcW w:w="1643" w:type="dxa"/>
            <w:tcBorders>
              <w:bottom w:val="single" w:sz="4" w:space="0" w:color="auto"/>
            </w:tcBorders>
            <w:shd w:val="clear" w:color="auto" w:fill="auto"/>
            <w:noWrap/>
            <w:vAlign w:val="center"/>
            <w:hideMark/>
          </w:tcPr>
          <w:p w14:paraId="0940DC99" w14:textId="77777777" w:rsidR="00B74752" w:rsidRPr="00806190" w:rsidRDefault="007B696D" w:rsidP="007B696D">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93</w:t>
            </w:r>
          </w:p>
        </w:tc>
        <w:tc>
          <w:tcPr>
            <w:tcW w:w="2082" w:type="dxa"/>
            <w:tcBorders>
              <w:bottom w:val="single" w:sz="4" w:space="0" w:color="auto"/>
            </w:tcBorders>
            <w:shd w:val="clear" w:color="auto" w:fill="auto"/>
            <w:noWrap/>
            <w:vAlign w:val="center"/>
            <w:hideMark/>
          </w:tcPr>
          <w:p w14:paraId="185B875E" w14:textId="77777777" w:rsidR="00B74752" w:rsidRPr="00806190" w:rsidRDefault="000E2D81"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20.0</w:t>
            </w:r>
            <w:r w:rsidR="007B696D" w:rsidRPr="00806190">
              <w:rPr>
                <w:rFonts w:ascii="Times New Roman" w:eastAsia="Times New Roman" w:hAnsi="Times New Roman" w:cs="Times New Roman"/>
                <w:b/>
                <w:color w:val="000000" w:themeColor="text1"/>
                <w:sz w:val="20"/>
                <w:szCs w:val="20"/>
                <w:lang w:eastAsia="ru-RU"/>
              </w:rPr>
              <w:t>*</w:t>
            </w:r>
          </w:p>
        </w:tc>
        <w:tc>
          <w:tcPr>
            <w:tcW w:w="2453" w:type="dxa"/>
            <w:tcBorders>
              <w:bottom w:val="single" w:sz="4" w:space="0" w:color="auto"/>
            </w:tcBorders>
            <w:shd w:val="clear" w:color="auto" w:fill="auto"/>
            <w:noWrap/>
            <w:vAlign w:val="center"/>
            <w:hideMark/>
          </w:tcPr>
          <w:p w14:paraId="0A64D3F4"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727390E6" w14:textId="77777777" w:rsidTr="00F009D2">
        <w:trPr>
          <w:trHeight w:val="300"/>
        </w:trPr>
        <w:tc>
          <w:tcPr>
            <w:tcW w:w="15461" w:type="dxa"/>
            <w:gridSpan w:val="10"/>
            <w:tcBorders>
              <w:top w:val="single" w:sz="4" w:space="0" w:color="auto"/>
              <w:bottom w:val="single" w:sz="4" w:space="0" w:color="auto"/>
            </w:tcBorders>
            <w:shd w:val="clear" w:color="auto" w:fill="auto"/>
            <w:noWrap/>
            <w:vAlign w:val="center"/>
            <w:hideMark/>
          </w:tcPr>
          <w:p w14:paraId="52DFE57B" w14:textId="77777777" w:rsidR="00B74752" w:rsidRPr="00806190" w:rsidRDefault="00B74752" w:rsidP="00D70B5D">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AFRICA</w:t>
            </w:r>
          </w:p>
        </w:tc>
      </w:tr>
      <w:tr w:rsidR="00806190" w:rsidRPr="00806190" w14:paraId="320BB7C7" w14:textId="77777777" w:rsidTr="00F009D2">
        <w:trPr>
          <w:trHeight w:val="300"/>
        </w:trPr>
        <w:tc>
          <w:tcPr>
            <w:tcW w:w="567" w:type="dxa"/>
            <w:tcBorders>
              <w:top w:val="single" w:sz="4" w:space="0" w:color="auto"/>
            </w:tcBorders>
            <w:shd w:val="clear" w:color="auto" w:fill="auto"/>
            <w:noWrap/>
            <w:vAlign w:val="center"/>
            <w:hideMark/>
          </w:tcPr>
          <w:p w14:paraId="568AB300"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top w:val="single" w:sz="4" w:space="0" w:color="auto"/>
            </w:tcBorders>
            <w:shd w:val="clear" w:color="auto" w:fill="auto"/>
            <w:vAlign w:val="center"/>
            <w:hideMark/>
          </w:tcPr>
          <w:p w14:paraId="2201F320"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North Africa</w:t>
            </w:r>
          </w:p>
        </w:tc>
        <w:tc>
          <w:tcPr>
            <w:tcW w:w="993" w:type="dxa"/>
            <w:tcBorders>
              <w:top w:val="single" w:sz="4" w:space="0" w:color="auto"/>
            </w:tcBorders>
            <w:shd w:val="clear" w:color="auto" w:fill="auto"/>
            <w:noWrap/>
            <w:vAlign w:val="center"/>
            <w:hideMark/>
          </w:tcPr>
          <w:p w14:paraId="3FD8CA3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7AD2BE0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01D0094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2500A54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tcBorders>
              <w:top w:val="single" w:sz="4" w:space="0" w:color="auto"/>
            </w:tcBorders>
            <w:shd w:val="clear" w:color="auto" w:fill="auto"/>
            <w:noWrap/>
            <w:vAlign w:val="center"/>
            <w:hideMark/>
          </w:tcPr>
          <w:p w14:paraId="24D0C53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782AE9E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215D419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11A996D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14D8923A" w14:textId="77777777" w:rsidTr="00F009D2">
        <w:trPr>
          <w:trHeight w:val="300"/>
        </w:trPr>
        <w:tc>
          <w:tcPr>
            <w:tcW w:w="567" w:type="dxa"/>
            <w:shd w:val="clear" w:color="auto" w:fill="auto"/>
            <w:noWrap/>
            <w:vAlign w:val="center"/>
          </w:tcPr>
          <w:p w14:paraId="06961DB2" w14:textId="727DFF71"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32</w:t>
            </w:r>
          </w:p>
        </w:tc>
        <w:tc>
          <w:tcPr>
            <w:tcW w:w="2235" w:type="dxa"/>
            <w:shd w:val="clear" w:color="auto" w:fill="auto"/>
            <w:vAlign w:val="center"/>
            <w:hideMark/>
          </w:tcPr>
          <w:p w14:paraId="47FDE551"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Egypt</w:t>
            </w:r>
          </w:p>
        </w:tc>
        <w:tc>
          <w:tcPr>
            <w:tcW w:w="993" w:type="dxa"/>
            <w:shd w:val="clear" w:color="auto" w:fill="auto"/>
            <w:noWrap/>
            <w:vAlign w:val="center"/>
            <w:hideMark/>
          </w:tcPr>
          <w:p w14:paraId="7253425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111</w:t>
            </w:r>
          </w:p>
        </w:tc>
        <w:tc>
          <w:tcPr>
            <w:tcW w:w="1275" w:type="dxa"/>
            <w:shd w:val="clear" w:color="auto" w:fill="auto"/>
            <w:noWrap/>
            <w:vAlign w:val="center"/>
            <w:hideMark/>
          </w:tcPr>
          <w:p w14:paraId="7F2515B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37</w:t>
            </w:r>
          </w:p>
        </w:tc>
        <w:tc>
          <w:tcPr>
            <w:tcW w:w="1603" w:type="dxa"/>
            <w:shd w:val="clear" w:color="auto" w:fill="auto"/>
            <w:noWrap/>
            <w:vAlign w:val="center"/>
            <w:hideMark/>
          </w:tcPr>
          <w:p w14:paraId="4CBEEF1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16</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6</w:t>
            </w:r>
          </w:p>
        </w:tc>
        <w:tc>
          <w:tcPr>
            <w:tcW w:w="1327" w:type="dxa"/>
            <w:shd w:val="clear" w:color="auto" w:fill="auto"/>
            <w:noWrap/>
            <w:vAlign w:val="center"/>
            <w:hideMark/>
          </w:tcPr>
          <w:p w14:paraId="53E7F91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054B9AC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407CCF2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2082" w:type="dxa"/>
            <w:shd w:val="clear" w:color="auto" w:fill="auto"/>
            <w:noWrap/>
            <w:vAlign w:val="center"/>
            <w:hideMark/>
          </w:tcPr>
          <w:p w14:paraId="0F24F53A"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7</w:t>
            </w:r>
          </w:p>
        </w:tc>
        <w:tc>
          <w:tcPr>
            <w:tcW w:w="2453" w:type="dxa"/>
            <w:shd w:val="clear" w:color="auto" w:fill="auto"/>
            <w:noWrap/>
            <w:vAlign w:val="center"/>
            <w:hideMark/>
          </w:tcPr>
          <w:p w14:paraId="17E0598F"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Snoeckx et al., 2005</w:t>
            </w:r>
          </w:p>
        </w:tc>
      </w:tr>
      <w:tr w:rsidR="00806190" w:rsidRPr="00806190" w14:paraId="670AD0CF" w14:textId="77777777" w:rsidTr="00F009D2">
        <w:trPr>
          <w:trHeight w:val="300"/>
        </w:trPr>
        <w:tc>
          <w:tcPr>
            <w:tcW w:w="567" w:type="dxa"/>
            <w:shd w:val="clear" w:color="auto" w:fill="auto"/>
            <w:noWrap/>
            <w:vAlign w:val="center"/>
          </w:tcPr>
          <w:p w14:paraId="536E754A" w14:textId="3994DCEC"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33</w:t>
            </w:r>
          </w:p>
        </w:tc>
        <w:tc>
          <w:tcPr>
            <w:tcW w:w="2235" w:type="dxa"/>
            <w:shd w:val="clear" w:color="auto" w:fill="auto"/>
            <w:vAlign w:val="center"/>
            <w:hideMark/>
          </w:tcPr>
          <w:p w14:paraId="4F9676E4"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Algeria</w:t>
            </w:r>
          </w:p>
        </w:tc>
        <w:tc>
          <w:tcPr>
            <w:tcW w:w="993" w:type="dxa"/>
            <w:shd w:val="clear" w:color="auto" w:fill="auto"/>
            <w:noWrap/>
            <w:vAlign w:val="center"/>
            <w:hideMark/>
          </w:tcPr>
          <w:p w14:paraId="5A5BEEF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53</w:t>
            </w:r>
          </w:p>
        </w:tc>
        <w:tc>
          <w:tcPr>
            <w:tcW w:w="1275" w:type="dxa"/>
            <w:shd w:val="clear" w:color="auto" w:fill="auto"/>
            <w:noWrap/>
            <w:vAlign w:val="center"/>
            <w:hideMark/>
          </w:tcPr>
          <w:p w14:paraId="13EAF69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25</w:t>
            </w:r>
          </w:p>
        </w:tc>
        <w:tc>
          <w:tcPr>
            <w:tcW w:w="1603" w:type="dxa"/>
            <w:shd w:val="clear" w:color="auto" w:fill="auto"/>
            <w:noWrap/>
            <w:vAlign w:val="center"/>
            <w:hideMark/>
          </w:tcPr>
          <w:p w14:paraId="38029A3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23.6</w:t>
            </w:r>
          </w:p>
        </w:tc>
        <w:tc>
          <w:tcPr>
            <w:tcW w:w="1327" w:type="dxa"/>
            <w:shd w:val="clear" w:color="auto" w:fill="auto"/>
            <w:noWrap/>
            <w:vAlign w:val="center"/>
            <w:hideMark/>
          </w:tcPr>
          <w:p w14:paraId="56E2A23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4F7521D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1643" w:type="dxa"/>
            <w:shd w:val="clear" w:color="auto" w:fill="auto"/>
            <w:noWrap/>
            <w:vAlign w:val="center"/>
            <w:hideMark/>
          </w:tcPr>
          <w:p w14:paraId="5B9F3DF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2</w:t>
            </w:r>
          </w:p>
        </w:tc>
        <w:tc>
          <w:tcPr>
            <w:tcW w:w="2082" w:type="dxa"/>
            <w:shd w:val="clear" w:color="auto" w:fill="auto"/>
            <w:noWrap/>
            <w:vAlign w:val="center"/>
            <w:hideMark/>
          </w:tcPr>
          <w:p w14:paraId="0719344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8</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0</w:t>
            </w:r>
          </w:p>
        </w:tc>
        <w:tc>
          <w:tcPr>
            <w:tcW w:w="2453" w:type="dxa"/>
            <w:shd w:val="clear" w:color="auto" w:fill="auto"/>
            <w:noWrap/>
            <w:vAlign w:val="center"/>
            <w:hideMark/>
          </w:tcPr>
          <w:p w14:paraId="6CF751D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Ammar-Khodja et al., 2009</w:t>
            </w:r>
          </w:p>
        </w:tc>
      </w:tr>
      <w:tr w:rsidR="00806190" w:rsidRPr="00806190" w14:paraId="52B005F2" w14:textId="77777777" w:rsidTr="00F009D2">
        <w:trPr>
          <w:trHeight w:val="300"/>
        </w:trPr>
        <w:tc>
          <w:tcPr>
            <w:tcW w:w="567" w:type="dxa"/>
            <w:shd w:val="clear" w:color="auto" w:fill="auto"/>
            <w:noWrap/>
            <w:vAlign w:val="center"/>
          </w:tcPr>
          <w:p w14:paraId="24F98837" w14:textId="1A1471FC"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34</w:t>
            </w:r>
          </w:p>
        </w:tc>
        <w:tc>
          <w:tcPr>
            <w:tcW w:w="2235" w:type="dxa"/>
            <w:shd w:val="clear" w:color="auto" w:fill="auto"/>
            <w:vAlign w:val="center"/>
            <w:hideMark/>
          </w:tcPr>
          <w:p w14:paraId="13EB78DB"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Tunis</w:t>
            </w:r>
          </w:p>
        </w:tc>
        <w:tc>
          <w:tcPr>
            <w:tcW w:w="993" w:type="dxa"/>
            <w:shd w:val="clear" w:color="auto" w:fill="auto"/>
            <w:noWrap/>
            <w:vAlign w:val="center"/>
            <w:hideMark/>
          </w:tcPr>
          <w:p w14:paraId="4B8818F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131</w:t>
            </w:r>
          </w:p>
        </w:tc>
        <w:tc>
          <w:tcPr>
            <w:tcW w:w="1275" w:type="dxa"/>
            <w:shd w:val="clear" w:color="auto" w:fill="auto"/>
            <w:noWrap/>
            <w:vAlign w:val="center"/>
            <w:hideMark/>
          </w:tcPr>
          <w:p w14:paraId="3F337AE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102</w:t>
            </w:r>
          </w:p>
        </w:tc>
        <w:tc>
          <w:tcPr>
            <w:tcW w:w="1603" w:type="dxa"/>
            <w:shd w:val="clear" w:color="auto" w:fill="auto"/>
            <w:noWrap/>
            <w:vAlign w:val="center"/>
            <w:hideMark/>
          </w:tcPr>
          <w:p w14:paraId="34FFA7D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38</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shd w:val="clear" w:color="auto" w:fill="auto"/>
            <w:noWrap/>
            <w:vAlign w:val="center"/>
            <w:hideMark/>
          </w:tcPr>
          <w:p w14:paraId="4ED6E9D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25D5341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7F3D556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2082" w:type="dxa"/>
            <w:shd w:val="clear" w:color="auto" w:fill="auto"/>
            <w:noWrap/>
            <w:vAlign w:val="center"/>
            <w:hideMark/>
          </w:tcPr>
          <w:p w14:paraId="6F01A5C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2453" w:type="dxa"/>
            <w:shd w:val="clear" w:color="auto" w:fill="auto"/>
            <w:noWrap/>
            <w:vAlign w:val="center"/>
            <w:hideMark/>
          </w:tcPr>
          <w:p w14:paraId="2D41DC5F"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Riahi et al., 2013</w:t>
            </w:r>
          </w:p>
        </w:tc>
      </w:tr>
      <w:tr w:rsidR="00806190" w:rsidRPr="00806190" w14:paraId="6B117796" w14:textId="77777777" w:rsidTr="00F009D2">
        <w:trPr>
          <w:trHeight w:val="300"/>
        </w:trPr>
        <w:tc>
          <w:tcPr>
            <w:tcW w:w="567" w:type="dxa"/>
            <w:tcBorders>
              <w:bottom w:val="single" w:sz="4" w:space="0" w:color="auto"/>
            </w:tcBorders>
            <w:shd w:val="clear" w:color="auto" w:fill="auto"/>
            <w:noWrap/>
            <w:vAlign w:val="center"/>
          </w:tcPr>
          <w:p w14:paraId="45E10229"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bottom w:val="single" w:sz="4" w:space="0" w:color="auto"/>
            </w:tcBorders>
            <w:shd w:val="clear" w:color="auto" w:fill="auto"/>
            <w:vAlign w:val="center"/>
            <w:hideMark/>
          </w:tcPr>
          <w:p w14:paraId="641CB24A"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3BF0A117"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295</w:t>
            </w:r>
          </w:p>
        </w:tc>
        <w:tc>
          <w:tcPr>
            <w:tcW w:w="1275" w:type="dxa"/>
            <w:tcBorders>
              <w:bottom w:val="single" w:sz="4" w:space="0" w:color="auto"/>
            </w:tcBorders>
            <w:shd w:val="clear" w:color="auto" w:fill="auto"/>
            <w:noWrap/>
            <w:vAlign w:val="center"/>
            <w:hideMark/>
          </w:tcPr>
          <w:p w14:paraId="1960D1E4"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164</w:t>
            </w:r>
          </w:p>
        </w:tc>
        <w:tc>
          <w:tcPr>
            <w:tcW w:w="1603" w:type="dxa"/>
            <w:tcBorders>
              <w:bottom w:val="single" w:sz="4" w:space="0" w:color="auto"/>
            </w:tcBorders>
            <w:shd w:val="clear" w:color="auto" w:fill="auto"/>
            <w:noWrap/>
            <w:vAlign w:val="center"/>
            <w:hideMark/>
          </w:tcPr>
          <w:p w14:paraId="3260C5D6" w14:textId="5AA9F43A"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26.3</w:t>
            </w:r>
            <w:r w:rsidR="004D3FD5">
              <w:rPr>
                <w:rFonts w:ascii="Times New Roman" w:eastAsia="Times New Roman" w:hAnsi="Times New Roman" w:cs="Times New Roman"/>
                <w:b/>
                <w:color w:val="000000" w:themeColor="text1"/>
                <w:sz w:val="20"/>
                <w:szCs w:val="20"/>
                <w:lang w:val="en-US" w:eastAsia="ru-RU"/>
              </w:rPr>
              <w:t>&amp;</w:t>
            </w:r>
          </w:p>
        </w:tc>
        <w:tc>
          <w:tcPr>
            <w:tcW w:w="1327" w:type="dxa"/>
            <w:tcBorders>
              <w:bottom w:val="single" w:sz="4" w:space="0" w:color="auto"/>
            </w:tcBorders>
            <w:shd w:val="clear" w:color="auto" w:fill="auto"/>
            <w:noWrap/>
            <w:vAlign w:val="center"/>
            <w:hideMark/>
          </w:tcPr>
          <w:p w14:paraId="45926A73"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1D0A911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w:t>
            </w:r>
          </w:p>
        </w:tc>
        <w:tc>
          <w:tcPr>
            <w:tcW w:w="1643" w:type="dxa"/>
            <w:tcBorders>
              <w:bottom w:val="single" w:sz="4" w:space="0" w:color="auto"/>
            </w:tcBorders>
            <w:shd w:val="clear" w:color="auto" w:fill="auto"/>
            <w:noWrap/>
            <w:vAlign w:val="center"/>
            <w:hideMark/>
          </w:tcPr>
          <w:p w14:paraId="396D4553"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4</w:t>
            </w:r>
          </w:p>
        </w:tc>
        <w:tc>
          <w:tcPr>
            <w:tcW w:w="2082" w:type="dxa"/>
            <w:tcBorders>
              <w:bottom w:val="single" w:sz="4" w:space="0" w:color="auto"/>
            </w:tcBorders>
            <w:shd w:val="clear" w:color="auto" w:fill="auto"/>
            <w:noWrap/>
            <w:vAlign w:val="center"/>
            <w:hideMark/>
          </w:tcPr>
          <w:p w14:paraId="30094171"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8</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6E20600B"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3A87B111" w14:textId="77777777" w:rsidTr="00F009D2">
        <w:trPr>
          <w:trHeight w:val="300"/>
        </w:trPr>
        <w:tc>
          <w:tcPr>
            <w:tcW w:w="567" w:type="dxa"/>
            <w:tcBorders>
              <w:top w:val="single" w:sz="4" w:space="0" w:color="auto"/>
            </w:tcBorders>
            <w:shd w:val="clear" w:color="auto" w:fill="auto"/>
            <w:noWrap/>
            <w:vAlign w:val="center"/>
          </w:tcPr>
          <w:p w14:paraId="18259D6C"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top w:val="single" w:sz="4" w:space="0" w:color="auto"/>
            </w:tcBorders>
            <w:shd w:val="clear" w:color="auto" w:fill="auto"/>
            <w:vAlign w:val="center"/>
            <w:hideMark/>
          </w:tcPr>
          <w:p w14:paraId="7614E94F"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Sub-Saharan Africa</w:t>
            </w:r>
          </w:p>
        </w:tc>
        <w:tc>
          <w:tcPr>
            <w:tcW w:w="993" w:type="dxa"/>
            <w:tcBorders>
              <w:top w:val="single" w:sz="4" w:space="0" w:color="auto"/>
            </w:tcBorders>
            <w:shd w:val="clear" w:color="auto" w:fill="auto"/>
            <w:noWrap/>
            <w:vAlign w:val="center"/>
            <w:hideMark/>
          </w:tcPr>
          <w:p w14:paraId="1B477AE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2043C06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6239BF6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5C70E04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tcBorders>
              <w:top w:val="single" w:sz="4" w:space="0" w:color="auto"/>
            </w:tcBorders>
            <w:shd w:val="clear" w:color="auto" w:fill="auto"/>
            <w:noWrap/>
            <w:vAlign w:val="center"/>
            <w:hideMark/>
          </w:tcPr>
          <w:p w14:paraId="715817E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5B9996D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2E3B95A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3EEA3889"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6BDF241F" w14:textId="77777777" w:rsidTr="00F009D2">
        <w:trPr>
          <w:trHeight w:val="300"/>
        </w:trPr>
        <w:tc>
          <w:tcPr>
            <w:tcW w:w="567" w:type="dxa"/>
            <w:shd w:val="clear" w:color="auto" w:fill="auto"/>
            <w:noWrap/>
            <w:vAlign w:val="center"/>
          </w:tcPr>
          <w:p w14:paraId="02A0B617" w14:textId="675EB4FB"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35</w:t>
            </w:r>
          </w:p>
        </w:tc>
        <w:tc>
          <w:tcPr>
            <w:tcW w:w="2235" w:type="dxa"/>
            <w:shd w:val="clear" w:color="auto" w:fill="auto"/>
            <w:vAlign w:val="center"/>
            <w:hideMark/>
          </w:tcPr>
          <w:p w14:paraId="6A764CD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Uganda</w:t>
            </w:r>
          </w:p>
        </w:tc>
        <w:tc>
          <w:tcPr>
            <w:tcW w:w="993" w:type="dxa"/>
            <w:shd w:val="clear" w:color="auto" w:fill="auto"/>
            <w:noWrap/>
            <w:vAlign w:val="center"/>
            <w:hideMark/>
          </w:tcPr>
          <w:p w14:paraId="576E048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126</w:t>
            </w:r>
          </w:p>
        </w:tc>
        <w:tc>
          <w:tcPr>
            <w:tcW w:w="1275" w:type="dxa"/>
            <w:shd w:val="clear" w:color="auto" w:fill="auto"/>
            <w:noWrap/>
            <w:vAlign w:val="center"/>
            <w:hideMark/>
          </w:tcPr>
          <w:p w14:paraId="32B0C9F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1603" w:type="dxa"/>
            <w:shd w:val="clear" w:color="auto" w:fill="auto"/>
            <w:noWrap/>
            <w:vAlign w:val="center"/>
            <w:hideMark/>
          </w:tcPr>
          <w:p w14:paraId="4342076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r w:rsidRPr="00806190">
              <w:rPr>
                <w:rFonts w:ascii="Times New Roman" w:eastAsia="Times New Roman" w:hAnsi="Times New Roman" w:cs="Times New Roman"/>
                <w:color w:val="000000" w:themeColor="text1"/>
                <w:sz w:val="20"/>
                <w:szCs w:val="20"/>
                <w:lang w:val="en-US" w:eastAsia="ru-RU"/>
              </w:rPr>
              <w:t>.8</w:t>
            </w:r>
          </w:p>
        </w:tc>
        <w:tc>
          <w:tcPr>
            <w:tcW w:w="1327" w:type="dxa"/>
            <w:shd w:val="clear" w:color="auto" w:fill="auto"/>
            <w:noWrap/>
            <w:vAlign w:val="center"/>
            <w:hideMark/>
          </w:tcPr>
          <w:p w14:paraId="5722534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5AE2B83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46C210D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1E0DC3E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11224C8B"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Javidnia et al., 2014</w:t>
            </w:r>
          </w:p>
        </w:tc>
      </w:tr>
      <w:tr w:rsidR="00806190" w:rsidRPr="00806190" w14:paraId="2A768C46" w14:textId="77777777" w:rsidTr="00F009D2">
        <w:trPr>
          <w:trHeight w:val="300"/>
        </w:trPr>
        <w:tc>
          <w:tcPr>
            <w:tcW w:w="567" w:type="dxa"/>
            <w:shd w:val="clear" w:color="auto" w:fill="auto"/>
            <w:noWrap/>
            <w:vAlign w:val="center"/>
          </w:tcPr>
          <w:p w14:paraId="6A7998DE" w14:textId="05406483"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36</w:t>
            </w:r>
          </w:p>
        </w:tc>
        <w:tc>
          <w:tcPr>
            <w:tcW w:w="2235" w:type="dxa"/>
            <w:shd w:val="clear" w:color="auto" w:fill="auto"/>
            <w:vAlign w:val="center"/>
            <w:hideMark/>
          </w:tcPr>
          <w:p w14:paraId="55EA7428"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Nigeria</w:t>
            </w:r>
          </w:p>
        </w:tc>
        <w:tc>
          <w:tcPr>
            <w:tcW w:w="993" w:type="dxa"/>
            <w:shd w:val="clear" w:color="auto" w:fill="auto"/>
            <w:noWrap/>
            <w:vAlign w:val="center"/>
            <w:hideMark/>
          </w:tcPr>
          <w:p w14:paraId="1E7717D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44</w:t>
            </w:r>
          </w:p>
        </w:tc>
        <w:tc>
          <w:tcPr>
            <w:tcW w:w="1275" w:type="dxa"/>
            <w:shd w:val="clear" w:color="auto" w:fill="auto"/>
            <w:noWrap/>
            <w:vAlign w:val="center"/>
            <w:hideMark/>
          </w:tcPr>
          <w:p w14:paraId="59DB8AB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1603" w:type="dxa"/>
            <w:shd w:val="clear" w:color="auto" w:fill="auto"/>
            <w:noWrap/>
            <w:vAlign w:val="center"/>
            <w:hideMark/>
          </w:tcPr>
          <w:p w14:paraId="5665A456"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0</w:t>
            </w:r>
          </w:p>
        </w:tc>
        <w:tc>
          <w:tcPr>
            <w:tcW w:w="1327" w:type="dxa"/>
            <w:shd w:val="clear" w:color="auto" w:fill="auto"/>
            <w:noWrap/>
            <w:vAlign w:val="center"/>
            <w:hideMark/>
          </w:tcPr>
          <w:p w14:paraId="145E5BE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02F751AF"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6505479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16995637"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138D2FFC"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Lasisi et al., 2014</w:t>
            </w:r>
          </w:p>
        </w:tc>
      </w:tr>
      <w:tr w:rsidR="00806190" w:rsidRPr="00806190" w14:paraId="445DDFBC" w14:textId="77777777" w:rsidTr="00F009D2">
        <w:trPr>
          <w:trHeight w:val="300"/>
        </w:trPr>
        <w:tc>
          <w:tcPr>
            <w:tcW w:w="567" w:type="dxa"/>
            <w:tcBorders>
              <w:bottom w:val="single" w:sz="4" w:space="0" w:color="auto"/>
            </w:tcBorders>
            <w:shd w:val="clear" w:color="auto" w:fill="auto"/>
            <w:noWrap/>
            <w:vAlign w:val="center"/>
            <w:hideMark/>
          </w:tcPr>
          <w:p w14:paraId="20F015F9"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bottom w:val="single" w:sz="4" w:space="0" w:color="auto"/>
            </w:tcBorders>
            <w:shd w:val="clear" w:color="auto" w:fill="auto"/>
            <w:vAlign w:val="center"/>
            <w:hideMark/>
          </w:tcPr>
          <w:p w14:paraId="3587C24E"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343603CD"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170</w:t>
            </w:r>
          </w:p>
        </w:tc>
        <w:tc>
          <w:tcPr>
            <w:tcW w:w="1275" w:type="dxa"/>
            <w:tcBorders>
              <w:bottom w:val="single" w:sz="4" w:space="0" w:color="auto"/>
            </w:tcBorders>
            <w:shd w:val="clear" w:color="auto" w:fill="auto"/>
            <w:noWrap/>
            <w:vAlign w:val="center"/>
            <w:hideMark/>
          </w:tcPr>
          <w:p w14:paraId="173CA4AB"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w:t>
            </w:r>
          </w:p>
        </w:tc>
        <w:tc>
          <w:tcPr>
            <w:tcW w:w="1603" w:type="dxa"/>
            <w:tcBorders>
              <w:bottom w:val="single" w:sz="4" w:space="0" w:color="auto"/>
            </w:tcBorders>
            <w:shd w:val="clear" w:color="auto" w:fill="auto"/>
            <w:noWrap/>
            <w:vAlign w:val="center"/>
            <w:hideMark/>
          </w:tcPr>
          <w:p w14:paraId="0C85FBC2" w14:textId="450B2C10"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0.8</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0B17E778"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2F179D98"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643" w:type="dxa"/>
            <w:tcBorders>
              <w:bottom w:val="single" w:sz="4" w:space="0" w:color="auto"/>
            </w:tcBorders>
            <w:shd w:val="clear" w:color="auto" w:fill="auto"/>
            <w:noWrap/>
            <w:vAlign w:val="center"/>
            <w:hideMark/>
          </w:tcPr>
          <w:p w14:paraId="38059022"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2082" w:type="dxa"/>
            <w:tcBorders>
              <w:bottom w:val="single" w:sz="4" w:space="0" w:color="auto"/>
            </w:tcBorders>
            <w:shd w:val="clear" w:color="auto" w:fill="auto"/>
            <w:noWrap/>
            <w:vAlign w:val="center"/>
            <w:hideMark/>
          </w:tcPr>
          <w:p w14:paraId="48773FDE"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0</w:t>
            </w:r>
          </w:p>
        </w:tc>
        <w:tc>
          <w:tcPr>
            <w:tcW w:w="2453" w:type="dxa"/>
            <w:tcBorders>
              <w:bottom w:val="single" w:sz="4" w:space="0" w:color="auto"/>
            </w:tcBorders>
            <w:shd w:val="clear" w:color="auto" w:fill="auto"/>
            <w:noWrap/>
            <w:vAlign w:val="center"/>
            <w:hideMark/>
          </w:tcPr>
          <w:p w14:paraId="21DA077C"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6E78FB43" w14:textId="77777777" w:rsidTr="00F009D2">
        <w:trPr>
          <w:trHeight w:val="300"/>
        </w:trPr>
        <w:tc>
          <w:tcPr>
            <w:tcW w:w="15461" w:type="dxa"/>
            <w:gridSpan w:val="10"/>
            <w:tcBorders>
              <w:top w:val="single" w:sz="4" w:space="0" w:color="auto"/>
              <w:bottom w:val="single" w:sz="4" w:space="0" w:color="auto"/>
            </w:tcBorders>
            <w:shd w:val="clear" w:color="auto" w:fill="auto"/>
            <w:noWrap/>
            <w:vAlign w:val="center"/>
            <w:hideMark/>
          </w:tcPr>
          <w:p w14:paraId="605D1845" w14:textId="77777777" w:rsidR="00B74752" w:rsidRPr="00806190" w:rsidRDefault="00B74752" w:rsidP="00D70B5D">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AMERICA</w:t>
            </w:r>
          </w:p>
        </w:tc>
      </w:tr>
      <w:tr w:rsidR="00806190" w:rsidRPr="00806190" w14:paraId="73C2A9AD" w14:textId="77777777" w:rsidTr="00F009D2">
        <w:trPr>
          <w:trHeight w:val="300"/>
        </w:trPr>
        <w:tc>
          <w:tcPr>
            <w:tcW w:w="567" w:type="dxa"/>
            <w:tcBorders>
              <w:top w:val="single" w:sz="4" w:space="0" w:color="auto"/>
            </w:tcBorders>
            <w:shd w:val="clear" w:color="auto" w:fill="auto"/>
            <w:noWrap/>
            <w:vAlign w:val="center"/>
            <w:hideMark/>
          </w:tcPr>
          <w:p w14:paraId="324C1E45"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14894" w:type="dxa"/>
            <w:gridSpan w:val="9"/>
            <w:tcBorders>
              <w:top w:val="single" w:sz="4" w:space="0" w:color="auto"/>
            </w:tcBorders>
            <w:shd w:val="clear" w:color="auto" w:fill="auto"/>
            <w:vAlign w:val="center"/>
            <w:hideMark/>
          </w:tcPr>
          <w:p w14:paraId="2D320A52"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North &amp; Central America</w:t>
            </w:r>
          </w:p>
        </w:tc>
      </w:tr>
      <w:tr w:rsidR="00806190" w:rsidRPr="00806190" w14:paraId="5631C1CB" w14:textId="77777777" w:rsidTr="00F009D2">
        <w:trPr>
          <w:trHeight w:val="301"/>
        </w:trPr>
        <w:tc>
          <w:tcPr>
            <w:tcW w:w="567" w:type="dxa"/>
            <w:shd w:val="clear" w:color="auto" w:fill="auto"/>
            <w:noWrap/>
            <w:vAlign w:val="center"/>
          </w:tcPr>
          <w:p w14:paraId="0DF45367" w14:textId="1C03D4B6"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37</w:t>
            </w:r>
          </w:p>
        </w:tc>
        <w:tc>
          <w:tcPr>
            <w:tcW w:w="2235" w:type="dxa"/>
            <w:shd w:val="clear" w:color="auto" w:fill="auto"/>
            <w:vAlign w:val="center"/>
            <w:hideMark/>
          </w:tcPr>
          <w:p w14:paraId="71304C24"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US</w:t>
            </w:r>
          </w:p>
        </w:tc>
        <w:tc>
          <w:tcPr>
            <w:tcW w:w="993" w:type="dxa"/>
            <w:shd w:val="clear" w:color="auto" w:fill="auto"/>
            <w:noWrap/>
            <w:vAlign w:val="center"/>
            <w:hideMark/>
          </w:tcPr>
          <w:p w14:paraId="64E5E3F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52</w:t>
            </w:r>
          </w:p>
        </w:tc>
        <w:tc>
          <w:tcPr>
            <w:tcW w:w="1275" w:type="dxa"/>
            <w:shd w:val="clear" w:color="auto" w:fill="auto"/>
            <w:noWrap/>
            <w:vAlign w:val="center"/>
            <w:hideMark/>
          </w:tcPr>
          <w:p w14:paraId="62680B6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41</w:t>
            </w:r>
          </w:p>
        </w:tc>
        <w:tc>
          <w:tcPr>
            <w:tcW w:w="1603" w:type="dxa"/>
            <w:shd w:val="clear" w:color="auto" w:fill="auto"/>
            <w:noWrap/>
            <w:vAlign w:val="center"/>
            <w:hideMark/>
          </w:tcPr>
          <w:p w14:paraId="4C89FB2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39</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1327" w:type="dxa"/>
            <w:shd w:val="clear" w:color="auto" w:fill="auto"/>
            <w:noWrap/>
            <w:vAlign w:val="center"/>
            <w:hideMark/>
          </w:tcPr>
          <w:p w14:paraId="647502B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77F6613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643" w:type="dxa"/>
            <w:shd w:val="clear" w:color="auto" w:fill="auto"/>
            <w:noWrap/>
            <w:vAlign w:val="center"/>
            <w:hideMark/>
          </w:tcPr>
          <w:p w14:paraId="41FBD43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2082" w:type="dxa"/>
            <w:shd w:val="clear" w:color="auto" w:fill="auto"/>
            <w:noWrap/>
            <w:vAlign w:val="center"/>
            <w:hideMark/>
          </w:tcPr>
          <w:p w14:paraId="750A2BF5"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4</w:t>
            </w:r>
          </w:p>
        </w:tc>
        <w:tc>
          <w:tcPr>
            <w:tcW w:w="2453" w:type="dxa"/>
            <w:shd w:val="clear" w:color="auto" w:fill="auto"/>
            <w:noWrap/>
            <w:vAlign w:val="center"/>
            <w:hideMark/>
          </w:tcPr>
          <w:p w14:paraId="22454340"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Green et al., 1999</w:t>
            </w:r>
          </w:p>
        </w:tc>
      </w:tr>
      <w:tr w:rsidR="00806190" w:rsidRPr="00806190" w14:paraId="5B5514C4" w14:textId="77777777" w:rsidTr="00F009D2">
        <w:trPr>
          <w:trHeight w:val="443"/>
        </w:trPr>
        <w:tc>
          <w:tcPr>
            <w:tcW w:w="567" w:type="dxa"/>
            <w:shd w:val="clear" w:color="auto" w:fill="auto"/>
            <w:noWrap/>
            <w:vAlign w:val="center"/>
          </w:tcPr>
          <w:p w14:paraId="4DE476E4" w14:textId="3E9BB29B"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38</w:t>
            </w:r>
          </w:p>
        </w:tc>
        <w:tc>
          <w:tcPr>
            <w:tcW w:w="2235" w:type="dxa"/>
            <w:shd w:val="clear" w:color="auto" w:fill="auto"/>
            <w:vAlign w:val="center"/>
            <w:hideMark/>
          </w:tcPr>
          <w:p w14:paraId="50B1E31E"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Mexico</w:t>
            </w:r>
          </w:p>
        </w:tc>
        <w:tc>
          <w:tcPr>
            <w:tcW w:w="993" w:type="dxa"/>
            <w:shd w:val="clear" w:color="auto" w:fill="auto"/>
            <w:noWrap/>
            <w:vAlign w:val="center"/>
            <w:hideMark/>
          </w:tcPr>
          <w:p w14:paraId="5362CB0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78</w:t>
            </w:r>
          </w:p>
        </w:tc>
        <w:tc>
          <w:tcPr>
            <w:tcW w:w="1275" w:type="dxa"/>
            <w:shd w:val="clear" w:color="auto" w:fill="auto"/>
            <w:noWrap/>
            <w:vAlign w:val="center"/>
            <w:hideMark/>
          </w:tcPr>
          <w:p w14:paraId="10133F7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45</w:t>
            </w:r>
          </w:p>
        </w:tc>
        <w:tc>
          <w:tcPr>
            <w:tcW w:w="1603" w:type="dxa"/>
            <w:shd w:val="clear" w:color="auto" w:fill="auto"/>
            <w:noWrap/>
            <w:vAlign w:val="center"/>
            <w:hideMark/>
          </w:tcPr>
          <w:p w14:paraId="4D77222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28</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8</w:t>
            </w:r>
          </w:p>
        </w:tc>
        <w:tc>
          <w:tcPr>
            <w:tcW w:w="1327" w:type="dxa"/>
            <w:shd w:val="clear" w:color="auto" w:fill="auto"/>
            <w:noWrap/>
            <w:vAlign w:val="center"/>
            <w:hideMark/>
          </w:tcPr>
          <w:p w14:paraId="6E66358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621FF2C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7EB09BDE"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585897F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59CAFCE7"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Hernandez-Juarez et al., 2014</w:t>
            </w:r>
          </w:p>
        </w:tc>
      </w:tr>
      <w:tr w:rsidR="00806190" w:rsidRPr="00806190" w14:paraId="732B8ADF" w14:textId="77777777" w:rsidTr="00F009D2">
        <w:trPr>
          <w:trHeight w:val="255"/>
        </w:trPr>
        <w:tc>
          <w:tcPr>
            <w:tcW w:w="567" w:type="dxa"/>
            <w:tcBorders>
              <w:bottom w:val="single" w:sz="4" w:space="0" w:color="auto"/>
            </w:tcBorders>
            <w:shd w:val="clear" w:color="auto" w:fill="auto"/>
            <w:noWrap/>
            <w:vAlign w:val="center"/>
            <w:hideMark/>
          </w:tcPr>
          <w:p w14:paraId="6A0A7DCA"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bottom w:val="single" w:sz="4" w:space="0" w:color="auto"/>
            </w:tcBorders>
            <w:shd w:val="clear" w:color="auto" w:fill="auto"/>
            <w:vAlign w:val="center"/>
            <w:hideMark/>
          </w:tcPr>
          <w:p w14:paraId="2F889F60"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2756FC6B"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130</w:t>
            </w:r>
          </w:p>
        </w:tc>
        <w:tc>
          <w:tcPr>
            <w:tcW w:w="1275" w:type="dxa"/>
            <w:tcBorders>
              <w:bottom w:val="single" w:sz="4" w:space="0" w:color="auto"/>
            </w:tcBorders>
            <w:shd w:val="clear" w:color="auto" w:fill="auto"/>
            <w:noWrap/>
            <w:vAlign w:val="center"/>
            <w:hideMark/>
          </w:tcPr>
          <w:p w14:paraId="4F1E66D8"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86</w:t>
            </w:r>
          </w:p>
        </w:tc>
        <w:tc>
          <w:tcPr>
            <w:tcW w:w="1603" w:type="dxa"/>
            <w:tcBorders>
              <w:bottom w:val="single" w:sz="4" w:space="0" w:color="auto"/>
            </w:tcBorders>
            <w:shd w:val="clear" w:color="auto" w:fill="auto"/>
            <w:noWrap/>
            <w:vAlign w:val="center"/>
            <w:hideMark/>
          </w:tcPr>
          <w:p w14:paraId="5C5C3B5E" w14:textId="58A6373B"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34.1</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595E6940"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15F8AFDE"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w:t>
            </w:r>
          </w:p>
        </w:tc>
        <w:tc>
          <w:tcPr>
            <w:tcW w:w="1643" w:type="dxa"/>
            <w:tcBorders>
              <w:bottom w:val="single" w:sz="4" w:space="0" w:color="auto"/>
            </w:tcBorders>
            <w:shd w:val="clear" w:color="auto" w:fill="auto"/>
            <w:noWrap/>
            <w:vAlign w:val="center"/>
            <w:hideMark/>
          </w:tcPr>
          <w:p w14:paraId="007F958B"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w:t>
            </w:r>
          </w:p>
        </w:tc>
        <w:tc>
          <w:tcPr>
            <w:tcW w:w="2082" w:type="dxa"/>
            <w:tcBorders>
              <w:bottom w:val="single" w:sz="4" w:space="0" w:color="auto"/>
            </w:tcBorders>
            <w:shd w:val="clear" w:color="auto" w:fill="auto"/>
            <w:noWrap/>
            <w:vAlign w:val="center"/>
            <w:hideMark/>
          </w:tcPr>
          <w:p w14:paraId="3998AA52"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4</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30CAE7CE"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4D00FEC0" w14:textId="77777777" w:rsidTr="00F009D2">
        <w:trPr>
          <w:trHeight w:val="465"/>
        </w:trPr>
        <w:tc>
          <w:tcPr>
            <w:tcW w:w="567" w:type="dxa"/>
            <w:tcBorders>
              <w:top w:val="single" w:sz="4" w:space="0" w:color="auto"/>
            </w:tcBorders>
            <w:shd w:val="clear" w:color="auto" w:fill="auto"/>
            <w:noWrap/>
            <w:vAlign w:val="center"/>
            <w:hideMark/>
          </w:tcPr>
          <w:p w14:paraId="687B8053"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c>
          <w:tcPr>
            <w:tcW w:w="2235" w:type="dxa"/>
            <w:tcBorders>
              <w:top w:val="single" w:sz="4" w:space="0" w:color="auto"/>
            </w:tcBorders>
            <w:shd w:val="clear" w:color="auto" w:fill="auto"/>
            <w:vAlign w:val="center"/>
            <w:hideMark/>
          </w:tcPr>
          <w:p w14:paraId="64F6DEF8"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val="en-US" w:eastAsia="ru-RU"/>
              </w:rPr>
              <w:t>South America</w:t>
            </w:r>
          </w:p>
        </w:tc>
        <w:tc>
          <w:tcPr>
            <w:tcW w:w="993" w:type="dxa"/>
            <w:tcBorders>
              <w:top w:val="single" w:sz="4" w:space="0" w:color="auto"/>
            </w:tcBorders>
            <w:shd w:val="clear" w:color="auto" w:fill="auto"/>
            <w:noWrap/>
            <w:vAlign w:val="center"/>
            <w:hideMark/>
          </w:tcPr>
          <w:p w14:paraId="6DD4C2B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75" w:type="dxa"/>
            <w:tcBorders>
              <w:top w:val="single" w:sz="4" w:space="0" w:color="auto"/>
            </w:tcBorders>
            <w:shd w:val="clear" w:color="auto" w:fill="auto"/>
            <w:noWrap/>
            <w:vAlign w:val="center"/>
            <w:hideMark/>
          </w:tcPr>
          <w:p w14:paraId="163F7CB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03" w:type="dxa"/>
            <w:tcBorders>
              <w:top w:val="single" w:sz="4" w:space="0" w:color="auto"/>
            </w:tcBorders>
            <w:shd w:val="clear" w:color="auto" w:fill="auto"/>
            <w:noWrap/>
            <w:vAlign w:val="center"/>
            <w:hideMark/>
          </w:tcPr>
          <w:p w14:paraId="1C9F566A"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327" w:type="dxa"/>
            <w:tcBorders>
              <w:top w:val="single" w:sz="4" w:space="0" w:color="auto"/>
            </w:tcBorders>
            <w:shd w:val="clear" w:color="auto" w:fill="auto"/>
            <w:noWrap/>
            <w:vAlign w:val="center"/>
            <w:hideMark/>
          </w:tcPr>
          <w:p w14:paraId="27C2D84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283" w:type="dxa"/>
            <w:tcBorders>
              <w:top w:val="single" w:sz="4" w:space="0" w:color="auto"/>
            </w:tcBorders>
            <w:shd w:val="clear" w:color="auto" w:fill="auto"/>
            <w:noWrap/>
            <w:vAlign w:val="center"/>
            <w:hideMark/>
          </w:tcPr>
          <w:p w14:paraId="78EF14D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1643" w:type="dxa"/>
            <w:tcBorders>
              <w:top w:val="single" w:sz="4" w:space="0" w:color="auto"/>
            </w:tcBorders>
            <w:shd w:val="clear" w:color="auto" w:fill="auto"/>
            <w:noWrap/>
            <w:vAlign w:val="center"/>
            <w:hideMark/>
          </w:tcPr>
          <w:p w14:paraId="06FF9D8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082" w:type="dxa"/>
            <w:tcBorders>
              <w:top w:val="single" w:sz="4" w:space="0" w:color="auto"/>
            </w:tcBorders>
            <w:shd w:val="clear" w:color="auto" w:fill="auto"/>
            <w:noWrap/>
            <w:vAlign w:val="center"/>
            <w:hideMark/>
          </w:tcPr>
          <w:p w14:paraId="174A1B3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p>
        </w:tc>
        <w:tc>
          <w:tcPr>
            <w:tcW w:w="2453" w:type="dxa"/>
            <w:tcBorders>
              <w:top w:val="single" w:sz="4" w:space="0" w:color="auto"/>
            </w:tcBorders>
            <w:shd w:val="clear" w:color="auto" w:fill="auto"/>
            <w:noWrap/>
            <w:vAlign w:val="center"/>
            <w:hideMark/>
          </w:tcPr>
          <w:p w14:paraId="11037736"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p>
        </w:tc>
      </w:tr>
      <w:tr w:rsidR="00806190" w:rsidRPr="00806190" w14:paraId="6A3512F7" w14:textId="77777777" w:rsidTr="00F009D2">
        <w:trPr>
          <w:trHeight w:val="300"/>
        </w:trPr>
        <w:tc>
          <w:tcPr>
            <w:tcW w:w="567" w:type="dxa"/>
            <w:shd w:val="clear" w:color="auto" w:fill="auto"/>
            <w:noWrap/>
            <w:vAlign w:val="center"/>
          </w:tcPr>
          <w:p w14:paraId="3A39E511" w14:textId="22F16F3C"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39</w:t>
            </w:r>
          </w:p>
        </w:tc>
        <w:tc>
          <w:tcPr>
            <w:tcW w:w="2235" w:type="dxa"/>
            <w:shd w:val="clear" w:color="auto" w:fill="auto"/>
            <w:vAlign w:val="center"/>
            <w:hideMark/>
          </w:tcPr>
          <w:p w14:paraId="5A15846E"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Brazil</w:t>
            </w:r>
          </w:p>
        </w:tc>
        <w:tc>
          <w:tcPr>
            <w:tcW w:w="993" w:type="dxa"/>
            <w:shd w:val="clear" w:color="auto" w:fill="auto"/>
            <w:noWrap/>
            <w:vAlign w:val="center"/>
            <w:hideMark/>
          </w:tcPr>
          <w:p w14:paraId="0686663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40</w:t>
            </w:r>
          </w:p>
        </w:tc>
        <w:tc>
          <w:tcPr>
            <w:tcW w:w="1275" w:type="dxa"/>
            <w:shd w:val="clear" w:color="auto" w:fill="auto"/>
            <w:noWrap/>
            <w:vAlign w:val="center"/>
            <w:hideMark/>
          </w:tcPr>
          <w:p w14:paraId="6D0B7E2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7</w:t>
            </w:r>
          </w:p>
        </w:tc>
        <w:tc>
          <w:tcPr>
            <w:tcW w:w="1603" w:type="dxa"/>
            <w:shd w:val="clear" w:color="auto" w:fill="auto"/>
            <w:noWrap/>
            <w:vAlign w:val="center"/>
            <w:hideMark/>
          </w:tcPr>
          <w:p w14:paraId="6CF29C6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8.7</w:t>
            </w:r>
          </w:p>
        </w:tc>
        <w:tc>
          <w:tcPr>
            <w:tcW w:w="1327" w:type="dxa"/>
            <w:shd w:val="clear" w:color="auto" w:fill="auto"/>
            <w:noWrap/>
            <w:vAlign w:val="center"/>
            <w:hideMark/>
          </w:tcPr>
          <w:p w14:paraId="3266917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w:t>
            </w:r>
          </w:p>
        </w:tc>
        <w:tc>
          <w:tcPr>
            <w:tcW w:w="1283" w:type="dxa"/>
            <w:shd w:val="clear" w:color="auto" w:fill="auto"/>
            <w:noWrap/>
            <w:vAlign w:val="center"/>
            <w:hideMark/>
          </w:tcPr>
          <w:p w14:paraId="23E6E2F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1643" w:type="dxa"/>
            <w:shd w:val="clear" w:color="auto" w:fill="auto"/>
            <w:noWrap/>
            <w:vAlign w:val="center"/>
            <w:hideMark/>
          </w:tcPr>
          <w:p w14:paraId="6B9EC13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w:t>
            </w:r>
          </w:p>
        </w:tc>
        <w:tc>
          <w:tcPr>
            <w:tcW w:w="2082" w:type="dxa"/>
            <w:shd w:val="clear" w:color="auto" w:fill="auto"/>
            <w:noWrap/>
            <w:vAlign w:val="center"/>
            <w:hideMark/>
          </w:tcPr>
          <w:p w14:paraId="4466B1B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14</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val="en-US" w:eastAsia="ru-RU"/>
              </w:rPr>
              <w:t>3</w:t>
            </w:r>
          </w:p>
        </w:tc>
        <w:tc>
          <w:tcPr>
            <w:tcW w:w="2453" w:type="dxa"/>
            <w:shd w:val="clear" w:color="auto" w:fill="auto"/>
            <w:noWrap/>
            <w:vAlign w:val="center"/>
            <w:hideMark/>
          </w:tcPr>
          <w:p w14:paraId="32BBD05B"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r w:rsidRPr="00806190">
              <w:rPr>
                <w:rFonts w:ascii="Times New Roman" w:eastAsia="Times New Roman" w:hAnsi="Times New Roman" w:cs="Times New Roman"/>
                <w:color w:val="000000" w:themeColor="text1"/>
                <w:sz w:val="20"/>
                <w:szCs w:val="20"/>
                <w:lang w:val="en-US" w:eastAsia="ru-RU"/>
              </w:rPr>
              <w:t>de Carvalho et al., 2016</w:t>
            </w:r>
          </w:p>
        </w:tc>
      </w:tr>
      <w:tr w:rsidR="00806190" w:rsidRPr="00806190" w14:paraId="76535D4A" w14:textId="77777777" w:rsidTr="00F009D2">
        <w:trPr>
          <w:trHeight w:val="300"/>
        </w:trPr>
        <w:tc>
          <w:tcPr>
            <w:tcW w:w="567" w:type="dxa"/>
            <w:shd w:val="clear" w:color="auto" w:fill="auto"/>
            <w:noWrap/>
            <w:vAlign w:val="center"/>
          </w:tcPr>
          <w:p w14:paraId="11257AC1" w14:textId="74CD32CE"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40</w:t>
            </w:r>
          </w:p>
        </w:tc>
        <w:tc>
          <w:tcPr>
            <w:tcW w:w="2235" w:type="dxa"/>
            <w:shd w:val="clear" w:color="auto" w:fill="auto"/>
            <w:vAlign w:val="center"/>
            <w:hideMark/>
          </w:tcPr>
          <w:p w14:paraId="65E2FC9A"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Argentina</w:t>
            </w:r>
          </w:p>
        </w:tc>
        <w:tc>
          <w:tcPr>
            <w:tcW w:w="993" w:type="dxa"/>
            <w:shd w:val="clear" w:color="auto" w:fill="auto"/>
            <w:noWrap/>
            <w:vAlign w:val="center"/>
            <w:hideMark/>
          </w:tcPr>
          <w:p w14:paraId="50018C8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94</w:t>
            </w:r>
          </w:p>
        </w:tc>
        <w:tc>
          <w:tcPr>
            <w:tcW w:w="1275" w:type="dxa"/>
            <w:shd w:val="clear" w:color="auto" w:fill="auto"/>
            <w:noWrap/>
            <w:vAlign w:val="center"/>
            <w:hideMark/>
          </w:tcPr>
          <w:p w14:paraId="6678855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67</w:t>
            </w:r>
          </w:p>
        </w:tc>
        <w:tc>
          <w:tcPr>
            <w:tcW w:w="1603" w:type="dxa"/>
            <w:shd w:val="clear" w:color="auto" w:fill="auto"/>
            <w:noWrap/>
            <w:vAlign w:val="center"/>
            <w:hideMark/>
          </w:tcPr>
          <w:p w14:paraId="38A0F95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35</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6</w:t>
            </w:r>
          </w:p>
        </w:tc>
        <w:tc>
          <w:tcPr>
            <w:tcW w:w="1327" w:type="dxa"/>
            <w:shd w:val="clear" w:color="auto" w:fill="auto"/>
            <w:noWrap/>
            <w:vAlign w:val="center"/>
            <w:hideMark/>
          </w:tcPr>
          <w:p w14:paraId="128AF738"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783AED0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1643" w:type="dxa"/>
            <w:shd w:val="clear" w:color="auto" w:fill="auto"/>
            <w:noWrap/>
            <w:vAlign w:val="center"/>
            <w:hideMark/>
          </w:tcPr>
          <w:p w14:paraId="07A4A6B3"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p>
        </w:tc>
        <w:tc>
          <w:tcPr>
            <w:tcW w:w="2082" w:type="dxa"/>
            <w:shd w:val="clear" w:color="auto" w:fill="auto"/>
            <w:noWrap/>
            <w:vAlign w:val="center"/>
            <w:hideMark/>
          </w:tcPr>
          <w:p w14:paraId="529BE37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2</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2453" w:type="dxa"/>
            <w:shd w:val="clear" w:color="auto" w:fill="auto"/>
            <w:noWrap/>
            <w:vAlign w:val="center"/>
            <w:hideMark/>
          </w:tcPr>
          <w:p w14:paraId="417310AC"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Gravina et al., 2010</w:t>
            </w:r>
          </w:p>
        </w:tc>
      </w:tr>
      <w:tr w:rsidR="00806190" w:rsidRPr="00806190" w14:paraId="341A9F81" w14:textId="77777777" w:rsidTr="00F009D2">
        <w:trPr>
          <w:trHeight w:val="300"/>
        </w:trPr>
        <w:tc>
          <w:tcPr>
            <w:tcW w:w="567" w:type="dxa"/>
            <w:shd w:val="clear" w:color="auto" w:fill="auto"/>
            <w:noWrap/>
            <w:vAlign w:val="center"/>
          </w:tcPr>
          <w:p w14:paraId="772ED2AB" w14:textId="0AB7F362"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41</w:t>
            </w:r>
          </w:p>
        </w:tc>
        <w:tc>
          <w:tcPr>
            <w:tcW w:w="2235" w:type="dxa"/>
            <w:shd w:val="clear" w:color="auto" w:fill="auto"/>
            <w:vAlign w:val="center"/>
            <w:hideMark/>
          </w:tcPr>
          <w:p w14:paraId="5A54F4D0"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Venezuela</w:t>
            </w:r>
          </w:p>
        </w:tc>
        <w:tc>
          <w:tcPr>
            <w:tcW w:w="993" w:type="dxa"/>
            <w:shd w:val="clear" w:color="auto" w:fill="auto"/>
            <w:noWrap/>
            <w:vAlign w:val="center"/>
            <w:hideMark/>
          </w:tcPr>
          <w:p w14:paraId="0840B1C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40</w:t>
            </w:r>
          </w:p>
        </w:tc>
        <w:tc>
          <w:tcPr>
            <w:tcW w:w="1275" w:type="dxa"/>
            <w:shd w:val="clear" w:color="auto" w:fill="auto"/>
            <w:noWrap/>
            <w:vAlign w:val="center"/>
            <w:hideMark/>
          </w:tcPr>
          <w:p w14:paraId="34F1979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14</w:t>
            </w:r>
          </w:p>
        </w:tc>
        <w:tc>
          <w:tcPr>
            <w:tcW w:w="1603" w:type="dxa"/>
            <w:shd w:val="clear" w:color="auto" w:fill="auto"/>
            <w:noWrap/>
            <w:vAlign w:val="center"/>
            <w:hideMark/>
          </w:tcPr>
          <w:p w14:paraId="3351ED8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17</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5</w:t>
            </w:r>
          </w:p>
        </w:tc>
        <w:tc>
          <w:tcPr>
            <w:tcW w:w="1327" w:type="dxa"/>
            <w:shd w:val="clear" w:color="auto" w:fill="auto"/>
            <w:noWrap/>
            <w:vAlign w:val="center"/>
            <w:hideMark/>
          </w:tcPr>
          <w:p w14:paraId="6911195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283" w:type="dxa"/>
            <w:shd w:val="clear" w:color="auto" w:fill="auto"/>
            <w:noWrap/>
            <w:vAlign w:val="center"/>
            <w:hideMark/>
          </w:tcPr>
          <w:p w14:paraId="5005461D"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1643" w:type="dxa"/>
            <w:shd w:val="clear" w:color="auto" w:fill="auto"/>
            <w:noWrap/>
            <w:vAlign w:val="center"/>
            <w:hideMark/>
          </w:tcPr>
          <w:p w14:paraId="755FB2E1"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w:t>
            </w:r>
          </w:p>
        </w:tc>
        <w:tc>
          <w:tcPr>
            <w:tcW w:w="2082" w:type="dxa"/>
            <w:shd w:val="clear" w:color="auto" w:fill="auto"/>
            <w:noWrap/>
            <w:vAlign w:val="center"/>
            <w:hideMark/>
          </w:tcPr>
          <w:p w14:paraId="735E549A"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0</w:t>
            </w:r>
          </w:p>
        </w:tc>
        <w:tc>
          <w:tcPr>
            <w:tcW w:w="2453" w:type="dxa"/>
            <w:shd w:val="clear" w:color="auto" w:fill="auto"/>
            <w:noWrap/>
            <w:vAlign w:val="center"/>
            <w:hideMark/>
          </w:tcPr>
          <w:p w14:paraId="04E08352"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Utrera et al., 2007</w:t>
            </w:r>
          </w:p>
        </w:tc>
      </w:tr>
      <w:tr w:rsidR="00806190" w:rsidRPr="00806190" w14:paraId="432FC25B" w14:textId="77777777" w:rsidTr="00F009D2">
        <w:trPr>
          <w:trHeight w:val="300"/>
        </w:trPr>
        <w:tc>
          <w:tcPr>
            <w:tcW w:w="567" w:type="dxa"/>
            <w:tcBorders>
              <w:bottom w:val="single" w:sz="4" w:space="0" w:color="auto"/>
            </w:tcBorders>
            <w:shd w:val="clear" w:color="auto" w:fill="auto"/>
            <w:noWrap/>
            <w:vAlign w:val="center"/>
            <w:hideMark/>
          </w:tcPr>
          <w:p w14:paraId="7C65F2F9"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6E2735DD"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714A3F6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174</w:t>
            </w:r>
          </w:p>
        </w:tc>
        <w:tc>
          <w:tcPr>
            <w:tcW w:w="1275" w:type="dxa"/>
            <w:tcBorders>
              <w:bottom w:val="single" w:sz="4" w:space="0" w:color="auto"/>
            </w:tcBorders>
            <w:shd w:val="clear" w:color="auto" w:fill="auto"/>
            <w:noWrap/>
            <w:vAlign w:val="center"/>
            <w:hideMark/>
          </w:tcPr>
          <w:p w14:paraId="486FC782"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88</w:t>
            </w:r>
          </w:p>
        </w:tc>
        <w:tc>
          <w:tcPr>
            <w:tcW w:w="1603" w:type="dxa"/>
            <w:tcBorders>
              <w:bottom w:val="single" w:sz="4" w:space="0" w:color="auto"/>
            </w:tcBorders>
            <w:shd w:val="clear" w:color="auto" w:fill="auto"/>
            <w:noWrap/>
            <w:vAlign w:val="center"/>
            <w:hideMark/>
          </w:tcPr>
          <w:p w14:paraId="0345A5C4" w14:textId="7BA1AEF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20.6</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21F4F405"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c>
          <w:tcPr>
            <w:tcW w:w="1283" w:type="dxa"/>
            <w:tcBorders>
              <w:bottom w:val="single" w:sz="4" w:space="0" w:color="auto"/>
            </w:tcBorders>
            <w:shd w:val="clear" w:color="auto" w:fill="auto"/>
            <w:noWrap/>
            <w:vAlign w:val="center"/>
            <w:hideMark/>
          </w:tcPr>
          <w:p w14:paraId="4D4236E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w:t>
            </w:r>
          </w:p>
        </w:tc>
        <w:tc>
          <w:tcPr>
            <w:tcW w:w="1643" w:type="dxa"/>
            <w:tcBorders>
              <w:bottom w:val="single" w:sz="4" w:space="0" w:color="auto"/>
            </w:tcBorders>
            <w:shd w:val="clear" w:color="auto" w:fill="auto"/>
            <w:noWrap/>
            <w:vAlign w:val="center"/>
            <w:hideMark/>
          </w:tcPr>
          <w:p w14:paraId="00418A5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w:t>
            </w:r>
          </w:p>
        </w:tc>
        <w:tc>
          <w:tcPr>
            <w:tcW w:w="2082" w:type="dxa"/>
            <w:tcBorders>
              <w:bottom w:val="single" w:sz="4" w:space="0" w:color="auto"/>
            </w:tcBorders>
            <w:shd w:val="clear" w:color="auto" w:fill="auto"/>
            <w:noWrap/>
            <w:vAlign w:val="center"/>
            <w:hideMark/>
          </w:tcPr>
          <w:p w14:paraId="6D653BE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8</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6</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5FB87A11"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r w:rsidR="00806190" w:rsidRPr="00806190" w14:paraId="221810EE" w14:textId="77777777" w:rsidTr="00F009D2">
        <w:trPr>
          <w:trHeight w:val="300"/>
        </w:trPr>
        <w:tc>
          <w:tcPr>
            <w:tcW w:w="15461" w:type="dxa"/>
            <w:gridSpan w:val="10"/>
            <w:tcBorders>
              <w:top w:val="single" w:sz="4" w:space="0" w:color="auto"/>
              <w:bottom w:val="single" w:sz="4" w:space="0" w:color="auto"/>
            </w:tcBorders>
            <w:shd w:val="clear" w:color="auto" w:fill="auto"/>
            <w:noWrap/>
            <w:vAlign w:val="center"/>
            <w:hideMark/>
          </w:tcPr>
          <w:p w14:paraId="1A3FF148" w14:textId="77777777" w:rsidR="00B74752" w:rsidRPr="00806190" w:rsidRDefault="00B74752" w:rsidP="00D70B5D">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AUS</w:t>
            </w:r>
            <w:r w:rsidR="00FC1E36" w:rsidRPr="00806190">
              <w:rPr>
                <w:rFonts w:ascii="Times New Roman" w:eastAsia="Times New Roman" w:hAnsi="Times New Roman" w:cs="Times New Roman"/>
                <w:b/>
                <w:color w:val="000000" w:themeColor="text1"/>
                <w:sz w:val="20"/>
                <w:szCs w:val="20"/>
                <w:lang w:val="en-US" w:eastAsia="ru-RU"/>
              </w:rPr>
              <w:t>T</w:t>
            </w:r>
            <w:r w:rsidRPr="00806190">
              <w:rPr>
                <w:rFonts w:ascii="Times New Roman" w:eastAsia="Times New Roman" w:hAnsi="Times New Roman" w:cs="Times New Roman"/>
                <w:b/>
                <w:color w:val="000000" w:themeColor="text1"/>
                <w:sz w:val="20"/>
                <w:szCs w:val="20"/>
                <w:lang w:val="en-US" w:eastAsia="ru-RU"/>
              </w:rPr>
              <w:t>RALIA</w:t>
            </w:r>
          </w:p>
        </w:tc>
      </w:tr>
      <w:tr w:rsidR="00806190" w:rsidRPr="00806190" w14:paraId="0CB53B2E" w14:textId="77777777" w:rsidTr="00F009D2">
        <w:trPr>
          <w:trHeight w:val="300"/>
        </w:trPr>
        <w:tc>
          <w:tcPr>
            <w:tcW w:w="567" w:type="dxa"/>
            <w:tcBorders>
              <w:top w:val="single" w:sz="4" w:space="0" w:color="auto"/>
            </w:tcBorders>
            <w:shd w:val="clear" w:color="auto" w:fill="auto"/>
            <w:noWrap/>
            <w:vAlign w:val="center"/>
            <w:hideMark/>
          </w:tcPr>
          <w:p w14:paraId="104E2FAA" w14:textId="6E9671DB" w:rsidR="00B74752" w:rsidRPr="00806190" w:rsidRDefault="00F71F9F" w:rsidP="00F009D2">
            <w:pPr>
              <w:spacing w:after="0" w:line="240" w:lineRule="auto"/>
              <w:rPr>
                <w:rFonts w:ascii="Times New Roman" w:eastAsia="Times New Roman" w:hAnsi="Times New Roman" w:cs="Times New Roman"/>
                <w:color w:val="000000" w:themeColor="text1"/>
                <w:sz w:val="20"/>
                <w:szCs w:val="20"/>
                <w:lang w:val="en-US" w:eastAsia="ru-RU"/>
              </w:rPr>
            </w:pPr>
            <w:r>
              <w:rPr>
                <w:rFonts w:ascii="Times New Roman" w:eastAsia="Times New Roman" w:hAnsi="Times New Roman" w:cs="Times New Roman"/>
                <w:color w:val="000000" w:themeColor="text1"/>
                <w:sz w:val="20"/>
                <w:szCs w:val="20"/>
                <w:lang w:val="en-US" w:eastAsia="ru-RU"/>
              </w:rPr>
              <w:t>42</w:t>
            </w:r>
          </w:p>
        </w:tc>
        <w:tc>
          <w:tcPr>
            <w:tcW w:w="2235" w:type="dxa"/>
            <w:tcBorders>
              <w:top w:val="single" w:sz="4" w:space="0" w:color="auto"/>
            </w:tcBorders>
            <w:shd w:val="clear" w:color="auto" w:fill="auto"/>
            <w:vAlign w:val="center"/>
            <w:hideMark/>
          </w:tcPr>
          <w:p w14:paraId="22873EE3"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Australia</w:t>
            </w:r>
          </w:p>
        </w:tc>
        <w:tc>
          <w:tcPr>
            <w:tcW w:w="993" w:type="dxa"/>
            <w:tcBorders>
              <w:top w:val="single" w:sz="4" w:space="0" w:color="auto"/>
            </w:tcBorders>
            <w:shd w:val="clear" w:color="auto" w:fill="auto"/>
            <w:noWrap/>
            <w:vAlign w:val="center"/>
            <w:hideMark/>
          </w:tcPr>
          <w:p w14:paraId="398451C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387</w:t>
            </w:r>
          </w:p>
        </w:tc>
        <w:tc>
          <w:tcPr>
            <w:tcW w:w="1275" w:type="dxa"/>
            <w:tcBorders>
              <w:top w:val="single" w:sz="4" w:space="0" w:color="auto"/>
            </w:tcBorders>
            <w:shd w:val="clear" w:color="auto" w:fill="auto"/>
            <w:noWrap/>
            <w:vAlign w:val="center"/>
            <w:hideMark/>
          </w:tcPr>
          <w:p w14:paraId="2442D5F4"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131</w:t>
            </w:r>
          </w:p>
        </w:tc>
        <w:tc>
          <w:tcPr>
            <w:tcW w:w="1603" w:type="dxa"/>
            <w:tcBorders>
              <w:top w:val="single" w:sz="4" w:space="0" w:color="auto"/>
            </w:tcBorders>
            <w:shd w:val="clear" w:color="auto" w:fill="auto"/>
            <w:noWrap/>
            <w:vAlign w:val="center"/>
            <w:hideMark/>
          </w:tcPr>
          <w:p w14:paraId="3316B920"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16</w:t>
            </w:r>
            <w:r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9</w:t>
            </w:r>
          </w:p>
        </w:tc>
        <w:tc>
          <w:tcPr>
            <w:tcW w:w="1327" w:type="dxa"/>
            <w:tcBorders>
              <w:top w:val="single" w:sz="4" w:space="0" w:color="auto"/>
            </w:tcBorders>
            <w:shd w:val="clear" w:color="auto" w:fill="auto"/>
            <w:noWrap/>
            <w:vAlign w:val="center"/>
            <w:hideMark/>
          </w:tcPr>
          <w:p w14:paraId="09C8BF0B"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1</w:t>
            </w:r>
          </w:p>
        </w:tc>
        <w:tc>
          <w:tcPr>
            <w:tcW w:w="1283" w:type="dxa"/>
            <w:tcBorders>
              <w:top w:val="single" w:sz="4" w:space="0" w:color="auto"/>
            </w:tcBorders>
            <w:shd w:val="clear" w:color="auto" w:fill="auto"/>
            <w:noWrap/>
            <w:vAlign w:val="center"/>
            <w:hideMark/>
          </w:tcPr>
          <w:p w14:paraId="7555C83C"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p>
        </w:tc>
        <w:tc>
          <w:tcPr>
            <w:tcW w:w="1643" w:type="dxa"/>
            <w:tcBorders>
              <w:top w:val="single" w:sz="4" w:space="0" w:color="auto"/>
            </w:tcBorders>
            <w:shd w:val="clear" w:color="auto" w:fill="auto"/>
            <w:noWrap/>
            <w:vAlign w:val="center"/>
            <w:hideMark/>
          </w:tcPr>
          <w:p w14:paraId="76EF8B52"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5</w:t>
            </w:r>
          </w:p>
        </w:tc>
        <w:tc>
          <w:tcPr>
            <w:tcW w:w="2082" w:type="dxa"/>
            <w:tcBorders>
              <w:top w:val="single" w:sz="4" w:space="0" w:color="auto"/>
            </w:tcBorders>
            <w:shd w:val="clear" w:color="auto" w:fill="auto"/>
            <w:noWrap/>
            <w:vAlign w:val="center"/>
            <w:hideMark/>
          </w:tcPr>
          <w:p w14:paraId="5EC0CDC9" w14:textId="77777777" w:rsidR="00B74752" w:rsidRPr="00806190" w:rsidRDefault="00B74752" w:rsidP="00F009D2">
            <w:pPr>
              <w:spacing w:after="0" w:line="240" w:lineRule="auto"/>
              <w:jc w:val="center"/>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3</w:t>
            </w:r>
            <w:r w:rsidR="000E2D81" w:rsidRPr="00806190">
              <w:rPr>
                <w:rFonts w:ascii="Times New Roman" w:eastAsia="Times New Roman" w:hAnsi="Times New Roman" w:cs="Times New Roman"/>
                <w:color w:val="000000" w:themeColor="text1"/>
                <w:sz w:val="20"/>
                <w:szCs w:val="20"/>
                <w:lang w:val="en-US" w:eastAsia="ru-RU"/>
              </w:rPr>
              <w:t>.</w:t>
            </w:r>
            <w:r w:rsidRPr="00806190">
              <w:rPr>
                <w:rFonts w:ascii="Times New Roman" w:eastAsia="Times New Roman" w:hAnsi="Times New Roman" w:cs="Times New Roman"/>
                <w:color w:val="000000" w:themeColor="text1"/>
                <w:sz w:val="20"/>
                <w:szCs w:val="20"/>
                <w:lang w:eastAsia="ru-RU"/>
              </w:rPr>
              <w:t>8</w:t>
            </w:r>
          </w:p>
        </w:tc>
        <w:tc>
          <w:tcPr>
            <w:tcW w:w="2453" w:type="dxa"/>
            <w:tcBorders>
              <w:top w:val="single" w:sz="4" w:space="0" w:color="auto"/>
            </w:tcBorders>
            <w:shd w:val="clear" w:color="auto" w:fill="auto"/>
            <w:noWrap/>
            <w:vAlign w:val="center"/>
            <w:hideMark/>
          </w:tcPr>
          <w:p w14:paraId="25A381BF"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eastAsia="ru-RU"/>
              </w:rPr>
            </w:pPr>
            <w:r w:rsidRPr="00806190">
              <w:rPr>
                <w:rFonts w:ascii="Times New Roman" w:eastAsia="Times New Roman" w:hAnsi="Times New Roman" w:cs="Times New Roman"/>
                <w:color w:val="000000" w:themeColor="text1"/>
                <w:sz w:val="20"/>
                <w:szCs w:val="20"/>
                <w:lang w:eastAsia="ru-RU"/>
              </w:rPr>
              <w:t>Dahl et al., 2013</w:t>
            </w:r>
          </w:p>
        </w:tc>
      </w:tr>
      <w:tr w:rsidR="00806190" w:rsidRPr="00806190" w14:paraId="59FB5D7E" w14:textId="77777777" w:rsidTr="00F009D2">
        <w:trPr>
          <w:trHeight w:val="300"/>
        </w:trPr>
        <w:tc>
          <w:tcPr>
            <w:tcW w:w="567" w:type="dxa"/>
            <w:tcBorders>
              <w:bottom w:val="single" w:sz="4" w:space="0" w:color="auto"/>
            </w:tcBorders>
            <w:shd w:val="clear" w:color="auto" w:fill="auto"/>
            <w:noWrap/>
            <w:vAlign w:val="center"/>
            <w:hideMark/>
          </w:tcPr>
          <w:p w14:paraId="1FAC0F6E" w14:textId="77777777" w:rsidR="00B74752" w:rsidRPr="00806190" w:rsidRDefault="00B74752" w:rsidP="00F009D2">
            <w:pPr>
              <w:spacing w:after="0" w:line="240" w:lineRule="auto"/>
              <w:rPr>
                <w:rFonts w:ascii="Times New Roman" w:eastAsia="Times New Roman" w:hAnsi="Times New Roman" w:cs="Times New Roman"/>
                <w:color w:val="000000" w:themeColor="text1"/>
                <w:sz w:val="20"/>
                <w:szCs w:val="20"/>
                <w:lang w:val="en-US" w:eastAsia="ru-RU"/>
              </w:rPr>
            </w:pPr>
          </w:p>
        </w:tc>
        <w:tc>
          <w:tcPr>
            <w:tcW w:w="2235" w:type="dxa"/>
            <w:tcBorders>
              <w:bottom w:val="single" w:sz="4" w:space="0" w:color="auto"/>
            </w:tcBorders>
            <w:shd w:val="clear" w:color="auto" w:fill="auto"/>
            <w:vAlign w:val="center"/>
            <w:hideMark/>
          </w:tcPr>
          <w:p w14:paraId="26D8BFE3"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Total</w:t>
            </w:r>
          </w:p>
        </w:tc>
        <w:tc>
          <w:tcPr>
            <w:tcW w:w="993" w:type="dxa"/>
            <w:tcBorders>
              <w:bottom w:val="single" w:sz="4" w:space="0" w:color="auto"/>
            </w:tcBorders>
            <w:shd w:val="clear" w:color="auto" w:fill="auto"/>
            <w:noWrap/>
            <w:vAlign w:val="center"/>
            <w:hideMark/>
          </w:tcPr>
          <w:p w14:paraId="64462188"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387</w:t>
            </w:r>
          </w:p>
        </w:tc>
        <w:tc>
          <w:tcPr>
            <w:tcW w:w="1275" w:type="dxa"/>
            <w:tcBorders>
              <w:bottom w:val="single" w:sz="4" w:space="0" w:color="auto"/>
            </w:tcBorders>
            <w:shd w:val="clear" w:color="auto" w:fill="auto"/>
            <w:noWrap/>
            <w:vAlign w:val="center"/>
            <w:hideMark/>
          </w:tcPr>
          <w:p w14:paraId="718155D7"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131</w:t>
            </w:r>
          </w:p>
        </w:tc>
        <w:tc>
          <w:tcPr>
            <w:tcW w:w="1603" w:type="dxa"/>
            <w:tcBorders>
              <w:bottom w:val="single" w:sz="4" w:space="0" w:color="auto"/>
            </w:tcBorders>
            <w:shd w:val="clear" w:color="auto" w:fill="auto"/>
            <w:noWrap/>
            <w:vAlign w:val="center"/>
            <w:hideMark/>
          </w:tcPr>
          <w:p w14:paraId="09C7077A" w14:textId="04C24673" w:rsidR="00B74752" w:rsidRPr="004D3FD5"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eastAsia="ru-RU"/>
              </w:rPr>
              <w:t>16</w:t>
            </w:r>
            <w:r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eastAsia="ru-RU"/>
              </w:rPr>
              <w:t>9</w:t>
            </w:r>
            <w:r w:rsidR="004D3FD5">
              <w:rPr>
                <w:rFonts w:ascii="Times New Roman" w:eastAsia="Times New Roman" w:hAnsi="Times New Roman" w:cs="Times New Roman"/>
                <w:b/>
                <w:color w:val="000000" w:themeColor="text1"/>
                <w:sz w:val="20"/>
                <w:szCs w:val="20"/>
                <w:lang w:val="en-US" w:eastAsia="ru-RU"/>
              </w:rPr>
              <w:t>*</w:t>
            </w:r>
          </w:p>
        </w:tc>
        <w:tc>
          <w:tcPr>
            <w:tcW w:w="1327" w:type="dxa"/>
            <w:tcBorders>
              <w:bottom w:val="single" w:sz="4" w:space="0" w:color="auto"/>
            </w:tcBorders>
            <w:shd w:val="clear" w:color="auto" w:fill="auto"/>
            <w:noWrap/>
            <w:vAlign w:val="center"/>
            <w:hideMark/>
          </w:tcPr>
          <w:p w14:paraId="33769C3A"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1</w:t>
            </w:r>
          </w:p>
        </w:tc>
        <w:tc>
          <w:tcPr>
            <w:tcW w:w="1283" w:type="dxa"/>
            <w:tcBorders>
              <w:bottom w:val="single" w:sz="4" w:space="0" w:color="auto"/>
            </w:tcBorders>
            <w:shd w:val="clear" w:color="auto" w:fill="auto"/>
            <w:noWrap/>
            <w:vAlign w:val="center"/>
            <w:hideMark/>
          </w:tcPr>
          <w:p w14:paraId="68542CCB"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3</w:t>
            </w:r>
          </w:p>
        </w:tc>
        <w:tc>
          <w:tcPr>
            <w:tcW w:w="1643" w:type="dxa"/>
            <w:tcBorders>
              <w:bottom w:val="single" w:sz="4" w:space="0" w:color="auto"/>
            </w:tcBorders>
            <w:shd w:val="clear" w:color="auto" w:fill="auto"/>
            <w:noWrap/>
            <w:vAlign w:val="center"/>
            <w:hideMark/>
          </w:tcPr>
          <w:p w14:paraId="00474BC8"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eastAsia="ru-RU"/>
              </w:rPr>
            </w:pPr>
            <w:r w:rsidRPr="00806190">
              <w:rPr>
                <w:rFonts w:ascii="Times New Roman" w:eastAsia="Times New Roman" w:hAnsi="Times New Roman" w:cs="Times New Roman"/>
                <w:b/>
                <w:color w:val="000000" w:themeColor="text1"/>
                <w:sz w:val="20"/>
                <w:szCs w:val="20"/>
                <w:lang w:eastAsia="ru-RU"/>
              </w:rPr>
              <w:t>5</w:t>
            </w:r>
          </w:p>
        </w:tc>
        <w:tc>
          <w:tcPr>
            <w:tcW w:w="2082" w:type="dxa"/>
            <w:tcBorders>
              <w:bottom w:val="single" w:sz="4" w:space="0" w:color="auto"/>
            </w:tcBorders>
            <w:shd w:val="clear" w:color="auto" w:fill="auto"/>
            <w:noWrap/>
            <w:vAlign w:val="center"/>
            <w:hideMark/>
          </w:tcPr>
          <w:p w14:paraId="4A32D793" w14:textId="77777777" w:rsidR="00B74752" w:rsidRPr="00806190" w:rsidRDefault="00B74752" w:rsidP="00F009D2">
            <w:pPr>
              <w:spacing w:after="0" w:line="240" w:lineRule="auto"/>
              <w:jc w:val="center"/>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3</w:t>
            </w:r>
            <w:r w:rsidR="000E2D81" w:rsidRPr="00806190">
              <w:rPr>
                <w:rFonts w:ascii="Times New Roman" w:eastAsia="Times New Roman" w:hAnsi="Times New Roman" w:cs="Times New Roman"/>
                <w:b/>
                <w:color w:val="000000" w:themeColor="text1"/>
                <w:sz w:val="20"/>
                <w:szCs w:val="20"/>
                <w:lang w:val="en-US" w:eastAsia="ru-RU"/>
              </w:rPr>
              <w:t>.</w:t>
            </w:r>
            <w:r w:rsidRPr="00806190">
              <w:rPr>
                <w:rFonts w:ascii="Times New Roman" w:eastAsia="Times New Roman" w:hAnsi="Times New Roman" w:cs="Times New Roman"/>
                <w:b/>
                <w:color w:val="000000" w:themeColor="text1"/>
                <w:sz w:val="20"/>
                <w:szCs w:val="20"/>
                <w:lang w:val="en-US" w:eastAsia="ru-RU"/>
              </w:rPr>
              <w:t>8</w:t>
            </w:r>
            <w:r w:rsidR="007B696D" w:rsidRPr="00806190">
              <w:rPr>
                <w:rFonts w:ascii="Times New Roman" w:eastAsia="Times New Roman" w:hAnsi="Times New Roman" w:cs="Times New Roman"/>
                <w:b/>
                <w:color w:val="000000" w:themeColor="text1"/>
                <w:sz w:val="20"/>
                <w:szCs w:val="20"/>
                <w:lang w:val="en-US" w:eastAsia="ru-RU"/>
              </w:rPr>
              <w:t>*</w:t>
            </w:r>
          </w:p>
        </w:tc>
        <w:tc>
          <w:tcPr>
            <w:tcW w:w="2453" w:type="dxa"/>
            <w:tcBorders>
              <w:bottom w:val="single" w:sz="4" w:space="0" w:color="auto"/>
            </w:tcBorders>
            <w:shd w:val="clear" w:color="auto" w:fill="auto"/>
            <w:noWrap/>
            <w:vAlign w:val="center"/>
            <w:hideMark/>
          </w:tcPr>
          <w:p w14:paraId="1B850AC8" w14:textId="77777777" w:rsidR="00B74752" w:rsidRPr="00806190" w:rsidRDefault="00B74752" w:rsidP="00F009D2">
            <w:pPr>
              <w:spacing w:after="0" w:line="240" w:lineRule="auto"/>
              <w:rPr>
                <w:rFonts w:ascii="Times New Roman" w:eastAsia="Times New Roman" w:hAnsi="Times New Roman" w:cs="Times New Roman"/>
                <w:b/>
                <w:color w:val="000000" w:themeColor="text1"/>
                <w:sz w:val="20"/>
                <w:szCs w:val="20"/>
                <w:lang w:val="en-US" w:eastAsia="ru-RU"/>
              </w:rPr>
            </w:pPr>
            <w:r w:rsidRPr="00806190">
              <w:rPr>
                <w:rFonts w:ascii="Times New Roman" w:eastAsia="Times New Roman" w:hAnsi="Times New Roman" w:cs="Times New Roman"/>
                <w:b/>
                <w:color w:val="000000" w:themeColor="text1"/>
                <w:sz w:val="20"/>
                <w:szCs w:val="20"/>
                <w:lang w:val="en-US" w:eastAsia="ru-RU"/>
              </w:rPr>
              <w:t>-</w:t>
            </w:r>
          </w:p>
        </w:tc>
      </w:tr>
    </w:tbl>
    <w:p w14:paraId="1B3E8584" w14:textId="77777777" w:rsidR="00190EB7" w:rsidRPr="00806190" w:rsidRDefault="00190EB7" w:rsidP="00AD7901">
      <w:pPr>
        <w:ind w:left="-426"/>
        <w:rPr>
          <w:rFonts w:ascii="Times New Roman" w:hAnsi="Times New Roman" w:cs="Times New Roman"/>
          <w:color w:val="000000" w:themeColor="text1"/>
          <w:sz w:val="24"/>
          <w:szCs w:val="24"/>
          <w:lang w:val="en-US"/>
        </w:rPr>
      </w:pPr>
      <w:r w:rsidRPr="00806190">
        <w:rPr>
          <w:rFonts w:ascii="Times New Roman" w:hAnsi="Times New Roman" w:cs="Times New Roman"/>
          <w:color w:val="000000" w:themeColor="text1"/>
          <w:sz w:val="24"/>
          <w:szCs w:val="24"/>
          <w:lang w:val="en-US"/>
        </w:rPr>
        <w:t xml:space="preserve">* - average </w:t>
      </w:r>
      <w:r w:rsidR="00AD7901" w:rsidRPr="00806190">
        <w:rPr>
          <w:rFonts w:ascii="Times New Roman" w:hAnsi="Times New Roman" w:cs="Times New Roman"/>
          <w:color w:val="000000" w:themeColor="text1"/>
          <w:sz w:val="24"/>
          <w:szCs w:val="24"/>
          <w:lang w:val="en-US"/>
        </w:rPr>
        <w:t xml:space="preserve">frequency </w:t>
      </w:r>
      <w:r w:rsidRPr="00806190">
        <w:rPr>
          <w:rFonts w:ascii="Times New Roman" w:hAnsi="Times New Roman" w:cs="Times New Roman"/>
          <w:color w:val="000000" w:themeColor="text1"/>
          <w:sz w:val="24"/>
          <w:szCs w:val="24"/>
          <w:lang w:val="en-US"/>
        </w:rPr>
        <w:t xml:space="preserve">of </w:t>
      </w:r>
      <w:r w:rsidRPr="00806190">
        <w:rPr>
          <w:rFonts w:ascii="Times New Roman" w:eastAsia="Times New Roman" w:hAnsi="Times New Roman" w:cs="Times New Roman"/>
          <w:color w:val="000000" w:themeColor="text1"/>
          <w:sz w:val="24"/>
          <w:szCs w:val="24"/>
          <w:lang w:val="en-US" w:eastAsia="ru-RU"/>
        </w:rPr>
        <w:t>c.-23+1G&gt;A</w:t>
      </w:r>
      <w:r w:rsidRPr="00806190">
        <w:rPr>
          <w:rFonts w:ascii="Times New Roman" w:hAnsi="Times New Roman" w:cs="Times New Roman"/>
          <w:color w:val="000000" w:themeColor="text1"/>
          <w:sz w:val="24"/>
          <w:szCs w:val="24"/>
          <w:lang w:val="en-US"/>
        </w:rPr>
        <w:t xml:space="preserve"> in world region</w:t>
      </w:r>
      <w:r w:rsidR="00AD7901" w:rsidRPr="00806190">
        <w:rPr>
          <w:rFonts w:ascii="Times New Roman" w:hAnsi="Times New Roman" w:cs="Times New Roman"/>
          <w:color w:val="000000" w:themeColor="text1"/>
          <w:sz w:val="24"/>
          <w:szCs w:val="24"/>
          <w:lang w:val="en-US"/>
        </w:rPr>
        <w:t>s</w:t>
      </w:r>
      <w:r w:rsidRPr="00806190">
        <w:rPr>
          <w:rFonts w:ascii="Times New Roman" w:hAnsi="Times New Roman" w:cs="Times New Roman"/>
          <w:color w:val="000000" w:themeColor="text1"/>
          <w:sz w:val="24"/>
          <w:szCs w:val="24"/>
          <w:lang w:val="en-US"/>
        </w:rPr>
        <w:t>.</w:t>
      </w:r>
    </w:p>
    <w:p w14:paraId="4894CB28" w14:textId="77777777" w:rsidR="00163735" w:rsidRPr="00806190" w:rsidRDefault="00163735">
      <w:pPr>
        <w:rPr>
          <w:rFonts w:ascii="Times New Roman" w:hAnsi="Times New Roman" w:cs="Times New Roman"/>
          <w:b/>
          <w:color w:val="000000" w:themeColor="text1"/>
          <w:sz w:val="24"/>
          <w:szCs w:val="24"/>
          <w:lang w:val="en-US"/>
        </w:rPr>
      </w:pPr>
    </w:p>
    <w:p w14:paraId="0F428BD6" w14:textId="77777777" w:rsidR="00163735" w:rsidRPr="00806190" w:rsidRDefault="00163735">
      <w:pPr>
        <w:rPr>
          <w:rFonts w:ascii="Times New Roman" w:hAnsi="Times New Roman" w:cs="Times New Roman"/>
          <w:b/>
          <w:color w:val="000000" w:themeColor="text1"/>
          <w:sz w:val="24"/>
          <w:szCs w:val="24"/>
          <w:lang w:val="en-US"/>
        </w:rPr>
        <w:sectPr w:rsidR="00163735" w:rsidRPr="00806190" w:rsidSect="00BA5AC9">
          <w:pgSz w:w="16838" w:h="11906" w:orient="landscape"/>
          <w:pgMar w:top="1701" w:right="1134" w:bottom="850" w:left="1134" w:header="708" w:footer="708" w:gutter="0"/>
          <w:cols w:space="708"/>
          <w:docGrid w:linePitch="360"/>
        </w:sectPr>
      </w:pPr>
    </w:p>
    <w:p w14:paraId="06FB3D1B" w14:textId="75889AC7" w:rsidR="00CE37DB" w:rsidRPr="00806190" w:rsidRDefault="00CE37DB" w:rsidP="00806190">
      <w:pPr>
        <w:tabs>
          <w:tab w:val="left" w:pos="426"/>
        </w:tabs>
        <w:ind w:firstLine="567"/>
        <w:rPr>
          <w:rFonts w:ascii="Times New Roman" w:hAnsi="Times New Roman" w:cs="Times New Roman"/>
          <w:b/>
          <w:color w:val="000000" w:themeColor="text1"/>
          <w:sz w:val="24"/>
          <w:szCs w:val="24"/>
          <w:lang w:val="en-US"/>
        </w:rPr>
      </w:pPr>
      <w:r w:rsidRPr="00806190">
        <w:rPr>
          <w:rFonts w:ascii="Times New Roman" w:hAnsi="Times New Roman" w:cs="Times New Roman"/>
          <w:b/>
          <w:color w:val="000000" w:themeColor="text1"/>
          <w:sz w:val="24"/>
          <w:szCs w:val="24"/>
          <w:lang w:val="en-US"/>
        </w:rPr>
        <w:lastRenderedPageBreak/>
        <w:t>References for Supplementary Table</w:t>
      </w:r>
    </w:p>
    <w:p w14:paraId="33CAC965" w14:textId="5D340480"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Al-Achkar W, Moassass F, Al-Halabi B, Al-Ablog A (2011) Mutations of the Connexin 26 gene in families with non-syndromic hearing loss. Molecular Medicine Reports 4(2):</w:t>
      </w:r>
      <w:r w:rsidRPr="0030395E">
        <w:rPr>
          <w:lang w:val="en-US"/>
        </w:rPr>
        <w:t xml:space="preserve"> </w:t>
      </w:r>
      <w:r w:rsidRPr="0030395E">
        <w:rPr>
          <w:rFonts w:ascii="Times New Roman" w:eastAsia="Times New Roman" w:hAnsi="Times New Roman" w:cs="Times New Roman"/>
          <w:sz w:val="24"/>
          <w:szCs w:val="24"/>
          <w:lang w:val="en-US" w:eastAsia="ru-RU"/>
        </w:rPr>
        <w:t>:331-5. https://doi.org/10.3892/mmr.2011.428</w:t>
      </w:r>
    </w:p>
    <w:p w14:paraId="059CFD30" w14:textId="04E821AF"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A</w:t>
      </w:r>
      <w:r w:rsidR="00AD73BB">
        <w:rPr>
          <w:rFonts w:ascii="Times New Roman" w:eastAsia="Times New Roman" w:hAnsi="Times New Roman" w:cs="Times New Roman"/>
          <w:sz w:val="24"/>
          <w:szCs w:val="24"/>
          <w:lang w:val="en-US" w:eastAsia="ru-RU"/>
        </w:rPr>
        <w:t>l</w:t>
      </w:r>
      <w:r w:rsidRPr="0030395E">
        <w:rPr>
          <w:rFonts w:ascii="Times New Roman" w:eastAsia="Times New Roman" w:hAnsi="Times New Roman" w:cs="Times New Roman"/>
          <w:sz w:val="24"/>
          <w:szCs w:val="24"/>
          <w:lang w:val="en-US" w:eastAsia="ru-RU"/>
        </w:rPr>
        <w:t xml:space="preserve">-Achkar W, AL-Halabi B, Ali B, Moassass F (2017) First report of prevalence </w:t>
      </w:r>
      <w:proofErr w:type="gramStart"/>
      <w:r w:rsidRPr="0030395E">
        <w:rPr>
          <w:rFonts w:ascii="Times New Roman" w:eastAsia="Times New Roman" w:hAnsi="Times New Roman" w:cs="Times New Roman"/>
          <w:sz w:val="24"/>
          <w:szCs w:val="24"/>
          <w:lang w:val="en-US" w:eastAsia="ru-RU"/>
        </w:rPr>
        <w:t>c.IVS</w:t>
      </w:r>
      <w:proofErr w:type="gramEnd"/>
      <w:r w:rsidRPr="0030395E">
        <w:rPr>
          <w:rFonts w:ascii="Times New Roman" w:eastAsia="Times New Roman" w:hAnsi="Times New Roman" w:cs="Times New Roman"/>
          <w:sz w:val="24"/>
          <w:szCs w:val="24"/>
          <w:lang w:val="en-US" w:eastAsia="ru-RU"/>
        </w:rPr>
        <w:t>1+1G&gt;A and del(</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-13S1854) mutations in Syrian families with non-syndromic sensorineural hearing loss. International Journal of Pediatric Otorhinolaryngology 92:82–87. https://doi.org/10.1016/j.ijporl.2016.11.15</w:t>
      </w:r>
    </w:p>
    <w:p w14:paraId="72A9D794" w14:textId="74777CFD"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Al-Qahtani MH, Baghlab I, Chaudhary AG, Abuzenadah AM, Bamanie A, Daghistani KJ, Safieh M, Fida L, Dallol A (2010) Spectrum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a Cohort of Nonsyndromic Hearing Loss Cases from the Kingdom of Saudi Arabia. Genetic Testing and Molecular Biomarkers 14(1):79–83. https://doi.org/10.1089/gtmb.2009.0111</w:t>
      </w:r>
    </w:p>
    <w:p w14:paraId="480ED777" w14:textId="78F78397"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Ammar-Khodja F, Faugère V, Baux D, Giannesini C, Léonard S, Makrelouf M, Malek R, Djennaoui D, Zenati A, Claustres M, Roux AF (2009) Molecular screening of deafness in Algeria: High genetic heterogeneity involving DFNB1 and the Usher loci, DFNB2/USH1B, DFNB12/USH1D and DFNB23/USH1F. European Journal of Medical Genetics 52(4):174–179. https://doi.org/10.1016/j.ejmg.2009.3.18</w:t>
      </w:r>
    </w:p>
    <w:p w14:paraId="7F3E5791" w14:textId="7DB1ADC5"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Amorini M, Romeo P, Bruno R, Galletti F, Di Bella C, Longo P, Briuglia S, Salpietro C, Rigoli L (2015) Prevalence of Deafness-Associated Connexin-26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and Connexin-30 (</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 Pathogenic Alleles in a Large Patient Cohort from Eastern Sicily. Annals of Human Genetics 79(5):341–349. https://doi.org/10.1111/ahg.12120</w:t>
      </w:r>
    </w:p>
    <w:p w14:paraId="15B25B47" w14:textId="346FB1F7"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Bajaj Y, Sirimanna T, Albert D, Qadir P, Jenkins L, Bitner-Glindzicz M (2008) Spectrum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causing deafness in the British Bangladeshi population. Clinical Otolaryngology 33(4):313–318. https://doi.org/10.1111/j.1749-4486.2008.1754.x</w:t>
      </w:r>
    </w:p>
    <w:p w14:paraId="03F0BF89" w14:textId="1BD5CAFF"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Barashkov NA, Dzhemileva LU, Fedorova SA, Teryutin FM, Posukh OL, Fedotova EE, Lobov SL, Khusnutdinova EK (2011) Autosomal recessive deafness 1A (DFNB1A) in Yakut population isolate in Eastern Siberia: extensive accumulation of the splice site mutation IVS1+1G&gt;A in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gene as a result of founder effect. Journal of Human Genetics 56(9):631-9. https://doi.org/10.1038/jhg.2011.72</w:t>
      </w:r>
    </w:p>
    <w:p w14:paraId="45F0A9A2" w14:textId="6B7ECA04"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Bazazzadegan N, Nikzat N, Fattahi Z, Nishimura C, Meyer N, Sahraian S, Jamali P, Babanejad M, Kashef A, Yazdan H, Sabbagh Kermani F, Taghdiri M, Azadeh B, Mojahedi F, Khoshaeen A, Habibi H, Reyhanifar F, Nouri N, Smith RJ, Kahrizi K, Najmabadi H (2012) The spectrum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the Iranian population with non-syndromic hearing loss</w:t>
      </w:r>
      <w:r>
        <w:rPr>
          <w:rFonts w:ascii="Times New Roman" w:eastAsia="Times New Roman" w:hAnsi="Times New Roman" w:cs="Times New Roman"/>
          <w:sz w:val="24"/>
          <w:szCs w:val="24"/>
          <w:lang w:val="en-US" w:eastAsia="ru-RU"/>
        </w:rPr>
        <w:t xml:space="preserve"> - </w:t>
      </w:r>
      <w:r w:rsidRPr="0030395E">
        <w:rPr>
          <w:rFonts w:ascii="Times New Roman" w:eastAsia="Times New Roman" w:hAnsi="Times New Roman" w:cs="Times New Roman"/>
          <w:sz w:val="24"/>
          <w:szCs w:val="24"/>
          <w:lang w:val="en-US" w:eastAsia="ru-RU"/>
        </w:rPr>
        <w:t xml:space="preserve">A </w:t>
      </w:r>
      <w:proofErr w:type="gramStart"/>
      <w:r w:rsidRPr="0030395E">
        <w:rPr>
          <w:rFonts w:ascii="Times New Roman" w:eastAsia="Times New Roman" w:hAnsi="Times New Roman" w:cs="Times New Roman"/>
          <w:sz w:val="24"/>
          <w:szCs w:val="24"/>
          <w:lang w:val="en-US" w:eastAsia="ru-RU"/>
        </w:rPr>
        <w:t>twelve year</w:t>
      </w:r>
      <w:proofErr w:type="gramEnd"/>
      <w:r w:rsidRPr="0030395E">
        <w:rPr>
          <w:rFonts w:ascii="Times New Roman" w:eastAsia="Times New Roman" w:hAnsi="Times New Roman" w:cs="Times New Roman"/>
          <w:sz w:val="24"/>
          <w:szCs w:val="24"/>
          <w:lang w:val="en-US" w:eastAsia="ru-RU"/>
        </w:rPr>
        <w:t xml:space="preserve"> study. International Journal of Pediatric Otorhinolaryngology 76(8):1164–1174. https://doi.org/10.1016/j.ijporl.2012.4.26</w:t>
      </w:r>
    </w:p>
    <w:p w14:paraId="4850B938" w14:textId="79919220"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Bliznetz EA, Lalayants MR, Markova TG, Balanovsky OP, Balanovska EV, Skhalyakho RA, Pocheshkhova EA, Nikitina NV, Voronin SV, Kudryashova EK, Glotov OS, Polyakov AV (2017) Update of the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w:t>
      </w:r>
      <w:r w:rsidRPr="0030395E">
        <w:rPr>
          <w:rFonts w:ascii="Times New Roman" w:eastAsia="Times New Roman" w:hAnsi="Times New Roman" w:cs="Times New Roman"/>
          <w:i/>
          <w:iCs/>
          <w:sz w:val="24"/>
          <w:szCs w:val="24"/>
          <w:lang w:val="en-US" w:eastAsia="ru-RU"/>
        </w:rPr>
        <w:t>DFNB1</w:t>
      </w:r>
      <w:r w:rsidRPr="0030395E">
        <w:rPr>
          <w:rFonts w:ascii="Times New Roman" w:eastAsia="Times New Roman" w:hAnsi="Times New Roman" w:cs="Times New Roman"/>
          <w:sz w:val="24"/>
          <w:szCs w:val="24"/>
          <w:lang w:val="en-US" w:eastAsia="ru-RU"/>
        </w:rPr>
        <w:t xml:space="preserve"> mutation spectrum in Russia: a founder Ingush mutation del(</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-D13S175) is the most frequent among other large deletions. Journal of Human Genetics 62(8):789–795. https://doi.org/10.1038/jhg.2017.42</w:t>
      </w:r>
    </w:p>
    <w:p w14:paraId="7FF2C3DF" w14:textId="065FB354"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Brownstein Z, Avraham KB (2009) Deafness Genes in Israel: Implications for Diagnostics in the Clinic. Pediatric Research 66(2):128–134. https://doi.org/10.1203/pdr.0b013e3181aabd7f</w:t>
      </w:r>
    </w:p>
    <w:p w14:paraId="000769B4" w14:textId="54CCE374"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D’Andrea P, Veronesi V, Bicego M, Melchionda S, Zelante L, Di Iorio E, Bruzzone R, Gasparini P (2002) Hearing loss: frequency and functional studies of the most common connexin26 alleles. Biochemical and Biophysical Research Communications 296(3):685–691. https://doi.org/10.1016/s0006-291x(02)00891-4</w:t>
      </w:r>
    </w:p>
    <w:p w14:paraId="376ED89C" w14:textId="25BB1025"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lastRenderedPageBreak/>
        <w:t>Dahl HHM, Ching TYC, Hutchison W, Hou S, Seeto M, Sjahalam-King J (2013) Etiology and Audiological Outcomes at 3 Years for 364 Children in Australia. PLoS ONE 8(3</w:t>
      </w:r>
      <w:proofErr w:type="gramStart"/>
      <w:r w:rsidRPr="0030395E">
        <w:rPr>
          <w:rFonts w:ascii="Times New Roman" w:eastAsia="Times New Roman" w:hAnsi="Times New Roman" w:cs="Times New Roman"/>
          <w:sz w:val="24"/>
          <w:szCs w:val="24"/>
          <w:lang w:val="en-US" w:eastAsia="ru-RU"/>
        </w:rPr>
        <w:t>):e</w:t>
      </w:r>
      <w:proofErr w:type="gramEnd"/>
      <w:r w:rsidRPr="0030395E">
        <w:rPr>
          <w:rFonts w:ascii="Times New Roman" w:eastAsia="Times New Roman" w:hAnsi="Times New Roman" w:cs="Times New Roman"/>
          <w:sz w:val="24"/>
          <w:szCs w:val="24"/>
          <w:lang w:val="en-US" w:eastAsia="ru-RU"/>
        </w:rPr>
        <w:t>59624. https://doi.org/10.1371/journal.pone.59624</w:t>
      </w:r>
    </w:p>
    <w:p w14:paraId="3278B7AF" w14:textId="5A6DA99E"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de Carvalho GMZ, Ramos PM, Castilho AC, Guimarães AL, Sartorato E (2016) Relationship Between Patients with Clinical Auditory Neuropathy Spectrum Disorder and Mutations in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Gene. The Open Neurology Journal 10(1):127–135. https://doi.org/10.2174/1874205x01610010127</w:t>
      </w:r>
    </w:p>
    <w:p w14:paraId="7BA13352" w14:textId="53D69CCD"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del Castillo FJ (2005) A novel deletion involving the connexin-30 gene, del(GJB6-d13s1854), found in trans with mutations in the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gene (connexin-26) in subjects with DFNB1 non-syndromic hearing impairment. Journal of Medical Genetics 42(7):588–594. https://doi.org/10.1136/jmg.2004.28324</w:t>
      </w:r>
    </w:p>
    <w:p w14:paraId="602BD202" w14:textId="7F463326"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Erdenechuluun J, Lin YH, Ganbat K, Bataakhuu D, Makhbal Z, Tsai CY, Lin YH, Chan YH, Hsu CJ, Hsu WC, Chen PL, Wu CC (2018) Unique spectra of deafness–associated mutations in Mongolians provide insights into the genetic relationships among Eurasian populations. PLoS One 13(12</w:t>
      </w:r>
      <w:proofErr w:type="gramStart"/>
      <w:r w:rsidRPr="0030395E">
        <w:rPr>
          <w:rFonts w:ascii="Times New Roman" w:eastAsia="Times New Roman" w:hAnsi="Times New Roman" w:cs="Times New Roman"/>
          <w:sz w:val="24"/>
          <w:szCs w:val="24"/>
          <w:lang w:val="en-US" w:eastAsia="ru-RU"/>
        </w:rPr>
        <w:t>):e</w:t>
      </w:r>
      <w:proofErr w:type="gramEnd"/>
      <w:r w:rsidRPr="0030395E">
        <w:rPr>
          <w:rFonts w:ascii="Times New Roman" w:eastAsia="Times New Roman" w:hAnsi="Times New Roman" w:cs="Times New Roman"/>
          <w:sz w:val="24"/>
          <w:szCs w:val="24"/>
          <w:lang w:val="en-US" w:eastAsia="ru-RU"/>
        </w:rPr>
        <w:t>0209797. https://doi.org/10.1371/journal.pone.0209797</w:t>
      </w:r>
    </w:p>
    <w:p w14:paraId="356776F5" w14:textId="218ABDB6"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Gravina LP, Foncuberta ME, Prieto ME, Garrido J, Barreiro C, Chertkoff L (2010) Prevalence of DFNB1 mutations in Argentinean children with non-syndromic deafness. Report of a novel mutation in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International Journal of Pediatric Otorhinolaryngology 74(3):250–254. https://doi.org/10.1016/j.ijporl.2009.11.14</w:t>
      </w:r>
    </w:p>
    <w:p w14:paraId="5D4B70F1" w14:textId="001D5BA7"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Green GE (1999) Carrier Rates in the Midwestern United States for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Causing Inherited Deafness. JAMA 281(23):2211. https://doi.org/10.1001/jama.281.23.2211</w:t>
      </w:r>
    </w:p>
    <w:p w14:paraId="3238A285" w14:textId="26B5B044"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Hernández-Juárez AA, Lugo-Trampe JDJ, Campos-Acevedo LD, Lugo-Trampe A, Treviño-González JL, de-la-Cruz-Ávila I, Martínez-de-Villarreal LE (2014)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and </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 xml:space="preserve"> mutations are an infrequent cause of autosomal-recessive nonsyndromic hearing loss in residents of Mexico. International Journal of Pediatric Otorhinolaryngology 78(12):2107–2112. https://doi.org/10.1016/j.ijporl.2014.9.16</w:t>
      </w:r>
    </w:p>
    <w:p w14:paraId="41BFA168" w14:textId="0D976662"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Janecke AR, Hirst-Stadlmann A, Günther B, Utermann B, Müller T, Löffler J, Utermann G, Nekahm-Heis D (2002) Progressive hearing loss, and recurrent sudden sensorineural hearing loss associated with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 phenotypic spectrum and frequencies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Austria. Human Genetics 111(2):145–153. https://doi.org/10.1007/s00439-002-0762-y</w:t>
      </w:r>
    </w:p>
    <w:p w14:paraId="6F9FEB7E" w14:textId="6DC55DF2"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Khalifa Alkowari M, Girotto G, Abdulhadi K, Dipresa S, Siam R, Najjar N, Badii R, Gasparini P (2011)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and </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 xml:space="preserve"> genes and the A1555G mitochondrial mutation are only minor causes of nonsyndromic hearing loss in the Qatari population. International Journal of Audiology 51(3):181–185. https://doi.org/10.3109/14992027.2011.625983</w:t>
      </w:r>
    </w:p>
    <w:p w14:paraId="39A79430" w14:textId="5E2748C1"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Lasisi AO, Bademci G, Foster J, Blanton S, Tekin M (2014) Common genes for non-syndromic deafness are uncommon in sub-Saharan Africa: A report from Nigeria. International Journal of Pediatric Otorhinolaryngology 78(11):1870–1873. https://doi.org/10.1016/j.ijporl.2014.8.14</w:t>
      </w:r>
    </w:p>
    <w:p w14:paraId="705240DC" w14:textId="1F1E7E34"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Marlin S, Feldmann D, Blons H, Loundon N, Rouillon I, Albert S, Chauvin P, Garabédian EN, Couderc R, Odent S, Joannard A, Schmerber S, Delobel B, Leman J, Journel H, Catros H, Lemarechal C, Dollfus H, Eliot MM, Delaunoy J-L, David A, Calais C, Drouin-Garraud V, Obstoy M-F, Goizet C, Duriez F, Fellmann F, Hélias J, Vigneron J, Montaut B, Matin-Coignard D, Faivre L, Baumann C, Lewin P, Petit C, Denoyelle F </w:t>
      </w:r>
      <w:r w:rsidRPr="0030395E">
        <w:rPr>
          <w:rFonts w:ascii="Times New Roman" w:eastAsia="Times New Roman" w:hAnsi="Times New Roman" w:cs="Times New Roman"/>
          <w:sz w:val="24"/>
          <w:szCs w:val="24"/>
          <w:lang w:val="en-US" w:eastAsia="ru-RU"/>
        </w:rPr>
        <w:lastRenderedPageBreak/>
        <w:t xml:space="preserve">(2005)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and </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 xml:space="preserve"> Mutations. Archives of Otolaryngology–Head &amp; Neck Surgery 131(6):481. https://doi.org/10.1001/archotol.131.6.481</w:t>
      </w:r>
    </w:p>
    <w:p w14:paraId="5431A1A3" w14:textId="3FCD6274" w:rsid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Matos TD, Simões-Teixeira H, Caria H, Gonçalves AC, Chora J, Correia MDC, Moura C, Rosa H, Monteiro L, O’Neill A, Dias S, Andrea M, Fialho G (2013) Spectrum and frequency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a cohort of 264 Portuguese nonsyndromic sensorineural hearing loss patients. International Journal of Audiology 52(7):466–471. </w:t>
      </w:r>
      <w:r w:rsidR="00AD73BB" w:rsidRPr="00AD73BB">
        <w:rPr>
          <w:rFonts w:ascii="Times New Roman" w:eastAsia="Times New Roman" w:hAnsi="Times New Roman" w:cs="Times New Roman"/>
          <w:sz w:val="24"/>
          <w:szCs w:val="24"/>
          <w:lang w:val="en-US" w:eastAsia="ru-RU"/>
        </w:rPr>
        <w:t>https://doi.org/10.3109/14992027.2013.783719</w:t>
      </w:r>
    </w:p>
    <w:p w14:paraId="19EE5BAA" w14:textId="394B522B" w:rsidR="00AD73BB" w:rsidRPr="0030395E" w:rsidRDefault="00AD73BB"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AD73BB">
        <w:rPr>
          <w:rFonts w:ascii="Times New Roman" w:eastAsia="Times New Roman" w:hAnsi="Times New Roman" w:cs="Times New Roman"/>
          <w:sz w:val="24"/>
          <w:szCs w:val="24"/>
          <w:lang w:val="en-US" w:eastAsia="ru-RU"/>
        </w:rPr>
        <w:t>Minarik G, Tretinarova D, Szemes D (2012) Prevalence of DFNB1 mutations in Slovak patients with non–syndromic hearing loss. International Journal of Pediatric Otorhinolaryngology 76(3):400–403. https://doi.org/10.1016/j.ijporl.2011.12.020</w:t>
      </w:r>
    </w:p>
    <w:p w14:paraId="1B64CC75" w14:textId="2B53CC0D"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Neocleous V, Costi C, Shammas C, Spanou E, Anastasiadou V, Tanteles GA, Phylactou LA (2014) Spectrum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Cypriot nonsyndromic hearing loss subjects. Journal of Genetics 93(2):471–476. https://doi.org/10.1007/s12041-014-0365-0</w:t>
      </w:r>
    </w:p>
    <w:p w14:paraId="05045762" w14:textId="5F6BEFA5"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Padma G, Ramchander PV, Nandur UV, Padma T (2009)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and </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 xml:space="preserve"> gene mutations found in Indian probands with congenital hearing impairment. Journal of Genetics 88(3):267–272. https://doi.org/10.1007/s12041-009-0039-5</w:t>
      </w:r>
    </w:p>
    <w:p w14:paraId="1443A0D3" w14:textId="06BBF30F"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Pollak A, Skórka A, Mueller-Malesińska M, Kostrzewa G, Kisiel B, Waligóra J, Krajewski P, Ołdak M, Korniszewski L, Skarżyński H, Ploski R (2007) M34T and V37I mutations in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associated hearing impairment: Evidence for pathogenicity and reduced penetrance. American Journal of Medical Genetics Part A 143</w:t>
      </w:r>
      <w:proofErr w:type="gramStart"/>
      <w:r w:rsidRPr="0030395E">
        <w:rPr>
          <w:rFonts w:ascii="Times New Roman" w:eastAsia="Times New Roman" w:hAnsi="Times New Roman" w:cs="Times New Roman"/>
          <w:sz w:val="24"/>
          <w:szCs w:val="24"/>
          <w:lang w:val="en-US" w:eastAsia="ru-RU"/>
        </w:rPr>
        <w:t>A(</w:t>
      </w:r>
      <w:proofErr w:type="gramEnd"/>
      <w:r w:rsidRPr="0030395E">
        <w:rPr>
          <w:rFonts w:ascii="Times New Roman" w:eastAsia="Times New Roman" w:hAnsi="Times New Roman" w:cs="Times New Roman"/>
          <w:sz w:val="24"/>
          <w:szCs w:val="24"/>
          <w:lang w:val="en-US" w:eastAsia="ru-RU"/>
        </w:rPr>
        <w:t>21):2534–2543. https://doi.org/10.1002/ajmg.a.31982</w:t>
      </w:r>
    </w:p>
    <w:p w14:paraId="017D89E2" w14:textId="597C1461"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Posukh OL, Zytsar MV, Bady-Khoo MS, Danilchenko VY, Maslova EA, Barashkov NA, Bondar AA, Morozov IV, Maximov VN, Voevoda MI (2019) Unique Mutational Spectrum of the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Gene and its Pathogenic Contribution to Deafness in Tuvinians (Southern Siberia, Russia): A High Prevalence of Rare Variant c.516G&gt;C (</w:t>
      </w:r>
      <w:proofErr w:type="gramStart"/>
      <w:r w:rsidRPr="0030395E">
        <w:rPr>
          <w:rFonts w:ascii="Times New Roman" w:eastAsia="Times New Roman" w:hAnsi="Times New Roman" w:cs="Times New Roman"/>
          <w:sz w:val="24"/>
          <w:szCs w:val="24"/>
          <w:lang w:val="en-US" w:eastAsia="ru-RU"/>
        </w:rPr>
        <w:t>p.Trp</w:t>
      </w:r>
      <w:proofErr w:type="gramEnd"/>
      <w:r w:rsidRPr="0030395E">
        <w:rPr>
          <w:rFonts w:ascii="Times New Roman" w:eastAsia="Times New Roman" w:hAnsi="Times New Roman" w:cs="Times New Roman"/>
          <w:sz w:val="24"/>
          <w:szCs w:val="24"/>
          <w:lang w:val="en-US" w:eastAsia="ru-RU"/>
        </w:rPr>
        <w:t>172Cys). Genes (Basel) 10(6):429. https://doi.org/10.3390/genes10060429</w:t>
      </w:r>
    </w:p>
    <w:p w14:paraId="481F64AA" w14:textId="673AB9F8"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Rădulescu L, Mârţu C, Birkenhäger R, Cozma S, Ungureanu L, Laszig R (2012) Prevalence of mutations located at the dfnb1 locus in a population of cochlear implanted children in eastern Romania. International Journal of Pediatric Otorhinolaryngology 76(1):90–94. https://doi.org/10.1016/j.ijporl.2011.10.7</w:t>
      </w:r>
    </w:p>
    <w:p w14:paraId="46B8CF8D" w14:textId="5DD08D7C"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Riahi Z, Hammami H, Ouragini H, Messai H, Zainine R, Bouyacoub Y, Romdhane L, Essaid D, Kefi R, Rhimi M, Bedoui M, Dhaouadi A, Feldmann D, Jonard L, Besbes G, Abdelhak S (2013) Update of the spectrum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gene mutations in Tunisian families with autosomal recessive nonsyndromic hearing loss. Gene 525(1):1–4. https://doi.org/10.1016/j.gene.2013.4.78</w:t>
      </w:r>
    </w:p>
    <w:p w14:paraId="79F92A4D" w14:textId="305CC1FF" w:rsid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Sansović I, Knežević J, Musani V, Seeman P, Barišić I, Pavelić J (2009) GJB2 Mutations in Patients with Nonsyndromic Hearing Loss from Croatia. Genetic Testing and Molecular Biomarkers 13(5):693–699. </w:t>
      </w:r>
      <w:r w:rsidR="00AD73BB" w:rsidRPr="00AD73BB">
        <w:rPr>
          <w:rFonts w:ascii="Times New Roman" w:eastAsia="Times New Roman" w:hAnsi="Times New Roman" w:cs="Times New Roman"/>
          <w:sz w:val="24"/>
          <w:szCs w:val="24"/>
          <w:lang w:val="en-US" w:eastAsia="ru-RU"/>
        </w:rPr>
        <w:t>https://doi.org/10.1089/gtmb.2009.73</w:t>
      </w:r>
    </w:p>
    <w:p w14:paraId="452B1E7E" w14:textId="77777777" w:rsidR="00AD73BB" w:rsidRPr="0030395E" w:rsidRDefault="00AD73BB" w:rsidP="00AD73BB">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AD73BB">
        <w:rPr>
          <w:rFonts w:ascii="Times New Roman" w:eastAsia="Times New Roman" w:hAnsi="Times New Roman" w:cs="Times New Roman"/>
          <w:sz w:val="24"/>
          <w:szCs w:val="24"/>
          <w:lang w:val="en-US" w:eastAsia="ru-RU"/>
        </w:rPr>
        <w:t>Santos RL, Aulchenko YS, Huygen PL, Van der Donk PL, de Wijs IJ, Kemperman MH, Admiraal RJ, Kremer H, Hoefsloot LH, Cremers CW (2005) Hearing impairment in Dutch patients with connexin 26 (</w:t>
      </w:r>
      <w:r w:rsidRPr="00AD73BB">
        <w:rPr>
          <w:rFonts w:ascii="Times New Roman" w:eastAsia="Times New Roman" w:hAnsi="Times New Roman" w:cs="Times New Roman"/>
          <w:i/>
          <w:iCs/>
          <w:sz w:val="24"/>
          <w:szCs w:val="24"/>
          <w:lang w:val="en-US" w:eastAsia="ru-RU"/>
        </w:rPr>
        <w:t>GJB2</w:t>
      </w:r>
      <w:r w:rsidRPr="00AD73BB">
        <w:rPr>
          <w:rFonts w:ascii="Times New Roman" w:eastAsia="Times New Roman" w:hAnsi="Times New Roman" w:cs="Times New Roman"/>
          <w:sz w:val="24"/>
          <w:szCs w:val="24"/>
          <w:lang w:val="en-US" w:eastAsia="ru-RU"/>
        </w:rPr>
        <w:t>) and connexin 30 (</w:t>
      </w:r>
      <w:r w:rsidRPr="00AD73BB">
        <w:rPr>
          <w:rFonts w:ascii="Times New Roman" w:eastAsia="Times New Roman" w:hAnsi="Times New Roman" w:cs="Times New Roman"/>
          <w:i/>
          <w:iCs/>
          <w:sz w:val="24"/>
          <w:szCs w:val="24"/>
          <w:lang w:val="en-US" w:eastAsia="ru-RU"/>
        </w:rPr>
        <w:t>GJB6</w:t>
      </w:r>
      <w:r w:rsidRPr="00AD73BB">
        <w:rPr>
          <w:rFonts w:ascii="Times New Roman" w:eastAsia="Times New Roman" w:hAnsi="Times New Roman" w:cs="Times New Roman"/>
          <w:sz w:val="24"/>
          <w:szCs w:val="24"/>
          <w:lang w:val="en-US" w:eastAsia="ru-RU"/>
        </w:rPr>
        <w:t>) mutations. International Journal of Pediatric Otorhinolaryngology 69(2):165-74. https://doi.org/10.1016/j.ijporl.2004.08.015</w:t>
      </w:r>
    </w:p>
    <w:p w14:paraId="73CD6686" w14:textId="0C41D0C2" w:rsid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Seeman P, Sakmaryová I (2006) High prevalence of the IVS1+1G to A/GJB2 mutation among Czech hearing impaired patients with monoallelic mutation in the coding region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Clinical Genetics 69(5):410–413. </w:t>
      </w:r>
      <w:r w:rsidR="00AD73BB" w:rsidRPr="00AD73BB">
        <w:rPr>
          <w:rFonts w:ascii="Times New Roman" w:eastAsia="Times New Roman" w:hAnsi="Times New Roman" w:cs="Times New Roman"/>
          <w:sz w:val="24"/>
          <w:szCs w:val="24"/>
          <w:lang w:val="en-US" w:eastAsia="ru-RU"/>
        </w:rPr>
        <w:t>https://doi.org/10.1111/j.1399-0004.2006.602.x</w:t>
      </w:r>
    </w:p>
    <w:p w14:paraId="47696423" w14:textId="44ED4F68" w:rsidR="00276614" w:rsidRPr="00276614" w:rsidRDefault="00276614" w:rsidP="00276614">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AD73BB">
        <w:rPr>
          <w:rFonts w:ascii="Times New Roman" w:eastAsia="Times New Roman" w:hAnsi="Times New Roman" w:cs="Times New Roman"/>
          <w:sz w:val="24"/>
          <w:szCs w:val="24"/>
          <w:lang w:val="en-US" w:eastAsia="ru-RU"/>
        </w:rPr>
        <w:lastRenderedPageBreak/>
        <w:t>Shubina–Oleynik OA, Sinyavskaya MG, Levaya–Smolyak AM, Merkulova AM, Danilenko NG (2015) Spektr mutatsiy yadernogo lokusa DFNB1 u patsiyentov s nesindromal'noy SNT, zhiteley Belarusii. Factori Eksperimentalionoi Evolusii Organismov 16:268–272 (in Russian)</w:t>
      </w:r>
    </w:p>
    <w:p w14:paraId="28701584" w14:textId="5E11D1D6"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Snoeckx RL, Hassan DM, Kamal NM, Van Den Bogaert K, Van Camp G (2005) Mutation analysis of the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(Connexin 26) gene in Egypt. Human Mutation 26(1):60–61. https://doi.org/10.1002/humu.9350</w:t>
      </w:r>
    </w:p>
    <w:p w14:paraId="0B728D73" w14:textId="3D7FE495"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Tekin M, Arıcı ZS (2007) Genetic epidemiological studies of congenital/prelingual deafness in Turkey: Population structure and mating type are major determinants of mutation identification. American Journal of Medical Genetics Part A 143</w:t>
      </w:r>
      <w:proofErr w:type="gramStart"/>
      <w:r w:rsidRPr="0030395E">
        <w:rPr>
          <w:rFonts w:ascii="Times New Roman" w:eastAsia="Times New Roman" w:hAnsi="Times New Roman" w:cs="Times New Roman"/>
          <w:sz w:val="24"/>
          <w:szCs w:val="24"/>
          <w:lang w:val="en-US" w:eastAsia="ru-RU"/>
        </w:rPr>
        <w:t>A(</w:t>
      </w:r>
      <w:proofErr w:type="gramEnd"/>
      <w:r w:rsidRPr="0030395E">
        <w:rPr>
          <w:rFonts w:ascii="Times New Roman" w:eastAsia="Times New Roman" w:hAnsi="Times New Roman" w:cs="Times New Roman"/>
          <w:sz w:val="24"/>
          <w:szCs w:val="24"/>
          <w:lang w:val="en-US" w:eastAsia="ru-RU"/>
        </w:rPr>
        <w:t>14):1583–1591. https://doi.org/10.1002/ajmg.a.31702</w:t>
      </w:r>
    </w:p>
    <w:p w14:paraId="44A93956" w14:textId="3193E02D"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Tekin M, Xia XJ, Erdenetungalag R, Cengiz FB, White TW, Radnaabazar J, Dangaasuren B, Tastan H, Nance WE, Pandya A (2010)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Mongolia: Complex Alleles, Low Frequency, and Reduced Fitness of the Deaf. Annals of Human Genetics 74(2):155–164. https://doi.org/10.1111/j.1469-1809.2010.564.x</w:t>
      </w:r>
    </w:p>
    <w:p w14:paraId="259273FB" w14:textId="5133FC1A"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Tóth T, Kupka S, Haack B, Fazakas F, Muszbek L, Blin N, Pfister M, Sziklai I (2007) Coincidence of mutations in different connexin genes in Hungarian patients. International Journal of Molecular Medicine 20(3):315-21. https://doi.org/10.3892/ijmm.20.3.315</w:t>
      </w:r>
    </w:p>
    <w:p w14:paraId="0BBE8B68" w14:textId="75CB6D59"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 xml:space="preserve">Tsukada K, Nishio S, Usami S (2010) A large cohort study of </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mutations in Japanese hearing loss patients. Clinical Genetics 78(5):464–470. https://doi.org/10.1111/j.1399-0004.2010.1407.x</w:t>
      </w:r>
    </w:p>
    <w:p w14:paraId="7E783B19" w14:textId="008837FE" w:rsidR="0030395E" w:rsidRPr="0030395E" w:rsidRDefault="0030395E" w:rsidP="0030395E">
      <w:pPr>
        <w:pStyle w:val="a3"/>
        <w:numPr>
          <w:ilvl w:val="0"/>
          <w:numId w:val="4"/>
        </w:numPr>
        <w:tabs>
          <w:tab w:val="left" w:pos="567"/>
          <w:tab w:val="left" w:pos="1134"/>
          <w:tab w:val="left" w:pos="1560"/>
        </w:tabs>
        <w:ind w:left="567" w:firstLine="567"/>
        <w:jc w:val="both"/>
        <w:rPr>
          <w:rFonts w:ascii="Times New Roman" w:eastAsia="Times New Roman" w:hAnsi="Times New Roman" w:cs="Times New Roman"/>
          <w:sz w:val="24"/>
          <w:szCs w:val="24"/>
          <w:lang w:val="en-US" w:eastAsia="ru-RU"/>
        </w:rPr>
      </w:pPr>
      <w:r w:rsidRPr="0030395E">
        <w:rPr>
          <w:rFonts w:ascii="Times New Roman" w:eastAsia="Times New Roman" w:hAnsi="Times New Roman" w:cs="Times New Roman"/>
          <w:sz w:val="24"/>
          <w:szCs w:val="24"/>
          <w:lang w:val="en-US" w:eastAsia="ru-RU"/>
        </w:rPr>
        <w:t>Utrera R, Ridaura V, Rodríguez Y, Rojas MJ, Mago L, Angeli S, Henríquez O (2007) Detection of the 35delG/</w:t>
      </w:r>
      <w:r w:rsidRPr="0030395E">
        <w:rPr>
          <w:rFonts w:ascii="Times New Roman" w:eastAsia="Times New Roman" w:hAnsi="Times New Roman" w:cs="Times New Roman"/>
          <w:i/>
          <w:iCs/>
          <w:sz w:val="24"/>
          <w:szCs w:val="24"/>
          <w:lang w:val="en-US" w:eastAsia="ru-RU"/>
        </w:rPr>
        <w:t>GJB2</w:t>
      </w:r>
      <w:r w:rsidRPr="0030395E">
        <w:rPr>
          <w:rFonts w:ascii="Times New Roman" w:eastAsia="Times New Roman" w:hAnsi="Times New Roman" w:cs="Times New Roman"/>
          <w:sz w:val="24"/>
          <w:szCs w:val="24"/>
          <w:lang w:val="en-US" w:eastAsia="ru-RU"/>
        </w:rPr>
        <w:t xml:space="preserve"> and del(</w:t>
      </w:r>
      <w:r w:rsidRPr="0030395E">
        <w:rPr>
          <w:rFonts w:ascii="Times New Roman" w:eastAsia="Times New Roman" w:hAnsi="Times New Roman" w:cs="Times New Roman"/>
          <w:i/>
          <w:iCs/>
          <w:sz w:val="24"/>
          <w:szCs w:val="24"/>
          <w:lang w:val="en-US" w:eastAsia="ru-RU"/>
        </w:rPr>
        <w:t>GJB6</w:t>
      </w:r>
      <w:r w:rsidRPr="0030395E">
        <w:rPr>
          <w:rFonts w:ascii="Times New Roman" w:eastAsia="Times New Roman" w:hAnsi="Times New Roman" w:cs="Times New Roman"/>
          <w:sz w:val="24"/>
          <w:szCs w:val="24"/>
          <w:lang w:val="en-US" w:eastAsia="ru-RU"/>
        </w:rPr>
        <w:t>-D13S1830) Mutations in Venezuelan Patients with Autosomal Recessive Nonsyndromic Hearing Loss. Genetic Testing 11(4):347–352. https://doi.org/10.1089/gte.2006.526</w:t>
      </w:r>
    </w:p>
    <w:p w14:paraId="2D6F2189" w14:textId="716D8522" w:rsidR="0030395E" w:rsidRPr="0030395E" w:rsidRDefault="0030395E" w:rsidP="0030395E">
      <w:pPr>
        <w:pStyle w:val="a3"/>
        <w:numPr>
          <w:ilvl w:val="0"/>
          <w:numId w:val="4"/>
        </w:numPr>
        <w:tabs>
          <w:tab w:val="left" w:pos="426"/>
          <w:tab w:val="left" w:pos="1560"/>
        </w:tabs>
        <w:ind w:left="567" w:firstLine="567"/>
        <w:jc w:val="both"/>
        <w:rPr>
          <w:rFonts w:ascii="Times New Roman" w:hAnsi="Times New Roman" w:cs="Times New Roman"/>
          <w:bCs/>
          <w:color w:val="000000" w:themeColor="text1"/>
          <w:sz w:val="24"/>
          <w:szCs w:val="24"/>
          <w:lang w:val="en-US"/>
        </w:rPr>
      </w:pPr>
      <w:r w:rsidRPr="0030395E">
        <w:rPr>
          <w:rFonts w:ascii="Times New Roman" w:hAnsi="Times New Roman" w:cs="Times New Roman"/>
          <w:bCs/>
          <w:color w:val="000000" w:themeColor="text1"/>
          <w:sz w:val="24"/>
          <w:szCs w:val="24"/>
          <w:lang w:val="en-US"/>
        </w:rPr>
        <w:t>Wattanasirichaigoon D, Limwongse C, Jariengprasert C, Yenchitsomanus P, Tocharoenthanaphol C, Thongnoppakhun W, Thawil C, Charoenpipop D, Pho-iam T, Thongpradit S, Duggal P (2004) High prevalence of V37I genetic variant in the connexin-26 (</w:t>
      </w:r>
      <w:r w:rsidRPr="0030395E">
        <w:rPr>
          <w:rFonts w:ascii="Times New Roman" w:hAnsi="Times New Roman" w:cs="Times New Roman"/>
          <w:bCs/>
          <w:i/>
          <w:iCs/>
          <w:color w:val="000000" w:themeColor="text1"/>
          <w:sz w:val="24"/>
          <w:szCs w:val="24"/>
          <w:lang w:val="en-US"/>
        </w:rPr>
        <w:t>GJB2</w:t>
      </w:r>
      <w:r w:rsidRPr="0030395E">
        <w:rPr>
          <w:rFonts w:ascii="Times New Roman" w:hAnsi="Times New Roman" w:cs="Times New Roman"/>
          <w:bCs/>
          <w:color w:val="000000" w:themeColor="text1"/>
          <w:sz w:val="24"/>
          <w:szCs w:val="24"/>
          <w:lang w:val="en-US"/>
        </w:rPr>
        <w:t>) gene among non-syndromic hearing-impaired and control Thai individuals. Clinical Genetics 66(5):452–460. https://doi.org/10.1111/j.1399-0004.2004.325.x</w:t>
      </w:r>
    </w:p>
    <w:p w14:paraId="2D2C96BD" w14:textId="6B621907" w:rsidR="0030395E" w:rsidRDefault="0030395E" w:rsidP="0030395E">
      <w:pPr>
        <w:pStyle w:val="a3"/>
        <w:numPr>
          <w:ilvl w:val="0"/>
          <w:numId w:val="4"/>
        </w:numPr>
        <w:tabs>
          <w:tab w:val="left" w:pos="426"/>
          <w:tab w:val="left" w:pos="1560"/>
        </w:tabs>
        <w:ind w:left="567" w:firstLine="567"/>
        <w:jc w:val="both"/>
        <w:rPr>
          <w:rFonts w:ascii="Times New Roman" w:hAnsi="Times New Roman" w:cs="Times New Roman"/>
          <w:bCs/>
          <w:color w:val="000000" w:themeColor="text1"/>
          <w:sz w:val="24"/>
          <w:szCs w:val="24"/>
          <w:lang w:val="en-US"/>
        </w:rPr>
      </w:pPr>
      <w:r w:rsidRPr="0030395E">
        <w:rPr>
          <w:rFonts w:ascii="Times New Roman" w:hAnsi="Times New Roman" w:cs="Times New Roman"/>
          <w:bCs/>
          <w:color w:val="000000" w:themeColor="text1"/>
          <w:sz w:val="24"/>
          <w:szCs w:val="24"/>
          <w:lang w:val="en-US"/>
        </w:rPr>
        <w:t xml:space="preserve">Yuan Y, Yu F, Wang G, Huang S, Yu R, Zhang X, Huang D, Han D, Dai P (2010) Prevalence of the </w:t>
      </w:r>
      <w:r w:rsidRPr="0030395E">
        <w:rPr>
          <w:rFonts w:ascii="Times New Roman" w:hAnsi="Times New Roman" w:cs="Times New Roman"/>
          <w:bCs/>
          <w:i/>
          <w:iCs/>
          <w:color w:val="000000" w:themeColor="text1"/>
          <w:sz w:val="24"/>
          <w:szCs w:val="24"/>
          <w:lang w:val="en-US"/>
        </w:rPr>
        <w:t>GJB2</w:t>
      </w:r>
      <w:r w:rsidRPr="0030395E">
        <w:rPr>
          <w:rFonts w:ascii="Times New Roman" w:hAnsi="Times New Roman" w:cs="Times New Roman"/>
          <w:bCs/>
          <w:color w:val="000000" w:themeColor="text1"/>
          <w:sz w:val="24"/>
          <w:szCs w:val="24"/>
          <w:lang w:val="en-US"/>
        </w:rPr>
        <w:t xml:space="preserve"> IVS1+1G&gt;A mutation in Chinese hearing loss patients with monoallelic pathogenic mutation in the coding region of </w:t>
      </w:r>
      <w:r w:rsidRPr="0030395E">
        <w:rPr>
          <w:rFonts w:ascii="Times New Roman" w:hAnsi="Times New Roman" w:cs="Times New Roman"/>
          <w:bCs/>
          <w:i/>
          <w:iCs/>
          <w:color w:val="000000" w:themeColor="text1"/>
          <w:sz w:val="24"/>
          <w:szCs w:val="24"/>
          <w:lang w:val="en-US"/>
        </w:rPr>
        <w:t>GJB2</w:t>
      </w:r>
      <w:r w:rsidRPr="0030395E">
        <w:rPr>
          <w:rFonts w:ascii="Times New Roman" w:hAnsi="Times New Roman" w:cs="Times New Roman"/>
          <w:bCs/>
          <w:color w:val="000000" w:themeColor="text1"/>
          <w:sz w:val="24"/>
          <w:szCs w:val="24"/>
          <w:lang w:val="en-US"/>
        </w:rPr>
        <w:t>. Journal of Translational Medicine 8(1):127. https://doi.org/10.1186/1479-5876-8-127</w:t>
      </w:r>
    </w:p>
    <w:p w14:paraId="448C7326" w14:textId="079A4A35" w:rsidR="0030395E" w:rsidRDefault="0030395E" w:rsidP="0030395E">
      <w:pPr>
        <w:tabs>
          <w:tab w:val="left" w:pos="426"/>
          <w:tab w:val="left" w:pos="1560"/>
        </w:tabs>
        <w:jc w:val="both"/>
        <w:rPr>
          <w:rFonts w:ascii="Times New Roman" w:hAnsi="Times New Roman" w:cs="Times New Roman"/>
          <w:bCs/>
          <w:color w:val="000000" w:themeColor="text1"/>
          <w:sz w:val="24"/>
          <w:szCs w:val="24"/>
          <w:lang w:val="en-US"/>
        </w:rPr>
      </w:pPr>
    </w:p>
    <w:p w14:paraId="451D9018" w14:textId="77777777" w:rsidR="0030395E" w:rsidRPr="0030395E" w:rsidRDefault="0030395E" w:rsidP="0030395E">
      <w:pPr>
        <w:tabs>
          <w:tab w:val="left" w:pos="426"/>
          <w:tab w:val="left" w:pos="1560"/>
        </w:tabs>
        <w:jc w:val="both"/>
        <w:rPr>
          <w:rFonts w:ascii="Times New Roman" w:hAnsi="Times New Roman" w:cs="Times New Roman"/>
          <w:bCs/>
          <w:color w:val="000000" w:themeColor="text1"/>
          <w:sz w:val="24"/>
          <w:szCs w:val="24"/>
          <w:lang w:val="en-US"/>
        </w:rPr>
      </w:pPr>
    </w:p>
    <w:sectPr w:rsidR="0030395E" w:rsidRPr="0030395E" w:rsidSect="00163735">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3E5CE9"/>
    <w:multiLevelType w:val="hybridMultilevel"/>
    <w:tmpl w:val="23A8626C"/>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 w15:restartNumberingAfterBreak="0">
    <w:nsid w:val="32DB2C53"/>
    <w:multiLevelType w:val="hybridMultilevel"/>
    <w:tmpl w:val="40A08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4BC5D05"/>
    <w:multiLevelType w:val="hybridMultilevel"/>
    <w:tmpl w:val="C5CA739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799A543E"/>
    <w:multiLevelType w:val="hybridMultilevel"/>
    <w:tmpl w:val="B7386DD2"/>
    <w:lvl w:ilvl="0" w:tplc="0FB4E6E0">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1A7"/>
    <w:rsid w:val="00003895"/>
    <w:rsid w:val="0002737E"/>
    <w:rsid w:val="00035EEB"/>
    <w:rsid w:val="0004130B"/>
    <w:rsid w:val="000464F8"/>
    <w:rsid w:val="00082B79"/>
    <w:rsid w:val="000A07FB"/>
    <w:rsid w:val="000D583F"/>
    <w:rsid w:val="000E1520"/>
    <w:rsid w:val="000E2D81"/>
    <w:rsid w:val="00104A2E"/>
    <w:rsid w:val="00114278"/>
    <w:rsid w:val="0013037C"/>
    <w:rsid w:val="0013379D"/>
    <w:rsid w:val="00135313"/>
    <w:rsid w:val="00163735"/>
    <w:rsid w:val="001765A0"/>
    <w:rsid w:val="001833DE"/>
    <w:rsid w:val="00190EB7"/>
    <w:rsid w:val="00191A5C"/>
    <w:rsid w:val="0019791E"/>
    <w:rsid w:val="001A30BF"/>
    <w:rsid w:val="001A6454"/>
    <w:rsid w:val="001B137E"/>
    <w:rsid w:val="001E1D74"/>
    <w:rsid w:val="002249F7"/>
    <w:rsid w:val="00247685"/>
    <w:rsid w:val="00261C2A"/>
    <w:rsid w:val="00276614"/>
    <w:rsid w:val="00282A06"/>
    <w:rsid w:val="00290C0F"/>
    <w:rsid w:val="002A1959"/>
    <w:rsid w:val="002A6D09"/>
    <w:rsid w:val="002E4B35"/>
    <w:rsid w:val="0030395E"/>
    <w:rsid w:val="00336150"/>
    <w:rsid w:val="0036063B"/>
    <w:rsid w:val="003A1270"/>
    <w:rsid w:val="003A3C86"/>
    <w:rsid w:val="003C0C74"/>
    <w:rsid w:val="003D6EA4"/>
    <w:rsid w:val="003E796B"/>
    <w:rsid w:val="0040363A"/>
    <w:rsid w:val="00432765"/>
    <w:rsid w:val="004B3468"/>
    <w:rsid w:val="004D3FD5"/>
    <w:rsid w:val="004E42C9"/>
    <w:rsid w:val="00501920"/>
    <w:rsid w:val="00522718"/>
    <w:rsid w:val="00570C53"/>
    <w:rsid w:val="00581CF9"/>
    <w:rsid w:val="00584E82"/>
    <w:rsid w:val="00592370"/>
    <w:rsid w:val="0059700B"/>
    <w:rsid w:val="005C26E6"/>
    <w:rsid w:val="006101A7"/>
    <w:rsid w:val="00653E15"/>
    <w:rsid w:val="00665FFD"/>
    <w:rsid w:val="006A7735"/>
    <w:rsid w:val="006E631B"/>
    <w:rsid w:val="00713FB3"/>
    <w:rsid w:val="00791AA3"/>
    <w:rsid w:val="007B696D"/>
    <w:rsid w:val="007C061A"/>
    <w:rsid w:val="007F5815"/>
    <w:rsid w:val="00806190"/>
    <w:rsid w:val="00806434"/>
    <w:rsid w:val="00830D75"/>
    <w:rsid w:val="008320E0"/>
    <w:rsid w:val="00833538"/>
    <w:rsid w:val="008604DC"/>
    <w:rsid w:val="00876ADE"/>
    <w:rsid w:val="008821BE"/>
    <w:rsid w:val="0088514D"/>
    <w:rsid w:val="008E5B73"/>
    <w:rsid w:val="008F7ED9"/>
    <w:rsid w:val="00911CE8"/>
    <w:rsid w:val="0092429F"/>
    <w:rsid w:val="009B6418"/>
    <w:rsid w:val="009C0D93"/>
    <w:rsid w:val="009C0FA0"/>
    <w:rsid w:val="009F266C"/>
    <w:rsid w:val="009F488A"/>
    <w:rsid w:val="009F6260"/>
    <w:rsid w:val="009F7847"/>
    <w:rsid w:val="00A053D4"/>
    <w:rsid w:val="00A14B90"/>
    <w:rsid w:val="00A27235"/>
    <w:rsid w:val="00A52E1A"/>
    <w:rsid w:val="00A52EAE"/>
    <w:rsid w:val="00A767EE"/>
    <w:rsid w:val="00A83CE9"/>
    <w:rsid w:val="00AB3CE9"/>
    <w:rsid w:val="00AD73BB"/>
    <w:rsid w:val="00AD7901"/>
    <w:rsid w:val="00AE30EC"/>
    <w:rsid w:val="00AF3545"/>
    <w:rsid w:val="00B35BDF"/>
    <w:rsid w:val="00B4469D"/>
    <w:rsid w:val="00B74752"/>
    <w:rsid w:val="00B76D87"/>
    <w:rsid w:val="00B86B03"/>
    <w:rsid w:val="00BA5AC9"/>
    <w:rsid w:val="00BB2F2E"/>
    <w:rsid w:val="00BD046A"/>
    <w:rsid w:val="00BD4AE2"/>
    <w:rsid w:val="00C052A7"/>
    <w:rsid w:val="00C16A62"/>
    <w:rsid w:val="00C34DB3"/>
    <w:rsid w:val="00C44DFA"/>
    <w:rsid w:val="00C53CFB"/>
    <w:rsid w:val="00C74940"/>
    <w:rsid w:val="00C96D64"/>
    <w:rsid w:val="00CA589B"/>
    <w:rsid w:val="00CA7ABD"/>
    <w:rsid w:val="00CE37DB"/>
    <w:rsid w:val="00CE62D1"/>
    <w:rsid w:val="00D02D35"/>
    <w:rsid w:val="00D13BE7"/>
    <w:rsid w:val="00D14E95"/>
    <w:rsid w:val="00D51D6C"/>
    <w:rsid w:val="00D60220"/>
    <w:rsid w:val="00D70B5D"/>
    <w:rsid w:val="00D92FEF"/>
    <w:rsid w:val="00DB0760"/>
    <w:rsid w:val="00DC173F"/>
    <w:rsid w:val="00DF62B7"/>
    <w:rsid w:val="00E20E12"/>
    <w:rsid w:val="00E24D57"/>
    <w:rsid w:val="00E40A19"/>
    <w:rsid w:val="00EB059F"/>
    <w:rsid w:val="00EC18FB"/>
    <w:rsid w:val="00EC44C8"/>
    <w:rsid w:val="00F009D2"/>
    <w:rsid w:val="00F17F6B"/>
    <w:rsid w:val="00F27508"/>
    <w:rsid w:val="00F619FC"/>
    <w:rsid w:val="00F71E1B"/>
    <w:rsid w:val="00F71F9F"/>
    <w:rsid w:val="00F74613"/>
    <w:rsid w:val="00F7584C"/>
    <w:rsid w:val="00F830FA"/>
    <w:rsid w:val="00FA6097"/>
    <w:rsid w:val="00FB0BDF"/>
    <w:rsid w:val="00FB1E02"/>
    <w:rsid w:val="00FC045E"/>
    <w:rsid w:val="00FC1E36"/>
    <w:rsid w:val="00FE67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80668"/>
  <w15:docId w15:val="{BAEE8380-3250-9E48-A9A9-44113C2A6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4B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4B35"/>
    <w:pPr>
      <w:ind w:left="720"/>
      <w:contextualSpacing/>
    </w:pPr>
  </w:style>
  <w:style w:type="character" w:styleId="a4">
    <w:name w:val="Hyperlink"/>
    <w:basedOn w:val="a0"/>
    <w:uiPriority w:val="99"/>
    <w:unhideWhenUsed/>
    <w:rsid w:val="00806190"/>
    <w:rPr>
      <w:color w:val="0563C1" w:themeColor="hyperlink"/>
      <w:u w:val="single"/>
    </w:rPr>
  </w:style>
  <w:style w:type="character" w:customStyle="1" w:styleId="1">
    <w:name w:val="Неразрешенное упоминание1"/>
    <w:basedOn w:val="a0"/>
    <w:uiPriority w:val="99"/>
    <w:semiHidden/>
    <w:unhideWhenUsed/>
    <w:rsid w:val="00806190"/>
    <w:rPr>
      <w:color w:val="605E5C"/>
      <w:shd w:val="clear" w:color="auto" w:fill="E1DFDD"/>
    </w:rPr>
  </w:style>
  <w:style w:type="character" w:styleId="a5">
    <w:name w:val="FollowedHyperlink"/>
    <w:basedOn w:val="a0"/>
    <w:uiPriority w:val="99"/>
    <w:semiHidden/>
    <w:unhideWhenUsed/>
    <w:rsid w:val="003039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1816786">
      <w:bodyDiv w:val="1"/>
      <w:marLeft w:val="0"/>
      <w:marRight w:val="0"/>
      <w:marTop w:val="0"/>
      <w:marBottom w:val="0"/>
      <w:divBdr>
        <w:top w:val="none" w:sz="0" w:space="0" w:color="auto"/>
        <w:left w:val="none" w:sz="0" w:space="0" w:color="auto"/>
        <w:bottom w:val="none" w:sz="0" w:space="0" w:color="auto"/>
        <w:right w:val="none" w:sz="0" w:space="0" w:color="auto"/>
      </w:divBdr>
    </w:div>
    <w:div w:id="1284657320">
      <w:bodyDiv w:val="1"/>
      <w:marLeft w:val="0"/>
      <w:marRight w:val="0"/>
      <w:marTop w:val="0"/>
      <w:marBottom w:val="0"/>
      <w:divBdr>
        <w:top w:val="none" w:sz="0" w:space="0" w:color="auto"/>
        <w:left w:val="none" w:sz="0" w:space="0" w:color="auto"/>
        <w:bottom w:val="none" w:sz="0" w:space="0" w:color="auto"/>
        <w:right w:val="none" w:sz="0" w:space="0" w:color="auto"/>
      </w:divBdr>
    </w:div>
    <w:div w:id="174930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7</Pages>
  <Words>2476</Words>
  <Characters>14117</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Aisen Solovev</dc:creator>
  <cp:lastModifiedBy>Айсен Соловьев</cp:lastModifiedBy>
  <cp:revision>17</cp:revision>
  <cp:lastPrinted>2018-08-01T04:52:00Z</cp:lastPrinted>
  <dcterms:created xsi:type="dcterms:W3CDTF">2021-06-08T13:33:00Z</dcterms:created>
  <dcterms:modified xsi:type="dcterms:W3CDTF">2021-06-29T04:04:00Z</dcterms:modified>
</cp:coreProperties>
</file>