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A314C" w14:textId="68E52DD6" w:rsidR="78240393" w:rsidRDefault="78240393" w:rsidP="1801D9C0">
      <w:r w:rsidRPr="1801D9C0">
        <w:rPr>
          <w:b/>
          <w:bCs/>
          <w:color w:val="000000" w:themeColor="text1"/>
          <w:sz w:val="22"/>
          <w:szCs w:val="22"/>
        </w:rPr>
        <w:t>SUPPLEMENTARY MATERIAL</w:t>
      </w:r>
    </w:p>
    <w:p w14:paraId="6910654C" w14:textId="15703146" w:rsidR="78240393" w:rsidRDefault="78240393" w:rsidP="1801D9C0">
      <w:pPr>
        <w:rPr>
          <w:b/>
          <w:bCs/>
          <w:color w:val="000000" w:themeColor="text1"/>
          <w:sz w:val="22"/>
          <w:szCs w:val="22"/>
        </w:rPr>
      </w:pPr>
      <w:r w:rsidRPr="1801D9C0">
        <w:rPr>
          <w:b/>
          <w:bCs/>
          <w:color w:val="000000" w:themeColor="text1"/>
          <w:sz w:val="22"/>
          <w:szCs w:val="22"/>
        </w:rPr>
        <w:t>Measures</w:t>
      </w:r>
    </w:p>
    <w:p w14:paraId="11FC8F31" w14:textId="7E90DFDA" w:rsidR="78240393" w:rsidRDefault="78240393" w:rsidP="1801D9C0">
      <w:pPr>
        <w:rPr>
          <w:rFonts w:ascii="Aptos" w:eastAsia="Aptos" w:hAnsi="Aptos" w:cs="Aptos"/>
          <w:color w:val="000000" w:themeColor="text1"/>
          <w:sz w:val="22"/>
          <w:szCs w:val="22"/>
        </w:rPr>
      </w:pPr>
      <w:r w:rsidRPr="1801D9C0">
        <w:rPr>
          <w:rFonts w:ascii="Aptos" w:eastAsia="Aptos" w:hAnsi="Aptos" w:cs="Aptos"/>
          <w:i/>
          <w:iCs/>
          <w:color w:val="000000" w:themeColor="text1"/>
          <w:sz w:val="22"/>
          <w:szCs w:val="22"/>
        </w:rPr>
        <w:t>Smoking status</w:t>
      </w:r>
    </w:p>
    <w:p w14:paraId="5E3DF573" w14:textId="4D6EDDAF" w:rsidR="78240393" w:rsidRDefault="78240393" w:rsidP="1801D9C0">
      <w:pPr>
        <w:rPr>
          <w:rFonts w:ascii="Aptos" w:eastAsia="Aptos" w:hAnsi="Aptos" w:cs="Aptos"/>
          <w:color w:val="000000" w:themeColor="text1"/>
          <w:sz w:val="22"/>
          <w:szCs w:val="22"/>
        </w:rPr>
      </w:pPr>
      <w:r w:rsidRPr="1801D9C0">
        <w:rPr>
          <w:rFonts w:ascii="Aptos" w:eastAsia="Aptos" w:hAnsi="Aptos" w:cs="Aptos"/>
          <w:color w:val="000000" w:themeColor="text1"/>
          <w:sz w:val="22"/>
          <w:szCs w:val="22"/>
        </w:rPr>
        <w:t>Assessed by asking participants which of the following best applies to them:</w:t>
      </w:r>
    </w:p>
    <w:p w14:paraId="3764A83E" w14:textId="0812A6E0" w:rsidR="78240393" w:rsidRDefault="78240393" w:rsidP="1801D9C0">
      <w:pPr>
        <w:pStyle w:val="ListParagraph"/>
        <w:numPr>
          <w:ilvl w:val="0"/>
          <w:numId w:val="3"/>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‘I smoke cigarettes (including hand-rolled) every day’</w:t>
      </w:r>
    </w:p>
    <w:p w14:paraId="2DB46CC1" w14:textId="7BDCEA77" w:rsidR="78240393" w:rsidRDefault="78240393" w:rsidP="1801D9C0">
      <w:pPr>
        <w:pStyle w:val="ListParagraph"/>
        <w:numPr>
          <w:ilvl w:val="0"/>
          <w:numId w:val="3"/>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‘I smoke cigarettes (including hand-rolled), but not every day’</w:t>
      </w:r>
    </w:p>
    <w:p w14:paraId="7D1AC7E7" w14:textId="4F02BD88" w:rsidR="78240393" w:rsidRDefault="78240393" w:rsidP="1801D9C0">
      <w:pPr>
        <w:pStyle w:val="ListParagraph"/>
        <w:numPr>
          <w:ilvl w:val="0"/>
          <w:numId w:val="3"/>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‘I do not smoke cigarettes at all, but I do smoke tobacco of some kind (e.g. pipe, cigar or shisha)’</w:t>
      </w:r>
    </w:p>
    <w:p w14:paraId="139BBDEC" w14:textId="323E4844" w:rsidR="78240393" w:rsidRDefault="78240393" w:rsidP="1801D9C0">
      <w:pPr>
        <w:pStyle w:val="ListParagraph"/>
        <w:numPr>
          <w:ilvl w:val="0"/>
          <w:numId w:val="3"/>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‘I have stopped smoking completely in the last year’</w:t>
      </w:r>
    </w:p>
    <w:p w14:paraId="7D8CED81" w14:textId="00CABD54" w:rsidR="78240393" w:rsidRDefault="78240393" w:rsidP="1801D9C0">
      <w:pPr>
        <w:pStyle w:val="ListParagraph"/>
        <w:numPr>
          <w:ilvl w:val="0"/>
          <w:numId w:val="3"/>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‘I stopped smoking completely more than a year ago’</w:t>
      </w:r>
    </w:p>
    <w:p w14:paraId="7BDCA77F" w14:textId="1501AB2E" w:rsidR="78240393" w:rsidRDefault="78240393" w:rsidP="1801D9C0">
      <w:pPr>
        <w:pStyle w:val="ListParagraph"/>
        <w:numPr>
          <w:ilvl w:val="0"/>
          <w:numId w:val="3"/>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‘I have never been a smoker (i.e. smoked for a year or more)’</w:t>
      </w:r>
    </w:p>
    <w:p w14:paraId="23E30CF1" w14:textId="6E8AF158" w:rsidR="1801D9C0" w:rsidRDefault="1801D9C0" w:rsidP="1801D9C0">
      <w:pPr>
        <w:rPr>
          <w:rFonts w:ascii="Aptos" w:eastAsia="Aptos" w:hAnsi="Aptos" w:cs="Aptos"/>
          <w:color w:val="000000" w:themeColor="text1"/>
          <w:sz w:val="22"/>
          <w:szCs w:val="22"/>
        </w:rPr>
      </w:pPr>
    </w:p>
    <w:p w14:paraId="683E43B1" w14:textId="380906B5" w:rsidR="78240393" w:rsidRDefault="78240393" w:rsidP="1801D9C0">
      <w:pPr>
        <w:rPr>
          <w:rFonts w:ascii="Aptos" w:eastAsia="Aptos" w:hAnsi="Aptos" w:cs="Aptos"/>
          <w:color w:val="000000" w:themeColor="text1"/>
          <w:sz w:val="22"/>
          <w:szCs w:val="22"/>
        </w:rPr>
      </w:pPr>
      <w:r w:rsidRPr="1801D9C0">
        <w:rPr>
          <w:rFonts w:ascii="Aptos" w:eastAsia="Aptos" w:hAnsi="Aptos" w:cs="Aptos"/>
          <w:color w:val="000000" w:themeColor="text1"/>
          <w:sz w:val="22"/>
          <w:szCs w:val="22"/>
        </w:rPr>
        <w:t>Those who respond a-d are considered past-year smokers.</w:t>
      </w:r>
    </w:p>
    <w:p w14:paraId="1B7AB667" w14:textId="43FFBB57" w:rsidR="78240393" w:rsidRDefault="78240393" w:rsidP="1801D9C0">
      <w:pPr>
        <w:rPr>
          <w:rFonts w:ascii="Aptos" w:eastAsia="Aptos" w:hAnsi="Aptos" w:cs="Aptos"/>
          <w:color w:val="000000" w:themeColor="text1"/>
          <w:sz w:val="22"/>
          <w:szCs w:val="22"/>
        </w:rPr>
      </w:pPr>
      <w:r w:rsidRPr="1801D9C0">
        <w:rPr>
          <w:rFonts w:ascii="Aptos" w:eastAsia="Aptos" w:hAnsi="Aptos" w:cs="Aptos"/>
          <w:i/>
          <w:iCs/>
          <w:color w:val="000000" w:themeColor="text1"/>
          <w:sz w:val="22"/>
          <w:szCs w:val="22"/>
        </w:rPr>
        <w:t>Use of an e-cigarette as a smoking quit aid</w:t>
      </w:r>
    </w:p>
    <w:p w14:paraId="5444E53C" w14:textId="61684AB9" w:rsidR="78240393" w:rsidRDefault="78240393" w:rsidP="1801D9C0">
      <w:pPr>
        <w:rPr>
          <w:rFonts w:ascii="Aptos" w:eastAsia="Aptos" w:hAnsi="Aptos" w:cs="Aptos"/>
          <w:color w:val="000000" w:themeColor="text1"/>
          <w:sz w:val="22"/>
          <w:szCs w:val="22"/>
        </w:rPr>
      </w:pPr>
      <w:r w:rsidRPr="1801D9C0">
        <w:rPr>
          <w:rFonts w:ascii="Aptos" w:eastAsia="Aptos" w:hAnsi="Aptos" w:cs="Aptos"/>
          <w:color w:val="000000" w:themeColor="text1"/>
          <w:sz w:val="22"/>
          <w:szCs w:val="22"/>
        </w:rPr>
        <w:t xml:space="preserve">People who smoked in the past year and reported a past-year quit attempt were asked to indicate which, if any, of the following they used try to stop smoking during their </w:t>
      </w:r>
      <w:r w:rsidRPr="1801D9C0">
        <w:rPr>
          <w:rFonts w:ascii="Aptos" w:eastAsia="Aptos" w:hAnsi="Aptos" w:cs="Aptos"/>
          <w:color w:val="000000" w:themeColor="text1"/>
          <w:sz w:val="22"/>
          <w:szCs w:val="22"/>
          <w:u w:val="single"/>
        </w:rPr>
        <w:t>most recent</w:t>
      </w:r>
      <w:r w:rsidRPr="1801D9C0">
        <w:rPr>
          <w:rFonts w:ascii="Aptos" w:eastAsia="Aptos" w:hAnsi="Aptos" w:cs="Aptos"/>
          <w:color w:val="000000" w:themeColor="text1"/>
          <w:sz w:val="22"/>
          <w:szCs w:val="22"/>
        </w:rPr>
        <w:t xml:space="preserve"> serious quit attempt: </w:t>
      </w:r>
    </w:p>
    <w:p w14:paraId="3FDB7BDA" w14:textId="179ED11A"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Nicotine replacement product (e.g. patches\gum\inhaler) without a prescription</w:t>
      </w:r>
    </w:p>
    <w:p w14:paraId="2592F71E" w14:textId="2E1E7B30"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Nicotine replacement product on prescription or given to you by a health professional</w:t>
      </w:r>
    </w:p>
    <w:p w14:paraId="1E7A0B1F" w14:textId="5C5BD32F"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Zyban (bupropion)</w:t>
      </w:r>
    </w:p>
    <w:p w14:paraId="49BD1717" w14:textId="29A73883"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Champix (varenicline)</w:t>
      </w:r>
    </w:p>
    <w:p w14:paraId="2D2BC048" w14:textId="58934E26"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Cytisine (e.g. Tabex, Tactizen or Desmoxan)</w:t>
      </w:r>
    </w:p>
    <w:p w14:paraId="0A3813D5" w14:textId="346DE4E2"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 xml:space="preserve">Tobacco-free nicotine pouch/pod or 'white pouches' that you place on your gum (e.g., Zyn, </w:t>
      </w:r>
      <w:proofErr w:type="gramStart"/>
      <w:r w:rsidRPr="1801D9C0">
        <w:rPr>
          <w:rFonts w:ascii="Aptos" w:eastAsia="Aptos" w:hAnsi="Aptos" w:cs="Aptos"/>
          <w:color w:val="000000" w:themeColor="text1"/>
          <w:sz w:val="22"/>
          <w:szCs w:val="22"/>
        </w:rPr>
        <w:t>On!,</w:t>
      </w:r>
      <w:proofErr w:type="gramEnd"/>
      <w:r w:rsidRPr="1801D9C0">
        <w:rPr>
          <w:rFonts w:ascii="Aptos" w:eastAsia="Aptos" w:hAnsi="Aptos" w:cs="Aptos"/>
          <w:color w:val="000000" w:themeColor="text1"/>
          <w:sz w:val="22"/>
          <w:szCs w:val="22"/>
        </w:rPr>
        <w:t xml:space="preserve"> Nordic Spirit, Velo, Lyft, Skruf)</w:t>
      </w:r>
    </w:p>
    <w:p w14:paraId="44FC46DB" w14:textId="2F6F1C59"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Attended a Stop Smoking group</w:t>
      </w:r>
    </w:p>
    <w:p w14:paraId="08D6FE8D" w14:textId="6148547A"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Attended one or more Stop Smoking one-to-one counselling\advice\support session\s</w:t>
      </w:r>
    </w:p>
    <w:p w14:paraId="062A6B5D" w14:textId="4A1F0D3C"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Phoned a Smoking Helpline</w:t>
      </w:r>
    </w:p>
    <w:p w14:paraId="3AE3FD1A" w14:textId="0C75C242"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 book or booklet</w:t>
      </w:r>
    </w:p>
    <w:p w14:paraId="72AD9A36" w14:textId="2AFE3D6F"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 xml:space="preserve">Visited </w:t>
      </w:r>
      <w:hyperlink>
        <w:r w:rsidRPr="1801D9C0">
          <w:rPr>
            <w:rStyle w:val="Hyperlink"/>
            <w:rFonts w:ascii="Aptos" w:eastAsia="Aptos" w:hAnsi="Aptos" w:cs="Aptos"/>
            <w:sz w:val="22"/>
            <w:szCs w:val="22"/>
          </w:rPr>
          <w:t>www.nhs.uk\smokefree</w:t>
        </w:r>
      </w:hyperlink>
      <w:r w:rsidRPr="1801D9C0">
        <w:rPr>
          <w:rFonts w:ascii="Aptos" w:eastAsia="Aptos" w:hAnsi="Aptos" w:cs="Aptos"/>
          <w:color w:val="000000" w:themeColor="text1"/>
          <w:sz w:val="22"/>
          <w:szCs w:val="22"/>
        </w:rPr>
        <w:t xml:space="preserve"> website</w:t>
      </w:r>
    </w:p>
    <w:p w14:paraId="5E96C4FA" w14:textId="4349607C"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Visited a website other than Smokefree</w:t>
      </w:r>
    </w:p>
    <w:p w14:paraId="7B8C8579" w14:textId="529276F5"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Used an application ('app') on a handheld computer (smartphone, tablet, PDA)</w:t>
      </w:r>
    </w:p>
    <w:p w14:paraId="74B06F34" w14:textId="16592E9C"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Hypnotherapy</w:t>
      </w:r>
    </w:p>
    <w:p w14:paraId="70DFAD5A" w14:textId="1F92FBD7"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Acupuncture</w:t>
      </w:r>
    </w:p>
    <w:p w14:paraId="31F9DC73" w14:textId="212D531A"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Electronic cigarette or vaping device</w:t>
      </w:r>
    </w:p>
    <w:p w14:paraId="67D39A73" w14:textId="028F4AE9"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Heat-not-burn cigarette (e.g. iQOS with HEETS, heatsticks)</w:t>
      </w:r>
    </w:p>
    <w:p w14:paraId="6045A1E7" w14:textId="212EC344"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Juul</w:t>
      </w:r>
    </w:p>
    <w:p w14:paraId="2D3BD534" w14:textId="687DFAD0"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Allen Carr Easyway session</w:t>
      </w:r>
    </w:p>
    <w:p w14:paraId="353BA2C4" w14:textId="777C7C5B"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Allen Carr Easyway book</w:t>
      </w:r>
    </w:p>
    <w:p w14:paraId="4A5450E7" w14:textId="7F85B18F"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The SmokeFree Formula book</w:t>
      </w:r>
    </w:p>
    <w:p w14:paraId="6B4DFB2E" w14:textId="4222DC10" w:rsidR="78240393" w:rsidRDefault="78240393" w:rsidP="1801D9C0">
      <w:pPr>
        <w:pStyle w:val="ListParagraph"/>
        <w:numPr>
          <w:ilvl w:val="0"/>
          <w:numId w:val="2"/>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Other book or booklet</w:t>
      </w:r>
    </w:p>
    <w:p w14:paraId="6594B14D" w14:textId="4A1688E2" w:rsidR="78240393" w:rsidRDefault="78240393" w:rsidP="1801D9C0">
      <w:pPr>
        <w:pStyle w:val="ListParagraph"/>
        <w:numPr>
          <w:ilvl w:val="0"/>
          <w:numId w:val="2"/>
        </w:numPr>
        <w:spacing w:after="0" w:line="259"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Other</w:t>
      </w:r>
    </w:p>
    <w:p w14:paraId="053680AA" w14:textId="20643D34" w:rsidR="1801D9C0" w:rsidRDefault="1801D9C0" w:rsidP="1801D9C0">
      <w:pPr>
        <w:spacing w:line="259" w:lineRule="auto"/>
        <w:rPr>
          <w:rFonts w:ascii="Aptos" w:eastAsia="Aptos" w:hAnsi="Aptos" w:cs="Aptos"/>
          <w:color w:val="000000" w:themeColor="text1"/>
          <w:sz w:val="22"/>
          <w:szCs w:val="22"/>
        </w:rPr>
      </w:pPr>
    </w:p>
    <w:p w14:paraId="78FC4D0A" w14:textId="4F307538" w:rsidR="78240393" w:rsidRDefault="78240393" w:rsidP="1801D9C0">
      <w:pPr>
        <w:spacing w:line="259"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Those who indicated they used an electronic cigarette or vaping device (p or r) were classified as using the device in their most recent smoking quit attempt. Those who used a prescribed nicotine replacement product (b) or medication (c-e), or a form of specialist behavioural smoking cessation support (g, h) were classified as using a prescription medication or specialist support. All others (i.e. those who did not use an e-cigarette, a prescription medication or specialist support) were classified as quitting without using prescription or specialist support.</w:t>
      </w:r>
    </w:p>
    <w:p w14:paraId="75C421C0" w14:textId="55DCE59A" w:rsidR="7E22D301" w:rsidRDefault="7E22D301" w:rsidP="1801D9C0">
      <w:pPr>
        <w:spacing w:line="259" w:lineRule="auto"/>
        <w:rPr>
          <w:rFonts w:ascii="Aptos" w:eastAsia="Aptos" w:hAnsi="Aptos" w:cs="Aptos"/>
          <w:color w:val="000000" w:themeColor="text1"/>
          <w:sz w:val="22"/>
          <w:szCs w:val="22"/>
        </w:rPr>
      </w:pPr>
      <w:r w:rsidRPr="1801D9C0">
        <w:rPr>
          <w:rFonts w:ascii="Aptos" w:eastAsia="Aptos" w:hAnsi="Aptos" w:cs="Aptos"/>
          <w:i/>
          <w:iCs/>
          <w:color w:val="000000" w:themeColor="text1"/>
          <w:sz w:val="22"/>
          <w:szCs w:val="22"/>
        </w:rPr>
        <w:t>Vaping device</w:t>
      </w:r>
    </w:p>
    <w:p w14:paraId="741E5516" w14:textId="7D4E0A71" w:rsidR="7E22D301" w:rsidRDefault="7E22D301" w:rsidP="1801D9C0">
      <w:pPr>
        <w:rPr>
          <w:rFonts w:ascii="Aptos" w:eastAsia="Aptos" w:hAnsi="Aptos" w:cs="Aptos"/>
          <w:color w:val="000000" w:themeColor="text1"/>
          <w:sz w:val="22"/>
          <w:szCs w:val="22"/>
        </w:rPr>
      </w:pPr>
      <w:r w:rsidRPr="1801D9C0">
        <w:rPr>
          <w:rFonts w:ascii="Aptos" w:eastAsia="Aptos" w:hAnsi="Aptos" w:cs="Aptos"/>
          <w:color w:val="000000" w:themeColor="text1"/>
          <w:sz w:val="22"/>
          <w:szCs w:val="22"/>
        </w:rPr>
        <w:t>Those who report currently using a vape were asked which type of device they mainly use:</w:t>
      </w:r>
    </w:p>
    <w:p w14:paraId="7FE5661D" w14:textId="19E8821C" w:rsidR="7E22D301" w:rsidRDefault="7E22D301" w:rsidP="1801D9C0">
      <w:pPr>
        <w:pStyle w:val="ListParagraph"/>
        <w:numPr>
          <w:ilvl w:val="0"/>
          <w:numId w:val="1"/>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 disposable e-cigarette or vaping device (non-rechargeable)</w:t>
      </w:r>
    </w:p>
    <w:p w14:paraId="5EF433EB" w14:textId="3C91E1B0" w:rsidR="7E22D301" w:rsidRDefault="7E22D301" w:rsidP="1801D9C0">
      <w:pPr>
        <w:pStyle w:val="ListParagraph"/>
        <w:numPr>
          <w:ilvl w:val="0"/>
          <w:numId w:val="1"/>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An e-cigarette or vaping device that uses replaceable pre-filled cartridges (rechargeable)</w:t>
      </w:r>
    </w:p>
    <w:p w14:paraId="3D8597E9" w14:textId="2BA24AD9" w:rsidR="7E22D301" w:rsidRDefault="7E22D301" w:rsidP="1801D9C0">
      <w:pPr>
        <w:pStyle w:val="ListParagraph"/>
        <w:numPr>
          <w:ilvl w:val="0"/>
          <w:numId w:val="1"/>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An e-cigarette or vaping device with a tank that you refill with liquids (rechargeable)</w:t>
      </w:r>
    </w:p>
    <w:p w14:paraId="7C3C2575" w14:textId="75860730" w:rsidR="7E22D301" w:rsidRDefault="7E22D301" w:rsidP="1801D9C0">
      <w:pPr>
        <w:pStyle w:val="ListParagraph"/>
        <w:numPr>
          <w:ilvl w:val="0"/>
          <w:numId w:val="1"/>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A modular system that you refill with liquids (you use your own combination of separate devices batteries, atomizers etc.)</w:t>
      </w:r>
    </w:p>
    <w:p w14:paraId="64B2B627" w14:textId="3C1E60D3" w:rsidR="7E22D301" w:rsidRDefault="7E22D301" w:rsidP="1801D9C0">
      <w:pPr>
        <w:pStyle w:val="ListParagraph"/>
        <w:numPr>
          <w:ilvl w:val="0"/>
          <w:numId w:val="1"/>
        </w:numPr>
        <w:spacing w:after="0" w:line="240" w:lineRule="auto"/>
        <w:rPr>
          <w:rFonts w:ascii="Aptos" w:eastAsia="Aptos" w:hAnsi="Aptos" w:cs="Aptos"/>
          <w:color w:val="000000" w:themeColor="text1"/>
          <w:sz w:val="22"/>
          <w:szCs w:val="22"/>
        </w:rPr>
      </w:pPr>
      <w:r w:rsidRPr="1801D9C0">
        <w:rPr>
          <w:rFonts w:ascii="Aptos" w:eastAsia="Aptos" w:hAnsi="Aptos" w:cs="Aptos"/>
          <w:color w:val="000000" w:themeColor="text1"/>
          <w:sz w:val="22"/>
          <w:szCs w:val="22"/>
        </w:rPr>
        <w:t xml:space="preserve">Don't know </w:t>
      </w:r>
    </w:p>
    <w:p w14:paraId="174165F3" w14:textId="268325FD" w:rsidR="1801D9C0" w:rsidRDefault="1801D9C0" w:rsidP="1801D9C0">
      <w:pPr>
        <w:rPr>
          <w:rFonts w:ascii="Aptos" w:eastAsia="Aptos" w:hAnsi="Aptos" w:cs="Aptos"/>
          <w:color w:val="000000" w:themeColor="text1"/>
          <w:sz w:val="22"/>
          <w:szCs w:val="22"/>
        </w:rPr>
      </w:pPr>
    </w:p>
    <w:p w14:paraId="61D52308" w14:textId="6FDE2D9D" w:rsidR="7E22D301" w:rsidRDefault="7E22D301" w:rsidP="1801D9C0">
      <w:pPr>
        <w:rPr>
          <w:rFonts w:ascii="Aptos" w:eastAsia="Aptos" w:hAnsi="Aptos" w:cs="Aptos"/>
          <w:color w:val="000000" w:themeColor="text1"/>
          <w:sz w:val="22"/>
          <w:szCs w:val="22"/>
        </w:rPr>
      </w:pPr>
      <w:r w:rsidRPr="1801D9C0">
        <w:rPr>
          <w:rFonts w:ascii="Aptos" w:eastAsia="Aptos" w:hAnsi="Aptos" w:cs="Aptos"/>
          <w:color w:val="000000" w:themeColor="text1"/>
          <w:sz w:val="22"/>
          <w:szCs w:val="22"/>
        </w:rPr>
        <w:t>Those who use a “disposable e-cigarette or vaping device (non-rechargeable)” device (a) will be classified as currently using a disposable vape.</w:t>
      </w:r>
    </w:p>
    <w:p w14:paraId="64A28E20" w14:textId="28C71BCC" w:rsidR="1801D9C0" w:rsidRDefault="1801D9C0" w:rsidP="1801D9C0">
      <w:pPr>
        <w:rPr>
          <w:color w:val="000000" w:themeColor="text1"/>
          <w:sz w:val="22"/>
          <w:szCs w:val="22"/>
        </w:rPr>
      </w:pPr>
    </w:p>
    <w:p w14:paraId="67C800F3" w14:textId="3CACDD48" w:rsidR="1801D9C0" w:rsidRDefault="1801D9C0" w:rsidP="1801D9C0">
      <w:pPr>
        <w:rPr>
          <w:color w:val="000000" w:themeColor="text1"/>
          <w:sz w:val="22"/>
          <w:szCs w:val="22"/>
        </w:rPr>
      </w:pPr>
    </w:p>
    <w:p w14:paraId="30D77309" w14:textId="061E0DFB" w:rsidR="1801D9C0" w:rsidRDefault="1801D9C0" w:rsidP="1801D9C0">
      <w:pPr>
        <w:rPr>
          <w:color w:val="000000" w:themeColor="text1"/>
          <w:sz w:val="22"/>
          <w:szCs w:val="22"/>
        </w:rPr>
      </w:pPr>
    </w:p>
    <w:p w14:paraId="0386ECB2" w14:textId="396A4609" w:rsidR="1801D9C0" w:rsidRDefault="1801D9C0" w:rsidP="1801D9C0">
      <w:pPr>
        <w:rPr>
          <w:color w:val="000000" w:themeColor="text1"/>
          <w:sz w:val="22"/>
          <w:szCs w:val="22"/>
        </w:rPr>
      </w:pPr>
    </w:p>
    <w:p w14:paraId="6E167B23" w14:textId="1170C46D" w:rsidR="1801D9C0" w:rsidRDefault="1801D9C0" w:rsidP="1801D9C0">
      <w:pPr>
        <w:rPr>
          <w:color w:val="000000" w:themeColor="text1"/>
          <w:sz w:val="22"/>
          <w:szCs w:val="22"/>
        </w:rPr>
      </w:pPr>
    </w:p>
    <w:p w14:paraId="73AF4516" w14:textId="1DC58828" w:rsidR="1801D9C0" w:rsidRDefault="1801D9C0" w:rsidP="1801D9C0">
      <w:pPr>
        <w:rPr>
          <w:color w:val="000000" w:themeColor="text1"/>
          <w:sz w:val="22"/>
          <w:szCs w:val="22"/>
        </w:rPr>
      </w:pPr>
    </w:p>
    <w:p w14:paraId="7570A669" w14:textId="391CD4D9" w:rsidR="1801D9C0" w:rsidRDefault="1801D9C0" w:rsidP="1801D9C0">
      <w:pPr>
        <w:rPr>
          <w:color w:val="000000" w:themeColor="text1"/>
          <w:sz w:val="22"/>
          <w:szCs w:val="22"/>
        </w:rPr>
      </w:pPr>
    </w:p>
    <w:p w14:paraId="68A537BC" w14:textId="44131DB5" w:rsidR="1801D9C0" w:rsidRDefault="1801D9C0" w:rsidP="1801D9C0">
      <w:pPr>
        <w:rPr>
          <w:color w:val="000000" w:themeColor="text1"/>
          <w:sz w:val="22"/>
          <w:szCs w:val="22"/>
        </w:rPr>
      </w:pPr>
    </w:p>
    <w:p w14:paraId="1DC6A6FE" w14:textId="5AD18B93" w:rsidR="1801D9C0" w:rsidRDefault="1801D9C0" w:rsidP="1801D9C0">
      <w:pPr>
        <w:rPr>
          <w:color w:val="000000" w:themeColor="text1"/>
          <w:sz w:val="22"/>
          <w:szCs w:val="22"/>
        </w:rPr>
      </w:pPr>
    </w:p>
    <w:p w14:paraId="2A2A14F8" w14:textId="38049682" w:rsidR="1801D9C0" w:rsidRDefault="1801D9C0" w:rsidP="1801D9C0">
      <w:pPr>
        <w:rPr>
          <w:color w:val="000000" w:themeColor="text1"/>
          <w:sz w:val="22"/>
          <w:szCs w:val="22"/>
        </w:rPr>
      </w:pPr>
    </w:p>
    <w:p w14:paraId="2963C1B0" w14:textId="68D872B7" w:rsidR="1801D9C0" w:rsidRDefault="1801D9C0" w:rsidP="1801D9C0">
      <w:pPr>
        <w:rPr>
          <w:color w:val="000000" w:themeColor="text1"/>
          <w:sz w:val="22"/>
          <w:szCs w:val="22"/>
        </w:rPr>
      </w:pPr>
    </w:p>
    <w:p w14:paraId="2BF5A75B" w14:textId="748B52F5" w:rsidR="1801D9C0" w:rsidRDefault="1801D9C0" w:rsidP="1801D9C0">
      <w:pPr>
        <w:rPr>
          <w:color w:val="000000" w:themeColor="text1"/>
          <w:sz w:val="22"/>
          <w:szCs w:val="22"/>
        </w:rPr>
      </w:pPr>
    </w:p>
    <w:p w14:paraId="75141452" w14:textId="127852A7" w:rsidR="1801D9C0" w:rsidRDefault="1801D9C0" w:rsidP="1801D9C0">
      <w:pPr>
        <w:rPr>
          <w:color w:val="000000" w:themeColor="text1"/>
          <w:sz w:val="22"/>
          <w:szCs w:val="22"/>
        </w:rPr>
      </w:pPr>
    </w:p>
    <w:p w14:paraId="3B6FC4B0" w14:textId="26310292" w:rsidR="1801D9C0" w:rsidRDefault="1801D9C0" w:rsidP="1801D9C0">
      <w:pPr>
        <w:rPr>
          <w:color w:val="000000" w:themeColor="text1"/>
          <w:sz w:val="22"/>
          <w:szCs w:val="22"/>
        </w:rPr>
      </w:pPr>
    </w:p>
    <w:p w14:paraId="6A97C753" w14:textId="4EFD8B0B" w:rsidR="45864D77" w:rsidRDefault="45864D77" w:rsidP="45864D77">
      <w:pPr>
        <w:rPr>
          <w:rFonts w:ascii="Aptos" w:eastAsia="Aptos" w:hAnsi="Aptos" w:cs="Aptos"/>
          <w:b/>
          <w:bCs/>
          <w:color w:val="000000" w:themeColor="text1"/>
          <w:sz w:val="22"/>
          <w:szCs w:val="22"/>
        </w:rPr>
      </w:pPr>
    </w:p>
    <w:p w14:paraId="7C0BC8B1" w14:textId="418ECDF2" w:rsidR="3E899D95" w:rsidRDefault="3E899D95" w:rsidP="3E899D95">
      <w:pPr>
        <w:rPr>
          <w:rFonts w:ascii="Aptos" w:eastAsia="Aptos" w:hAnsi="Aptos" w:cs="Aptos"/>
          <w:b/>
          <w:bCs/>
          <w:color w:val="000000" w:themeColor="text1"/>
          <w:sz w:val="22"/>
          <w:szCs w:val="22"/>
        </w:rPr>
      </w:pPr>
    </w:p>
    <w:p w14:paraId="28E23BD2" w14:textId="267BF7B1" w:rsidR="613C3D44" w:rsidRDefault="613C3D44" w:rsidP="4BB7ACEA">
      <w:pPr>
        <w:rPr>
          <w:rFonts w:ascii="Aptos" w:eastAsia="Aptos" w:hAnsi="Aptos" w:cs="Aptos"/>
          <w:color w:val="000000" w:themeColor="text1"/>
          <w:sz w:val="22"/>
          <w:szCs w:val="22"/>
        </w:rPr>
      </w:pPr>
      <w:r w:rsidRPr="4BB7ACEA">
        <w:rPr>
          <w:rFonts w:ascii="Aptos" w:eastAsia="Aptos" w:hAnsi="Aptos" w:cs="Aptos"/>
          <w:b/>
          <w:bCs/>
          <w:color w:val="000000" w:themeColor="text1"/>
          <w:sz w:val="22"/>
          <w:szCs w:val="22"/>
        </w:rPr>
        <w:t xml:space="preserve">Table </w:t>
      </w:r>
      <w:r w:rsidR="19EEA23F" w:rsidRPr="4BB7ACEA">
        <w:rPr>
          <w:rFonts w:ascii="Aptos" w:eastAsia="Aptos" w:hAnsi="Aptos" w:cs="Aptos"/>
          <w:b/>
          <w:bCs/>
          <w:color w:val="000000" w:themeColor="text1"/>
          <w:sz w:val="22"/>
          <w:szCs w:val="22"/>
        </w:rPr>
        <w:t>S</w:t>
      </w:r>
      <w:r w:rsidRPr="4BB7ACEA">
        <w:rPr>
          <w:rFonts w:ascii="Aptos" w:eastAsia="Aptos" w:hAnsi="Aptos" w:cs="Aptos"/>
          <w:b/>
          <w:bCs/>
          <w:color w:val="000000" w:themeColor="text1"/>
          <w:sz w:val="22"/>
          <w:szCs w:val="22"/>
        </w:rPr>
        <w:t xml:space="preserve">1: </w:t>
      </w:r>
      <w:r w:rsidRPr="4BB7ACEA">
        <w:rPr>
          <w:rFonts w:ascii="Aptos" w:eastAsia="Aptos" w:hAnsi="Aptos" w:cs="Aptos"/>
          <w:color w:val="000000" w:themeColor="text1"/>
          <w:sz w:val="22"/>
          <w:szCs w:val="22"/>
        </w:rPr>
        <w:t>Weighted sample characteristics.</w:t>
      </w:r>
    </w:p>
    <w:tbl>
      <w:tblPr>
        <w:tblW w:w="0" w:type="auto"/>
        <w:tblBorders>
          <w:top w:val="single" w:sz="6" w:space="0" w:color="auto"/>
          <w:left w:val="single" w:sz="6" w:space="0" w:color="auto"/>
          <w:bottom w:val="single" w:sz="6" w:space="0" w:color="auto"/>
          <w:right w:val="single" w:sz="6" w:space="0" w:color="auto"/>
        </w:tblBorders>
        <w:tblLayout w:type="fixed"/>
        <w:tblLook w:val="0420" w:firstRow="1" w:lastRow="0" w:firstColumn="0" w:lastColumn="0" w:noHBand="0" w:noVBand="1"/>
      </w:tblPr>
      <w:tblGrid>
        <w:gridCol w:w="3300"/>
        <w:gridCol w:w="1980"/>
        <w:gridCol w:w="2250"/>
        <w:gridCol w:w="1920"/>
      </w:tblGrid>
      <w:tr w:rsidR="75FCF3EC" w14:paraId="5CEE4E90"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1218228F" w14:textId="0C4208AF" w:rsidR="75FCF3EC" w:rsidRDefault="75FCF3EC" w:rsidP="75FCF3EC">
            <w:pPr>
              <w:rPr>
                <w:rFonts w:ascii="Aptos" w:eastAsia="Aptos" w:hAnsi="Aptos" w:cs="Aptos"/>
                <w:color w:val="000000" w:themeColor="text1"/>
                <w:sz w:val="20"/>
                <w:szCs w:val="20"/>
              </w:rPr>
            </w:pPr>
          </w:p>
        </w:tc>
        <w:tc>
          <w:tcPr>
            <w:tcW w:w="198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27E18EA4" w14:textId="340D2340"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Overall</w:t>
            </w:r>
          </w:p>
        </w:tc>
        <w:tc>
          <w:tcPr>
            <w:tcW w:w="225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5D160340" w14:textId="4CD544E3"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Pre-disposables</w:t>
            </w:r>
          </w:p>
        </w:tc>
        <w:tc>
          <w:tcPr>
            <w:tcW w:w="192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6EE016D0" w14:textId="7A25E003"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Post-disposables</w:t>
            </w:r>
          </w:p>
        </w:tc>
      </w:tr>
      <w:tr w:rsidR="75FCF3EC" w14:paraId="469CED88"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6CA2981D" w14:textId="7AAE359C" w:rsidR="75FCF3EC" w:rsidRDefault="75FCF3EC" w:rsidP="75FCF3EC">
            <w:pPr>
              <w:spacing w:before="40" w:after="40"/>
              <w:ind w:left="100" w:right="100"/>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Characteristic</w:t>
            </w:r>
          </w:p>
        </w:tc>
        <w:tc>
          <w:tcPr>
            <w:tcW w:w="198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3C754F7E" w14:textId="2EB87602" w:rsidR="75FCF3EC" w:rsidRDefault="75FCF3EC" w:rsidP="75FCF3EC">
            <w:pPr>
              <w:spacing w:before="40" w:after="4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N = 8,907</w:t>
            </w:r>
          </w:p>
        </w:tc>
        <w:tc>
          <w:tcPr>
            <w:tcW w:w="225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5AA9933B" w14:textId="0FEE3C7E" w:rsidR="75FCF3EC" w:rsidRDefault="75FCF3EC" w:rsidP="75FCF3EC">
            <w:pPr>
              <w:spacing w:before="40" w:after="40"/>
              <w:ind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N = 5,613</w:t>
            </w:r>
          </w:p>
        </w:tc>
        <w:tc>
          <w:tcPr>
            <w:tcW w:w="192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vAlign w:val="center"/>
          </w:tcPr>
          <w:p w14:paraId="1E43FAB2" w14:textId="06A7936B" w:rsidR="75FCF3EC" w:rsidRDefault="75FCF3EC" w:rsidP="75FCF3EC">
            <w:pPr>
              <w:spacing w:before="40" w:after="4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N = 3,294</w:t>
            </w:r>
          </w:p>
        </w:tc>
      </w:tr>
      <w:tr w:rsidR="75FCF3EC" w14:paraId="0E0F5129"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20296160" w14:textId="19E64A23" w:rsidR="75FCF3EC" w:rsidRDefault="75FCF3EC" w:rsidP="75FCF3EC">
            <w:pPr>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Mean age (SD)</w:t>
            </w:r>
          </w:p>
        </w:tc>
        <w:tc>
          <w:tcPr>
            <w:tcW w:w="1980" w:type="dxa"/>
            <w:tcBorders>
              <w:top w:val="single" w:sz="6" w:space="0" w:color="000000" w:themeColor="text1"/>
              <w:left w:val="nil"/>
              <w:bottom w:val="nil"/>
              <w:right w:val="nil"/>
            </w:tcBorders>
            <w:shd w:val="clear" w:color="auto" w:fill="FFFFFF" w:themeFill="background1"/>
            <w:tcMar>
              <w:left w:w="90" w:type="dxa"/>
              <w:right w:w="90" w:type="dxa"/>
            </w:tcMar>
          </w:tcPr>
          <w:p w14:paraId="68AAF84C" w14:textId="259F4015"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39.2 (15.5)</w:t>
            </w:r>
          </w:p>
        </w:tc>
        <w:tc>
          <w:tcPr>
            <w:tcW w:w="2250" w:type="dxa"/>
            <w:tcBorders>
              <w:top w:val="single" w:sz="6" w:space="0" w:color="000000" w:themeColor="text1"/>
              <w:left w:val="nil"/>
              <w:bottom w:val="nil"/>
              <w:right w:val="nil"/>
            </w:tcBorders>
            <w:shd w:val="clear" w:color="auto" w:fill="FFFFFF" w:themeFill="background1"/>
            <w:tcMar>
              <w:left w:w="90" w:type="dxa"/>
              <w:right w:w="90" w:type="dxa"/>
            </w:tcMar>
          </w:tcPr>
          <w:p w14:paraId="01BBCFB2" w14:textId="63C8F478"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39.7 (15.5)</w:t>
            </w:r>
          </w:p>
        </w:tc>
        <w:tc>
          <w:tcPr>
            <w:tcW w:w="1920" w:type="dxa"/>
            <w:tcBorders>
              <w:top w:val="single" w:sz="6" w:space="0" w:color="000000" w:themeColor="text1"/>
              <w:left w:val="nil"/>
              <w:bottom w:val="nil"/>
              <w:right w:val="nil"/>
            </w:tcBorders>
            <w:shd w:val="clear" w:color="auto" w:fill="FFFFFF" w:themeFill="background1"/>
            <w:tcMar>
              <w:left w:w="90" w:type="dxa"/>
              <w:right w:w="90" w:type="dxa"/>
            </w:tcMar>
          </w:tcPr>
          <w:p w14:paraId="18D6CDBA" w14:textId="38ECA6E1"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38.4 (15.3)</w:t>
            </w:r>
          </w:p>
        </w:tc>
      </w:tr>
      <w:tr w:rsidR="75FCF3EC" w14:paraId="1AED28A5"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460B7C1E" w14:textId="3E0B3484" w:rsidR="75FCF3EC" w:rsidRDefault="75FCF3EC" w:rsidP="75FCF3EC">
            <w:pPr>
              <w:spacing w:before="100" w:after="100"/>
              <w:ind w:left="100" w:right="100"/>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Age</w:t>
            </w:r>
          </w:p>
        </w:tc>
        <w:tc>
          <w:tcPr>
            <w:tcW w:w="1980" w:type="dxa"/>
            <w:tcBorders>
              <w:top w:val="single" w:sz="6" w:space="0" w:color="000000" w:themeColor="text1"/>
              <w:left w:val="nil"/>
              <w:bottom w:val="nil"/>
              <w:right w:val="nil"/>
            </w:tcBorders>
            <w:shd w:val="clear" w:color="auto" w:fill="FFFFFF" w:themeFill="background1"/>
            <w:tcMar>
              <w:left w:w="90" w:type="dxa"/>
              <w:right w:w="90" w:type="dxa"/>
            </w:tcMar>
          </w:tcPr>
          <w:p w14:paraId="6D35987F" w14:textId="14848529"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 </w:t>
            </w:r>
          </w:p>
        </w:tc>
        <w:tc>
          <w:tcPr>
            <w:tcW w:w="2250" w:type="dxa"/>
            <w:tcBorders>
              <w:top w:val="single" w:sz="6" w:space="0" w:color="000000" w:themeColor="text1"/>
              <w:left w:val="nil"/>
              <w:bottom w:val="nil"/>
              <w:right w:val="nil"/>
            </w:tcBorders>
            <w:shd w:val="clear" w:color="auto" w:fill="FFFFFF" w:themeFill="background1"/>
            <w:tcMar>
              <w:left w:w="90" w:type="dxa"/>
              <w:right w:w="90" w:type="dxa"/>
            </w:tcMar>
          </w:tcPr>
          <w:p w14:paraId="283101E5" w14:textId="016DA560"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 </w:t>
            </w:r>
          </w:p>
        </w:tc>
        <w:tc>
          <w:tcPr>
            <w:tcW w:w="1920" w:type="dxa"/>
            <w:tcBorders>
              <w:top w:val="single" w:sz="6" w:space="0" w:color="000000" w:themeColor="text1"/>
              <w:left w:val="nil"/>
              <w:bottom w:val="nil"/>
              <w:right w:val="nil"/>
            </w:tcBorders>
            <w:shd w:val="clear" w:color="auto" w:fill="FFFFFF" w:themeFill="background1"/>
            <w:tcMar>
              <w:left w:w="90" w:type="dxa"/>
              <w:right w:w="90" w:type="dxa"/>
            </w:tcMar>
          </w:tcPr>
          <w:p w14:paraId="2ECEF21B" w14:textId="00DE6448"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 </w:t>
            </w:r>
          </w:p>
        </w:tc>
      </w:tr>
      <w:tr w:rsidR="75FCF3EC" w14:paraId="6508A56E" w14:textId="77777777" w:rsidTr="75FCF3EC">
        <w:trPr>
          <w:trHeight w:val="285"/>
        </w:trPr>
        <w:tc>
          <w:tcPr>
            <w:tcW w:w="3300" w:type="dxa"/>
            <w:tcBorders>
              <w:top w:val="single" w:sz="6" w:space="0" w:color="000000" w:themeColor="text1"/>
              <w:left w:val="nil"/>
              <w:bottom w:val="nil"/>
              <w:right w:val="nil"/>
            </w:tcBorders>
            <w:shd w:val="clear" w:color="auto" w:fill="FFFFFF" w:themeFill="background1"/>
            <w:tcMar>
              <w:left w:w="90" w:type="dxa"/>
              <w:right w:w="90" w:type="dxa"/>
            </w:tcMar>
          </w:tcPr>
          <w:p w14:paraId="3CC68123" w14:textId="76422CBB"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18-24</w:t>
            </w:r>
          </w:p>
        </w:tc>
        <w:tc>
          <w:tcPr>
            <w:tcW w:w="1980" w:type="dxa"/>
            <w:tcBorders>
              <w:top w:val="nil"/>
              <w:left w:val="nil"/>
              <w:bottom w:val="nil"/>
              <w:right w:val="nil"/>
            </w:tcBorders>
            <w:shd w:val="clear" w:color="auto" w:fill="FFFFFF" w:themeFill="background1"/>
            <w:tcMar>
              <w:left w:w="90" w:type="dxa"/>
              <w:right w:w="90" w:type="dxa"/>
            </w:tcMar>
          </w:tcPr>
          <w:p w14:paraId="5B427E32" w14:textId="1BCD4115"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1,741 (19.6%)</w:t>
            </w:r>
          </w:p>
        </w:tc>
        <w:tc>
          <w:tcPr>
            <w:tcW w:w="2250" w:type="dxa"/>
            <w:tcBorders>
              <w:top w:val="nil"/>
              <w:left w:val="nil"/>
              <w:bottom w:val="nil"/>
              <w:right w:val="nil"/>
            </w:tcBorders>
            <w:shd w:val="clear" w:color="auto" w:fill="FFFFFF" w:themeFill="background1"/>
            <w:tcMar>
              <w:left w:w="90" w:type="dxa"/>
              <w:right w:w="90" w:type="dxa"/>
            </w:tcMar>
          </w:tcPr>
          <w:p w14:paraId="74347728" w14:textId="6DD7561B"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1,030 (18.3%)</w:t>
            </w:r>
          </w:p>
        </w:tc>
        <w:tc>
          <w:tcPr>
            <w:tcW w:w="1920" w:type="dxa"/>
            <w:tcBorders>
              <w:top w:val="nil"/>
              <w:left w:val="nil"/>
              <w:bottom w:val="nil"/>
              <w:right w:val="nil"/>
            </w:tcBorders>
            <w:shd w:val="clear" w:color="auto" w:fill="FFFFFF" w:themeFill="background1"/>
            <w:tcMar>
              <w:left w:w="90" w:type="dxa"/>
              <w:right w:w="90" w:type="dxa"/>
            </w:tcMar>
          </w:tcPr>
          <w:p w14:paraId="02C242A9" w14:textId="14734B75"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712 (21.6%)</w:t>
            </w:r>
          </w:p>
        </w:tc>
      </w:tr>
      <w:tr w:rsidR="75FCF3EC" w14:paraId="2F002E73" w14:textId="77777777" w:rsidTr="75FCF3EC">
        <w:trPr>
          <w:trHeight w:val="285"/>
        </w:trPr>
        <w:tc>
          <w:tcPr>
            <w:tcW w:w="3300" w:type="dxa"/>
            <w:tcBorders>
              <w:top w:val="nil"/>
              <w:left w:val="nil"/>
              <w:bottom w:val="nil"/>
              <w:right w:val="nil"/>
            </w:tcBorders>
            <w:shd w:val="clear" w:color="auto" w:fill="FFFFFF" w:themeFill="background1"/>
            <w:tcMar>
              <w:left w:w="90" w:type="dxa"/>
              <w:right w:w="90" w:type="dxa"/>
            </w:tcMar>
          </w:tcPr>
          <w:p w14:paraId="1236CB07" w14:textId="6E4B65C2"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25-44</w:t>
            </w:r>
          </w:p>
        </w:tc>
        <w:tc>
          <w:tcPr>
            <w:tcW w:w="1980" w:type="dxa"/>
            <w:tcBorders>
              <w:top w:val="nil"/>
              <w:left w:val="nil"/>
              <w:bottom w:val="nil"/>
              <w:right w:val="nil"/>
            </w:tcBorders>
            <w:shd w:val="clear" w:color="auto" w:fill="FFFFFF" w:themeFill="background1"/>
            <w:tcMar>
              <w:left w:w="90" w:type="dxa"/>
              <w:right w:w="90" w:type="dxa"/>
            </w:tcMar>
          </w:tcPr>
          <w:p w14:paraId="07CF1972" w14:textId="6A7EB224"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4,160 (46.7%)</w:t>
            </w:r>
          </w:p>
        </w:tc>
        <w:tc>
          <w:tcPr>
            <w:tcW w:w="2250" w:type="dxa"/>
            <w:tcBorders>
              <w:top w:val="nil"/>
              <w:left w:val="nil"/>
              <w:bottom w:val="nil"/>
              <w:right w:val="nil"/>
            </w:tcBorders>
            <w:shd w:val="clear" w:color="auto" w:fill="FFFFFF" w:themeFill="background1"/>
            <w:tcMar>
              <w:left w:w="90" w:type="dxa"/>
              <w:right w:w="90" w:type="dxa"/>
            </w:tcMar>
          </w:tcPr>
          <w:p w14:paraId="01298F57" w14:textId="3898DBF2"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2,620 (46.7%)</w:t>
            </w:r>
          </w:p>
        </w:tc>
        <w:tc>
          <w:tcPr>
            <w:tcW w:w="1920" w:type="dxa"/>
            <w:tcBorders>
              <w:top w:val="nil"/>
              <w:left w:val="nil"/>
              <w:bottom w:val="nil"/>
              <w:right w:val="nil"/>
            </w:tcBorders>
            <w:shd w:val="clear" w:color="auto" w:fill="FFFFFF" w:themeFill="background1"/>
            <w:tcMar>
              <w:left w:w="90" w:type="dxa"/>
              <w:right w:w="90" w:type="dxa"/>
            </w:tcMar>
          </w:tcPr>
          <w:p w14:paraId="0290027A" w14:textId="5BE8B360"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1,539 (46.7%)</w:t>
            </w:r>
          </w:p>
        </w:tc>
      </w:tr>
      <w:tr w:rsidR="75FCF3EC" w14:paraId="48C15B06" w14:textId="77777777" w:rsidTr="75FCF3EC">
        <w:trPr>
          <w:trHeight w:val="285"/>
        </w:trPr>
        <w:tc>
          <w:tcPr>
            <w:tcW w:w="3300" w:type="dxa"/>
            <w:tcBorders>
              <w:top w:val="nil"/>
              <w:left w:val="nil"/>
              <w:bottom w:val="nil"/>
              <w:right w:val="nil"/>
            </w:tcBorders>
            <w:shd w:val="clear" w:color="auto" w:fill="FFFFFF" w:themeFill="background1"/>
            <w:tcMar>
              <w:left w:w="90" w:type="dxa"/>
              <w:right w:w="90" w:type="dxa"/>
            </w:tcMar>
          </w:tcPr>
          <w:p w14:paraId="14E6B549" w14:textId="13F8D5AD"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45-54</w:t>
            </w:r>
          </w:p>
        </w:tc>
        <w:tc>
          <w:tcPr>
            <w:tcW w:w="1980" w:type="dxa"/>
            <w:tcBorders>
              <w:top w:val="nil"/>
              <w:left w:val="nil"/>
              <w:bottom w:val="nil"/>
              <w:right w:val="nil"/>
            </w:tcBorders>
            <w:shd w:val="clear" w:color="auto" w:fill="FFFFFF" w:themeFill="background1"/>
            <w:tcMar>
              <w:left w:w="90" w:type="dxa"/>
              <w:right w:w="90" w:type="dxa"/>
            </w:tcMar>
          </w:tcPr>
          <w:p w14:paraId="69ADDDEA" w14:textId="45793CF6"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1,355 (15.2%)</w:t>
            </w:r>
          </w:p>
        </w:tc>
        <w:tc>
          <w:tcPr>
            <w:tcW w:w="2250" w:type="dxa"/>
            <w:tcBorders>
              <w:top w:val="nil"/>
              <w:left w:val="nil"/>
              <w:bottom w:val="nil"/>
              <w:right w:val="nil"/>
            </w:tcBorders>
            <w:shd w:val="clear" w:color="auto" w:fill="FFFFFF" w:themeFill="background1"/>
            <w:tcMar>
              <w:left w:w="90" w:type="dxa"/>
              <w:right w:w="90" w:type="dxa"/>
            </w:tcMar>
          </w:tcPr>
          <w:p w14:paraId="41F14B54" w14:textId="27461375"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907 (16.2%)</w:t>
            </w:r>
          </w:p>
        </w:tc>
        <w:tc>
          <w:tcPr>
            <w:tcW w:w="1920" w:type="dxa"/>
            <w:tcBorders>
              <w:top w:val="nil"/>
              <w:left w:val="nil"/>
              <w:bottom w:val="nil"/>
              <w:right w:val="nil"/>
            </w:tcBorders>
            <w:shd w:val="clear" w:color="auto" w:fill="FFFFFF" w:themeFill="background1"/>
            <w:tcMar>
              <w:left w:w="90" w:type="dxa"/>
              <w:right w:w="90" w:type="dxa"/>
            </w:tcMar>
          </w:tcPr>
          <w:p w14:paraId="18D59B28" w14:textId="5F3B52A2"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448 (13.6%)</w:t>
            </w:r>
          </w:p>
        </w:tc>
      </w:tr>
      <w:tr w:rsidR="75FCF3EC" w14:paraId="533EA06A" w14:textId="77777777" w:rsidTr="75FCF3EC">
        <w:trPr>
          <w:trHeight w:val="285"/>
        </w:trPr>
        <w:tc>
          <w:tcPr>
            <w:tcW w:w="3300" w:type="dxa"/>
            <w:tcBorders>
              <w:top w:val="nil"/>
              <w:left w:val="nil"/>
              <w:bottom w:val="nil"/>
              <w:right w:val="nil"/>
            </w:tcBorders>
            <w:shd w:val="clear" w:color="auto" w:fill="FFFFFF" w:themeFill="background1"/>
            <w:tcMar>
              <w:left w:w="90" w:type="dxa"/>
              <w:right w:w="90" w:type="dxa"/>
            </w:tcMar>
          </w:tcPr>
          <w:p w14:paraId="7E7ECFE2" w14:textId="49DB803B"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55-64</w:t>
            </w:r>
          </w:p>
        </w:tc>
        <w:tc>
          <w:tcPr>
            <w:tcW w:w="1980" w:type="dxa"/>
            <w:tcBorders>
              <w:top w:val="nil"/>
              <w:left w:val="nil"/>
              <w:bottom w:val="nil"/>
              <w:right w:val="nil"/>
            </w:tcBorders>
            <w:shd w:val="clear" w:color="auto" w:fill="FFFFFF" w:themeFill="background1"/>
            <w:tcMar>
              <w:left w:w="90" w:type="dxa"/>
              <w:right w:w="90" w:type="dxa"/>
            </w:tcMar>
          </w:tcPr>
          <w:p w14:paraId="745CC69F" w14:textId="40C310F4"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944 (10.6%)</w:t>
            </w:r>
          </w:p>
        </w:tc>
        <w:tc>
          <w:tcPr>
            <w:tcW w:w="2250" w:type="dxa"/>
            <w:tcBorders>
              <w:top w:val="nil"/>
              <w:left w:val="nil"/>
              <w:bottom w:val="nil"/>
              <w:right w:val="nil"/>
            </w:tcBorders>
            <w:shd w:val="clear" w:color="auto" w:fill="FFFFFF" w:themeFill="background1"/>
            <w:tcMar>
              <w:left w:w="90" w:type="dxa"/>
              <w:right w:w="90" w:type="dxa"/>
            </w:tcMar>
          </w:tcPr>
          <w:p w14:paraId="38A3DF1C" w14:textId="21889D0F"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587 (10.5%)</w:t>
            </w:r>
          </w:p>
        </w:tc>
        <w:tc>
          <w:tcPr>
            <w:tcW w:w="1920" w:type="dxa"/>
            <w:tcBorders>
              <w:top w:val="nil"/>
              <w:left w:val="nil"/>
              <w:bottom w:val="nil"/>
              <w:right w:val="nil"/>
            </w:tcBorders>
            <w:shd w:val="clear" w:color="auto" w:fill="FFFFFF" w:themeFill="background1"/>
            <w:tcMar>
              <w:left w:w="90" w:type="dxa"/>
              <w:right w:w="90" w:type="dxa"/>
            </w:tcMar>
          </w:tcPr>
          <w:p w14:paraId="255EBAE5" w14:textId="00F7170C"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357 (10.8%)</w:t>
            </w:r>
          </w:p>
        </w:tc>
      </w:tr>
      <w:tr w:rsidR="75FCF3EC" w14:paraId="48A5F0A7" w14:textId="77777777" w:rsidTr="75FCF3EC">
        <w:trPr>
          <w:trHeight w:val="285"/>
        </w:trPr>
        <w:tc>
          <w:tcPr>
            <w:tcW w:w="3300" w:type="dxa"/>
            <w:tcBorders>
              <w:top w:val="nil"/>
              <w:left w:val="nil"/>
              <w:bottom w:val="single" w:sz="6" w:space="0" w:color="000000" w:themeColor="text1"/>
              <w:right w:val="nil"/>
            </w:tcBorders>
            <w:shd w:val="clear" w:color="auto" w:fill="FFFFFF" w:themeFill="background1"/>
            <w:tcMar>
              <w:left w:w="90" w:type="dxa"/>
              <w:right w:w="90" w:type="dxa"/>
            </w:tcMar>
          </w:tcPr>
          <w:p w14:paraId="7634468A" w14:textId="1D49DC4D"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65+</w:t>
            </w:r>
          </w:p>
        </w:tc>
        <w:tc>
          <w:tcPr>
            <w:tcW w:w="1980" w:type="dxa"/>
            <w:tcBorders>
              <w:top w:val="nil"/>
              <w:left w:val="nil"/>
              <w:bottom w:val="nil"/>
              <w:right w:val="nil"/>
            </w:tcBorders>
            <w:shd w:val="clear" w:color="auto" w:fill="FFFFFF" w:themeFill="background1"/>
            <w:tcMar>
              <w:left w:w="90" w:type="dxa"/>
              <w:right w:w="90" w:type="dxa"/>
            </w:tcMar>
          </w:tcPr>
          <w:p w14:paraId="1C319F67" w14:textId="38EBA0CC"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707 (7.9%) </w:t>
            </w:r>
          </w:p>
        </w:tc>
        <w:tc>
          <w:tcPr>
            <w:tcW w:w="2250" w:type="dxa"/>
            <w:tcBorders>
              <w:top w:val="nil"/>
              <w:left w:val="nil"/>
              <w:bottom w:val="nil"/>
              <w:right w:val="nil"/>
            </w:tcBorders>
            <w:shd w:val="clear" w:color="auto" w:fill="FFFFFF" w:themeFill="background1"/>
            <w:tcMar>
              <w:left w:w="90" w:type="dxa"/>
              <w:right w:w="90" w:type="dxa"/>
            </w:tcMar>
          </w:tcPr>
          <w:p w14:paraId="446F92B5" w14:textId="6419AE2C"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470 (8.4%)</w:t>
            </w:r>
          </w:p>
        </w:tc>
        <w:tc>
          <w:tcPr>
            <w:tcW w:w="1920" w:type="dxa"/>
            <w:tcBorders>
              <w:top w:val="nil"/>
              <w:left w:val="nil"/>
              <w:bottom w:val="nil"/>
              <w:right w:val="nil"/>
            </w:tcBorders>
            <w:shd w:val="clear" w:color="auto" w:fill="FFFFFF" w:themeFill="background1"/>
            <w:tcMar>
              <w:left w:w="90" w:type="dxa"/>
              <w:right w:w="90" w:type="dxa"/>
            </w:tcMar>
          </w:tcPr>
          <w:p w14:paraId="7ACD7458" w14:textId="45B8062B"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237 (7.2%) </w:t>
            </w:r>
          </w:p>
        </w:tc>
      </w:tr>
      <w:tr w:rsidR="75FCF3EC" w14:paraId="66EF47FB"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350612B4" w14:textId="17B3298E" w:rsidR="75FCF3EC" w:rsidRDefault="75FCF3EC" w:rsidP="75FCF3EC">
            <w:pPr>
              <w:spacing w:before="100" w:after="100"/>
              <w:ind w:left="100" w:right="100"/>
              <w:rPr>
                <w:rFonts w:ascii="Aptos" w:eastAsia="Aptos" w:hAnsi="Aptos" w:cs="Aptos"/>
                <w:color w:val="000000" w:themeColor="text1"/>
                <w:sz w:val="16"/>
                <w:szCs w:val="16"/>
              </w:rPr>
            </w:pPr>
            <w:proofErr w:type="spellStart"/>
            <w:r w:rsidRPr="75FCF3EC">
              <w:rPr>
                <w:rFonts w:ascii="Aptos" w:eastAsia="Aptos" w:hAnsi="Aptos" w:cs="Aptos"/>
                <w:b/>
                <w:bCs/>
                <w:color w:val="000000" w:themeColor="text1"/>
                <w:sz w:val="20"/>
                <w:szCs w:val="20"/>
              </w:rPr>
              <w:t>Gender</w:t>
            </w:r>
            <w:r w:rsidRPr="75FCF3EC">
              <w:rPr>
                <w:rFonts w:ascii="Aptos" w:eastAsia="Aptos" w:hAnsi="Aptos" w:cs="Aptos"/>
                <w:b/>
                <w:bCs/>
                <w:color w:val="000000" w:themeColor="text1"/>
                <w:sz w:val="20"/>
                <w:szCs w:val="20"/>
                <w:vertAlign w:val="superscript"/>
              </w:rPr>
              <w:t>a</w:t>
            </w:r>
            <w:proofErr w:type="spellEnd"/>
          </w:p>
        </w:tc>
        <w:tc>
          <w:tcPr>
            <w:tcW w:w="1980" w:type="dxa"/>
            <w:tcBorders>
              <w:top w:val="nil"/>
              <w:left w:val="nil"/>
              <w:bottom w:val="nil"/>
              <w:right w:val="nil"/>
            </w:tcBorders>
            <w:shd w:val="clear" w:color="auto" w:fill="FFFFFF" w:themeFill="background1"/>
            <w:tcMar>
              <w:left w:w="90" w:type="dxa"/>
              <w:right w:w="90" w:type="dxa"/>
            </w:tcMar>
          </w:tcPr>
          <w:p w14:paraId="63C7017C" w14:textId="29FB7714" w:rsidR="75FCF3EC" w:rsidRDefault="75FCF3EC" w:rsidP="75FCF3EC">
            <w:pPr>
              <w:spacing w:before="100" w:after="100"/>
              <w:ind w:left="100" w:right="100"/>
              <w:jc w:val="center"/>
              <w:rPr>
                <w:rFonts w:ascii="Aptos" w:eastAsia="Aptos" w:hAnsi="Aptos" w:cs="Aptos"/>
                <w:color w:val="000000" w:themeColor="text1"/>
                <w:sz w:val="20"/>
                <w:szCs w:val="20"/>
              </w:rPr>
            </w:pPr>
          </w:p>
        </w:tc>
        <w:tc>
          <w:tcPr>
            <w:tcW w:w="2250" w:type="dxa"/>
            <w:tcBorders>
              <w:top w:val="nil"/>
              <w:left w:val="nil"/>
              <w:bottom w:val="nil"/>
              <w:right w:val="nil"/>
            </w:tcBorders>
            <w:shd w:val="clear" w:color="auto" w:fill="FFFFFF" w:themeFill="background1"/>
            <w:tcMar>
              <w:left w:w="90" w:type="dxa"/>
              <w:right w:w="90" w:type="dxa"/>
            </w:tcMar>
          </w:tcPr>
          <w:p w14:paraId="2B0B7618" w14:textId="34120D1B"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 </w:t>
            </w:r>
          </w:p>
        </w:tc>
        <w:tc>
          <w:tcPr>
            <w:tcW w:w="1920" w:type="dxa"/>
            <w:tcBorders>
              <w:top w:val="nil"/>
              <w:left w:val="nil"/>
              <w:bottom w:val="nil"/>
              <w:right w:val="nil"/>
            </w:tcBorders>
            <w:shd w:val="clear" w:color="auto" w:fill="FFFFFF" w:themeFill="background1"/>
            <w:tcMar>
              <w:left w:w="90" w:type="dxa"/>
              <w:right w:w="90" w:type="dxa"/>
            </w:tcMar>
          </w:tcPr>
          <w:p w14:paraId="1AF3E4D1" w14:textId="6D49BC4A"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 </w:t>
            </w:r>
          </w:p>
        </w:tc>
      </w:tr>
      <w:tr w:rsidR="75FCF3EC" w14:paraId="12A0AC7A" w14:textId="77777777" w:rsidTr="75FCF3EC">
        <w:trPr>
          <w:trHeight w:val="285"/>
        </w:trPr>
        <w:tc>
          <w:tcPr>
            <w:tcW w:w="3300" w:type="dxa"/>
            <w:tcBorders>
              <w:top w:val="single" w:sz="6" w:space="0" w:color="000000" w:themeColor="text1"/>
              <w:left w:val="nil"/>
              <w:bottom w:val="nil"/>
              <w:right w:val="nil"/>
            </w:tcBorders>
            <w:shd w:val="clear" w:color="auto" w:fill="FFFFFF" w:themeFill="background1"/>
            <w:tcMar>
              <w:left w:w="90" w:type="dxa"/>
              <w:right w:w="90" w:type="dxa"/>
            </w:tcMar>
          </w:tcPr>
          <w:p w14:paraId="33ABD956" w14:textId="3E12B7AE"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Women</w:t>
            </w:r>
          </w:p>
        </w:tc>
        <w:tc>
          <w:tcPr>
            <w:tcW w:w="1980" w:type="dxa"/>
            <w:tcBorders>
              <w:top w:val="nil"/>
              <w:left w:val="nil"/>
              <w:bottom w:val="nil"/>
              <w:right w:val="nil"/>
            </w:tcBorders>
            <w:shd w:val="clear" w:color="auto" w:fill="FFFFFF" w:themeFill="background1"/>
            <w:tcMar>
              <w:left w:w="90" w:type="dxa"/>
              <w:right w:w="90" w:type="dxa"/>
            </w:tcMar>
          </w:tcPr>
          <w:p w14:paraId="47F8AACB" w14:textId="17169BDE"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4,235 (47.5%)</w:t>
            </w:r>
          </w:p>
        </w:tc>
        <w:tc>
          <w:tcPr>
            <w:tcW w:w="2250" w:type="dxa"/>
            <w:tcBorders>
              <w:top w:val="nil"/>
              <w:left w:val="nil"/>
              <w:bottom w:val="nil"/>
              <w:right w:val="nil"/>
            </w:tcBorders>
            <w:shd w:val="clear" w:color="auto" w:fill="FFFFFF" w:themeFill="background1"/>
            <w:tcMar>
              <w:left w:w="90" w:type="dxa"/>
              <w:right w:w="90" w:type="dxa"/>
            </w:tcMar>
          </w:tcPr>
          <w:p w14:paraId="23CDF4AB" w14:textId="2DAC36A9"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2,668 (47.5%)</w:t>
            </w:r>
          </w:p>
        </w:tc>
        <w:tc>
          <w:tcPr>
            <w:tcW w:w="1920" w:type="dxa"/>
            <w:tcBorders>
              <w:top w:val="nil"/>
              <w:left w:val="nil"/>
              <w:bottom w:val="nil"/>
              <w:right w:val="nil"/>
            </w:tcBorders>
            <w:shd w:val="clear" w:color="auto" w:fill="FFFFFF" w:themeFill="background1"/>
            <w:tcMar>
              <w:left w:w="90" w:type="dxa"/>
              <w:right w:w="90" w:type="dxa"/>
            </w:tcMar>
          </w:tcPr>
          <w:p w14:paraId="2A3BF99F" w14:textId="37F14534"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1,567 (47.6%)</w:t>
            </w:r>
          </w:p>
        </w:tc>
      </w:tr>
      <w:tr w:rsidR="75FCF3EC" w14:paraId="15D5DAC4" w14:textId="77777777" w:rsidTr="75FCF3EC">
        <w:trPr>
          <w:trHeight w:val="285"/>
        </w:trPr>
        <w:tc>
          <w:tcPr>
            <w:tcW w:w="3300" w:type="dxa"/>
            <w:tcBorders>
              <w:top w:val="nil"/>
              <w:left w:val="nil"/>
              <w:bottom w:val="single" w:sz="6" w:space="0" w:color="000000" w:themeColor="text1"/>
              <w:right w:val="nil"/>
            </w:tcBorders>
            <w:shd w:val="clear" w:color="auto" w:fill="FFFFFF" w:themeFill="background1"/>
            <w:tcMar>
              <w:left w:w="90" w:type="dxa"/>
              <w:right w:w="90" w:type="dxa"/>
            </w:tcMar>
          </w:tcPr>
          <w:p w14:paraId="7488B808" w14:textId="012C1A41"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Men</w:t>
            </w:r>
          </w:p>
        </w:tc>
        <w:tc>
          <w:tcPr>
            <w:tcW w:w="1980" w:type="dxa"/>
            <w:tcBorders>
              <w:top w:val="nil"/>
              <w:left w:val="nil"/>
              <w:bottom w:val="nil"/>
              <w:right w:val="nil"/>
            </w:tcBorders>
            <w:shd w:val="clear" w:color="auto" w:fill="FFFFFF" w:themeFill="background1"/>
            <w:tcMar>
              <w:left w:w="90" w:type="dxa"/>
              <w:right w:w="90" w:type="dxa"/>
            </w:tcMar>
          </w:tcPr>
          <w:p w14:paraId="25914FC1" w14:textId="705E0854"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4,672 (52.5%) </w:t>
            </w:r>
          </w:p>
        </w:tc>
        <w:tc>
          <w:tcPr>
            <w:tcW w:w="2250" w:type="dxa"/>
            <w:tcBorders>
              <w:top w:val="nil"/>
              <w:left w:val="nil"/>
              <w:bottom w:val="nil"/>
              <w:right w:val="nil"/>
            </w:tcBorders>
            <w:shd w:val="clear" w:color="auto" w:fill="FFFFFF" w:themeFill="background1"/>
            <w:tcMar>
              <w:left w:w="90" w:type="dxa"/>
              <w:right w:w="90" w:type="dxa"/>
            </w:tcMar>
          </w:tcPr>
          <w:p w14:paraId="605DC243" w14:textId="3DBA6FD8"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2,945 (52.5%)</w:t>
            </w:r>
          </w:p>
        </w:tc>
        <w:tc>
          <w:tcPr>
            <w:tcW w:w="1920" w:type="dxa"/>
            <w:tcBorders>
              <w:top w:val="nil"/>
              <w:left w:val="nil"/>
              <w:bottom w:val="nil"/>
              <w:right w:val="nil"/>
            </w:tcBorders>
            <w:shd w:val="clear" w:color="auto" w:fill="FFFFFF" w:themeFill="background1"/>
            <w:tcMar>
              <w:left w:w="90" w:type="dxa"/>
              <w:right w:w="90" w:type="dxa"/>
            </w:tcMar>
          </w:tcPr>
          <w:p w14:paraId="41A7861B" w14:textId="19F61484"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1,727 (52.4%) </w:t>
            </w:r>
          </w:p>
        </w:tc>
      </w:tr>
      <w:tr w:rsidR="75FCF3EC" w14:paraId="313B086D"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69F226A0" w14:textId="2E53B99A" w:rsidR="75FCF3EC" w:rsidRDefault="75FCF3EC" w:rsidP="75FCF3EC">
            <w:pPr>
              <w:spacing w:before="100" w:after="100"/>
              <w:ind w:left="100" w:right="100"/>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Social grade</w:t>
            </w:r>
          </w:p>
        </w:tc>
        <w:tc>
          <w:tcPr>
            <w:tcW w:w="1980" w:type="dxa"/>
            <w:tcBorders>
              <w:top w:val="nil"/>
              <w:left w:val="nil"/>
              <w:bottom w:val="nil"/>
              <w:right w:val="nil"/>
            </w:tcBorders>
            <w:shd w:val="clear" w:color="auto" w:fill="FFFFFF" w:themeFill="background1"/>
            <w:tcMar>
              <w:left w:w="90" w:type="dxa"/>
              <w:right w:w="90" w:type="dxa"/>
            </w:tcMar>
          </w:tcPr>
          <w:p w14:paraId="0750C47D" w14:textId="6ACFE0E7"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 </w:t>
            </w:r>
          </w:p>
        </w:tc>
        <w:tc>
          <w:tcPr>
            <w:tcW w:w="2250" w:type="dxa"/>
            <w:tcBorders>
              <w:top w:val="nil"/>
              <w:left w:val="nil"/>
              <w:bottom w:val="nil"/>
              <w:right w:val="nil"/>
            </w:tcBorders>
            <w:shd w:val="clear" w:color="auto" w:fill="FFFFFF" w:themeFill="background1"/>
            <w:tcMar>
              <w:left w:w="90" w:type="dxa"/>
              <w:right w:w="90" w:type="dxa"/>
            </w:tcMar>
          </w:tcPr>
          <w:p w14:paraId="5ECB5B1B" w14:textId="2B97D55F" w:rsidR="75FCF3EC" w:rsidRDefault="75FCF3EC" w:rsidP="75FCF3EC">
            <w:pPr>
              <w:spacing w:before="100" w:after="100"/>
              <w:ind w:left="100" w:right="100"/>
              <w:jc w:val="center"/>
              <w:rPr>
                <w:rFonts w:ascii="Aptos" w:eastAsia="Aptos" w:hAnsi="Aptos" w:cs="Aptos"/>
                <w:color w:val="000000" w:themeColor="text1"/>
                <w:sz w:val="20"/>
                <w:szCs w:val="20"/>
              </w:rPr>
            </w:pPr>
          </w:p>
        </w:tc>
        <w:tc>
          <w:tcPr>
            <w:tcW w:w="1920" w:type="dxa"/>
            <w:tcBorders>
              <w:top w:val="nil"/>
              <w:left w:val="nil"/>
              <w:bottom w:val="nil"/>
              <w:right w:val="nil"/>
            </w:tcBorders>
            <w:shd w:val="clear" w:color="auto" w:fill="FFFFFF" w:themeFill="background1"/>
            <w:tcMar>
              <w:left w:w="90" w:type="dxa"/>
              <w:right w:w="90" w:type="dxa"/>
            </w:tcMar>
          </w:tcPr>
          <w:p w14:paraId="57F38754" w14:textId="022E7441" w:rsidR="75FCF3EC" w:rsidRDefault="75FCF3EC" w:rsidP="75FCF3EC">
            <w:pPr>
              <w:spacing w:before="100" w:after="100"/>
              <w:ind w:left="100" w:right="100"/>
              <w:jc w:val="center"/>
              <w:rPr>
                <w:rFonts w:ascii="Aptos" w:eastAsia="Aptos" w:hAnsi="Aptos" w:cs="Aptos"/>
                <w:color w:val="000000" w:themeColor="text1"/>
                <w:sz w:val="20"/>
                <w:szCs w:val="20"/>
              </w:rPr>
            </w:pPr>
          </w:p>
        </w:tc>
      </w:tr>
      <w:tr w:rsidR="75FCF3EC" w14:paraId="5DD142F2" w14:textId="77777777" w:rsidTr="75FCF3EC">
        <w:trPr>
          <w:trHeight w:val="285"/>
        </w:trPr>
        <w:tc>
          <w:tcPr>
            <w:tcW w:w="3300" w:type="dxa"/>
            <w:tcBorders>
              <w:top w:val="single" w:sz="6" w:space="0" w:color="000000" w:themeColor="text1"/>
              <w:left w:val="nil"/>
              <w:bottom w:val="nil"/>
              <w:right w:val="nil"/>
            </w:tcBorders>
            <w:shd w:val="clear" w:color="auto" w:fill="FFFFFF" w:themeFill="background1"/>
            <w:tcMar>
              <w:left w:w="90" w:type="dxa"/>
              <w:right w:w="90" w:type="dxa"/>
            </w:tcMar>
          </w:tcPr>
          <w:p w14:paraId="25429E74" w14:textId="0E6754AA"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ABC1</w:t>
            </w:r>
          </w:p>
        </w:tc>
        <w:tc>
          <w:tcPr>
            <w:tcW w:w="1980" w:type="dxa"/>
            <w:tcBorders>
              <w:top w:val="nil"/>
              <w:left w:val="nil"/>
              <w:bottom w:val="nil"/>
              <w:right w:val="nil"/>
            </w:tcBorders>
            <w:shd w:val="clear" w:color="auto" w:fill="FFFFFF" w:themeFill="background1"/>
            <w:tcMar>
              <w:left w:w="90" w:type="dxa"/>
              <w:right w:w="90" w:type="dxa"/>
            </w:tcMar>
          </w:tcPr>
          <w:p w14:paraId="0E555395" w14:textId="2C500F16"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3,769 (42.3%)</w:t>
            </w:r>
          </w:p>
        </w:tc>
        <w:tc>
          <w:tcPr>
            <w:tcW w:w="2250" w:type="dxa"/>
            <w:tcBorders>
              <w:top w:val="nil"/>
              <w:left w:val="nil"/>
              <w:bottom w:val="nil"/>
              <w:right w:val="nil"/>
            </w:tcBorders>
            <w:shd w:val="clear" w:color="auto" w:fill="FFFFFF" w:themeFill="background1"/>
            <w:tcMar>
              <w:left w:w="90" w:type="dxa"/>
              <w:right w:w="90" w:type="dxa"/>
            </w:tcMar>
          </w:tcPr>
          <w:p w14:paraId="38E9198C" w14:textId="41B9EA6C"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2,360 (42.0%)</w:t>
            </w:r>
          </w:p>
        </w:tc>
        <w:tc>
          <w:tcPr>
            <w:tcW w:w="1920" w:type="dxa"/>
            <w:tcBorders>
              <w:top w:val="nil"/>
              <w:left w:val="nil"/>
              <w:bottom w:val="nil"/>
              <w:right w:val="nil"/>
            </w:tcBorders>
            <w:shd w:val="clear" w:color="auto" w:fill="FFFFFF" w:themeFill="background1"/>
            <w:tcMar>
              <w:left w:w="90" w:type="dxa"/>
              <w:right w:w="90" w:type="dxa"/>
            </w:tcMar>
          </w:tcPr>
          <w:p w14:paraId="107FAB80" w14:textId="69DD6495"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1,409 (42.8%)</w:t>
            </w:r>
          </w:p>
        </w:tc>
      </w:tr>
      <w:tr w:rsidR="75FCF3EC" w14:paraId="0F0654C8" w14:textId="77777777" w:rsidTr="75FCF3EC">
        <w:trPr>
          <w:trHeight w:val="285"/>
        </w:trPr>
        <w:tc>
          <w:tcPr>
            <w:tcW w:w="3300" w:type="dxa"/>
            <w:tcBorders>
              <w:top w:val="nil"/>
              <w:left w:val="nil"/>
              <w:bottom w:val="single" w:sz="6" w:space="0" w:color="000000" w:themeColor="text1"/>
              <w:right w:val="nil"/>
            </w:tcBorders>
            <w:shd w:val="clear" w:color="auto" w:fill="FFFFFF" w:themeFill="background1"/>
            <w:tcMar>
              <w:left w:w="90" w:type="dxa"/>
              <w:right w:w="90" w:type="dxa"/>
            </w:tcMar>
          </w:tcPr>
          <w:p w14:paraId="71515A25" w14:textId="6EA0EEB8" w:rsidR="75FCF3EC" w:rsidRDefault="75FCF3EC" w:rsidP="75FCF3EC">
            <w:pPr>
              <w:spacing w:before="100" w:after="100"/>
              <w:ind w:left="300" w:right="100"/>
              <w:rPr>
                <w:rFonts w:ascii="Aptos" w:eastAsia="Aptos" w:hAnsi="Aptos" w:cs="Aptos"/>
                <w:color w:val="000000" w:themeColor="text1"/>
                <w:sz w:val="20"/>
                <w:szCs w:val="20"/>
              </w:rPr>
            </w:pPr>
            <w:r w:rsidRPr="75FCF3EC">
              <w:rPr>
                <w:rFonts w:ascii="Aptos" w:eastAsia="Aptos" w:hAnsi="Aptos" w:cs="Aptos"/>
                <w:color w:val="000000" w:themeColor="text1"/>
                <w:sz w:val="20"/>
                <w:szCs w:val="20"/>
              </w:rPr>
              <w:t>C2DE</w:t>
            </w:r>
          </w:p>
        </w:tc>
        <w:tc>
          <w:tcPr>
            <w:tcW w:w="1980" w:type="dxa"/>
            <w:tcBorders>
              <w:top w:val="nil"/>
              <w:left w:val="nil"/>
              <w:bottom w:val="nil"/>
              <w:right w:val="nil"/>
            </w:tcBorders>
            <w:shd w:val="clear" w:color="auto" w:fill="FFFFFF" w:themeFill="background1"/>
            <w:tcMar>
              <w:left w:w="90" w:type="dxa"/>
              <w:right w:w="90" w:type="dxa"/>
            </w:tcMar>
          </w:tcPr>
          <w:p w14:paraId="0AA9667E" w14:textId="37B59484"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5,138 (57.7%)</w:t>
            </w:r>
          </w:p>
        </w:tc>
        <w:tc>
          <w:tcPr>
            <w:tcW w:w="2250" w:type="dxa"/>
            <w:tcBorders>
              <w:top w:val="nil"/>
              <w:left w:val="nil"/>
              <w:bottom w:val="nil"/>
              <w:right w:val="nil"/>
            </w:tcBorders>
            <w:shd w:val="clear" w:color="auto" w:fill="FFFFFF" w:themeFill="background1"/>
            <w:tcMar>
              <w:left w:w="90" w:type="dxa"/>
              <w:right w:w="90" w:type="dxa"/>
            </w:tcMar>
          </w:tcPr>
          <w:p w14:paraId="1BD73AC6" w14:textId="08BFE970"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3,253 (58.0%)</w:t>
            </w:r>
          </w:p>
        </w:tc>
        <w:tc>
          <w:tcPr>
            <w:tcW w:w="1920" w:type="dxa"/>
            <w:tcBorders>
              <w:top w:val="nil"/>
              <w:left w:val="nil"/>
              <w:bottom w:val="nil"/>
              <w:right w:val="nil"/>
            </w:tcBorders>
            <w:shd w:val="clear" w:color="auto" w:fill="FFFFFF" w:themeFill="background1"/>
            <w:tcMar>
              <w:left w:w="90" w:type="dxa"/>
              <w:right w:w="90" w:type="dxa"/>
            </w:tcMar>
          </w:tcPr>
          <w:p w14:paraId="3E3A9D6E" w14:textId="285F01AA"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1,885 (57.2%)</w:t>
            </w:r>
          </w:p>
        </w:tc>
      </w:tr>
      <w:tr w:rsidR="75FCF3EC" w14:paraId="01BF88A7"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26794A0F" w14:textId="764CE757" w:rsidR="75FCF3EC" w:rsidRDefault="75FCF3EC" w:rsidP="75FCF3EC">
            <w:pPr>
              <w:spacing w:before="100" w:after="100"/>
              <w:ind w:left="100" w:right="100"/>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 xml:space="preserve">Vape use in quit attempt </w:t>
            </w:r>
          </w:p>
        </w:tc>
        <w:tc>
          <w:tcPr>
            <w:tcW w:w="1980" w:type="dxa"/>
            <w:tcBorders>
              <w:top w:val="nil"/>
              <w:left w:val="nil"/>
              <w:bottom w:val="nil"/>
              <w:right w:val="nil"/>
            </w:tcBorders>
            <w:shd w:val="clear" w:color="auto" w:fill="FFFFFF" w:themeFill="background1"/>
            <w:tcMar>
              <w:left w:w="90" w:type="dxa"/>
              <w:right w:w="90" w:type="dxa"/>
            </w:tcMar>
          </w:tcPr>
          <w:p w14:paraId="447AF3E5" w14:textId="61D672D7"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2,767 (31.1%)</w:t>
            </w:r>
          </w:p>
        </w:tc>
        <w:tc>
          <w:tcPr>
            <w:tcW w:w="2250" w:type="dxa"/>
            <w:tcBorders>
              <w:top w:val="nil"/>
              <w:left w:val="nil"/>
              <w:bottom w:val="nil"/>
              <w:right w:val="nil"/>
            </w:tcBorders>
            <w:shd w:val="clear" w:color="auto" w:fill="FFFFFF" w:themeFill="background1"/>
            <w:tcMar>
              <w:left w:w="90" w:type="dxa"/>
              <w:right w:w="90" w:type="dxa"/>
            </w:tcMar>
          </w:tcPr>
          <w:p w14:paraId="7683E38A" w14:textId="4336F759"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1,684 (30.0%)</w:t>
            </w:r>
          </w:p>
        </w:tc>
        <w:tc>
          <w:tcPr>
            <w:tcW w:w="1920" w:type="dxa"/>
            <w:tcBorders>
              <w:top w:val="nil"/>
              <w:left w:val="nil"/>
              <w:bottom w:val="nil"/>
              <w:right w:val="nil"/>
            </w:tcBorders>
            <w:shd w:val="clear" w:color="auto" w:fill="FFFFFF" w:themeFill="background1"/>
            <w:tcMar>
              <w:left w:w="90" w:type="dxa"/>
              <w:right w:w="90" w:type="dxa"/>
            </w:tcMar>
          </w:tcPr>
          <w:p w14:paraId="1A438885" w14:textId="6F1C3272"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1,084 (32.9%)</w:t>
            </w:r>
          </w:p>
        </w:tc>
      </w:tr>
      <w:tr w:rsidR="75FCF3EC" w14:paraId="4B55DA8C"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5150452A" w14:textId="55928B2A" w:rsidR="75FCF3EC" w:rsidRDefault="75FCF3EC" w:rsidP="75FCF3EC">
            <w:pPr>
              <w:spacing w:before="100" w:after="100"/>
              <w:ind w:left="100" w:right="100"/>
              <w:rPr>
                <w:rFonts w:ascii="Aptos" w:eastAsia="Aptos" w:hAnsi="Aptos" w:cs="Aptos"/>
                <w:color w:val="000000" w:themeColor="text1"/>
                <w:sz w:val="20"/>
                <w:szCs w:val="20"/>
              </w:rPr>
            </w:pPr>
            <w:r w:rsidRPr="75FCF3EC">
              <w:rPr>
                <w:rFonts w:ascii="Aptos" w:eastAsia="Aptos" w:hAnsi="Aptos" w:cs="Aptos"/>
                <w:b/>
                <w:bCs/>
                <w:color w:val="000000" w:themeColor="text1"/>
                <w:sz w:val="20"/>
                <w:szCs w:val="20"/>
              </w:rPr>
              <w:t>No prescription or specialist support in quit attempt</w:t>
            </w:r>
          </w:p>
        </w:tc>
        <w:tc>
          <w:tcPr>
            <w:tcW w:w="1980" w:type="dxa"/>
            <w:tcBorders>
              <w:top w:val="nil"/>
              <w:left w:val="nil"/>
              <w:bottom w:val="single" w:sz="6" w:space="0" w:color="000000" w:themeColor="text1"/>
              <w:right w:val="nil"/>
            </w:tcBorders>
            <w:shd w:val="clear" w:color="auto" w:fill="FFFFFF" w:themeFill="background1"/>
            <w:tcMar>
              <w:left w:w="90" w:type="dxa"/>
              <w:right w:w="90" w:type="dxa"/>
            </w:tcMar>
          </w:tcPr>
          <w:p w14:paraId="0A5D36BB" w14:textId="25CB990F"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 xml:space="preserve">5,397 (60.6%) </w:t>
            </w:r>
          </w:p>
        </w:tc>
        <w:tc>
          <w:tcPr>
            <w:tcW w:w="2250" w:type="dxa"/>
            <w:tcBorders>
              <w:top w:val="nil"/>
              <w:left w:val="nil"/>
              <w:bottom w:val="single" w:sz="6" w:space="0" w:color="000000" w:themeColor="text1"/>
              <w:right w:val="nil"/>
            </w:tcBorders>
            <w:shd w:val="clear" w:color="auto" w:fill="FFFFFF" w:themeFill="background1"/>
            <w:tcMar>
              <w:left w:w="90" w:type="dxa"/>
              <w:right w:w="90" w:type="dxa"/>
            </w:tcMar>
          </w:tcPr>
          <w:p w14:paraId="7460EFB8" w14:textId="61061BF2"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3,415 (60.8%)</w:t>
            </w:r>
          </w:p>
        </w:tc>
        <w:tc>
          <w:tcPr>
            <w:tcW w:w="1920" w:type="dxa"/>
            <w:tcBorders>
              <w:top w:val="nil"/>
              <w:left w:val="nil"/>
              <w:bottom w:val="single" w:sz="6" w:space="0" w:color="000000" w:themeColor="text1"/>
              <w:right w:val="nil"/>
            </w:tcBorders>
            <w:shd w:val="clear" w:color="auto" w:fill="FFFFFF" w:themeFill="background1"/>
            <w:tcMar>
              <w:left w:w="90" w:type="dxa"/>
              <w:right w:w="90" w:type="dxa"/>
            </w:tcMar>
          </w:tcPr>
          <w:p w14:paraId="15C18B9A" w14:textId="353485CE" w:rsidR="75FCF3EC" w:rsidRDefault="75FCF3EC" w:rsidP="75FCF3EC">
            <w:pPr>
              <w:spacing w:before="100" w:after="100"/>
              <w:ind w:left="100" w:right="100"/>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1,983 (60.2%)</w:t>
            </w:r>
          </w:p>
        </w:tc>
      </w:tr>
      <w:tr w:rsidR="75FCF3EC" w14:paraId="3D6E68EF" w14:textId="77777777" w:rsidTr="75FCF3EC">
        <w:trPr>
          <w:trHeight w:val="285"/>
        </w:trPr>
        <w:tc>
          <w:tcPr>
            <w:tcW w:w="3300" w:type="dxa"/>
            <w:tcBorders>
              <w:top w:val="single" w:sz="6" w:space="0" w:color="000000" w:themeColor="text1"/>
              <w:left w:val="nil"/>
              <w:bottom w:val="single" w:sz="6" w:space="0" w:color="000000" w:themeColor="text1"/>
              <w:right w:val="nil"/>
            </w:tcBorders>
            <w:shd w:val="clear" w:color="auto" w:fill="FFFFFF" w:themeFill="background1"/>
            <w:tcMar>
              <w:left w:w="90" w:type="dxa"/>
              <w:right w:w="90" w:type="dxa"/>
            </w:tcMar>
          </w:tcPr>
          <w:p w14:paraId="570B9598" w14:textId="068780A8" w:rsidR="75FCF3EC" w:rsidRDefault="75FCF3EC" w:rsidP="75FCF3EC">
            <w:pPr>
              <w:rPr>
                <w:rFonts w:ascii="Aptos" w:eastAsia="Aptos" w:hAnsi="Aptos" w:cs="Aptos"/>
                <w:color w:val="000000" w:themeColor="text1"/>
                <w:sz w:val="16"/>
                <w:szCs w:val="16"/>
              </w:rPr>
            </w:pPr>
            <w:r w:rsidRPr="75FCF3EC">
              <w:rPr>
                <w:rFonts w:ascii="Aptos" w:eastAsia="Aptos" w:hAnsi="Aptos" w:cs="Aptos"/>
                <w:b/>
                <w:bCs/>
                <w:color w:val="000000" w:themeColor="text1"/>
                <w:sz w:val="20"/>
                <w:szCs w:val="20"/>
              </w:rPr>
              <w:t>Time to first cigarette</w:t>
            </w:r>
            <w:r w:rsidRPr="75FCF3EC">
              <w:rPr>
                <w:rFonts w:ascii="Aptos" w:eastAsia="Aptos" w:hAnsi="Aptos" w:cs="Aptos"/>
                <w:b/>
                <w:bCs/>
                <w:color w:val="000000" w:themeColor="text1"/>
                <w:sz w:val="20"/>
                <w:szCs w:val="20"/>
                <w:vertAlign w:val="superscript"/>
              </w:rPr>
              <w:t>b</w:t>
            </w:r>
          </w:p>
        </w:tc>
        <w:tc>
          <w:tcPr>
            <w:tcW w:w="1980" w:type="dxa"/>
            <w:tcBorders>
              <w:top w:val="single" w:sz="6" w:space="0" w:color="000000" w:themeColor="text1"/>
              <w:left w:val="nil"/>
              <w:bottom w:val="nil"/>
              <w:right w:val="nil"/>
            </w:tcBorders>
            <w:shd w:val="clear" w:color="auto" w:fill="FFFFFF" w:themeFill="background1"/>
            <w:tcMar>
              <w:left w:w="90" w:type="dxa"/>
              <w:right w:w="90" w:type="dxa"/>
            </w:tcMar>
          </w:tcPr>
          <w:p w14:paraId="100844CC" w14:textId="6FE78034" w:rsidR="75FCF3EC" w:rsidRDefault="75FCF3EC" w:rsidP="75FCF3EC">
            <w:pPr>
              <w:jc w:val="center"/>
              <w:rPr>
                <w:rFonts w:ascii="Aptos" w:eastAsia="Aptos" w:hAnsi="Aptos" w:cs="Aptos"/>
                <w:color w:val="000000" w:themeColor="text1"/>
                <w:sz w:val="20"/>
                <w:szCs w:val="20"/>
              </w:rPr>
            </w:pPr>
          </w:p>
        </w:tc>
        <w:tc>
          <w:tcPr>
            <w:tcW w:w="2250" w:type="dxa"/>
            <w:tcBorders>
              <w:top w:val="single" w:sz="6" w:space="0" w:color="000000" w:themeColor="text1"/>
              <w:left w:val="nil"/>
              <w:bottom w:val="nil"/>
              <w:right w:val="nil"/>
            </w:tcBorders>
            <w:shd w:val="clear" w:color="auto" w:fill="FFFFFF" w:themeFill="background1"/>
            <w:tcMar>
              <w:left w:w="90" w:type="dxa"/>
              <w:right w:w="90" w:type="dxa"/>
            </w:tcMar>
          </w:tcPr>
          <w:p w14:paraId="7C0772D9" w14:textId="4A2174EB" w:rsidR="75FCF3EC" w:rsidRDefault="75FCF3EC" w:rsidP="75FCF3EC">
            <w:pPr>
              <w:jc w:val="center"/>
              <w:rPr>
                <w:rFonts w:ascii="Aptos" w:eastAsia="Aptos" w:hAnsi="Aptos" w:cs="Aptos"/>
                <w:color w:val="000000" w:themeColor="text1"/>
                <w:sz w:val="20"/>
                <w:szCs w:val="20"/>
              </w:rPr>
            </w:pPr>
          </w:p>
        </w:tc>
        <w:tc>
          <w:tcPr>
            <w:tcW w:w="1920" w:type="dxa"/>
            <w:tcBorders>
              <w:top w:val="single" w:sz="6" w:space="0" w:color="000000" w:themeColor="text1"/>
              <w:left w:val="nil"/>
              <w:bottom w:val="nil"/>
              <w:right w:val="nil"/>
            </w:tcBorders>
            <w:shd w:val="clear" w:color="auto" w:fill="FFFFFF" w:themeFill="background1"/>
            <w:tcMar>
              <w:left w:w="90" w:type="dxa"/>
              <w:right w:w="90" w:type="dxa"/>
            </w:tcMar>
          </w:tcPr>
          <w:p w14:paraId="36B6CF33" w14:textId="0819BECE" w:rsidR="75FCF3EC" w:rsidRDefault="75FCF3EC" w:rsidP="75FCF3EC">
            <w:pPr>
              <w:jc w:val="center"/>
              <w:rPr>
                <w:rFonts w:ascii="Aptos" w:eastAsia="Aptos" w:hAnsi="Aptos" w:cs="Aptos"/>
                <w:color w:val="000000" w:themeColor="text1"/>
                <w:sz w:val="20"/>
                <w:szCs w:val="20"/>
              </w:rPr>
            </w:pPr>
          </w:p>
        </w:tc>
      </w:tr>
      <w:tr w:rsidR="75FCF3EC" w14:paraId="03D147EC" w14:textId="77777777" w:rsidTr="75FCF3EC">
        <w:trPr>
          <w:trHeight w:val="285"/>
        </w:trPr>
        <w:tc>
          <w:tcPr>
            <w:tcW w:w="3300" w:type="dxa"/>
            <w:tcBorders>
              <w:top w:val="single" w:sz="6" w:space="0" w:color="000000" w:themeColor="text1"/>
              <w:left w:val="nil"/>
              <w:bottom w:val="nil"/>
              <w:right w:val="nil"/>
            </w:tcBorders>
            <w:shd w:val="clear" w:color="auto" w:fill="FFFFFF" w:themeFill="background1"/>
            <w:tcMar>
              <w:left w:w="90" w:type="dxa"/>
              <w:right w:w="90" w:type="dxa"/>
            </w:tcMar>
          </w:tcPr>
          <w:p w14:paraId="0ACD6824" w14:textId="3D98BD45" w:rsidR="75FCF3EC" w:rsidRDefault="75FCF3EC" w:rsidP="75FCF3EC">
            <w:pP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≤30 minutes</w:t>
            </w:r>
          </w:p>
        </w:tc>
        <w:tc>
          <w:tcPr>
            <w:tcW w:w="1980" w:type="dxa"/>
            <w:tcBorders>
              <w:top w:val="nil"/>
              <w:left w:val="nil"/>
              <w:bottom w:val="nil"/>
              <w:right w:val="nil"/>
            </w:tcBorders>
            <w:shd w:val="clear" w:color="auto" w:fill="FFFFFF" w:themeFill="background1"/>
            <w:tcMar>
              <w:left w:w="90" w:type="dxa"/>
              <w:right w:w="90" w:type="dxa"/>
            </w:tcMar>
          </w:tcPr>
          <w:p w14:paraId="0F51E70B" w14:textId="4CA9A7B8"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5,105 (58.9%)</w:t>
            </w:r>
          </w:p>
        </w:tc>
        <w:tc>
          <w:tcPr>
            <w:tcW w:w="2250" w:type="dxa"/>
            <w:tcBorders>
              <w:top w:val="nil"/>
              <w:left w:val="nil"/>
              <w:bottom w:val="nil"/>
              <w:right w:val="nil"/>
            </w:tcBorders>
            <w:shd w:val="clear" w:color="auto" w:fill="FFFFFF" w:themeFill="background1"/>
            <w:tcMar>
              <w:left w:w="90" w:type="dxa"/>
              <w:right w:w="90" w:type="dxa"/>
            </w:tcMar>
          </w:tcPr>
          <w:p w14:paraId="7A3057DB" w14:textId="26744378"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3,245 (57.8%)</w:t>
            </w:r>
          </w:p>
        </w:tc>
        <w:tc>
          <w:tcPr>
            <w:tcW w:w="1920" w:type="dxa"/>
            <w:tcBorders>
              <w:top w:val="nil"/>
              <w:left w:val="nil"/>
              <w:bottom w:val="nil"/>
              <w:right w:val="nil"/>
            </w:tcBorders>
            <w:shd w:val="clear" w:color="auto" w:fill="FFFFFF" w:themeFill="background1"/>
            <w:tcMar>
              <w:left w:w="90" w:type="dxa"/>
              <w:right w:w="90" w:type="dxa"/>
            </w:tcMar>
          </w:tcPr>
          <w:p w14:paraId="64ADC65C" w14:textId="28EF84E0"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1,860 (56.5%)</w:t>
            </w:r>
          </w:p>
        </w:tc>
      </w:tr>
      <w:tr w:rsidR="75FCF3EC" w14:paraId="07DBDF73" w14:textId="77777777" w:rsidTr="75FCF3EC">
        <w:trPr>
          <w:trHeight w:val="285"/>
        </w:trPr>
        <w:tc>
          <w:tcPr>
            <w:tcW w:w="3300" w:type="dxa"/>
            <w:tcBorders>
              <w:top w:val="nil"/>
              <w:left w:val="nil"/>
              <w:bottom w:val="nil"/>
              <w:right w:val="nil"/>
            </w:tcBorders>
            <w:shd w:val="clear" w:color="auto" w:fill="FFFFFF" w:themeFill="background1"/>
            <w:tcMar>
              <w:left w:w="90" w:type="dxa"/>
              <w:right w:w="90" w:type="dxa"/>
            </w:tcMar>
          </w:tcPr>
          <w:p w14:paraId="1F428D20" w14:textId="6B6554A3" w:rsidR="75FCF3EC" w:rsidRDefault="75FCF3EC" w:rsidP="75FCF3EC">
            <w:pPr>
              <w:rPr>
                <w:rFonts w:ascii="Aptos" w:eastAsia="Aptos" w:hAnsi="Aptos" w:cs="Aptos"/>
                <w:color w:val="000000" w:themeColor="text1"/>
                <w:sz w:val="20"/>
                <w:szCs w:val="20"/>
              </w:rPr>
            </w:pPr>
            <w:r w:rsidRPr="75FCF3EC">
              <w:rPr>
                <w:rFonts w:ascii="Aptos" w:eastAsia="Aptos" w:hAnsi="Aptos" w:cs="Aptos"/>
                <w:color w:val="000000" w:themeColor="text1"/>
                <w:sz w:val="20"/>
                <w:szCs w:val="20"/>
              </w:rPr>
              <w:t>&gt;30 minutes</w:t>
            </w:r>
          </w:p>
        </w:tc>
        <w:tc>
          <w:tcPr>
            <w:tcW w:w="1980" w:type="dxa"/>
            <w:tcBorders>
              <w:top w:val="nil"/>
              <w:left w:val="nil"/>
              <w:bottom w:val="nil"/>
              <w:right w:val="nil"/>
            </w:tcBorders>
            <w:shd w:val="clear" w:color="auto" w:fill="FFFFFF" w:themeFill="background1"/>
            <w:tcMar>
              <w:left w:w="90" w:type="dxa"/>
              <w:right w:w="90" w:type="dxa"/>
            </w:tcMar>
          </w:tcPr>
          <w:p w14:paraId="6F4939F0" w14:textId="389868C7"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3,561 (41.1%)</w:t>
            </w:r>
          </w:p>
        </w:tc>
        <w:tc>
          <w:tcPr>
            <w:tcW w:w="2250" w:type="dxa"/>
            <w:tcBorders>
              <w:top w:val="nil"/>
              <w:left w:val="nil"/>
              <w:bottom w:val="nil"/>
              <w:right w:val="nil"/>
            </w:tcBorders>
            <w:shd w:val="clear" w:color="auto" w:fill="FFFFFF" w:themeFill="background1"/>
            <w:tcMar>
              <w:left w:w="90" w:type="dxa"/>
              <w:right w:w="90" w:type="dxa"/>
            </w:tcMar>
          </w:tcPr>
          <w:p w14:paraId="28A38477" w14:textId="6A524B72"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2,286 (40.7%)</w:t>
            </w:r>
          </w:p>
        </w:tc>
        <w:tc>
          <w:tcPr>
            <w:tcW w:w="1920" w:type="dxa"/>
            <w:tcBorders>
              <w:top w:val="nil"/>
              <w:left w:val="nil"/>
              <w:bottom w:val="nil"/>
              <w:right w:val="nil"/>
            </w:tcBorders>
            <w:shd w:val="clear" w:color="auto" w:fill="FFFFFF" w:themeFill="background1"/>
            <w:tcMar>
              <w:left w:w="90" w:type="dxa"/>
              <w:right w:w="90" w:type="dxa"/>
            </w:tcMar>
          </w:tcPr>
          <w:p w14:paraId="61372126" w14:textId="46C96408"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1,275 (38.7%)</w:t>
            </w:r>
          </w:p>
        </w:tc>
      </w:tr>
      <w:tr w:rsidR="75FCF3EC" w14:paraId="537BE7AF" w14:textId="77777777" w:rsidTr="75FCF3EC">
        <w:trPr>
          <w:trHeight w:val="285"/>
        </w:trPr>
        <w:tc>
          <w:tcPr>
            <w:tcW w:w="3300" w:type="dxa"/>
            <w:tcBorders>
              <w:top w:val="nil"/>
              <w:left w:val="nil"/>
              <w:bottom w:val="single" w:sz="6" w:space="0" w:color="000000" w:themeColor="text1"/>
              <w:right w:val="nil"/>
            </w:tcBorders>
            <w:shd w:val="clear" w:color="auto" w:fill="FFFFFF" w:themeFill="background1"/>
            <w:tcMar>
              <w:left w:w="90" w:type="dxa"/>
              <w:right w:w="90" w:type="dxa"/>
            </w:tcMar>
          </w:tcPr>
          <w:p w14:paraId="281A3D1B" w14:textId="471B8265" w:rsidR="75FCF3EC" w:rsidRDefault="75FCF3EC" w:rsidP="75FCF3EC">
            <w:pPr>
              <w:rPr>
                <w:rFonts w:ascii="Aptos" w:eastAsia="Aptos" w:hAnsi="Aptos" w:cs="Aptos"/>
                <w:color w:val="000000" w:themeColor="text1"/>
                <w:sz w:val="20"/>
                <w:szCs w:val="20"/>
              </w:rPr>
            </w:pPr>
            <w:r w:rsidRPr="75FCF3EC">
              <w:rPr>
                <w:rFonts w:ascii="Aptos" w:eastAsia="Aptos" w:hAnsi="Aptos" w:cs="Aptos"/>
                <w:color w:val="000000" w:themeColor="text1"/>
                <w:sz w:val="20"/>
                <w:szCs w:val="20"/>
              </w:rPr>
              <w:t>Missing</w:t>
            </w:r>
          </w:p>
        </w:tc>
        <w:tc>
          <w:tcPr>
            <w:tcW w:w="1980" w:type="dxa"/>
            <w:tcBorders>
              <w:top w:val="nil"/>
              <w:left w:val="nil"/>
              <w:bottom w:val="single" w:sz="6" w:space="0" w:color="000000" w:themeColor="text1"/>
              <w:right w:val="nil"/>
            </w:tcBorders>
            <w:shd w:val="clear" w:color="auto" w:fill="FFFFFF" w:themeFill="background1"/>
            <w:tcMar>
              <w:left w:w="90" w:type="dxa"/>
              <w:right w:w="90" w:type="dxa"/>
            </w:tcMar>
          </w:tcPr>
          <w:p w14:paraId="711B248A" w14:textId="11AA7B3D"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240 (2.7%)</w:t>
            </w:r>
          </w:p>
        </w:tc>
        <w:tc>
          <w:tcPr>
            <w:tcW w:w="2250" w:type="dxa"/>
            <w:tcBorders>
              <w:top w:val="nil"/>
              <w:left w:val="nil"/>
              <w:bottom w:val="single" w:sz="6" w:space="0" w:color="000000" w:themeColor="text1"/>
              <w:right w:val="nil"/>
            </w:tcBorders>
            <w:shd w:val="clear" w:color="auto" w:fill="FFFFFF" w:themeFill="background1"/>
            <w:tcMar>
              <w:left w:w="90" w:type="dxa"/>
              <w:right w:w="90" w:type="dxa"/>
            </w:tcMar>
          </w:tcPr>
          <w:p w14:paraId="4753732D" w14:textId="562E749A"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82 (1.5%)</w:t>
            </w:r>
          </w:p>
        </w:tc>
        <w:tc>
          <w:tcPr>
            <w:tcW w:w="1920" w:type="dxa"/>
            <w:tcBorders>
              <w:top w:val="nil"/>
              <w:left w:val="nil"/>
              <w:bottom w:val="single" w:sz="6" w:space="0" w:color="000000" w:themeColor="text1"/>
              <w:right w:val="nil"/>
            </w:tcBorders>
            <w:shd w:val="clear" w:color="auto" w:fill="FFFFFF" w:themeFill="background1"/>
            <w:tcMar>
              <w:left w:w="90" w:type="dxa"/>
              <w:right w:w="90" w:type="dxa"/>
            </w:tcMar>
          </w:tcPr>
          <w:p w14:paraId="03E1C185" w14:textId="5359E4E3" w:rsidR="75FCF3EC" w:rsidRDefault="75FCF3EC" w:rsidP="75FCF3EC">
            <w:pPr>
              <w:jc w:val="center"/>
              <w:rPr>
                <w:rFonts w:ascii="Aptos" w:eastAsia="Aptos" w:hAnsi="Aptos" w:cs="Aptos"/>
                <w:color w:val="000000" w:themeColor="text1"/>
                <w:sz w:val="20"/>
                <w:szCs w:val="20"/>
              </w:rPr>
            </w:pPr>
            <w:r w:rsidRPr="75FCF3EC">
              <w:rPr>
                <w:rFonts w:ascii="Aptos" w:eastAsia="Aptos" w:hAnsi="Aptos" w:cs="Aptos"/>
                <w:color w:val="000000" w:themeColor="text1"/>
                <w:sz w:val="20"/>
                <w:szCs w:val="20"/>
              </w:rPr>
              <w:t>158 (4.8%)</w:t>
            </w:r>
          </w:p>
        </w:tc>
      </w:tr>
    </w:tbl>
    <w:p w14:paraId="27A10280" w14:textId="486DD217" w:rsidR="75FCF3EC" w:rsidRPr="00FC4B6D" w:rsidRDefault="613C3D44" w:rsidP="00FC4B6D">
      <w:pPr>
        <w:shd w:val="clear" w:color="auto" w:fill="FFFFFF" w:themeFill="background1"/>
        <w:spacing w:after="240"/>
        <w:rPr>
          <w:rFonts w:ascii="Aptos" w:eastAsia="Aptos" w:hAnsi="Aptos" w:cs="Aptos"/>
          <w:color w:val="2E2E2E"/>
          <w:sz w:val="20"/>
          <w:szCs w:val="20"/>
        </w:rPr>
      </w:pPr>
      <w:r w:rsidRPr="75FCF3EC">
        <w:rPr>
          <w:rFonts w:ascii="Aptos" w:eastAsia="Aptos" w:hAnsi="Aptos" w:cs="Aptos"/>
          <w:color w:val="2E2E2E"/>
          <w:sz w:val="20"/>
          <w:szCs w:val="20"/>
        </w:rPr>
        <w:t xml:space="preserve">Categorical variables shown as n (%). </w:t>
      </w:r>
      <w:r>
        <w:br/>
      </w:r>
      <w:r w:rsidRPr="75FCF3EC">
        <w:rPr>
          <w:rFonts w:ascii="Aptos" w:eastAsia="Aptos" w:hAnsi="Aptos" w:cs="Aptos"/>
          <w:color w:val="2E2E2E"/>
          <w:sz w:val="20"/>
          <w:szCs w:val="20"/>
        </w:rPr>
        <w:t>Pre-disposables period was from July 2016 to May 2021. Post-disposables period was from June 2021 to December 2023.</w:t>
      </w:r>
      <w:r>
        <w:br/>
      </w:r>
      <w:r w:rsidRPr="75FCF3EC">
        <w:rPr>
          <w:rFonts w:ascii="Aptos" w:eastAsia="Aptos" w:hAnsi="Aptos" w:cs="Aptos"/>
          <w:color w:val="2E2E2E"/>
          <w:sz w:val="20"/>
          <w:szCs w:val="20"/>
          <w:vertAlign w:val="superscript"/>
        </w:rPr>
        <w:t>a</w:t>
      </w:r>
      <w:r w:rsidRPr="75FCF3EC">
        <w:rPr>
          <w:rFonts w:ascii="Aptos" w:eastAsia="Aptos" w:hAnsi="Aptos" w:cs="Aptos"/>
          <w:color w:val="2E2E2E"/>
          <w:sz w:val="20"/>
          <w:szCs w:val="20"/>
        </w:rPr>
        <w:t>Under gender, 0.7% of participants identified “in another way”.</w:t>
      </w:r>
      <w:r>
        <w:br/>
      </w:r>
      <w:r w:rsidRPr="75FCF3EC">
        <w:rPr>
          <w:rFonts w:ascii="Aptos" w:eastAsia="Aptos" w:hAnsi="Aptos" w:cs="Aptos"/>
          <w:color w:val="2E2E2E"/>
          <w:sz w:val="20"/>
          <w:szCs w:val="20"/>
          <w:vertAlign w:val="superscript"/>
        </w:rPr>
        <w:t>b</w:t>
      </w:r>
      <w:r w:rsidRPr="75FCF3EC">
        <w:rPr>
          <w:rFonts w:ascii="Aptos" w:eastAsia="Aptos" w:hAnsi="Aptos" w:cs="Aptos"/>
          <w:color w:val="2E2E2E"/>
          <w:sz w:val="20"/>
          <w:szCs w:val="20"/>
        </w:rPr>
        <w:t>Time to first cigarette is measured retrospectively for all those who quit smoking (including cigarettes and other forms of combusted tobacco) in the past year.</w:t>
      </w:r>
    </w:p>
    <w:p w14:paraId="2C21B8A4" w14:textId="6EE94C21" w:rsidR="1801D9C0" w:rsidRDefault="6F24B5B6" w:rsidP="0D15D440">
      <w:pPr>
        <w:rPr>
          <w:rFonts w:ascii="Aptos" w:eastAsia="Aptos" w:hAnsi="Aptos" w:cs="Aptos"/>
          <w:color w:val="000000" w:themeColor="text1"/>
          <w:sz w:val="22"/>
          <w:szCs w:val="22"/>
        </w:rPr>
      </w:pPr>
      <w:r w:rsidRPr="75FCF3EC">
        <w:rPr>
          <w:rFonts w:ascii="Aptos" w:eastAsia="Aptos" w:hAnsi="Aptos" w:cs="Aptos"/>
          <w:b/>
          <w:bCs/>
          <w:color w:val="000000" w:themeColor="text1"/>
          <w:sz w:val="22"/>
          <w:szCs w:val="22"/>
        </w:rPr>
        <w:t>Table S</w:t>
      </w:r>
      <w:r w:rsidR="2DB69D53" w:rsidRPr="75FCF3EC">
        <w:rPr>
          <w:rFonts w:ascii="Aptos" w:eastAsia="Aptos" w:hAnsi="Aptos" w:cs="Aptos"/>
          <w:b/>
          <w:bCs/>
          <w:color w:val="000000" w:themeColor="text1"/>
          <w:sz w:val="22"/>
          <w:szCs w:val="22"/>
        </w:rPr>
        <w:t>2</w:t>
      </w:r>
      <w:r w:rsidRPr="75FCF3EC">
        <w:rPr>
          <w:rFonts w:ascii="Aptos" w:eastAsia="Aptos" w:hAnsi="Aptos" w:cs="Aptos"/>
          <w:b/>
          <w:bCs/>
          <w:color w:val="000000" w:themeColor="text1"/>
          <w:sz w:val="22"/>
          <w:szCs w:val="22"/>
        </w:rPr>
        <w:t xml:space="preserve">: </w:t>
      </w:r>
      <w:r w:rsidRPr="75FCF3EC">
        <w:rPr>
          <w:rFonts w:ascii="Aptos" w:eastAsia="Aptos" w:hAnsi="Aptos" w:cs="Aptos"/>
          <w:color w:val="000000" w:themeColor="text1"/>
          <w:sz w:val="22"/>
          <w:szCs w:val="22"/>
        </w:rPr>
        <w:t>Results for segmented log</w:t>
      </w:r>
      <w:r w:rsidR="00010462" w:rsidRPr="75FCF3EC">
        <w:rPr>
          <w:rFonts w:ascii="Aptos" w:eastAsia="Aptos" w:hAnsi="Aptos" w:cs="Aptos"/>
          <w:color w:val="000000" w:themeColor="text1"/>
          <w:sz w:val="22"/>
          <w:szCs w:val="22"/>
        </w:rPr>
        <w:t>istic</w:t>
      </w:r>
      <w:r w:rsidRPr="75FCF3EC">
        <w:rPr>
          <w:rFonts w:ascii="Aptos" w:eastAsia="Aptos" w:hAnsi="Aptos" w:cs="Aptos"/>
          <w:color w:val="000000" w:themeColor="text1"/>
          <w:sz w:val="22"/>
          <w:szCs w:val="22"/>
        </w:rPr>
        <w:t xml:space="preserve"> regression models examining the association of the rise in popularity of disposable in England with changes in the annual trend in using a vape in a quit attempt, and no prescription or specialist support in a quit attempt, respectively.</w:t>
      </w:r>
    </w:p>
    <w:tbl>
      <w:tblPr>
        <w:tblStyle w:val="TableGrid"/>
        <w:tblW w:w="9420" w:type="dxa"/>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880"/>
        <w:gridCol w:w="630"/>
        <w:gridCol w:w="1080"/>
        <w:gridCol w:w="630"/>
        <w:gridCol w:w="630"/>
        <w:gridCol w:w="624"/>
        <w:gridCol w:w="1125"/>
        <w:gridCol w:w="844"/>
        <w:gridCol w:w="977"/>
      </w:tblGrid>
      <w:tr w:rsidR="0D15D440" w14:paraId="5275EA36" w14:textId="77777777" w:rsidTr="00AE4E3F">
        <w:trPr>
          <w:trHeight w:val="465"/>
        </w:trPr>
        <w:tc>
          <w:tcPr>
            <w:tcW w:w="2880" w:type="dxa"/>
            <w:tcBorders>
              <w:top w:val="single" w:sz="6" w:space="0" w:color="000000" w:themeColor="text1"/>
              <w:left w:val="nil"/>
              <w:bottom w:val="nil"/>
              <w:right w:val="nil"/>
            </w:tcBorders>
            <w:tcMar>
              <w:left w:w="105" w:type="dxa"/>
              <w:right w:w="105" w:type="dxa"/>
            </w:tcMar>
          </w:tcPr>
          <w:p w14:paraId="4AA7A880" w14:textId="0E6C14F7" w:rsidR="0D15D440" w:rsidRDefault="0D15D440" w:rsidP="0D15D440">
            <w:pPr>
              <w:rPr>
                <w:rFonts w:ascii="Aptos" w:eastAsia="Aptos" w:hAnsi="Aptos" w:cs="Aptos"/>
                <w:sz w:val="20"/>
                <w:szCs w:val="20"/>
              </w:rPr>
            </w:pPr>
          </w:p>
        </w:tc>
        <w:tc>
          <w:tcPr>
            <w:tcW w:w="2970" w:type="dxa"/>
            <w:gridSpan w:val="4"/>
            <w:tcBorders>
              <w:top w:val="single" w:sz="6" w:space="0" w:color="000000" w:themeColor="text1"/>
              <w:left w:val="nil"/>
              <w:bottom w:val="single" w:sz="6" w:space="0" w:color="000000" w:themeColor="text1"/>
              <w:right w:val="nil"/>
            </w:tcBorders>
            <w:tcMar>
              <w:left w:w="105" w:type="dxa"/>
              <w:right w:w="105" w:type="dxa"/>
            </w:tcMar>
          </w:tcPr>
          <w:p w14:paraId="5CBE90AA" w14:textId="79004691"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Vape</w:t>
            </w:r>
          </w:p>
        </w:tc>
        <w:tc>
          <w:tcPr>
            <w:tcW w:w="3570" w:type="dxa"/>
            <w:gridSpan w:val="4"/>
            <w:tcBorders>
              <w:top w:val="single" w:sz="6" w:space="0" w:color="000000" w:themeColor="text1"/>
              <w:left w:val="nil"/>
              <w:bottom w:val="single" w:sz="6" w:space="0" w:color="000000" w:themeColor="text1"/>
              <w:right w:val="nil"/>
            </w:tcBorders>
            <w:tcMar>
              <w:left w:w="105" w:type="dxa"/>
              <w:right w:w="105" w:type="dxa"/>
            </w:tcMar>
          </w:tcPr>
          <w:p w14:paraId="47DF5C2E" w14:textId="1B8EDE9F" w:rsidR="0D15D440" w:rsidRDefault="0D15D440" w:rsidP="0D15D440">
            <w:pPr>
              <w:rPr>
                <w:rFonts w:ascii="Aptos" w:eastAsia="Aptos" w:hAnsi="Aptos" w:cs="Aptos"/>
                <w:sz w:val="20"/>
                <w:szCs w:val="20"/>
              </w:rPr>
            </w:pPr>
            <w:r w:rsidRPr="0D15D440">
              <w:rPr>
                <w:rFonts w:ascii="Aptos" w:eastAsia="Aptos" w:hAnsi="Aptos" w:cs="Aptos"/>
                <w:b/>
                <w:bCs/>
                <w:sz w:val="20"/>
                <w:szCs w:val="20"/>
              </w:rPr>
              <w:t>No prescription or specialist support</w:t>
            </w:r>
          </w:p>
        </w:tc>
      </w:tr>
      <w:tr w:rsidR="0D15D440" w14:paraId="05CA5E65" w14:textId="77777777" w:rsidTr="00AE4E3F">
        <w:trPr>
          <w:trHeight w:val="300"/>
        </w:trPr>
        <w:tc>
          <w:tcPr>
            <w:tcW w:w="2880" w:type="dxa"/>
            <w:tcBorders>
              <w:top w:val="nil"/>
              <w:left w:val="nil"/>
              <w:bottom w:val="single" w:sz="6" w:space="0" w:color="000000" w:themeColor="text1"/>
              <w:right w:val="nil"/>
            </w:tcBorders>
            <w:tcMar>
              <w:left w:w="105" w:type="dxa"/>
              <w:right w:w="105" w:type="dxa"/>
            </w:tcMar>
          </w:tcPr>
          <w:p w14:paraId="020886EA" w14:textId="798BDF0C" w:rsidR="0D15D440" w:rsidRDefault="0D15D440" w:rsidP="0D15D440">
            <w:pPr>
              <w:rPr>
                <w:rFonts w:ascii="Aptos" w:eastAsia="Aptos" w:hAnsi="Aptos" w:cs="Aptos"/>
                <w:sz w:val="20"/>
                <w:szCs w:val="20"/>
              </w:rPr>
            </w:pPr>
          </w:p>
        </w:tc>
        <w:tc>
          <w:tcPr>
            <w:tcW w:w="630" w:type="dxa"/>
            <w:tcBorders>
              <w:top w:val="single" w:sz="6" w:space="0" w:color="000000" w:themeColor="text1"/>
              <w:left w:val="nil"/>
              <w:bottom w:val="single" w:sz="6" w:space="0" w:color="000000" w:themeColor="text1"/>
              <w:right w:val="nil"/>
            </w:tcBorders>
            <w:tcMar>
              <w:left w:w="105" w:type="dxa"/>
              <w:right w:w="105" w:type="dxa"/>
            </w:tcMar>
          </w:tcPr>
          <w:p w14:paraId="386B3D80" w14:textId="4B9C5DE0" w:rsidR="2AB860C5" w:rsidRDefault="2AB860C5" w:rsidP="0D15D440">
            <w:pPr>
              <w:jc w:val="center"/>
              <w:rPr>
                <w:rFonts w:ascii="Aptos" w:eastAsia="Aptos" w:hAnsi="Aptos" w:cs="Aptos"/>
                <w:sz w:val="20"/>
                <w:szCs w:val="20"/>
              </w:rPr>
            </w:pPr>
            <w:r w:rsidRPr="0D15D440">
              <w:rPr>
                <w:rFonts w:ascii="Aptos" w:eastAsia="Aptos" w:hAnsi="Aptos" w:cs="Aptos"/>
                <w:b/>
                <w:bCs/>
                <w:sz w:val="20"/>
                <w:szCs w:val="20"/>
              </w:rPr>
              <w:t>O</w:t>
            </w:r>
            <w:r w:rsidR="0D15D440" w:rsidRPr="0D15D440">
              <w:rPr>
                <w:rFonts w:ascii="Aptos" w:eastAsia="Aptos" w:hAnsi="Aptos" w:cs="Aptos"/>
                <w:b/>
                <w:bCs/>
                <w:sz w:val="20"/>
                <w:szCs w:val="20"/>
              </w:rPr>
              <w:t>R</w:t>
            </w:r>
          </w:p>
        </w:tc>
        <w:tc>
          <w:tcPr>
            <w:tcW w:w="1080" w:type="dxa"/>
            <w:tcBorders>
              <w:top w:val="single" w:sz="6" w:space="0" w:color="000000" w:themeColor="text1"/>
              <w:left w:val="nil"/>
              <w:bottom w:val="single" w:sz="6" w:space="0" w:color="000000" w:themeColor="text1"/>
              <w:right w:val="nil"/>
            </w:tcBorders>
            <w:tcMar>
              <w:left w:w="105" w:type="dxa"/>
              <w:right w:w="105" w:type="dxa"/>
            </w:tcMar>
          </w:tcPr>
          <w:p w14:paraId="40264DEF" w14:textId="26AC3CCD"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95% CI</w:t>
            </w:r>
          </w:p>
        </w:tc>
        <w:tc>
          <w:tcPr>
            <w:tcW w:w="630" w:type="dxa"/>
            <w:tcBorders>
              <w:top w:val="single" w:sz="6" w:space="0" w:color="000000" w:themeColor="text1"/>
              <w:left w:val="nil"/>
              <w:bottom w:val="single" w:sz="6" w:space="0" w:color="000000" w:themeColor="text1"/>
              <w:right w:val="nil"/>
            </w:tcBorders>
            <w:tcMar>
              <w:left w:w="105" w:type="dxa"/>
              <w:right w:w="105" w:type="dxa"/>
            </w:tcMar>
          </w:tcPr>
          <w:p w14:paraId="17522498" w14:textId="2CBAF1ED"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F</w:t>
            </w:r>
          </w:p>
        </w:tc>
        <w:tc>
          <w:tcPr>
            <w:tcW w:w="630" w:type="dxa"/>
            <w:tcBorders>
              <w:top w:val="single" w:sz="6" w:space="0" w:color="000000" w:themeColor="text1"/>
              <w:left w:val="nil"/>
              <w:bottom w:val="single" w:sz="6" w:space="0" w:color="000000" w:themeColor="text1"/>
              <w:right w:val="nil"/>
            </w:tcBorders>
            <w:tcMar>
              <w:left w:w="105" w:type="dxa"/>
              <w:right w:w="105" w:type="dxa"/>
            </w:tcMar>
          </w:tcPr>
          <w:p w14:paraId="7AC5228F" w14:textId="34F0D02E"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edf</w:t>
            </w:r>
          </w:p>
        </w:tc>
        <w:tc>
          <w:tcPr>
            <w:tcW w:w="624" w:type="dxa"/>
            <w:tcBorders>
              <w:top w:val="single" w:sz="6" w:space="0" w:color="000000" w:themeColor="text1"/>
              <w:left w:val="nil"/>
              <w:bottom w:val="single" w:sz="6" w:space="0" w:color="000000" w:themeColor="text1"/>
              <w:right w:val="nil"/>
            </w:tcBorders>
            <w:tcMar>
              <w:left w:w="105" w:type="dxa"/>
              <w:right w:w="105" w:type="dxa"/>
            </w:tcMar>
          </w:tcPr>
          <w:p w14:paraId="32C7AEE2" w14:textId="10D90890" w:rsidR="44947865" w:rsidRDefault="44947865" w:rsidP="0D15D440">
            <w:pPr>
              <w:jc w:val="center"/>
              <w:rPr>
                <w:rFonts w:ascii="Aptos" w:eastAsia="Aptos" w:hAnsi="Aptos" w:cs="Aptos"/>
                <w:sz w:val="20"/>
                <w:szCs w:val="20"/>
              </w:rPr>
            </w:pPr>
            <w:r w:rsidRPr="0D15D440">
              <w:rPr>
                <w:rFonts w:ascii="Aptos" w:eastAsia="Aptos" w:hAnsi="Aptos" w:cs="Aptos"/>
                <w:b/>
                <w:bCs/>
                <w:sz w:val="20"/>
                <w:szCs w:val="20"/>
              </w:rPr>
              <w:t>O</w:t>
            </w:r>
            <w:r w:rsidR="0D15D440" w:rsidRPr="0D15D440">
              <w:rPr>
                <w:rFonts w:ascii="Aptos" w:eastAsia="Aptos" w:hAnsi="Aptos" w:cs="Aptos"/>
                <w:b/>
                <w:bCs/>
                <w:sz w:val="20"/>
                <w:szCs w:val="20"/>
              </w:rPr>
              <w:t>R</w:t>
            </w:r>
          </w:p>
        </w:tc>
        <w:tc>
          <w:tcPr>
            <w:tcW w:w="1125" w:type="dxa"/>
            <w:tcBorders>
              <w:top w:val="single" w:sz="6" w:space="0" w:color="000000" w:themeColor="text1"/>
              <w:left w:val="nil"/>
              <w:bottom w:val="single" w:sz="6" w:space="0" w:color="000000" w:themeColor="text1"/>
              <w:right w:val="nil"/>
            </w:tcBorders>
            <w:tcMar>
              <w:left w:w="105" w:type="dxa"/>
              <w:right w:w="105" w:type="dxa"/>
            </w:tcMar>
          </w:tcPr>
          <w:p w14:paraId="05D88AB4" w14:textId="5DB04759"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95% CI</w:t>
            </w:r>
          </w:p>
        </w:tc>
        <w:tc>
          <w:tcPr>
            <w:tcW w:w="844" w:type="dxa"/>
            <w:tcBorders>
              <w:top w:val="single" w:sz="6" w:space="0" w:color="000000" w:themeColor="text1"/>
              <w:left w:val="nil"/>
              <w:bottom w:val="single" w:sz="6" w:space="0" w:color="000000" w:themeColor="text1"/>
              <w:right w:val="nil"/>
            </w:tcBorders>
            <w:tcMar>
              <w:left w:w="105" w:type="dxa"/>
              <w:right w:w="105" w:type="dxa"/>
            </w:tcMar>
          </w:tcPr>
          <w:p w14:paraId="39BE63A2" w14:textId="2AA6E10A"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F</w:t>
            </w:r>
          </w:p>
        </w:tc>
        <w:tc>
          <w:tcPr>
            <w:tcW w:w="977" w:type="dxa"/>
            <w:tcBorders>
              <w:top w:val="single" w:sz="6" w:space="0" w:color="000000" w:themeColor="text1"/>
              <w:left w:val="nil"/>
              <w:bottom w:val="single" w:sz="6" w:space="0" w:color="000000" w:themeColor="text1"/>
              <w:right w:val="nil"/>
            </w:tcBorders>
            <w:tcMar>
              <w:left w:w="105" w:type="dxa"/>
              <w:right w:w="105" w:type="dxa"/>
            </w:tcMar>
          </w:tcPr>
          <w:p w14:paraId="0BB3075A" w14:textId="437BFD46" w:rsidR="0D15D440" w:rsidRDefault="0D15D440" w:rsidP="0D15D440">
            <w:pPr>
              <w:jc w:val="center"/>
              <w:rPr>
                <w:rFonts w:ascii="Aptos" w:eastAsia="Aptos" w:hAnsi="Aptos" w:cs="Aptos"/>
                <w:sz w:val="20"/>
                <w:szCs w:val="20"/>
              </w:rPr>
            </w:pPr>
            <w:r w:rsidRPr="0D15D440">
              <w:rPr>
                <w:rFonts w:ascii="Aptos" w:eastAsia="Aptos" w:hAnsi="Aptos" w:cs="Aptos"/>
                <w:b/>
                <w:bCs/>
                <w:sz w:val="20"/>
                <w:szCs w:val="20"/>
              </w:rPr>
              <w:t>edf</w:t>
            </w:r>
          </w:p>
        </w:tc>
      </w:tr>
      <w:tr w:rsidR="00C52C47" w14:paraId="7E143D53" w14:textId="77777777" w:rsidTr="00AE4E3F">
        <w:trPr>
          <w:trHeight w:val="300"/>
        </w:trPr>
        <w:tc>
          <w:tcPr>
            <w:tcW w:w="2880" w:type="dxa"/>
            <w:tcBorders>
              <w:top w:val="single" w:sz="6" w:space="0" w:color="000000" w:themeColor="text1"/>
              <w:left w:val="nil"/>
              <w:bottom w:val="nil"/>
              <w:right w:val="nil"/>
            </w:tcBorders>
            <w:tcMar>
              <w:left w:w="105" w:type="dxa"/>
              <w:right w:w="105" w:type="dxa"/>
            </w:tcMar>
          </w:tcPr>
          <w:p w14:paraId="08AFA1D4" w14:textId="4CBCB467" w:rsidR="00C52C47" w:rsidRDefault="00C52C47" w:rsidP="00C52C47">
            <w:pPr>
              <w:rPr>
                <w:rFonts w:ascii="Aptos" w:eastAsia="Aptos" w:hAnsi="Aptos" w:cs="Aptos"/>
                <w:sz w:val="20"/>
                <w:szCs w:val="20"/>
              </w:rPr>
            </w:pPr>
            <w:r>
              <w:rPr>
                <w:rFonts w:ascii="Aptos" w:eastAsia="Aptos" w:hAnsi="Aptos" w:cs="Aptos"/>
                <w:sz w:val="20"/>
                <w:szCs w:val="20"/>
              </w:rPr>
              <w:t>Pre-disposables t</w:t>
            </w:r>
            <w:r w:rsidRPr="6DEEB7C2">
              <w:rPr>
                <w:rFonts w:ascii="Aptos" w:eastAsia="Aptos" w:hAnsi="Aptos" w:cs="Aptos"/>
                <w:sz w:val="20"/>
                <w:szCs w:val="20"/>
              </w:rPr>
              <w:t>rend</w:t>
            </w:r>
          </w:p>
        </w:tc>
        <w:tc>
          <w:tcPr>
            <w:tcW w:w="630" w:type="dxa"/>
            <w:tcBorders>
              <w:top w:val="single" w:sz="6" w:space="0" w:color="000000" w:themeColor="text1"/>
              <w:left w:val="nil"/>
              <w:bottom w:val="nil"/>
              <w:right w:val="nil"/>
            </w:tcBorders>
            <w:tcMar>
              <w:left w:w="105" w:type="dxa"/>
              <w:right w:w="105" w:type="dxa"/>
            </w:tcMar>
          </w:tcPr>
          <w:p w14:paraId="4F2CBCB6" w14:textId="3A1E7A71"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0.96</w:t>
            </w:r>
          </w:p>
        </w:tc>
        <w:tc>
          <w:tcPr>
            <w:tcW w:w="1080" w:type="dxa"/>
            <w:tcBorders>
              <w:top w:val="single" w:sz="6" w:space="0" w:color="000000" w:themeColor="text1"/>
              <w:left w:val="nil"/>
              <w:bottom w:val="nil"/>
              <w:right w:val="nil"/>
            </w:tcBorders>
            <w:tcMar>
              <w:left w:w="105" w:type="dxa"/>
              <w:right w:w="105" w:type="dxa"/>
            </w:tcMar>
          </w:tcPr>
          <w:p w14:paraId="2D83945E" w14:textId="4C23008E"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0.90-1.02</w:t>
            </w:r>
          </w:p>
        </w:tc>
        <w:tc>
          <w:tcPr>
            <w:tcW w:w="630" w:type="dxa"/>
            <w:tcBorders>
              <w:top w:val="single" w:sz="6" w:space="0" w:color="000000" w:themeColor="text1"/>
              <w:left w:val="nil"/>
              <w:bottom w:val="nil"/>
              <w:right w:val="nil"/>
            </w:tcBorders>
            <w:tcMar>
              <w:left w:w="105" w:type="dxa"/>
              <w:right w:w="105" w:type="dxa"/>
            </w:tcMar>
          </w:tcPr>
          <w:p w14:paraId="1FC2F9CC" w14:textId="797E992C"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30" w:type="dxa"/>
            <w:tcBorders>
              <w:top w:val="single" w:sz="6" w:space="0" w:color="000000" w:themeColor="text1"/>
              <w:left w:val="nil"/>
              <w:bottom w:val="nil"/>
              <w:right w:val="nil"/>
            </w:tcBorders>
            <w:tcMar>
              <w:left w:w="105" w:type="dxa"/>
              <w:right w:w="105" w:type="dxa"/>
            </w:tcMar>
          </w:tcPr>
          <w:p w14:paraId="0B9582D9" w14:textId="573A0909"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24" w:type="dxa"/>
            <w:tcBorders>
              <w:top w:val="single" w:sz="6" w:space="0" w:color="000000" w:themeColor="text1"/>
              <w:left w:val="nil"/>
              <w:bottom w:val="nil"/>
              <w:right w:val="nil"/>
            </w:tcBorders>
            <w:tcMar>
              <w:left w:w="105" w:type="dxa"/>
              <w:right w:w="105" w:type="dxa"/>
            </w:tcMar>
          </w:tcPr>
          <w:p w14:paraId="28293D10" w14:textId="08E6F440"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1.10</w:t>
            </w:r>
          </w:p>
        </w:tc>
        <w:tc>
          <w:tcPr>
            <w:tcW w:w="1125" w:type="dxa"/>
            <w:tcBorders>
              <w:top w:val="single" w:sz="6" w:space="0" w:color="000000" w:themeColor="text1"/>
              <w:left w:val="nil"/>
              <w:bottom w:val="nil"/>
              <w:right w:val="nil"/>
            </w:tcBorders>
            <w:tcMar>
              <w:left w:w="105" w:type="dxa"/>
              <w:right w:w="105" w:type="dxa"/>
            </w:tcMar>
          </w:tcPr>
          <w:p w14:paraId="39FA33EF" w14:textId="09FE877F"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1.03-1.16</w:t>
            </w:r>
          </w:p>
        </w:tc>
        <w:tc>
          <w:tcPr>
            <w:tcW w:w="844" w:type="dxa"/>
            <w:tcBorders>
              <w:top w:val="single" w:sz="6" w:space="0" w:color="000000" w:themeColor="text1"/>
              <w:left w:val="nil"/>
              <w:bottom w:val="nil"/>
              <w:right w:val="nil"/>
            </w:tcBorders>
            <w:tcMar>
              <w:left w:w="105" w:type="dxa"/>
              <w:right w:w="105" w:type="dxa"/>
            </w:tcMar>
          </w:tcPr>
          <w:p w14:paraId="6E2A990B" w14:textId="26202D1D"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977" w:type="dxa"/>
            <w:tcBorders>
              <w:top w:val="single" w:sz="6" w:space="0" w:color="000000" w:themeColor="text1"/>
              <w:left w:val="nil"/>
              <w:bottom w:val="nil"/>
              <w:right w:val="nil"/>
            </w:tcBorders>
            <w:tcMar>
              <w:left w:w="105" w:type="dxa"/>
              <w:right w:w="105" w:type="dxa"/>
            </w:tcMar>
          </w:tcPr>
          <w:p w14:paraId="0B601EDE" w14:textId="4091DC58"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r>
      <w:tr w:rsidR="00C52C47" w14:paraId="6EFC6D2A" w14:textId="77777777" w:rsidTr="00AE4E3F">
        <w:trPr>
          <w:trHeight w:val="300"/>
        </w:trPr>
        <w:tc>
          <w:tcPr>
            <w:tcW w:w="2880" w:type="dxa"/>
            <w:tcBorders>
              <w:top w:val="nil"/>
              <w:left w:val="nil"/>
              <w:bottom w:val="nil"/>
              <w:right w:val="nil"/>
            </w:tcBorders>
            <w:tcMar>
              <w:left w:w="105" w:type="dxa"/>
              <w:right w:w="105" w:type="dxa"/>
            </w:tcMar>
          </w:tcPr>
          <w:p w14:paraId="57ED306C" w14:textId="0399D627" w:rsidR="00C52C47" w:rsidRDefault="00C52C47" w:rsidP="00C52C47">
            <w:pPr>
              <w:rPr>
                <w:rFonts w:ascii="Aptos" w:eastAsia="Aptos" w:hAnsi="Aptos" w:cs="Aptos"/>
                <w:sz w:val="20"/>
                <w:szCs w:val="20"/>
              </w:rPr>
            </w:pPr>
            <w:r>
              <w:rPr>
                <w:rFonts w:ascii="Aptos" w:eastAsia="Aptos" w:hAnsi="Aptos" w:cs="Aptos"/>
                <w:sz w:val="20"/>
                <w:szCs w:val="20"/>
              </w:rPr>
              <w:t>Change in trend</w:t>
            </w:r>
          </w:p>
        </w:tc>
        <w:tc>
          <w:tcPr>
            <w:tcW w:w="630" w:type="dxa"/>
            <w:tcBorders>
              <w:top w:val="nil"/>
              <w:left w:val="nil"/>
              <w:bottom w:val="nil"/>
              <w:right w:val="nil"/>
            </w:tcBorders>
            <w:tcMar>
              <w:left w:w="105" w:type="dxa"/>
              <w:right w:w="105" w:type="dxa"/>
            </w:tcMar>
          </w:tcPr>
          <w:p w14:paraId="16A82F79" w14:textId="041EF2C9"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1.31</w:t>
            </w:r>
          </w:p>
        </w:tc>
        <w:tc>
          <w:tcPr>
            <w:tcW w:w="1080" w:type="dxa"/>
            <w:tcBorders>
              <w:top w:val="nil"/>
              <w:left w:val="nil"/>
              <w:bottom w:val="nil"/>
              <w:right w:val="nil"/>
            </w:tcBorders>
            <w:tcMar>
              <w:left w:w="105" w:type="dxa"/>
              <w:right w:w="105" w:type="dxa"/>
            </w:tcMar>
          </w:tcPr>
          <w:p w14:paraId="35346CBB" w14:textId="10D73892"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1.18-1.46</w:t>
            </w:r>
          </w:p>
        </w:tc>
        <w:tc>
          <w:tcPr>
            <w:tcW w:w="630" w:type="dxa"/>
            <w:tcBorders>
              <w:top w:val="nil"/>
              <w:left w:val="nil"/>
              <w:bottom w:val="nil"/>
              <w:right w:val="nil"/>
            </w:tcBorders>
            <w:tcMar>
              <w:left w:w="105" w:type="dxa"/>
              <w:right w:w="105" w:type="dxa"/>
            </w:tcMar>
          </w:tcPr>
          <w:p w14:paraId="12381616" w14:textId="7498418A"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30" w:type="dxa"/>
            <w:tcBorders>
              <w:top w:val="nil"/>
              <w:left w:val="nil"/>
              <w:bottom w:val="nil"/>
              <w:right w:val="nil"/>
            </w:tcBorders>
            <w:tcMar>
              <w:left w:w="105" w:type="dxa"/>
              <w:right w:w="105" w:type="dxa"/>
            </w:tcMar>
          </w:tcPr>
          <w:p w14:paraId="31CF0487" w14:textId="2753766C"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24" w:type="dxa"/>
            <w:tcBorders>
              <w:top w:val="nil"/>
              <w:left w:val="nil"/>
              <w:bottom w:val="nil"/>
              <w:right w:val="nil"/>
            </w:tcBorders>
            <w:tcMar>
              <w:left w:w="105" w:type="dxa"/>
              <w:right w:w="105" w:type="dxa"/>
            </w:tcMar>
          </w:tcPr>
          <w:p w14:paraId="4440D07D" w14:textId="7B9315B0"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0.79</w:t>
            </w:r>
          </w:p>
        </w:tc>
        <w:tc>
          <w:tcPr>
            <w:tcW w:w="1125" w:type="dxa"/>
            <w:tcBorders>
              <w:top w:val="nil"/>
              <w:left w:val="nil"/>
              <w:bottom w:val="nil"/>
              <w:right w:val="nil"/>
            </w:tcBorders>
            <w:tcMar>
              <w:left w:w="105" w:type="dxa"/>
              <w:right w:w="105" w:type="dxa"/>
            </w:tcMar>
          </w:tcPr>
          <w:p w14:paraId="71444EF7" w14:textId="4B24ABC0"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0.71-0.87</w:t>
            </w:r>
          </w:p>
        </w:tc>
        <w:tc>
          <w:tcPr>
            <w:tcW w:w="844" w:type="dxa"/>
            <w:tcBorders>
              <w:top w:val="nil"/>
              <w:left w:val="nil"/>
              <w:bottom w:val="nil"/>
              <w:right w:val="nil"/>
            </w:tcBorders>
            <w:tcMar>
              <w:left w:w="105" w:type="dxa"/>
              <w:right w:w="105" w:type="dxa"/>
            </w:tcMar>
          </w:tcPr>
          <w:p w14:paraId="7C75D4B2" w14:textId="484F3EE5"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977" w:type="dxa"/>
            <w:tcBorders>
              <w:top w:val="nil"/>
              <w:left w:val="nil"/>
              <w:bottom w:val="nil"/>
              <w:right w:val="nil"/>
            </w:tcBorders>
            <w:tcMar>
              <w:left w:w="105" w:type="dxa"/>
              <w:right w:w="105" w:type="dxa"/>
            </w:tcMar>
          </w:tcPr>
          <w:p w14:paraId="27B176F0" w14:textId="1AF407A1"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r>
      <w:tr w:rsidR="00C52C47" w14:paraId="1C53F7BD" w14:textId="77777777" w:rsidTr="00AE4E3F">
        <w:trPr>
          <w:trHeight w:val="300"/>
        </w:trPr>
        <w:tc>
          <w:tcPr>
            <w:tcW w:w="2880" w:type="dxa"/>
            <w:tcBorders>
              <w:top w:val="nil"/>
              <w:left w:val="nil"/>
              <w:bottom w:val="single" w:sz="6" w:space="0" w:color="000000" w:themeColor="text1"/>
              <w:right w:val="nil"/>
            </w:tcBorders>
            <w:tcMar>
              <w:left w:w="105" w:type="dxa"/>
              <w:right w:w="105" w:type="dxa"/>
            </w:tcMar>
          </w:tcPr>
          <w:p w14:paraId="4FD0FEE3" w14:textId="3FB95209" w:rsidR="00C52C47" w:rsidRPr="0D15D440" w:rsidRDefault="00C52C47" w:rsidP="00C52C47">
            <w:pPr>
              <w:rPr>
                <w:rFonts w:ascii="Aptos" w:eastAsia="Aptos" w:hAnsi="Aptos" w:cs="Aptos"/>
                <w:sz w:val="20"/>
                <w:szCs w:val="20"/>
              </w:rPr>
            </w:pPr>
            <w:r>
              <w:rPr>
                <w:rFonts w:ascii="Aptos" w:eastAsia="Aptos" w:hAnsi="Aptos" w:cs="Aptos"/>
                <w:sz w:val="20"/>
                <w:szCs w:val="20"/>
              </w:rPr>
              <w:t>Post-disposables trend</w:t>
            </w:r>
          </w:p>
        </w:tc>
        <w:tc>
          <w:tcPr>
            <w:tcW w:w="630" w:type="dxa"/>
            <w:tcBorders>
              <w:top w:val="nil"/>
              <w:left w:val="nil"/>
              <w:bottom w:val="nil"/>
              <w:right w:val="nil"/>
            </w:tcBorders>
            <w:tcMar>
              <w:left w:w="105" w:type="dxa"/>
              <w:right w:w="105" w:type="dxa"/>
            </w:tcMar>
          </w:tcPr>
          <w:p w14:paraId="1FCF3AC9" w14:textId="466F1252" w:rsidR="00C52C47" w:rsidRPr="0D15D440" w:rsidRDefault="00B94A4E" w:rsidP="00C52C47">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1.25</w:t>
            </w:r>
          </w:p>
        </w:tc>
        <w:tc>
          <w:tcPr>
            <w:tcW w:w="1080" w:type="dxa"/>
            <w:tcBorders>
              <w:top w:val="nil"/>
              <w:left w:val="nil"/>
              <w:bottom w:val="nil"/>
              <w:right w:val="nil"/>
            </w:tcBorders>
            <w:tcMar>
              <w:left w:w="105" w:type="dxa"/>
              <w:right w:w="105" w:type="dxa"/>
            </w:tcMar>
          </w:tcPr>
          <w:p w14:paraId="6C0EEF35" w14:textId="1C9F3DD8" w:rsidR="00C52C47" w:rsidRPr="0D15D440" w:rsidRDefault="00B94A4E" w:rsidP="00C52C47">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1.06-1.49</w:t>
            </w:r>
          </w:p>
        </w:tc>
        <w:tc>
          <w:tcPr>
            <w:tcW w:w="630" w:type="dxa"/>
            <w:tcBorders>
              <w:top w:val="nil"/>
              <w:left w:val="nil"/>
              <w:bottom w:val="nil"/>
              <w:right w:val="nil"/>
            </w:tcBorders>
            <w:tcMar>
              <w:left w:w="105" w:type="dxa"/>
              <w:right w:w="105" w:type="dxa"/>
            </w:tcMar>
          </w:tcPr>
          <w:p w14:paraId="13FBBB51" w14:textId="24144E47" w:rsidR="00C52C47" w:rsidRPr="0D15D440" w:rsidRDefault="00B94A4E" w:rsidP="00C52C47">
            <w:pPr>
              <w:jc w:val="center"/>
              <w:rPr>
                <w:rFonts w:ascii="Aptos" w:eastAsia="Aptos" w:hAnsi="Aptos" w:cs="Aptos"/>
                <w:sz w:val="20"/>
                <w:szCs w:val="20"/>
              </w:rPr>
            </w:pPr>
            <w:r>
              <w:rPr>
                <w:rFonts w:ascii="Aptos" w:eastAsia="Aptos" w:hAnsi="Aptos" w:cs="Aptos"/>
                <w:sz w:val="20"/>
                <w:szCs w:val="20"/>
              </w:rPr>
              <w:t>-</w:t>
            </w:r>
          </w:p>
        </w:tc>
        <w:tc>
          <w:tcPr>
            <w:tcW w:w="630" w:type="dxa"/>
            <w:tcBorders>
              <w:top w:val="nil"/>
              <w:left w:val="nil"/>
              <w:bottom w:val="nil"/>
              <w:right w:val="nil"/>
            </w:tcBorders>
            <w:tcMar>
              <w:left w:w="105" w:type="dxa"/>
              <w:right w:w="105" w:type="dxa"/>
            </w:tcMar>
          </w:tcPr>
          <w:p w14:paraId="3B4DDE07" w14:textId="3A0BC638" w:rsidR="00C52C47" w:rsidRPr="0D15D440" w:rsidRDefault="00B94A4E" w:rsidP="00C52C47">
            <w:pPr>
              <w:jc w:val="center"/>
              <w:rPr>
                <w:rFonts w:ascii="Aptos" w:eastAsia="Aptos" w:hAnsi="Aptos" w:cs="Aptos"/>
                <w:sz w:val="20"/>
                <w:szCs w:val="20"/>
              </w:rPr>
            </w:pPr>
            <w:r>
              <w:rPr>
                <w:rFonts w:ascii="Aptos" w:eastAsia="Aptos" w:hAnsi="Aptos" w:cs="Aptos"/>
                <w:sz w:val="20"/>
                <w:szCs w:val="20"/>
              </w:rPr>
              <w:t>-</w:t>
            </w:r>
          </w:p>
        </w:tc>
        <w:tc>
          <w:tcPr>
            <w:tcW w:w="624" w:type="dxa"/>
            <w:tcBorders>
              <w:top w:val="nil"/>
              <w:left w:val="nil"/>
              <w:bottom w:val="nil"/>
              <w:right w:val="nil"/>
            </w:tcBorders>
            <w:tcMar>
              <w:left w:w="105" w:type="dxa"/>
              <w:right w:w="105" w:type="dxa"/>
            </w:tcMar>
          </w:tcPr>
          <w:p w14:paraId="354B96F3" w14:textId="3A114918" w:rsidR="00C52C47" w:rsidRPr="0D15D440" w:rsidRDefault="00AE4E3F" w:rsidP="00C52C47">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0.86</w:t>
            </w:r>
          </w:p>
        </w:tc>
        <w:tc>
          <w:tcPr>
            <w:tcW w:w="1125" w:type="dxa"/>
            <w:tcBorders>
              <w:top w:val="nil"/>
              <w:left w:val="nil"/>
              <w:bottom w:val="nil"/>
              <w:right w:val="nil"/>
            </w:tcBorders>
            <w:tcMar>
              <w:left w:w="105" w:type="dxa"/>
              <w:right w:w="105" w:type="dxa"/>
            </w:tcMar>
          </w:tcPr>
          <w:p w14:paraId="2FEAAB0A" w14:textId="1912C36E" w:rsidR="00C52C47" w:rsidRPr="0D15D440" w:rsidRDefault="00AE4E3F" w:rsidP="00C52C47">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0.73-1.01</w:t>
            </w:r>
          </w:p>
        </w:tc>
        <w:tc>
          <w:tcPr>
            <w:tcW w:w="844" w:type="dxa"/>
            <w:tcBorders>
              <w:top w:val="nil"/>
              <w:left w:val="nil"/>
              <w:bottom w:val="nil"/>
              <w:right w:val="nil"/>
            </w:tcBorders>
            <w:tcMar>
              <w:left w:w="105" w:type="dxa"/>
              <w:right w:w="105" w:type="dxa"/>
            </w:tcMar>
          </w:tcPr>
          <w:p w14:paraId="58B07267" w14:textId="7FE0218F" w:rsidR="00C52C47" w:rsidRPr="0D15D440" w:rsidRDefault="00AE4E3F" w:rsidP="00C52C47">
            <w:pPr>
              <w:jc w:val="center"/>
              <w:rPr>
                <w:rFonts w:ascii="Aptos" w:eastAsia="Aptos" w:hAnsi="Aptos" w:cs="Aptos"/>
                <w:sz w:val="20"/>
                <w:szCs w:val="20"/>
              </w:rPr>
            </w:pPr>
            <w:r>
              <w:rPr>
                <w:rFonts w:ascii="Aptos" w:eastAsia="Aptos" w:hAnsi="Aptos" w:cs="Aptos"/>
                <w:sz w:val="20"/>
                <w:szCs w:val="20"/>
              </w:rPr>
              <w:t>-</w:t>
            </w:r>
          </w:p>
        </w:tc>
        <w:tc>
          <w:tcPr>
            <w:tcW w:w="977" w:type="dxa"/>
            <w:tcBorders>
              <w:top w:val="nil"/>
              <w:left w:val="nil"/>
              <w:bottom w:val="nil"/>
              <w:right w:val="nil"/>
            </w:tcBorders>
            <w:tcMar>
              <w:left w:w="105" w:type="dxa"/>
              <w:right w:w="105" w:type="dxa"/>
            </w:tcMar>
          </w:tcPr>
          <w:p w14:paraId="0421B61C" w14:textId="5474598B" w:rsidR="00C52C47" w:rsidRPr="0D15D440" w:rsidRDefault="00AE4E3F" w:rsidP="00C52C47">
            <w:pPr>
              <w:jc w:val="center"/>
              <w:rPr>
                <w:rFonts w:ascii="Aptos" w:eastAsia="Aptos" w:hAnsi="Aptos" w:cs="Aptos"/>
                <w:sz w:val="20"/>
                <w:szCs w:val="20"/>
              </w:rPr>
            </w:pPr>
            <w:r>
              <w:rPr>
                <w:rFonts w:ascii="Aptos" w:eastAsia="Aptos" w:hAnsi="Aptos" w:cs="Aptos"/>
                <w:sz w:val="20"/>
                <w:szCs w:val="20"/>
              </w:rPr>
              <w:t>-</w:t>
            </w:r>
          </w:p>
        </w:tc>
      </w:tr>
      <w:tr w:rsidR="00C52C47" w14:paraId="000E0122" w14:textId="77777777" w:rsidTr="00AE4E3F">
        <w:trPr>
          <w:trHeight w:val="300"/>
        </w:trPr>
        <w:tc>
          <w:tcPr>
            <w:tcW w:w="2880" w:type="dxa"/>
            <w:tcBorders>
              <w:top w:val="single" w:sz="6" w:space="0" w:color="000000" w:themeColor="text1"/>
              <w:left w:val="nil"/>
              <w:bottom w:val="single" w:sz="6" w:space="0" w:color="000000" w:themeColor="text1"/>
              <w:right w:val="nil"/>
            </w:tcBorders>
            <w:tcMar>
              <w:left w:w="105" w:type="dxa"/>
              <w:right w:w="105" w:type="dxa"/>
            </w:tcMar>
          </w:tcPr>
          <w:p w14:paraId="4B5E3129" w14:textId="1397842F" w:rsidR="00C52C47" w:rsidRDefault="00C52C47" w:rsidP="00C52C47">
            <w:pPr>
              <w:rPr>
                <w:rFonts w:ascii="Aptos" w:eastAsia="Aptos" w:hAnsi="Aptos" w:cs="Aptos"/>
                <w:sz w:val="20"/>
                <w:szCs w:val="20"/>
              </w:rPr>
            </w:pPr>
            <w:r>
              <w:rPr>
                <w:rFonts w:ascii="Aptos" w:eastAsia="Aptos" w:hAnsi="Aptos" w:cs="Aptos"/>
                <w:sz w:val="20"/>
                <w:szCs w:val="20"/>
              </w:rPr>
              <w:t>Change in trend</w:t>
            </w:r>
            <w:r w:rsidRPr="6DEEB7C2">
              <w:rPr>
                <w:rFonts w:ascii="Aptos" w:eastAsia="Aptos" w:hAnsi="Aptos" w:cs="Aptos"/>
                <w:sz w:val="20"/>
                <w:szCs w:val="20"/>
              </w:rPr>
              <w:t xml:space="preserve"> </w:t>
            </w:r>
            <w:r>
              <w:rPr>
                <w:rFonts w:ascii="Aptos" w:eastAsia="Aptos" w:hAnsi="Aptos" w:cs="Aptos"/>
                <w:sz w:val="20"/>
                <w:szCs w:val="20"/>
              </w:rPr>
              <w:t>X</w:t>
            </w:r>
            <w:r w:rsidRPr="6DEEB7C2">
              <w:rPr>
                <w:rFonts w:ascii="Aptos" w:eastAsia="Aptos" w:hAnsi="Aptos" w:cs="Aptos"/>
                <w:sz w:val="20"/>
                <w:szCs w:val="20"/>
              </w:rPr>
              <w:t xml:space="preserve"> Age*</w:t>
            </w:r>
          </w:p>
        </w:tc>
        <w:tc>
          <w:tcPr>
            <w:tcW w:w="630" w:type="dxa"/>
            <w:tcBorders>
              <w:top w:val="nil"/>
              <w:left w:val="nil"/>
              <w:bottom w:val="nil"/>
              <w:right w:val="nil"/>
            </w:tcBorders>
            <w:tcMar>
              <w:left w:w="105" w:type="dxa"/>
              <w:right w:w="105" w:type="dxa"/>
            </w:tcMar>
          </w:tcPr>
          <w:p w14:paraId="7926C4A8" w14:textId="30E0406C"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1080" w:type="dxa"/>
            <w:tcBorders>
              <w:top w:val="nil"/>
              <w:left w:val="nil"/>
              <w:bottom w:val="nil"/>
              <w:right w:val="nil"/>
            </w:tcBorders>
            <w:tcMar>
              <w:left w:w="105" w:type="dxa"/>
              <w:right w:w="105" w:type="dxa"/>
            </w:tcMar>
          </w:tcPr>
          <w:p w14:paraId="3E524A4B" w14:textId="112DA3FE"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30" w:type="dxa"/>
            <w:tcBorders>
              <w:top w:val="nil"/>
              <w:left w:val="nil"/>
              <w:bottom w:val="nil"/>
              <w:right w:val="nil"/>
            </w:tcBorders>
            <w:tcMar>
              <w:left w:w="105" w:type="dxa"/>
              <w:right w:w="105" w:type="dxa"/>
            </w:tcMar>
          </w:tcPr>
          <w:p w14:paraId="61A2ACBF" w14:textId="7F28FC39" w:rsidR="00C52C47" w:rsidRDefault="00C52C47" w:rsidP="00C52C47">
            <w:pPr>
              <w:jc w:val="center"/>
              <w:rPr>
                <w:rFonts w:ascii="Aptos" w:eastAsia="Aptos" w:hAnsi="Aptos" w:cs="Aptos"/>
                <w:sz w:val="20"/>
                <w:szCs w:val="20"/>
                <w:highlight w:val="yellow"/>
              </w:rPr>
            </w:pPr>
            <w:r w:rsidRPr="0D15D440">
              <w:rPr>
                <w:rFonts w:ascii="Aptos" w:eastAsia="Aptos" w:hAnsi="Aptos" w:cs="Aptos"/>
                <w:sz w:val="20"/>
                <w:szCs w:val="20"/>
              </w:rPr>
              <w:t>1.40</w:t>
            </w:r>
          </w:p>
        </w:tc>
        <w:tc>
          <w:tcPr>
            <w:tcW w:w="630" w:type="dxa"/>
            <w:tcBorders>
              <w:top w:val="nil"/>
              <w:left w:val="nil"/>
              <w:bottom w:val="nil"/>
              <w:right w:val="nil"/>
            </w:tcBorders>
            <w:tcMar>
              <w:left w:w="105" w:type="dxa"/>
              <w:right w:w="105" w:type="dxa"/>
            </w:tcMar>
          </w:tcPr>
          <w:p w14:paraId="55DA05D4" w14:textId="20FDAF4C"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1.72</w:t>
            </w:r>
          </w:p>
        </w:tc>
        <w:tc>
          <w:tcPr>
            <w:tcW w:w="624" w:type="dxa"/>
            <w:tcBorders>
              <w:top w:val="nil"/>
              <w:left w:val="nil"/>
              <w:bottom w:val="nil"/>
              <w:right w:val="nil"/>
            </w:tcBorders>
            <w:tcMar>
              <w:left w:w="105" w:type="dxa"/>
              <w:right w:w="105" w:type="dxa"/>
            </w:tcMar>
          </w:tcPr>
          <w:p w14:paraId="260EF64B" w14:textId="522C9BFB"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1125" w:type="dxa"/>
            <w:tcBorders>
              <w:top w:val="nil"/>
              <w:left w:val="nil"/>
              <w:bottom w:val="nil"/>
              <w:right w:val="nil"/>
            </w:tcBorders>
            <w:tcMar>
              <w:left w:w="105" w:type="dxa"/>
              <w:right w:w="105" w:type="dxa"/>
            </w:tcMar>
          </w:tcPr>
          <w:p w14:paraId="5ACA3714" w14:textId="24B5C240"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844" w:type="dxa"/>
            <w:tcBorders>
              <w:top w:val="nil"/>
              <w:left w:val="nil"/>
              <w:bottom w:val="nil"/>
              <w:right w:val="nil"/>
            </w:tcBorders>
            <w:tcMar>
              <w:left w:w="105" w:type="dxa"/>
              <w:right w:w="105" w:type="dxa"/>
            </w:tcMar>
          </w:tcPr>
          <w:p w14:paraId="35FD2A14" w14:textId="7315C29D"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6.65</w:t>
            </w:r>
          </w:p>
        </w:tc>
        <w:tc>
          <w:tcPr>
            <w:tcW w:w="977" w:type="dxa"/>
            <w:tcBorders>
              <w:top w:val="nil"/>
              <w:left w:val="nil"/>
              <w:bottom w:val="nil"/>
              <w:right w:val="nil"/>
            </w:tcBorders>
            <w:tcMar>
              <w:left w:w="105" w:type="dxa"/>
              <w:right w:w="105" w:type="dxa"/>
            </w:tcMar>
          </w:tcPr>
          <w:p w14:paraId="3FF9CA34" w14:textId="00680C94"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1.37</w:t>
            </w:r>
          </w:p>
        </w:tc>
      </w:tr>
      <w:tr w:rsidR="00C52C47" w14:paraId="7C14CD25" w14:textId="77777777" w:rsidTr="00AE4E3F">
        <w:trPr>
          <w:trHeight w:val="300"/>
        </w:trPr>
        <w:tc>
          <w:tcPr>
            <w:tcW w:w="2880" w:type="dxa"/>
            <w:tcBorders>
              <w:top w:val="single" w:sz="6" w:space="0" w:color="000000" w:themeColor="text1"/>
              <w:left w:val="nil"/>
              <w:bottom w:val="single" w:sz="6" w:space="0" w:color="000000" w:themeColor="text1"/>
              <w:right w:val="nil"/>
            </w:tcBorders>
            <w:tcMar>
              <w:left w:w="105" w:type="dxa"/>
              <w:right w:w="105" w:type="dxa"/>
            </w:tcMar>
          </w:tcPr>
          <w:p w14:paraId="727EB276" w14:textId="18B90ABC" w:rsidR="00C52C47" w:rsidRPr="00CA2048" w:rsidRDefault="00C52C47" w:rsidP="00C52C47">
            <w:pPr>
              <w:rPr>
                <w:rFonts w:ascii="Aptos" w:eastAsia="Aptos" w:hAnsi="Aptos" w:cs="Aptos"/>
                <w:sz w:val="20"/>
                <w:szCs w:val="20"/>
                <w:lang w:val="de-DE"/>
              </w:rPr>
            </w:pPr>
            <w:r w:rsidRPr="00CA2048">
              <w:rPr>
                <w:rFonts w:ascii="Aptos" w:eastAsia="Aptos" w:hAnsi="Aptos" w:cs="Aptos"/>
                <w:sz w:val="20"/>
                <w:szCs w:val="20"/>
                <w:lang w:val="de-DE"/>
              </w:rPr>
              <w:t xml:space="preserve">Change in </w:t>
            </w:r>
            <w:proofErr w:type="spellStart"/>
            <w:r w:rsidRPr="00CA2048">
              <w:rPr>
                <w:rFonts w:ascii="Aptos" w:eastAsia="Aptos" w:hAnsi="Aptos" w:cs="Aptos"/>
                <w:sz w:val="20"/>
                <w:szCs w:val="20"/>
                <w:lang w:val="de-DE"/>
              </w:rPr>
              <w:t>trend</w:t>
            </w:r>
            <w:proofErr w:type="spellEnd"/>
            <w:r w:rsidRPr="00CA2048">
              <w:rPr>
                <w:rFonts w:ascii="Aptos" w:eastAsia="Aptos" w:hAnsi="Aptos" w:cs="Aptos"/>
                <w:sz w:val="20"/>
                <w:szCs w:val="20"/>
                <w:lang w:val="de-DE"/>
              </w:rPr>
              <w:t xml:space="preserve"> X Gender</w:t>
            </w:r>
          </w:p>
        </w:tc>
        <w:tc>
          <w:tcPr>
            <w:tcW w:w="630" w:type="dxa"/>
            <w:tcBorders>
              <w:top w:val="nil"/>
              <w:left w:val="nil"/>
              <w:bottom w:val="nil"/>
              <w:right w:val="nil"/>
            </w:tcBorders>
            <w:tcMar>
              <w:left w:w="105" w:type="dxa"/>
              <w:right w:w="105" w:type="dxa"/>
            </w:tcMar>
          </w:tcPr>
          <w:p w14:paraId="3F28D2CF" w14:textId="6A4943A5"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1.20</w:t>
            </w:r>
          </w:p>
        </w:tc>
        <w:tc>
          <w:tcPr>
            <w:tcW w:w="1080" w:type="dxa"/>
            <w:tcBorders>
              <w:top w:val="nil"/>
              <w:left w:val="nil"/>
              <w:bottom w:val="nil"/>
              <w:right w:val="nil"/>
            </w:tcBorders>
            <w:tcMar>
              <w:left w:w="105" w:type="dxa"/>
              <w:right w:w="105" w:type="dxa"/>
            </w:tcMar>
          </w:tcPr>
          <w:p w14:paraId="4BF4491A" w14:textId="08AC7D69"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1.07-1.37</w:t>
            </w:r>
          </w:p>
        </w:tc>
        <w:tc>
          <w:tcPr>
            <w:tcW w:w="630" w:type="dxa"/>
            <w:tcBorders>
              <w:top w:val="nil"/>
              <w:left w:val="nil"/>
              <w:bottom w:val="nil"/>
              <w:right w:val="nil"/>
            </w:tcBorders>
            <w:tcMar>
              <w:left w:w="105" w:type="dxa"/>
              <w:right w:w="105" w:type="dxa"/>
            </w:tcMar>
          </w:tcPr>
          <w:p w14:paraId="26C6570E" w14:textId="3BD60D23"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30" w:type="dxa"/>
            <w:tcBorders>
              <w:top w:val="nil"/>
              <w:left w:val="nil"/>
              <w:bottom w:val="nil"/>
              <w:right w:val="nil"/>
            </w:tcBorders>
            <w:tcMar>
              <w:left w:w="105" w:type="dxa"/>
              <w:right w:w="105" w:type="dxa"/>
            </w:tcMar>
          </w:tcPr>
          <w:p w14:paraId="0DCBF340" w14:textId="61BCA150"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24" w:type="dxa"/>
            <w:tcBorders>
              <w:top w:val="nil"/>
              <w:left w:val="nil"/>
              <w:bottom w:val="nil"/>
              <w:right w:val="nil"/>
            </w:tcBorders>
            <w:tcMar>
              <w:left w:w="105" w:type="dxa"/>
              <w:right w:w="105" w:type="dxa"/>
            </w:tcMar>
          </w:tcPr>
          <w:p w14:paraId="0E2C0DDC" w14:textId="1346E072"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0.88</w:t>
            </w:r>
          </w:p>
        </w:tc>
        <w:tc>
          <w:tcPr>
            <w:tcW w:w="1125" w:type="dxa"/>
            <w:tcBorders>
              <w:top w:val="nil"/>
              <w:left w:val="nil"/>
              <w:bottom w:val="nil"/>
              <w:right w:val="nil"/>
            </w:tcBorders>
            <w:tcMar>
              <w:left w:w="105" w:type="dxa"/>
              <w:right w:w="105" w:type="dxa"/>
            </w:tcMar>
          </w:tcPr>
          <w:p w14:paraId="76A0F8C2" w14:textId="742CCFFF"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0.79-0.99</w:t>
            </w:r>
          </w:p>
        </w:tc>
        <w:tc>
          <w:tcPr>
            <w:tcW w:w="844" w:type="dxa"/>
            <w:tcBorders>
              <w:top w:val="nil"/>
              <w:left w:val="nil"/>
              <w:bottom w:val="nil"/>
              <w:right w:val="nil"/>
            </w:tcBorders>
            <w:tcMar>
              <w:left w:w="105" w:type="dxa"/>
              <w:right w:w="105" w:type="dxa"/>
            </w:tcMar>
          </w:tcPr>
          <w:p w14:paraId="2FE654D4" w14:textId="5C1C7A1F"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977" w:type="dxa"/>
            <w:tcBorders>
              <w:top w:val="nil"/>
              <w:left w:val="nil"/>
              <w:bottom w:val="nil"/>
              <w:right w:val="nil"/>
            </w:tcBorders>
            <w:tcMar>
              <w:left w:w="105" w:type="dxa"/>
              <w:right w:w="105" w:type="dxa"/>
            </w:tcMar>
          </w:tcPr>
          <w:p w14:paraId="48998FB5" w14:textId="23C5A887"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r>
      <w:tr w:rsidR="00C52C47" w14:paraId="5ADF814D" w14:textId="77777777" w:rsidTr="00AE4E3F">
        <w:trPr>
          <w:trHeight w:val="300"/>
        </w:trPr>
        <w:tc>
          <w:tcPr>
            <w:tcW w:w="2880" w:type="dxa"/>
            <w:tcBorders>
              <w:top w:val="single" w:sz="6" w:space="0" w:color="000000" w:themeColor="text1"/>
              <w:left w:val="nil"/>
              <w:bottom w:val="single" w:sz="6" w:space="0" w:color="000000" w:themeColor="text1"/>
              <w:right w:val="nil"/>
            </w:tcBorders>
            <w:tcMar>
              <w:left w:w="105" w:type="dxa"/>
              <w:right w:w="105" w:type="dxa"/>
            </w:tcMar>
          </w:tcPr>
          <w:p w14:paraId="16BA4A22" w14:textId="088E5AA9" w:rsidR="00C52C47" w:rsidRDefault="00C52C47" w:rsidP="00C52C47">
            <w:pPr>
              <w:rPr>
                <w:rFonts w:ascii="Aptos" w:eastAsia="Aptos" w:hAnsi="Aptos" w:cs="Aptos"/>
                <w:sz w:val="20"/>
                <w:szCs w:val="20"/>
              </w:rPr>
            </w:pPr>
            <w:r>
              <w:rPr>
                <w:rFonts w:ascii="Aptos" w:eastAsia="Aptos" w:hAnsi="Aptos" w:cs="Aptos"/>
                <w:sz w:val="20"/>
                <w:szCs w:val="20"/>
              </w:rPr>
              <w:t>Change in trend</w:t>
            </w:r>
            <w:r w:rsidRPr="6DEEB7C2">
              <w:rPr>
                <w:rFonts w:ascii="Aptos" w:eastAsia="Aptos" w:hAnsi="Aptos" w:cs="Aptos"/>
                <w:sz w:val="20"/>
                <w:szCs w:val="20"/>
              </w:rPr>
              <w:t xml:space="preserve"> </w:t>
            </w:r>
            <w:r>
              <w:rPr>
                <w:rFonts w:ascii="Aptos" w:eastAsia="Aptos" w:hAnsi="Aptos" w:cs="Aptos"/>
                <w:sz w:val="20"/>
                <w:szCs w:val="20"/>
              </w:rPr>
              <w:t>X</w:t>
            </w:r>
            <w:r w:rsidRPr="6DEEB7C2">
              <w:rPr>
                <w:rFonts w:ascii="Aptos" w:eastAsia="Aptos" w:hAnsi="Aptos" w:cs="Aptos"/>
                <w:sz w:val="20"/>
                <w:szCs w:val="20"/>
              </w:rPr>
              <w:t xml:space="preserve"> Social grade</w:t>
            </w:r>
          </w:p>
        </w:tc>
        <w:tc>
          <w:tcPr>
            <w:tcW w:w="630" w:type="dxa"/>
            <w:tcBorders>
              <w:top w:val="nil"/>
              <w:left w:val="nil"/>
              <w:bottom w:val="nil"/>
              <w:right w:val="nil"/>
            </w:tcBorders>
            <w:tcMar>
              <w:left w:w="105" w:type="dxa"/>
              <w:right w:w="105" w:type="dxa"/>
            </w:tcMar>
          </w:tcPr>
          <w:p w14:paraId="4BFD6D14" w14:textId="05F2E317"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0.98</w:t>
            </w:r>
          </w:p>
        </w:tc>
        <w:tc>
          <w:tcPr>
            <w:tcW w:w="1080" w:type="dxa"/>
            <w:tcBorders>
              <w:top w:val="nil"/>
              <w:left w:val="nil"/>
              <w:bottom w:val="nil"/>
              <w:right w:val="nil"/>
            </w:tcBorders>
            <w:tcMar>
              <w:left w:w="105" w:type="dxa"/>
              <w:right w:w="105" w:type="dxa"/>
            </w:tcMar>
          </w:tcPr>
          <w:p w14:paraId="04AF1718" w14:textId="68086E9E"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0.87-1.10</w:t>
            </w:r>
          </w:p>
        </w:tc>
        <w:tc>
          <w:tcPr>
            <w:tcW w:w="630" w:type="dxa"/>
            <w:tcBorders>
              <w:top w:val="nil"/>
              <w:left w:val="nil"/>
              <w:bottom w:val="nil"/>
              <w:right w:val="nil"/>
            </w:tcBorders>
            <w:tcMar>
              <w:left w:w="105" w:type="dxa"/>
              <w:right w:w="105" w:type="dxa"/>
            </w:tcMar>
          </w:tcPr>
          <w:p w14:paraId="505181C8" w14:textId="7500C9E9"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30" w:type="dxa"/>
            <w:tcBorders>
              <w:top w:val="nil"/>
              <w:left w:val="nil"/>
              <w:bottom w:val="nil"/>
              <w:right w:val="nil"/>
            </w:tcBorders>
            <w:tcMar>
              <w:left w:w="105" w:type="dxa"/>
              <w:right w:w="105" w:type="dxa"/>
            </w:tcMar>
          </w:tcPr>
          <w:p w14:paraId="1CF3AF30" w14:textId="57D2E0A5"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24" w:type="dxa"/>
            <w:tcBorders>
              <w:top w:val="nil"/>
              <w:left w:val="nil"/>
              <w:bottom w:val="nil"/>
              <w:right w:val="nil"/>
            </w:tcBorders>
            <w:tcMar>
              <w:left w:w="105" w:type="dxa"/>
              <w:right w:w="105" w:type="dxa"/>
            </w:tcMar>
          </w:tcPr>
          <w:p w14:paraId="4DBDFD9C" w14:textId="015738FE"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1.12</w:t>
            </w:r>
          </w:p>
        </w:tc>
        <w:tc>
          <w:tcPr>
            <w:tcW w:w="1125" w:type="dxa"/>
            <w:tcBorders>
              <w:top w:val="nil"/>
              <w:left w:val="nil"/>
              <w:bottom w:val="nil"/>
              <w:right w:val="nil"/>
            </w:tcBorders>
            <w:tcMar>
              <w:left w:w="105" w:type="dxa"/>
              <w:right w:w="105" w:type="dxa"/>
            </w:tcMar>
          </w:tcPr>
          <w:p w14:paraId="7E29EBB9" w14:textId="647B8EE4"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0.93-1.17</w:t>
            </w:r>
          </w:p>
        </w:tc>
        <w:tc>
          <w:tcPr>
            <w:tcW w:w="844" w:type="dxa"/>
            <w:tcBorders>
              <w:top w:val="nil"/>
              <w:left w:val="nil"/>
              <w:bottom w:val="nil"/>
              <w:right w:val="nil"/>
            </w:tcBorders>
            <w:tcMar>
              <w:left w:w="105" w:type="dxa"/>
              <w:right w:w="105" w:type="dxa"/>
            </w:tcMar>
          </w:tcPr>
          <w:p w14:paraId="51380965" w14:textId="6496CDC4"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977" w:type="dxa"/>
            <w:tcBorders>
              <w:top w:val="nil"/>
              <w:left w:val="nil"/>
              <w:bottom w:val="nil"/>
              <w:right w:val="nil"/>
            </w:tcBorders>
            <w:tcMar>
              <w:left w:w="105" w:type="dxa"/>
              <w:right w:w="105" w:type="dxa"/>
            </w:tcMar>
          </w:tcPr>
          <w:p w14:paraId="79DA6120" w14:textId="504B742F"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r>
      <w:tr w:rsidR="00C52C47" w14:paraId="52068CE9" w14:textId="77777777" w:rsidTr="00AE4E3F">
        <w:trPr>
          <w:trHeight w:val="300"/>
        </w:trPr>
        <w:tc>
          <w:tcPr>
            <w:tcW w:w="2880" w:type="dxa"/>
            <w:tcBorders>
              <w:top w:val="single" w:sz="6" w:space="0" w:color="000000" w:themeColor="text1"/>
              <w:left w:val="nil"/>
              <w:bottom w:val="single" w:sz="6" w:space="0" w:color="000000" w:themeColor="text1"/>
              <w:right w:val="nil"/>
            </w:tcBorders>
            <w:tcMar>
              <w:left w:w="105" w:type="dxa"/>
              <w:right w:w="105" w:type="dxa"/>
            </w:tcMar>
          </w:tcPr>
          <w:p w14:paraId="21D7F71E" w14:textId="15B6D68E" w:rsidR="00C52C47" w:rsidRPr="00CA2048" w:rsidRDefault="00C52C47" w:rsidP="00C52C47">
            <w:pPr>
              <w:rPr>
                <w:rFonts w:ascii="Aptos" w:eastAsia="Aptos" w:hAnsi="Aptos" w:cs="Aptos"/>
                <w:sz w:val="20"/>
                <w:szCs w:val="20"/>
                <w:lang w:val="de-DE"/>
              </w:rPr>
            </w:pPr>
            <w:r w:rsidRPr="00CA2048">
              <w:rPr>
                <w:rFonts w:ascii="Aptos" w:eastAsia="Aptos" w:hAnsi="Aptos" w:cs="Aptos"/>
                <w:sz w:val="20"/>
                <w:szCs w:val="20"/>
                <w:lang w:val="de-DE"/>
              </w:rPr>
              <w:t xml:space="preserve">Change in </w:t>
            </w:r>
            <w:proofErr w:type="spellStart"/>
            <w:r w:rsidRPr="00CA2048">
              <w:rPr>
                <w:rFonts w:ascii="Aptos" w:eastAsia="Aptos" w:hAnsi="Aptos" w:cs="Aptos"/>
                <w:sz w:val="20"/>
                <w:szCs w:val="20"/>
                <w:lang w:val="de-DE"/>
              </w:rPr>
              <w:t>trend</w:t>
            </w:r>
            <w:proofErr w:type="spellEnd"/>
            <w:r w:rsidRPr="00CA2048">
              <w:rPr>
                <w:rFonts w:ascii="Aptos" w:eastAsia="Aptos" w:hAnsi="Aptos" w:cs="Aptos"/>
                <w:sz w:val="20"/>
                <w:szCs w:val="20"/>
                <w:lang w:val="de-DE"/>
              </w:rPr>
              <w:t xml:space="preserve"> X TTFC</w:t>
            </w:r>
          </w:p>
        </w:tc>
        <w:tc>
          <w:tcPr>
            <w:tcW w:w="630" w:type="dxa"/>
            <w:tcBorders>
              <w:top w:val="nil"/>
              <w:left w:val="nil"/>
              <w:bottom w:val="single" w:sz="6" w:space="0" w:color="000000" w:themeColor="text1"/>
              <w:right w:val="nil"/>
            </w:tcBorders>
            <w:tcMar>
              <w:left w:w="105" w:type="dxa"/>
              <w:right w:w="105" w:type="dxa"/>
            </w:tcMar>
          </w:tcPr>
          <w:p w14:paraId="3A13A83F" w14:textId="4675378E"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0.94</w:t>
            </w:r>
          </w:p>
        </w:tc>
        <w:tc>
          <w:tcPr>
            <w:tcW w:w="1080" w:type="dxa"/>
            <w:tcBorders>
              <w:top w:val="nil"/>
              <w:left w:val="nil"/>
              <w:bottom w:val="single" w:sz="6" w:space="0" w:color="000000" w:themeColor="text1"/>
              <w:right w:val="nil"/>
            </w:tcBorders>
            <w:tcMar>
              <w:left w:w="105" w:type="dxa"/>
              <w:right w:w="105" w:type="dxa"/>
            </w:tcMar>
          </w:tcPr>
          <w:p w14:paraId="20E04293" w14:textId="09427AD4"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0.83-1.06</w:t>
            </w:r>
          </w:p>
        </w:tc>
        <w:tc>
          <w:tcPr>
            <w:tcW w:w="630" w:type="dxa"/>
            <w:tcBorders>
              <w:top w:val="nil"/>
              <w:left w:val="nil"/>
              <w:bottom w:val="single" w:sz="6" w:space="0" w:color="000000" w:themeColor="text1"/>
              <w:right w:val="nil"/>
            </w:tcBorders>
            <w:tcMar>
              <w:left w:w="105" w:type="dxa"/>
              <w:right w:w="105" w:type="dxa"/>
            </w:tcMar>
          </w:tcPr>
          <w:p w14:paraId="26CD32E2" w14:textId="3CAF253E"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30" w:type="dxa"/>
            <w:tcBorders>
              <w:top w:val="nil"/>
              <w:left w:val="nil"/>
              <w:bottom w:val="single" w:sz="6" w:space="0" w:color="000000" w:themeColor="text1"/>
              <w:right w:val="nil"/>
            </w:tcBorders>
            <w:tcMar>
              <w:left w:w="105" w:type="dxa"/>
              <w:right w:w="105" w:type="dxa"/>
            </w:tcMar>
          </w:tcPr>
          <w:p w14:paraId="6A0F5D68" w14:textId="2679F9DF"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624" w:type="dxa"/>
            <w:tcBorders>
              <w:top w:val="nil"/>
              <w:left w:val="nil"/>
              <w:bottom w:val="single" w:sz="6" w:space="0" w:color="000000" w:themeColor="text1"/>
              <w:right w:val="nil"/>
            </w:tcBorders>
            <w:tcMar>
              <w:left w:w="105" w:type="dxa"/>
              <w:right w:w="105" w:type="dxa"/>
            </w:tcMar>
          </w:tcPr>
          <w:p w14:paraId="0E6B9515" w14:textId="2A25048D"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1.18</w:t>
            </w:r>
          </w:p>
        </w:tc>
        <w:tc>
          <w:tcPr>
            <w:tcW w:w="1125" w:type="dxa"/>
            <w:tcBorders>
              <w:top w:val="nil"/>
              <w:left w:val="nil"/>
              <w:bottom w:val="single" w:sz="6" w:space="0" w:color="000000" w:themeColor="text1"/>
              <w:right w:val="nil"/>
            </w:tcBorders>
            <w:tcMar>
              <w:left w:w="105" w:type="dxa"/>
              <w:right w:w="105" w:type="dxa"/>
            </w:tcMar>
          </w:tcPr>
          <w:p w14:paraId="4B98FC3F" w14:textId="7047B182" w:rsidR="00C52C47" w:rsidRDefault="00C52C47" w:rsidP="00C52C47">
            <w:pPr>
              <w:jc w:val="center"/>
              <w:rPr>
                <w:rFonts w:ascii="Aptos" w:eastAsia="Aptos" w:hAnsi="Aptos" w:cs="Aptos"/>
                <w:color w:val="000000" w:themeColor="text1"/>
                <w:sz w:val="20"/>
                <w:szCs w:val="20"/>
              </w:rPr>
            </w:pPr>
            <w:r w:rsidRPr="0D15D440">
              <w:rPr>
                <w:rFonts w:ascii="Aptos" w:eastAsia="Aptos" w:hAnsi="Aptos" w:cs="Aptos"/>
                <w:color w:val="000000" w:themeColor="text1"/>
                <w:sz w:val="20"/>
                <w:szCs w:val="20"/>
              </w:rPr>
              <w:t>1.05-1.32</w:t>
            </w:r>
          </w:p>
        </w:tc>
        <w:tc>
          <w:tcPr>
            <w:tcW w:w="844" w:type="dxa"/>
            <w:tcBorders>
              <w:top w:val="nil"/>
              <w:left w:val="nil"/>
              <w:bottom w:val="single" w:sz="6" w:space="0" w:color="000000" w:themeColor="text1"/>
              <w:right w:val="nil"/>
            </w:tcBorders>
            <w:tcMar>
              <w:left w:w="105" w:type="dxa"/>
              <w:right w:w="105" w:type="dxa"/>
            </w:tcMar>
          </w:tcPr>
          <w:p w14:paraId="2CA2BE40" w14:textId="3532ED72"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c>
          <w:tcPr>
            <w:tcW w:w="977" w:type="dxa"/>
            <w:tcBorders>
              <w:top w:val="nil"/>
              <w:left w:val="nil"/>
              <w:bottom w:val="single" w:sz="6" w:space="0" w:color="000000" w:themeColor="text1"/>
              <w:right w:val="nil"/>
            </w:tcBorders>
            <w:tcMar>
              <w:left w:w="105" w:type="dxa"/>
              <w:right w:w="105" w:type="dxa"/>
            </w:tcMar>
          </w:tcPr>
          <w:p w14:paraId="5886C26A" w14:textId="3AAFF4EB" w:rsidR="00C52C47" w:rsidRDefault="00C52C47" w:rsidP="00C52C47">
            <w:pPr>
              <w:jc w:val="center"/>
              <w:rPr>
                <w:rFonts w:ascii="Aptos" w:eastAsia="Aptos" w:hAnsi="Aptos" w:cs="Aptos"/>
                <w:sz w:val="20"/>
                <w:szCs w:val="20"/>
              </w:rPr>
            </w:pPr>
            <w:r w:rsidRPr="0D15D440">
              <w:rPr>
                <w:rFonts w:ascii="Aptos" w:eastAsia="Aptos" w:hAnsi="Aptos" w:cs="Aptos"/>
                <w:sz w:val="20"/>
                <w:szCs w:val="20"/>
              </w:rPr>
              <w:t>-</w:t>
            </w:r>
          </w:p>
        </w:tc>
      </w:tr>
    </w:tbl>
    <w:p w14:paraId="618302EE" w14:textId="1B337EB4" w:rsidR="1801D9C0" w:rsidRDefault="6F24B5B6" w:rsidP="0D15D440">
      <w:pPr>
        <w:rPr>
          <w:rFonts w:ascii="Aptos" w:eastAsia="Aptos" w:hAnsi="Aptos" w:cs="Aptos"/>
          <w:color w:val="000000" w:themeColor="text1"/>
          <w:sz w:val="18"/>
          <w:szCs w:val="18"/>
        </w:rPr>
      </w:pPr>
      <w:r w:rsidRPr="0D15D440">
        <w:rPr>
          <w:rFonts w:ascii="Aptos" w:eastAsia="Aptos" w:hAnsi="Aptos" w:cs="Aptos"/>
          <w:color w:val="000000" w:themeColor="text1"/>
          <w:sz w:val="18"/>
          <w:szCs w:val="18"/>
        </w:rPr>
        <w:t>Results from separate segmented generalized additive models (log</w:t>
      </w:r>
      <w:r w:rsidR="3D33C861" w:rsidRPr="0D15D440">
        <w:rPr>
          <w:rFonts w:ascii="Aptos" w:eastAsia="Aptos" w:hAnsi="Aptos" w:cs="Aptos"/>
          <w:color w:val="000000" w:themeColor="text1"/>
          <w:sz w:val="18"/>
          <w:szCs w:val="18"/>
        </w:rPr>
        <w:t>it</w:t>
      </w:r>
      <w:r w:rsidRPr="0D15D440">
        <w:rPr>
          <w:rFonts w:ascii="Aptos" w:eastAsia="Aptos" w:hAnsi="Aptos" w:cs="Aptos"/>
          <w:color w:val="000000" w:themeColor="text1"/>
          <w:sz w:val="18"/>
          <w:szCs w:val="18"/>
        </w:rPr>
        <w:t xml:space="preserve"> link). All models adjusted for seasonality using a smoothing term with cyclic cubic splines, and the onset of the covid-19 pandemic (coded 0 to February 2020 and 1 from March 2020). Coefficients multiplied by 12 to report annual trends.</w:t>
      </w:r>
      <w:r w:rsidR="1801D9C0">
        <w:br/>
      </w:r>
      <w:r w:rsidRPr="0D15D440">
        <w:rPr>
          <w:rFonts w:ascii="Aptos" w:eastAsia="Aptos" w:hAnsi="Aptos" w:cs="Aptos"/>
          <w:color w:val="000000" w:themeColor="text1"/>
          <w:sz w:val="18"/>
          <w:szCs w:val="18"/>
        </w:rPr>
        <w:t>RR=Relative Risk.</w:t>
      </w:r>
      <w:r w:rsidR="1801D9C0">
        <w:br/>
      </w:r>
      <w:r w:rsidRPr="0D15D440">
        <w:rPr>
          <w:rFonts w:ascii="Aptos" w:eastAsia="Aptos" w:hAnsi="Aptos" w:cs="Aptos"/>
          <w:color w:val="000000" w:themeColor="text1"/>
          <w:sz w:val="18"/>
          <w:szCs w:val="18"/>
        </w:rPr>
        <w:t>edf=effective degrees of freedom</w:t>
      </w:r>
      <w:r w:rsidR="1801D9C0">
        <w:br/>
      </w:r>
      <w:r w:rsidRPr="0D15D440">
        <w:rPr>
          <w:rFonts w:ascii="Aptos" w:eastAsia="Aptos" w:hAnsi="Aptos" w:cs="Aptos"/>
          <w:color w:val="000000" w:themeColor="text1"/>
          <w:sz w:val="18"/>
          <w:szCs w:val="18"/>
        </w:rPr>
        <w:t>*Age modelled non-linearly using restricted cubic splines with three knots (placed at the 0th, 50th, and 95th percentiles of the data).</w:t>
      </w:r>
    </w:p>
    <w:p w14:paraId="6F85A36B" w14:textId="4D2F304C" w:rsidR="4D0DA108" w:rsidRDefault="4D0DA108" w:rsidP="0D15D440">
      <w:pPr>
        <w:rPr>
          <w:rFonts w:ascii="Aptos" w:eastAsia="Aptos" w:hAnsi="Aptos" w:cs="Aptos"/>
          <w:color w:val="000000" w:themeColor="text1"/>
          <w:sz w:val="22"/>
          <w:szCs w:val="22"/>
        </w:rPr>
      </w:pPr>
      <w:r w:rsidRPr="5AEB8D44">
        <w:rPr>
          <w:rFonts w:ascii="Aptos" w:eastAsia="Aptos" w:hAnsi="Aptos" w:cs="Aptos"/>
          <w:b/>
          <w:bCs/>
          <w:color w:val="000000" w:themeColor="text1"/>
          <w:sz w:val="22"/>
          <w:szCs w:val="22"/>
        </w:rPr>
        <w:t>Table S</w:t>
      </w:r>
      <w:r w:rsidR="6DA98597" w:rsidRPr="5AEB8D44">
        <w:rPr>
          <w:rFonts w:ascii="Aptos" w:eastAsia="Aptos" w:hAnsi="Aptos" w:cs="Aptos"/>
          <w:b/>
          <w:bCs/>
          <w:color w:val="000000" w:themeColor="text1"/>
          <w:sz w:val="22"/>
          <w:szCs w:val="22"/>
        </w:rPr>
        <w:t>3</w:t>
      </w:r>
      <w:r w:rsidRPr="5AEB8D44">
        <w:rPr>
          <w:rFonts w:ascii="Aptos" w:eastAsia="Aptos" w:hAnsi="Aptos" w:cs="Aptos"/>
          <w:b/>
          <w:bCs/>
          <w:color w:val="000000" w:themeColor="text1"/>
          <w:sz w:val="22"/>
          <w:szCs w:val="22"/>
        </w:rPr>
        <w:t xml:space="preserve">: </w:t>
      </w:r>
      <w:r w:rsidRPr="5AEB8D44">
        <w:rPr>
          <w:rFonts w:ascii="Aptos" w:eastAsia="Aptos" w:hAnsi="Aptos" w:cs="Aptos"/>
          <w:color w:val="000000" w:themeColor="text1"/>
          <w:sz w:val="22"/>
          <w:szCs w:val="22"/>
        </w:rPr>
        <w:t xml:space="preserve">Results for segmented log-binomial </w:t>
      </w:r>
      <w:r w:rsidR="2C3FCEAC" w:rsidRPr="5AEB8D44">
        <w:rPr>
          <w:rFonts w:ascii="Aptos" w:eastAsia="Aptos" w:hAnsi="Aptos" w:cs="Aptos"/>
          <w:color w:val="000000" w:themeColor="text1"/>
          <w:sz w:val="22"/>
          <w:szCs w:val="22"/>
        </w:rPr>
        <w:t xml:space="preserve">and logistic </w:t>
      </w:r>
      <w:r w:rsidRPr="5AEB8D44">
        <w:rPr>
          <w:rFonts w:ascii="Aptos" w:eastAsia="Aptos" w:hAnsi="Aptos" w:cs="Aptos"/>
          <w:color w:val="000000" w:themeColor="text1"/>
          <w:sz w:val="22"/>
          <w:szCs w:val="22"/>
        </w:rPr>
        <w:t>regression</w:t>
      </w:r>
      <w:r w:rsidR="5D4DF334" w:rsidRPr="5AEB8D44">
        <w:rPr>
          <w:rFonts w:ascii="Aptos" w:eastAsia="Aptos" w:hAnsi="Aptos" w:cs="Aptos"/>
          <w:color w:val="000000" w:themeColor="text1"/>
          <w:sz w:val="22"/>
          <w:szCs w:val="22"/>
        </w:rPr>
        <w:t xml:space="preserve"> models</w:t>
      </w:r>
      <w:r w:rsidRPr="5AEB8D44">
        <w:rPr>
          <w:rFonts w:ascii="Aptos" w:eastAsia="Aptos" w:hAnsi="Aptos" w:cs="Aptos"/>
          <w:color w:val="000000" w:themeColor="text1"/>
          <w:sz w:val="22"/>
          <w:szCs w:val="22"/>
        </w:rPr>
        <w:t xml:space="preserve"> examining the association of the rise in popularity of disposable in England with changes in the annual trend in using a vape in a quit attempt, and no prescription or specialist support in a quit attempt, respectively. Timing of the interruption shifted later by one and two months</w:t>
      </w:r>
      <w:r w:rsidR="1302AF4C" w:rsidRPr="5AEB8D44">
        <w:rPr>
          <w:rFonts w:ascii="Aptos" w:eastAsia="Aptos" w:hAnsi="Aptos" w:cs="Aptos"/>
          <w:color w:val="000000" w:themeColor="text1"/>
          <w:sz w:val="22"/>
          <w:szCs w:val="22"/>
        </w:rPr>
        <w:t>.</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3225"/>
        <w:gridCol w:w="1275"/>
        <w:gridCol w:w="1275"/>
        <w:gridCol w:w="1339"/>
        <w:gridCol w:w="1331"/>
      </w:tblGrid>
      <w:tr w:rsidR="1801D9C0" w:rsidRPr="005F5D0C" w14:paraId="3C3683B4" w14:textId="77777777" w:rsidTr="1801D9C0">
        <w:trPr>
          <w:trHeight w:val="300"/>
        </w:trPr>
        <w:tc>
          <w:tcPr>
            <w:tcW w:w="3225" w:type="dxa"/>
            <w:tcBorders>
              <w:top w:val="single" w:sz="6" w:space="0" w:color="000000" w:themeColor="text1"/>
              <w:left w:val="nil"/>
              <w:bottom w:val="nil"/>
              <w:right w:val="nil"/>
            </w:tcBorders>
            <w:tcMar>
              <w:left w:w="105" w:type="dxa"/>
              <w:right w:w="105" w:type="dxa"/>
            </w:tcMar>
          </w:tcPr>
          <w:p w14:paraId="3076C9D4" w14:textId="129C0166" w:rsidR="1801D9C0" w:rsidRPr="005F5D0C" w:rsidRDefault="1801D9C0" w:rsidP="1801D9C0">
            <w:pPr>
              <w:rPr>
                <w:rFonts w:ascii="Aptos" w:eastAsia="Aptos" w:hAnsi="Aptos" w:cs="Aptos"/>
                <w:sz w:val="20"/>
                <w:szCs w:val="20"/>
              </w:rPr>
            </w:pPr>
          </w:p>
        </w:tc>
        <w:tc>
          <w:tcPr>
            <w:tcW w:w="2550" w:type="dxa"/>
            <w:gridSpan w:val="2"/>
            <w:tcBorders>
              <w:top w:val="single" w:sz="6" w:space="0" w:color="000000" w:themeColor="text1"/>
              <w:left w:val="nil"/>
              <w:bottom w:val="single" w:sz="6" w:space="0" w:color="000000" w:themeColor="text1"/>
              <w:right w:val="nil"/>
            </w:tcBorders>
            <w:tcMar>
              <w:left w:w="105" w:type="dxa"/>
              <w:right w:w="105" w:type="dxa"/>
            </w:tcMar>
          </w:tcPr>
          <w:p w14:paraId="5027BC81" w14:textId="15656AAB" w:rsidR="1801D9C0" w:rsidRPr="005F5D0C" w:rsidRDefault="1801D9C0" w:rsidP="1801D9C0">
            <w:pPr>
              <w:jc w:val="center"/>
              <w:rPr>
                <w:rFonts w:ascii="Aptos" w:eastAsia="Aptos" w:hAnsi="Aptos" w:cs="Aptos"/>
                <w:sz w:val="20"/>
                <w:szCs w:val="20"/>
              </w:rPr>
            </w:pPr>
            <w:r w:rsidRPr="005F5D0C">
              <w:rPr>
                <w:rFonts w:ascii="Aptos" w:eastAsia="Aptos" w:hAnsi="Aptos" w:cs="Aptos"/>
                <w:b/>
                <w:bCs/>
                <w:sz w:val="20"/>
                <w:szCs w:val="20"/>
              </w:rPr>
              <w:t>Vape</w:t>
            </w:r>
          </w:p>
        </w:tc>
        <w:tc>
          <w:tcPr>
            <w:tcW w:w="2670" w:type="dxa"/>
            <w:gridSpan w:val="2"/>
            <w:tcBorders>
              <w:top w:val="single" w:sz="6" w:space="0" w:color="000000" w:themeColor="text1"/>
              <w:left w:val="nil"/>
              <w:bottom w:val="single" w:sz="6" w:space="0" w:color="000000" w:themeColor="text1"/>
              <w:right w:val="nil"/>
            </w:tcBorders>
            <w:tcMar>
              <w:left w:w="105" w:type="dxa"/>
              <w:right w:w="105" w:type="dxa"/>
            </w:tcMar>
          </w:tcPr>
          <w:p w14:paraId="234C4CBF" w14:textId="37218062" w:rsidR="1801D9C0" w:rsidRPr="005F5D0C" w:rsidRDefault="1801D9C0" w:rsidP="1801D9C0">
            <w:pPr>
              <w:rPr>
                <w:rFonts w:ascii="Aptos" w:eastAsia="Aptos" w:hAnsi="Aptos" w:cs="Aptos"/>
                <w:sz w:val="20"/>
                <w:szCs w:val="20"/>
              </w:rPr>
            </w:pPr>
            <w:r w:rsidRPr="005F5D0C">
              <w:rPr>
                <w:rFonts w:ascii="Aptos" w:eastAsia="Aptos" w:hAnsi="Aptos" w:cs="Aptos"/>
                <w:b/>
                <w:bCs/>
                <w:sz w:val="20"/>
                <w:szCs w:val="20"/>
              </w:rPr>
              <w:t>No prescription or specialist support</w:t>
            </w:r>
          </w:p>
        </w:tc>
      </w:tr>
      <w:tr w:rsidR="1801D9C0" w:rsidRPr="005F5D0C" w14:paraId="7745E6A7" w14:textId="77777777" w:rsidTr="1801D9C0">
        <w:trPr>
          <w:trHeight w:val="300"/>
        </w:trPr>
        <w:tc>
          <w:tcPr>
            <w:tcW w:w="3225" w:type="dxa"/>
            <w:tcBorders>
              <w:top w:val="nil"/>
              <w:left w:val="nil"/>
              <w:bottom w:val="single" w:sz="6" w:space="0" w:color="000000" w:themeColor="text1"/>
              <w:right w:val="nil"/>
            </w:tcBorders>
            <w:tcMar>
              <w:left w:w="105" w:type="dxa"/>
              <w:right w:w="105" w:type="dxa"/>
            </w:tcMar>
          </w:tcPr>
          <w:p w14:paraId="15439EDC" w14:textId="1D299A22" w:rsidR="717D3B24" w:rsidRPr="005F5D0C" w:rsidRDefault="717D3B24" w:rsidP="1801D9C0">
            <w:pPr>
              <w:rPr>
                <w:rFonts w:ascii="Aptos" w:eastAsia="Aptos" w:hAnsi="Aptos" w:cs="Aptos"/>
                <w:b/>
                <w:bCs/>
                <w:sz w:val="20"/>
                <w:szCs w:val="20"/>
              </w:rPr>
            </w:pPr>
            <w:r w:rsidRPr="005F5D0C">
              <w:rPr>
                <w:rFonts w:ascii="Aptos" w:eastAsia="Aptos" w:hAnsi="Aptos" w:cs="Aptos"/>
                <w:b/>
                <w:bCs/>
                <w:sz w:val="20"/>
                <w:szCs w:val="20"/>
              </w:rPr>
              <w:t>Log-binomial regression</w:t>
            </w:r>
          </w:p>
        </w:tc>
        <w:tc>
          <w:tcPr>
            <w:tcW w:w="1275" w:type="dxa"/>
            <w:tcBorders>
              <w:top w:val="single" w:sz="6" w:space="0" w:color="000000" w:themeColor="text1"/>
              <w:left w:val="nil"/>
              <w:bottom w:val="single" w:sz="6" w:space="0" w:color="000000" w:themeColor="text1"/>
              <w:right w:val="nil"/>
            </w:tcBorders>
            <w:tcMar>
              <w:left w:w="105" w:type="dxa"/>
              <w:right w:w="105" w:type="dxa"/>
            </w:tcMar>
          </w:tcPr>
          <w:p w14:paraId="798FDC1D" w14:textId="1364F752" w:rsidR="1801D9C0" w:rsidRPr="005F5D0C" w:rsidRDefault="1801D9C0" w:rsidP="1801D9C0">
            <w:pPr>
              <w:jc w:val="center"/>
              <w:rPr>
                <w:rFonts w:ascii="Aptos" w:eastAsia="Aptos" w:hAnsi="Aptos" w:cs="Aptos"/>
                <w:sz w:val="20"/>
                <w:szCs w:val="20"/>
              </w:rPr>
            </w:pPr>
            <w:r w:rsidRPr="005F5D0C">
              <w:rPr>
                <w:rFonts w:ascii="Aptos" w:eastAsia="Aptos" w:hAnsi="Aptos" w:cs="Aptos"/>
                <w:b/>
                <w:bCs/>
                <w:sz w:val="20"/>
                <w:szCs w:val="20"/>
              </w:rPr>
              <w:t>RR</w:t>
            </w:r>
          </w:p>
        </w:tc>
        <w:tc>
          <w:tcPr>
            <w:tcW w:w="1275" w:type="dxa"/>
            <w:tcBorders>
              <w:top w:val="single" w:sz="6" w:space="0" w:color="000000" w:themeColor="text1"/>
              <w:left w:val="nil"/>
              <w:bottom w:val="single" w:sz="6" w:space="0" w:color="000000" w:themeColor="text1"/>
              <w:right w:val="nil"/>
            </w:tcBorders>
            <w:tcMar>
              <w:left w:w="105" w:type="dxa"/>
              <w:right w:w="105" w:type="dxa"/>
            </w:tcMar>
          </w:tcPr>
          <w:p w14:paraId="6A8983A5" w14:textId="1FBC4030" w:rsidR="1801D9C0" w:rsidRPr="005F5D0C" w:rsidRDefault="1801D9C0" w:rsidP="1801D9C0">
            <w:pPr>
              <w:jc w:val="center"/>
              <w:rPr>
                <w:rFonts w:ascii="Aptos" w:eastAsia="Aptos" w:hAnsi="Aptos" w:cs="Aptos"/>
                <w:sz w:val="20"/>
                <w:szCs w:val="20"/>
              </w:rPr>
            </w:pPr>
            <w:r w:rsidRPr="005F5D0C">
              <w:rPr>
                <w:rFonts w:ascii="Aptos" w:eastAsia="Aptos" w:hAnsi="Aptos" w:cs="Aptos"/>
                <w:b/>
                <w:bCs/>
                <w:sz w:val="20"/>
                <w:szCs w:val="20"/>
              </w:rPr>
              <w:t>95% CI</w:t>
            </w:r>
          </w:p>
        </w:tc>
        <w:tc>
          <w:tcPr>
            <w:tcW w:w="1339" w:type="dxa"/>
            <w:tcBorders>
              <w:top w:val="single" w:sz="6" w:space="0" w:color="000000" w:themeColor="text1"/>
              <w:left w:val="nil"/>
              <w:bottom w:val="single" w:sz="6" w:space="0" w:color="000000" w:themeColor="text1"/>
              <w:right w:val="nil"/>
            </w:tcBorders>
            <w:tcMar>
              <w:left w:w="105" w:type="dxa"/>
              <w:right w:w="105" w:type="dxa"/>
            </w:tcMar>
          </w:tcPr>
          <w:p w14:paraId="6DA532E6" w14:textId="5F20E78B" w:rsidR="1801D9C0" w:rsidRPr="005F5D0C" w:rsidRDefault="1801D9C0" w:rsidP="1801D9C0">
            <w:pPr>
              <w:jc w:val="center"/>
              <w:rPr>
                <w:rFonts w:ascii="Aptos" w:eastAsia="Aptos" w:hAnsi="Aptos" w:cs="Aptos"/>
                <w:sz w:val="20"/>
                <w:szCs w:val="20"/>
              </w:rPr>
            </w:pPr>
            <w:r w:rsidRPr="005F5D0C">
              <w:rPr>
                <w:rFonts w:ascii="Aptos" w:eastAsia="Aptos" w:hAnsi="Aptos" w:cs="Aptos"/>
                <w:b/>
                <w:bCs/>
                <w:sz w:val="20"/>
                <w:szCs w:val="20"/>
              </w:rPr>
              <w:t>RR</w:t>
            </w:r>
          </w:p>
        </w:tc>
        <w:tc>
          <w:tcPr>
            <w:tcW w:w="1331" w:type="dxa"/>
            <w:tcBorders>
              <w:top w:val="single" w:sz="6" w:space="0" w:color="000000" w:themeColor="text1"/>
              <w:left w:val="nil"/>
              <w:bottom w:val="single" w:sz="6" w:space="0" w:color="000000" w:themeColor="text1"/>
              <w:right w:val="nil"/>
            </w:tcBorders>
            <w:tcMar>
              <w:left w:w="105" w:type="dxa"/>
              <w:right w:w="105" w:type="dxa"/>
            </w:tcMar>
          </w:tcPr>
          <w:p w14:paraId="253B9D9F" w14:textId="1B4E9CAD" w:rsidR="1801D9C0" w:rsidRPr="005F5D0C" w:rsidRDefault="1801D9C0" w:rsidP="1801D9C0">
            <w:pPr>
              <w:jc w:val="center"/>
              <w:rPr>
                <w:rFonts w:ascii="Aptos" w:eastAsia="Aptos" w:hAnsi="Aptos" w:cs="Aptos"/>
                <w:sz w:val="20"/>
                <w:szCs w:val="20"/>
              </w:rPr>
            </w:pPr>
            <w:r w:rsidRPr="005F5D0C">
              <w:rPr>
                <w:rFonts w:ascii="Aptos" w:eastAsia="Aptos" w:hAnsi="Aptos" w:cs="Aptos"/>
                <w:b/>
                <w:bCs/>
                <w:sz w:val="20"/>
                <w:szCs w:val="20"/>
              </w:rPr>
              <w:t>95% CI</w:t>
            </w:r>
          </w:p>
        </w:tc>
      </w:tr>
      <w:tr w:rsidR="1801D9C0" w:rsidRPr="005F5D0C" w14:paraId="1B536CB9" w14:textId="77777777" w:rsidTr="1801D9C0">
        <w:trPr>
          <w:trHeight w:val="300"/>
        </w:trPr>
        <w:tc>
          <w:tcPr>
            <w:tcW w:w="3225" w:type="dxa"/>
            <w:tcBorders>
              <w:top w:val="single" w:sz="6" w:space="0" w:color="000000" w:themeColor="text1"/>
              <w:left w:val="nil"/>
              <w:bottom w:val="nil"/>
              <w:right w:val="nil"/>
            </w:tcBorders>
            <w:tcMar>
              <w:left w:w="105" w:type="dxa"/>
              <w:right w:w="105" w:type="dxa"/>
            </w:tcMar>
          </w:tcPr>
          <w:p w14:paraId="0DF4DCAB" w14:textId="4D67E245" w:rsidR="1801D9C0" w:rsidRPr="005F5D0C" w:rsidRDefault="1801D9C0" w:rsidP="1801D9C0">
            <w:pPr>
              <w:rPr>
                <w:rFonts w:ascii="Aptos" w:eastAsia="Aptos" w:hAnsi="Aptos" w:cs="Aptos"/>
                <w:sz w:val="20"/>
                <w:szCs w:val="20"/>
              </w:rPr>
            </w:pPr>
            <w:r w:rsidRPr="005F5D0C">
              <w:rPr>
                <w:rFonts w:ascii="Aptos" w:eastAsia="Aptos" w:hAnsi="Aptos" w:cs="Aptos"/>
                <w:sz w:val="20"/>
                <w:szCs w:val="20"/>
              </w:rPr>
              <w:t>Interruption shift</w:t>
            </w:r>
            <w:r w:rsidR="53F69BB9" w:rsidRPr="005F5D0C">
              <w:rPr>
                <w:rFonts w:ascii="Aptos" w:eastAsia="Aptos" w:hAnsi="Aptos" w:cs="Aptos"/>
                <w:sz w:val="20"/>
                <w:szCs w:val="20"/>
              </w:rPr>
              <w:t>ed</w:t>
            </w:r>
            <w:r w:rsidRPr="005F5D0C">
              <w:rPr>
                <w:rFonts w:ascii="Aptos" w:eastAsia="Aptos" w:hAnsi="Aptos" w:cs="Aptos"/>
                <w:sz w:val="20"/>
                <w:szCs w:val="20"/>
              </w:rPr>
              <w:t xml:space="preserve"> +1 month</w:t>
            </w:r>
          </w:p>
        </w:tc>
        <w:tc>
          <w:tcPr>
            <w:tcW w:w="1275" w:type="dxa"/>
            <w:tcBorders>
              <w:top w:val="single" w:sz="6" w:space="0" w:color="000000" w:themeColor="text1"/>
              <w:left w:val="nil"/>
              <w:bottom w:val="nil"/>
              <w:right w:val="nil"/>
            </w:tcBorders>
            <w:tcMar>
              <w:left w:w="105" w:type="dxa"/>
              <w:right w:w="105" w:type="dxa"/>
            </w:tcMar>
          </w:tcPr>
          <w:p w14:paraId="4D0BC997" w14:textId="44801D59" w:rsidR="1801D9C0" w:rsidRPr="005F5D0C" w:rsidRDefault="1801D9C0" w:rsidP="1801D9C0">
            <w:pPr>
              <w:jc w:val="center"/>
              <w:rPr>
                <w:rFonts w:ascii="Aptos" w:eastAsia="Aptos" w:hAnsi="Aptos" w:cs="Aptos"/>
                <w:sz w:val="20"/>
                <w:szCs w:val="20"/>
              </w:rPr>
            </w:pPr>
          </w:p>
        </w:tc>
        <w:tc>
          <w:tcPr>
            <w:tcW w:w="1275" w:type="dxa"/>
            <w:tcBorders>
              <w:top w:val="single" w:sz="6" w:space="0" w:color="000000" w:themeColor="text1"/>
              <w:left w:val="nil"/>
              <w:bottom w:val="nil"/>
              <w:right w:val="nil"/>
            </w:tcBorders>
            <w:tcMar>
              <w:left w:w="105" w:type="dxa"/>
              <w:right w:w="105" w:type="dxa"/>
            </w:tcMar>
          </w:tcPr>
          <w:p w14:paraId="0270D484" w14:textId="4A7B52CF" w:rsidR="1801D9C0" w:rsidRPr="005F5D0C" w:rsidRDefault="1801D9C0" w:rsidP="1801D9C0">
            <w:pPr>
              <w:jc w:val="center"/>
              <w:rPr>
                <w:rFonts w:ascii="Aptos" w:eastAsia="Aptos" w:hAnsi="Aptos" w:cs="Aptos"/>
                <w:sz w:val="20"/>
                <w:szCs w:val="20"/>
              </w:rPr>
            </w:pPr>
          </w:p>
        </w:tc>
        <w:tc>
          <w:tcPr>
            <w:tcW w:w="1339" w:type="dxa"/>
            <w:tcBorders>
              <w:top w:val="single" w:sz="6" w:space="0" w:color="000000" w:themeColor="text1"/>
              <w:left w:val="nil"/>
              <w:bottom w:val="nil"/>
              <w:right w:val="nil"/>
            </w:tcBorders>
            <w:tcMar>
              <w:left w:w="105" w:type="dxa"/>
              <w:right w:w="105" w:type="dxa"/>
            </w:tcMar>
          </w:tcPr>
          <w:p w14:paraId="1EA1AF0F" w14:textId="3D96A8EF" w:rsidR="1801D9C0" w:rsidRPr="005F5D0C" w:rsidRDefault="1801D9C0" w:rsidP="1801D9C0">
            <w:pPr>
              <w:jc w:val="center"/>
              <w:rPr>
                <w:rFonts w:ascii="Aptos" w:eastAsia="Aptos" w:hAnsi="Aptos" w:cs="Aptos"/>
                <w:sz w:val="20"/>
                <w:szCs w:val="20"/>
              </w:rPr>
            </w:pPr>
          </w:p>
        </w:tc>
        <w:tc>
          <w:tcPr>
            <w:tcW w:w="1331" w:type="dxa"/>
            <w:tcBorders>
              <w:top w:val="single" w:sz="6" w:space="0" w:color="000000" w:themeColor="text1"/>
              <w:left w:val="nil"/>
              <w:bottom w:val="nil"/>
              <w:right w:val="nil"/>
            </w:tcBorders>
            <w:tcMar>
              <w:left w:w="105" w:type="dxa"/>
              <w:right w:w="105" w:type="dxa"/>
            </w:tcMar>
          </w:tcPr>
          <w:p w14:paraId="36AA86C5" w14:textId="58AD503E" w:rsidR="1801D9C0" w:rsidRPr="005F5D0C" w:rsidRDefault="1801D9C0" w:rsidP="1801D9C0">
            <w:pPr>
              <w:jc w:val="center"/>
              <w:rPr>
                <w:rFonts w:ascii="Aptos" w:eastAsia="Aptos" w:hAnsi="Aptos" w:cs="Aptos"/>
                <w:sz w:val="20"/>
                <w:szCs w:val="20"/>
              </w:rPr>
            </w:pPr>
          </w:p>
        </w:tc>
      </w:tr>
      <w:tr w:rsidR="1801D9C0" w:rsidRPr="005F5D0C" w14:paraId="19F8B2EC" w14:textId="77777777" w:rsidTr="005F5D0C">
        <w:trPr>
          <w:trHeight w:val="300"/>
        </w:trPr>
        <w:tc>
          <w:tcPr>
            <w:tcW w:w="3225" w:type="dxa"/>
            <w:tcBorders>
              <w:top w:val="single" w:sz="6" w:space="0" w:color="000000" w:themeColor="text1"/>
              <w:left w:val="nil"/>
              <w:bottom w:val="nil"/>
              <w:right w:val="nil"/>
            </w:tcBorders>
            <w:tcMar>
              <w:left w:w="105" w:type="dxa"/>
              <w:right w:w="105" w:type="dxa"/>
            </w:tcMar>
          </w:tcPr>
          <w:p w14:paraId="51F485A6" w14:textId="185BAAC1" w:rsidR="1801D9C0" w:rsidRPr="005F5D0C" w:rsidRDefault="005F5D0C" w:rsidP="1801D9C0">
            <w:pPr>
              <w:rPr>
                <w:rFonts w:ascii="Aptos" w:eastAsia="Aptos" w:hAnsi="Aptos" w:cs="Aptos"/>
                <w:sz w:val="20"/>
                <w:szCs w:val="20"/>
              </w:rPr>
            </w:pPr>
            <w:r>
              <w:rPr>
                <w:rFonts w:ascii="Aptos" w:eastAsia="Aptos" w:hAnsi="Aptos" w:cs="Aptos"/>
                <w:sz w:val="20"/>
                <w:szCs w:val="20"/>
              </w:rPr>
              <w:t>Pre-disposables t</w:t>
            </w:r>
            <w:r w:rsidRPr="6DEEB7C2">
              <w:rPr>
                <w:rFonts w:ascii="Aptos" w:eastAsia="Aptos" w:hAnsi="Aptos" w:cs="Aptos"/>
                <w:sz w:val="20"/>
                <w:szCs w:val="20"/>
              </w:rPr>
              <w:t>rend</w:t>
            </w:r>
          </w:p>
        </w:tc>
        <w:tc>
          <w:tcPr>
            <w:tcW w:w="1275" w:type="dxa"/>
            <w:tcBorders>
              <w:top w:val="single" w:sz="6" w:space="0" w:color="000000" w:themeColor="text1"/>
              <w:left w:val="nil"/>
              <w:bottom w:val="nil"/>
              <w:right w:val="nil"/>
            </w:tcBorders>
            <w:tcMar>
              <w:left w:w="105" w:type="dxa"/>
              <w:right w:w="105" w:type="dxa"/>
            </w:tcMar>
          </w:tcPr>
          <w:p w14:paraId="1CFD4168" w14:textId="7EC0D4A9"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0.97</w:t>
            </w:r>
          </w:p>
        </w:tc>
        <w:tc>
          <w:tcPr>
            <w:tcW w:w="1275" w:type="dxa"/>
            <w:tcBorders>
              <w:top w:val="single" w:sz="6" w:space="0" w:color="000000" w:themeColor="text1"/>
              <w:left w:val="nil"/>
              <w:bottom w:val="nil"/>
              <w:right w:val="nil"/>
            </w:tcBorders>
            <w:tcMar>
              <w:left w:w="105" w:type="dxa"/>
              <w:right w:w="105" w:type="dxa"/>
            </w:tcMar>
          </w:tcPr>
          <w:p w14:paraId="380CF49B" w14:textId="68C33289"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0.93-1.01</w:t>
            </w:r>
          </w:p>
        </w:tc>
        <w:tc>
          <w:tcPr>
            <w:tcW w:w="1339" w:type="dxa"/>
            <w:tcBorders>
              <w:top w:val="single" w:sz="6" w:space="0" w:color="000000" w:themeColor="text1"/>
              <w:left w:val="nil"/>
              <w:bottom w:val="nil"/>
              <w:right w:val="nil"/>
            </w:tcBorders>
            <w:tcMar>
              <w:left w:w="105" w:type="dxa"/>
              <w:right w:w="105" w:type="dxa"/>
            </w:tcMar>
          </w:tcPr>
          <w:p w14:paraId="6EF7C331" w14:textId="26FF1CFC"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1.03</w:t>
            </w:r>
          </w:p>
        </w:tc>
        <w:tc>
          <w:tcPr>
            <w:tcW w:w="1331" w:type="dxa"/>
            <w:tcBorders>
              <w:top w:val="single" w:sz="6" w:space="0" w:color="000000" w:themeColor="text1"/>
              <w:left w:val="nil"/>
              <w:bottom w:val="nil"/>
              <w:right w:val="nil"/>
            </w:tcBorders>
            <w:tcMar>
              <w:left w:w="105" w:type="dxa"/>
              <w:right w:w="105" w:type="dxa"/>
            </w:tcMar>
          </w:tcPr>
          <w:p w14:paraId="77A15AC2" w14:textId="662D0DE2"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1.01-1.06</w:t>
            </w:r>
          </w:p>
        </w:tc>
      </w:tr>
      <w:tr w:rsidR="1801D9C0" w:rsidRPr="005F5D0C" w14:paraId="6531C7CF" w14:textId="77777777" w:rsidTr="005F5D0C">
        <w:trPr>
          <w:trHeight w:val="300"/>
        </w:trPr>
        <w:tc>
          <w:tcPr>
            <w:tcW w:w="3225" w:type="dxa"/>
            <w:tcBorders>
              <w:top w:val="nil"/>
              <w:left w:val="nil"/>
              <w:bottom w:val="nil"/>
              <w:right w:val="nil"/>
            </w:tcBorders>
            <w:tcMar>
              <w:left w:w="105" w:type="dxa"/>
              <w:right w:w="105" w:type="dxa"/>
            </w:tcMar>
          </w:tcPr>
          <w:p w14:paraId="71442747" w14:textId="35A1A9F7" w:rsidR="1801D9C0" w:rsidRPr="005F5D0C" w:rsidRDefault="005F5D0C" w:rsidP="1801D9C0">
            <w:pPr>
              <w:rPr>
                <w:rFonts w:ascii="Aptos" w:eastAsia="Aptos" w:hAnsi="Aptos" w:cs="Aptos"/>
                <w:sz w:val="20"/>
                <w:szCs w:val="20"/>
              </w:rPr>
            </w:pPr>
            <w:r>
              <w:rPr>
                <w:rFonts w:ascii="Aptos" w:eastAsia="Aptos" w:hAnsi="Aptos" w:cs="Aptos"/>
                <w:sz w:val="20"/>
                <w:szCs w:val="20"/>
              </w:rPr>
              <w:t>Change in trend</w:t>
            </w:r>
          </w:p>
        </w:tc>
        <w:tc>
          <w:tcPr>
            <w:tcW w:w="1275" w:type="dxa"/>
            <w:tcBorders>
              <w:top w:val="nil"/>
              <w:left w:val="nil"/>
              <w:bottom w:val="nil"/>
              <w:right w:val="nil"/>
            </w:tcBorders>
            <w:tcMar>
              <w:left w:w="105" w:type="dxa"/>
              <w:right w:w="105" w:type="dxa"/>
            </w:tcMar>
          </w:tcPr>
          <w:p w14:paraId="42086343" w14:textId="6B1BE130"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1.20</w:t>
            </w:r>
          </w:p>
        </w:tc>
        <w:tc>
          <w:tcPr>
            <w:tcW w:w="1275" w:type="dxa"/>
            <w:tcBorders>
              <w:top w:val="nil"/>
              <w:left w:val="nil"/>
              <w:bottom w:val="nil"/>
              <w:right w:val="nil"/>
            </w:tcBorders>
            <w:tcMar>
              <w:left w:w="105" w:type="dxa"/>
              <w:right w:w="105" w:type="dxa"/>
            </w:tcMar>
          </w:tcPr>
          <w:p w14:paraId="62351D3C" w14:textId="12AAA482"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1.1</w:t>
            </w:r>
            <w:r w:rsidR="00794027">
              <w:rPr>
                <w:rFonts w:ascii="Aptos" w:eastAsia="Aptos" w:hAnsi="Aptos" w:cs="Aptos"/>
                <w:sz w:val="20"/>
                <w:szCs w:val="20"/>
              </w:rPr>
              <w:t>2</w:t>
            </w:r>
            <w:r w:rsidRPr="005F5D0C">
              <w:rPr>
                <w:rFonts w:ascii="Aptos" w:eastAsia="Aptos" w:hAnsi="Aptos" w:cs="Aptos"/>
                <w:sz w:val="20"/>
                <w:szCs w:val="20"/>
              </w:rPr>
              <w:t>-1.30</w:t>
            </w:r>
          </w:p>
        </w:tc>
        <w:tc>
          <w:tcPr>
            <w:tcW w:w="1339" w:type="dxa"/>
            <w:tcBorders>
              <w:top w:val="nil"/>
              <w:left w:val="nil"/>
              <w:bottom w:val="nil"/>
              <w:right w:val="nil"/>
            </w:tcBorders>
            <w:tcMar>
              <w:left w:w="105" w:type="dxa"/>
              <w:right w:w="105" w:type="dxa"/>
            </w:tcMar>
          </w:tcPr>
          <w:p w14:paraId="53D3533B" w14:textId="0FF2DD46"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0.91</w:t>
            </w:r>
          </w:p>
        </w:tc>
        <w:tc>
          <w:tcPr>
            <w:tcW w:w="1331" w:type="dxa"/>
            <w:tcBorders>
              <w:top w:val="nil"/>
              <w:left w:val="nil"/>
              <w:bottom w:val="nil"/>
              <w:right w:val="nil"/>
            </w:tcBorders>
            <w:tcMar>
              <w:left w:w="105" w:type="dxa"/>
              <w:right w:w="105" w:type="dxa"/>
            </w:tcMar>
          </w:tcPr>
          <w:p w14:paraId="51345008" w14:textId="0DD74EB8" w:rsidR="1801D9C0" w:rsidRPr="005F5D0C" w:rsidRDefault="1801D9C0" w:rsidP="1801D9C0">
            <w:pPr>
              <w:jc w:val="center"/>
              <w:rPr>
                <w:rFonts w:ascii="Aptos" w:eastAsia="Aptos" w:hAnsi="Aptos" w:cs="Aptos"/>
                <w:sz w:val="20"/>
                <w:szCs w:val="20"/>
              </w:rPr>
            </w:pPr>
            <w:r w:rsidRPr="005F5D0C">
              <w:rPr>
                <w:rFonts w:ascii="Aptos" w:eastAsia="Aptos" w:hAnsi="Aptos" w:cs="Aptos"/>
                <w:sz w:val="20"/>
                <w:szCs w:val="20"/>
              </w:rPr>
              <w:t>0.88-0.95</w:t>
            </w:r>
          </w:p>
        </w:tc>
      </w:tr>
      <w:tr w:rsidR="005F5D0C" w:rsidRPr="005F5D0C" w14:paraId="3530B671" w14:textId="77777777" w:rsidTr="005F5D0C">
        <w:trPr>
          <w:trHeight w:val="300"/>
        </w:trPr>
        <w:tc>
          <w:tcPr>
            <w:tcW w:w="3225" w:type="dxa"/>
            <w:tcBorders>
              <w:top w:val="nil"/>
              <w:left w:val="nil"/>
              <w:bottom w:val="single" w:sz="6" w:space="0" w:color="000000" w:themeColor="text1"/>
              <w:right w:val="nil"/>
            </w:tcBorders>
            <w:tcMar>
              <w:left w:w="105" w:type="dxa"/>
              <w:right w:w="105" w:type="dxa"/>
            </w:tcMar>
          </w:tcPr>
          <w:p w14:paraId="378DFE66" w14:textId="0148F228" w:rsidR="005F5D0C" w:rsidRDefault="005F5D0C" w:rsidP="005F5D0C">
            <w:pPr>
              <w:rPr>
                <w:rFonts w:ascii="Aptos" w:eastAsia="Aptos" w:hAnsi="Aptos" w:cs="Aptos"/>
                <w:sz w:val="20"/>
                <w:szCs w:val="20"/>
              </w:rPr>
            </w:pPr>
            <w:r>
              <w:rPr>
                <w:rFonts w:ascii="Aptos" w:eastAsia="Aptos" w:hAnsi="Aptos" w:cs="Aptos"/>
                <w:sz w:val="20"/>
                <w:szCs w:val="20"/>
              </w:rPr>
              <w:t>Post-disposables trend</w:t>
            </w:r>
          </w:p>
        </w:tc>
        <w:tc>
          <w:tcPr>
            <w:tcW w:w="1275" w:type="dxa"/>
            <w:tcBorders>
              <w:top w:val="nil"/>
              <w:left w:val="nil"/>
              <w:bottom w:val="nil"/>
              <w:right w:val="nil"/>
            </w:tcBorders>
            <w:tcMar>
              <w:left w:w="105" w:type="dxa"/>
              <w:right w:w="105" w:type="dxa"/>
            </w:tcMar>
          </w:tcPr>
          <w:p w14:paraId="5D655A6E" w14:textId="412B0DDD" w:rsidR="005F5D0C" w:rsidRPr="005F5D0C" w:rsidRDefault="00A6008E" w:rsidP="005F5D0C">
            <w:pPr>
              <w:jc w:val="center"/>
              <w:rPr>
                <w:rFonts w:ascii="Aptos" w:eastAsia="Aptos" w:hAnsi="Aptos" w:cs="Aptos"/>
                <w:sz w:val="20"/>
                <w:szCs w:val="20"/>
              </w:rPr>
            </w:pPr>
            <w:r>
              <w:rPr>
                <w:rFonts w:ascii="Aptos" w:eastAsia="Aptos" w:hAnsi="Aptos" w:cs="Aptos"/>
                <w:sz w:val="20"/>
                <w:szCs w:val="20"/>
              </w:rPr>
              <w:t>1.17</w:t>
            </w:r>
          </w:p>
        </w:tc>
        <w:tc>
          <w:tcPr>
            <w:tcW w:w="1275" w:type="dxa"/>
            <w:tcBorders>
              <w:top w:val="nil"/>
              <w:left w:val="nil"/>
              <w:bottom w:val="nil"/>
              <w:right w:val="nil"/>
            </w:tcBorders>
            <w:tcMar>
              <w:left w:w="105" w:type="dxa"/>
              <w:right w:w="105" w:type="dxa"/>
            </w:tcMar>
          </w:tcPr>
          <w:p w14:paraId="144B23D3" w14:textId="4673AA80" w:rsidR="005F5D0C" w:rsidRPr="005F5D0C" w:rsidRDefault="00A6008E" w:rsidP="005F5D0C">
            <w:pPr>
              <w:jc w:val="center"/>
              <w:rPr>
                <w:rFonts w:ascii="Aptos" w:eastAsia="Aptos" w:hAnsi="Aptos" w:cs="Aptos"/>
                <w:sz w:val="20"/>
                <w:szCs w:val="20"/>
              </w:rPr>
            </w:pPr>
            <w:r>
              <w:rPr>
                <w:rFonts w:ascii="Aptos" w:eastAsia="Aptos" w:hAnsi="Aptos" w:cs="Aptos"/>
                <w:sz w:val="20"/>
                <w:szCs w:val="20"/>
              </w:rPr>
              <w:t>1.04-1.31</w:t>
            </w:r>
          </w:p>
        </w:tc>
        <w:tc>
          <w:tcPr>
            <w:tcW w:w="1339" w:type="dxa"/>
            <w:tcBorders>
              <w:top w:val="nil"/>
              <w:left w:val="nil"/>
              <w:bottom w:val="nil"/>
              <w:right w:val="nil"/>
            </w:tcBorders>
            <w:tcMar>
              <w:left w:w="105" w:type="dxa"/>
              <w:right w:w="105" w:type="dxa"/>
            </w:tcMar>
          </w:tcPr>
          <w:p w14:paraId="21AA24C7" w14:textId="38E69184" w:rsidR="005F5D0C" w:rsidRPr="005F5D0C" w:rsidRDefault="00FA2780" w:rsidP="005F5D0C">
            <w:pPr>
              <w:jc w:val="center"/>
              <w:rPr>
                <w:rFonts w:ascii="Aptos" w:eastAsia="Aptos" w:hAnsi="Aptos" w:cs="Aptos"/>
                <w:sz w:val="20"/>
                <w:szCs w:val="20"/>
              </w:rPr>
            </w:pPr>
            <w:r>
              <w:rPr>
                <w:rFonts w:ascii="Aptos" w:eastAsia="Aptos" w:hAnsi="Aptos" w:cs="Aptos"/>
                <w:sz w:val="20"/>
                <w:szCs w:val="20"/>
              </w:rPr>
              <w:t>0.94</w:t>
            </w:r>
          </w:p>
        </w:tc>
        <w:tc>
          <w:tcPr>
            <w:tcW w:w="1331" w:type="dxa"/>
            <w:tcBorders>
              <w:top w:val="nil"/>
              <w:left w:val="nil"/>
              <w:bottom w:val="nil"/>
              <w:right w:val="nil"/>
            </w:tcBorders>
            <w:tcMar>
              <w:left w:w="105" w:type="dxa"/>
              <w:right w:w="105" w:type="dxa"/>
            </w:tcMar>
          </w:tcPr>
          <w:p w14:paraId="1751B8F1" w14:textId="5CB6806A" w:rsidR="005F5D0C" w:rsidRPr="005F5D0C" w:rsidRDefault="002E26C3" w:rsidP="005F5D0C">
            <w:pPr>
              <w:jc w:val="center"/>
              <w:rPr>
                <w:rFonts w:ascii="Aptos" w:eastAsia="Aptos" w:hAnsi="Aptos" w:cs="Aptos"/>
                <w:sz w:val="20"/>
                <w:szCs w:val="20"/>
              </w:rPr>
            </w:pPr>
            <w:r>
              <w:rPr>
                <w:rFonts w:ascii="Aptos" w:eastAsia="Aptos" w:hAnsi="Aptos" w:cs="Aptos"/>
                <w:sz w:val="20"/>
                <w:szCs w:val="20"/>
              </w:rPr>
              <w:t>0.88-1.0</w:t>
            </w:r>
            <w:r w:rsidR="00416F72">
              <w:rPr>
                <w:rFonts w:ascii="Aptos" w:eastAsia="Aptos" w:hAnsi="Aptos" w:cs="Aptos"/>
                <w:sz w:val="20"/>
                <w:szCs w:val="20"/>
              </w:rPr>
              <w:t>1</w:t>
            </w:r>
          </w:p>
        </w:tc>
      </w:tr>
      <w:tr w:rsidR="005F5D0C" w:rsidRPr="005F5D0C" w14:paraId="17D653D7" w14:textId="77777777" w:rsidTr="1801D9C0">
        <w:trPr>
          <w:trHeight w:val="300"/>
        </w:trPr>
        <w:tc>
          <w:tcPr>
            <w:tcW w:w="3225" w:type="dxa"/>
            <w:tcBorders>
              <w:top w:val="single" w:sz="6" w:space="0" w:color="000000" w:themeColor="text1"/>
              <w:left w:val="nil"/>
              <w:bottom w:val="single" w:sz="6" w:space="0" w:color="000000" w:themeColor="text1"/>
              <w:right w:val="nil"/>
            </w:tcBorders>
            <w:tcMar>
              <w:left w:w="105" w:type="dxa"/>
              <w:right w:w="105" w:type="dxa"/>
            </w:tcMar>
          </w:tcPr>
          <w:p w14:paraId="73B2A135" w14:textId="58632928" w:rsidR="005F5D0C" w:rsidRPr="005F5D0C" w:rsidRDefault="005F5D0C" w:rsidP="005F5D0C">
            <w:pPr>
              <w:rPr>
                <w:rFonts w:ascii="Aptos" w:eastAsia="Aptos" w:hAnsi="Aptos" w:cs="Aptos"/>
                <w:sz w:val="20"/>
                <w:szCs w:val="20"/>
              </w:rPr>
            </w:pPr>
            <w:r w:rsidRPr="005F5D0C">
              <w:rPr>
                <w:rFonts w:ascii="Aptos" w:eastAsia="Aptos" w:hAnsi="Aptos" w:cs="Aptos"/>
                <w:sz w:val="20"/>
                <w:szCs w:val="20"/>
              </w:rPr>
              <w:t>Interruption shifted +2 months</w:t>
            </w:r>
          </w:p>
        </w:tc>
        <w:tc>
          <w:tcPr>
            <w:tcW w:w="1275" w:type="dxa"/>
            <w:tcBorders>
              <w:top w:val="nil"/>
              <w:left w:val="nil"/>
              <w:bottom w:val="nil"/>
              <w:right w:val="nil"/>
            </w:tcBorders>
            <w:tcMar>
              <w:left w:w="105" w:type="dxa"/>
              <w:right w:w="105" w:type="dxa"/>
            </w:tcMar>
          </w:tcPr>
          <w:p w14:paraId="6D9CA8F8" w14:textId="48D52847" w:rsidR="005F5D0C" w:rsidRPr="005F5D0C" w:rsidRDefault="005F5D0C" w:rsidP="005F5D0C">
            <w:pPr>
              <w:jc w:val="center"/>
              <w:rPr>
                <w:rFonts w:ascii="Aptos" w:eastAsia="Aptos" w:hAnsi="Aptos" w:cs="Aptos"/>
                <w:sz w:val="20"/>
                <w:szCs w:val="20"/>
              </w:rPr>
            </w:pPr>
          </w:p>
        </w:tc>
        <w:tc>
          <w:tcPr>
            <w:tcW w:w="1275" w:type="dxa"/>
            <w:tcBorders>
              <w:top w:val="nil"/>
              <w:left w:val="nil"/>
              <w:bottom w:val="nil"/>
              <w:right w:val="nil"/>
            </w:tcBorders>
            <w:tcMar>
              <w:left w:w="105" w:type="dxa"/>
              <w:right w:w="105" w:type="dxa"/>
            </w:tcMar>
          </w:tcPr>
          <w:p w14:paraId="28F83A8E" w14:textId="4E1C237A" w:rsidR="005F5D0C" w:rsidRPr="005F5D0C" w:rsidRDefault="005F5D0C" w:rsidP="005F5D0C">
            <w:pPr>
              <w:jc w:val="center"/>
              <w:rPr>
                <w:rFonts w:ascii="Aptos" w:eastAsia="Aptos" w:hAnsi="Aptos" w:cs="Aptos"/>
                <w:sz w:val="20"/>
                <w:szCs w:val="20"/>
              </w:rPr>
            </w:pPr>
          </w:p>
        </w:tc>
        <w:tc>
          <w:tcPr>
            <w:tcW w:w="1339" w:type="dxa"/>
            <w:tcBorders>
              <w:top w:val="nil"/>
              <w:left w:val="nil"/>
              <w:bottom w:val="nil"/>
              <w:right w:val="nil"/>
            </w:tcBorders>
            <w:tcMar>
              <w:left w:w="105" w:type="dxa"/>
              <w:right w:w="105" w:type="dxa"/>
            </w:tcMar>
          </w:tcPr>
          <w:p w14:paraId="3C933272" w14:textId="2BFA8221" w:rsidR="005F5D0C" w:rsidRPr="005F5D0C" w:rsidRDefault="005F5D0C" w:rsidP="005F5D0C">
            <w:pPr>
              <w:jc w:val="center"/>
              <w:rPr>
                <w:rFonts w:ascii="Aptos" w:eastAsia="Aptos" w:hAnsi="Aptos" w:cs="Aptos"/>
                <w:sz w:val="20"/>
                <w:szCs w:val="20"/>
              </w:rPr>
            </w:pPr>
          </w:p>
        </w:tc>
        <w:tc>
          <w:tcPr>
            <w:tcW w:w="1331" w:type="dxa"/>
            <w:tcBorders>
              <w:top w:val="nil"/>
              <w:left w:val="nil"/>
              <w:bottom w:val="nil"/>
              <w:right w:val="nil"/>
            </w:tcBorders>
            <w:tcMar>
              <w:left w:w="105" w:type="dxa"/>
              <w:right w:w="105" w:type="dxa"/>
            </w:tcMar>
          </w:tcPr>
          <w:p w14:paraId="6F3F1F0B" w14:textId="2C009A1F" w:rsidR="005F5D0C" w:rsidRPr="005F5D0C" w:rsidRDefault="005F5D0C" w:rsidP="005F5D0C">
            <w:pPr>
              <w:jc w:val="center"/>
              <w:rPr>
                <w:rFonts w:ascii="Aptos" w:eastAsia="Aptos" w:hAnsi="Aptos" w:cs="Aptos"/>
                <w:sz w:val="20"/>
                <w:szCs w:val="20"/>
              </w:rPr>
            </w:pPr>
          </w:p>
        </w:tc>
      </w:tr>
      <w:tr w:rsidR="005F5D0C" w:rsidRPr="005F5D0C" w14:paraId="3D77FC9F" w14:textId="77777777" w:rsidTr="00F101E4">
        <w:trPr>
          <w:trHeight w:val="300"/>
        </w:trPr>
        <w:tc>
          <w:tcPr>
            <w:tcW w:w="3225" w:type="dxa"/>
            <w:tcBorders>
              <w:top w:val="single" w:sz="6" w:space="0" w:color="000000" w:themeColor="text1"/>
              <w:left w:val="nil"/>
              <w:bottom w:val="nil"/>
              <w:right w:val="nil"/>
            </w:tcBorders>
            <w:tcMar>
              <w:left w:w="105" w:type="dxa"/>
              <w:right w:w="105" w:type="dxa"/>
            </w:tcMar>
          </w:tcPr>
          <w:p w14:paraId="107D2E24" w14:textId="402B0D59" w:rsidR="005F5D0C" w:rsidRPr="005F5D0C" w:rsidRDefault="005F5D0C" w:rsidP="005F5D0C">
            <w:pPr>
              <w:rPr>
                <w:rFonts w:ascii="Aptos" w:eastAsia="Aptos" w:hAnsi="Aptos" w:cs="Aptos"/>
                <w:sz w:val="20"/>
                <w:szCs w:val="20"/>
              </w:rPr>
            </w:pPr>
            <w:r>
              <w:rPr>
                <w:rFonts w:ascii="Aptos" w:eastAsia="Aptos" w:hAnsi="Aptos" w:cs="Aptos"/>
                <w:sz w:val="20"/>
                <w:szCs w:val="20"/>
              </w:rPr>
              <w:t>Pre-disposables t</w:t>
            </w:r>
            <w:r w:rsidRPr="6DEEB7C2">
              <w:rPr>
                <w:rFonts w:ascii="Aptos" w:eastAsia="Aptos" w:hAnsi="Aptos" w:cs="Aptos"/>
                <w:sz w:val="20"/>
                <w:szCs w:val="20"/>
              </w:rPr>
              <w:t>rend</w:t>
            </w:r>
          </w:p>
        </w:tc>
        <w:tc>
          <w:tcPr>
            <w:tcW w:w="1275" w:type="dxa"/>
            <w:tcBorders>
              <w:top w:val="nil"/>
              <w:left w:val="nil"/>
              <w:bottom w:val="nil"/>
              <w:right w:val="nil"/>
            </w:tcBorders>
            <w:tcMar>
              <w:left w:w="105" w:type="dxa"/>
              <w:right w:w="105" w:type="dxa"/>
            </w:tcMar>
          </w:tcPr>
          <w:p w14:paraId="4D3D8F78" w14:textId="428622AC"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0.97</w:t>
            </w:r>
          </w:p>
        </w:tc>
        <w:tc>
          <w:tcPr>
            <w:tcW w:w="1275" w:type="dxa"/>
            <w:tcBorders>
              <w:top w:val="nil"/>
              <w:left w:val="nil"/>
              <w:bottom w:val="nil"/>
              <w:right w:val="nil"/>
            </w:tcBorders>
            <w:tcMar>
              <w:left w:w="105" w:type="dxa"/>
              <w:right w:w="105" w:type="dxa"/>
            </w:tcMar>
          </w:tcPr>
          <w:p w14:paraId="5F62F714" w14:textId="3AB44F21"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0.93-1.02</w:t>
            </w:r>
          </w:p>
        </w:tc>
        <w:tc>
          <w:tcPr>
            <w:tcW w:w="1339" w:type="dxa"/>
            <w:tcBorders>
              <w:top w:val="nil"/>
              <w:left w:val="nil"/>
              <w:bottom w:val="nil"/>
              <w:right w:val="nil"/>
            </w:tcBorders>
            <w:tcMar>
              <w:left w:w="105" w:type="dxa"/>
              <w:right w:w="105" w:type="dxa"/>
            </w:tcMar>
          </w:tcPr>
          <w:p w14:paraId="4B94895A" w14:textId="0B48DB3C"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1.03</w:t>
            </w:r>
          </w:p>
        </w:tc>
        <w:tc>
          <w:tcPr>
            <w:tcW w:w="1331" w:type="dxa"/>
            <w:tcBorders>
              <w:top w:val="nil"/>
              <w:left w:val="nil"/>
              <w:bottom w:val="nil"/>
              <w:right w:val="nil"/>
            </w:tcBorders>
            <w:tcMar>
              <w:left w:w="105" w:type="dxa"/>
              <w:right w:w="105" w:type="dxa"/>
            </w:tcMar>
          </w:tcPr>
          <w:p w14:paraId="6F2F19AC" w14:textId="4F445796"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1.01-1.06</w:t>
            </w:r>
          </w:p>
        </w:tc>
      </w:tr>
      <w:tr w:rsidR="005F5D0C" w:rsidRPr="005F5D0C" w14:paraId="044B695E" w14:textId="77777777" w:rsidTr="00F101E4">
        <w:trPr>
          <w:trHeight w:val="300"/>
        </w:trPr>
        <w:tc>
          <w:tcPr>
            <w:tcW w:w="3225" w:type="dxa"/>
            <w:tcBorders>
              <w:top w:val="nil"/>
              <w:left w:val="nil"/>
              <w:bottom w:val="nil"/>
              <w:right w:val="nil"/>
            </w:tcBorders>
            <w:tcMar>
              <w:left w:w="105" w:type="dxa"/>
              <w:right w:w="105" w:type="dxa"/>
            </w:tcMar>
          </w:tcPr>
          <w:p w14:paraId="012D7537" w14:textId="340BCF6F" w:rsidR="005F5D0C" w:rsidRPr="005F5D0C" w:rsidRDefault="005F5D0C" w:rsidP="005F5D0C">
            <w:pPr>
              <w:rPr>
                <w:rFonts w:ascii="Aptos" w:eastAsia="Aptos" w:hAnsi="Aptos" w:cs="Aptos"/>
                <w:sz w:val="20"/>
                <w:szCs w:val="20"/>
              </w:rPr>
            </w:pPr>
            <w:r>
              <w:rPr>
                <w:rFonts w:ascii="Aptos" w:eastAsia="Aptos" w:hAnsi="Aptos" w:cs="Aptos"/>
                <w:sz w:val="20"/>
                <w:szCs w:val="20"/>
              </w:rPr>
              <w:t>Change in trend</w:t>
            </w:r>
          </w:p>
        </w:tc>
        <w:tc>
          <w:tcPr>
            <w:tcW w:w="1275" w:type="dxa"/>
            <w:tcBorders>
              <w:top w:val="nil"/>
              <w:left w:val="nil"/>
              <w:bottom w:val="nil"/>
              <w:right w:val="nil"/>
            </w:tcBorders>
            <w:tcMar>
              <w:left w:w="105" w:type="dxa"/>
              <w:right w:w="105" w:type="dxa"/>
            </w:tcMar>
          </w:tcPr>
          <w:p w14:paraId="19D9C648" w14:textId="503BDB3B"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1.20</w:t>
            </w:r>
          </w:p>
        </w:tc>
        <w:tc>
          <w:tcPr>
            <w:tcW w:w="1275" w:type="dxa"/>
            <w:tcBorders>
              <w:top w:val="nil"/>
              <w:left w:val="nil"/>
              <w:bottom w:val="nil"/>
              <w:right w:val="nil"/>
            </w:tcBorders>
            <w:tcMar>
              <w:left w:w="105" w:type="dxa"/>
              <w:right w:w="105" w:type="dxa"/>
            </w:tcMar>
          </w:tcPr>
          <w:p w14:paraId="29806A20" w14:textId="0F85F477"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1.12-1.30</w:t>
            </w:r>
          </w:p>
        </w:tc>
        <w:tc>
          <w:tcPr>
            <w:tcW w:w="1339" w:type="dxa"/>
            <w:tcBorders>
              <w:top w:val="nil"/>
              <w:left w:val="nil"/>
              <w:bottom w:val="nil"/>
              <w:right w:val="nil"/>
            </w:tcBorders>
            <w:tcMar>
              <w:left w:w="105" w:type="dxa"/>
              <w:right w:w="105" w:type="dxa"/>
            </w:tcMar>
          </w:tcPr>
          <w:p w14:paraId="4517883C" w14:textId="54235738"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0.91</w:t>
            </w:r>
          </w:p>
        </w:tc>
        <w:tc>
          <w:tcPr>
            <w:tcW w:w="1331" w:type="dxa"/>
            <w:tcBorders>
              <w:top w:val="nil"/>
              <w:left w:val="nil"/>
              <w:bottom w:val="nil"/>
              <w:right w:val="nil"/>
            </w:tcBorders>
            <w:tcMar>
              <w:left w:w="105" w:type="dxa"/>
              <w:right w:w="105" w:type="dxa"/>
            </w:tcMar>
          </w:tcPr>
          <w:p w14:paraId="156C5784" w14:textId="50A5B581" w:rsidR="005F5D0C" w:rsidRPr="005F5D0C" w:rsidRDefault="005F5D0C" w:rsidP="005F5D0C">
            <w:pPr>
              <w:jc w:val="center"/>
              <w:rPr>
                <w:rFonts w:ascii="Aptos" w:eastAsia="Aptos" w:hAnsi="Aptos" w:cs="Aptos"/>
                <w:sz w:val="20"/>
                <w:szCs w:val="20"/>
              </w:rPr>
            </w:pPr>
            <w:r w:rsidRPr="005F5D0C">
              <w:rPr>
                <w:rFonts w:ascii="Aptos" w:eastAsia="Aptos" w:hAnsi="Aptos" w:cs="Aptos"/>
                <w:sz w:val="20"/>
                <w:szCs w:val="20"/>
              </w:rPr>
              <w:t>0.87-0.95</w:t>
            </w:r>
          </w:p>
        </w:tc>
      </w:tr>
      <w:tr w:rsidR="005F5D0C" w:rsidRPr="005F5D0C" w14:paraId="385F6CE6" w14:textId="77777777" w:rsidTr="00F101E4">
        <w:trPr>
          <w:trHeight w:val="300"/>
        </w:trPr>
        <w:tc>
          <w:tcPr>
            <w:tcW w:w="3225" w:type="dxa"/>
            <w:tcBorders>
              <w:top w:val="nil"/>
              <w:left w:val="nil"/>
              <w:bottom w:val="single" w:sz="6" w:space="0" w:color="000000" w:themeColor="text1"/>
              <w:right w:val="nil"/>
            </w:tcBorders>
            <w:tcMar>
              <w:left w:w="105" w:type="dxa"/>
              <w:right w:w="105" w:type="dxa"/>
            </w:tcMar>
          </w:tcPr>
          <w:p w14:paraId="4604C35C" w14:textId="4421A114" w:rsidR="005F5D0C" w:rsidRPr="005F5D0C" w:rsidRDefault="005F5D0C" w:rsidP="005F5D0C">
            <w:pPr>
              <w:rPr>
                <w:rFonts w:ascii="Aptos" w:eastAsia="Aptos" w:hAnsi="Aptos" w:cs="Aptos"/>
                <w:sz w:val="20"/>
                <w:szCs w:val="20"/>
              </w:rPr>
            </w:pPr>
            <w:r>
              <w:rPr>
                <w:rFonts w:ascii="Aptos" w:eastAsia="Aptos" w:hAnsi="Aptos" w:cs="Aptos"/>
                <w:sz w:val="20"/>
                <w:szCs w:val="20"/>
              </w:rPr>
              <w:t>Post-disposables trend</w:t>
            </w:r>
          </w:p>
        </w:tc>
        <w:tc>
          <w:tcPr>
            <w:tcW w:w="1275" w:type="dxa"/>
            <w:tcBorders>
              <w:top w:val="nil"/>
              <w:left w:val="nil"/>
              <w:bottom w:val="single" w:sz="6" w:space="0" w:color="000000" w:themeColor="text1"/>
              <w:right w:val="nil"/>
            </w:tcBorders>
            <w:tcMar>
              <w:left w:w="105" w:type="dxa"/>
              <w:right w:w="105" w:type="dxa"/>
            </w:tcMar>
          </w:tcPr>
          <w:p w14:paraId="3FC7691A" w14:textId="00F140CA" w:rsidR="005F5D0C" w:rsidRPr="005F5D0C" w:rsidRDefault="00C91063" w:rsidP="005F5D0C">
            <w:pPr>
              <w:jc w:val="center"/>
              <w:rPr>
                <w:rFonts w:ascii="Aptos" w:eastAsia="Aptos" w:hAnsi="Aptos" w:cs="Aptos"/>
                <w:sz w:val="20"/>
                <w:szCs w:val="20"/>
              </w:rPr>
            </w:pPr>
            <w:r>
              <w:rPr>
                <w:rFonts w:ascii="Aptos" w:eastAsia="Aptos" w:hAnsi="Aptos" w:cs="Aptos"/>
                <w:sz w:val="20"/>
                <w:szCs w:val="20"/>
              </w:rPr>
              <w:t>1.17</w:t>
            </w:r>
          </w:p>
        </w:tc>
        <w:tc>
          <w:tcPr>
            <w:tcW w:w="1275" w:type="dxa"/>
            <w:tcBorders>
              <w:top w:val="nil"/>
              <w:left w:val="nil"/>
              <w:bottom w:val="single" w:sz="6" w:space="0" w:color="000000" w:themeColor="text1"/>
              <w:right w:val="nil"/>
            </w:tcBorders>
            <w:tcMar>
              <w:left w:w="105" w:type="dxa"/>
              <w:right w:w="105" w:type="dxa"/>
            </w:tcMar>
          </w:tcPr>
          <w:p w14:paraId="6017EBA0" w14:textId="48D69806" w:rsidR="005F5D0C" w:rsidRPr="005F5D0C" w:rsidRDefault="00C91063" w:rsidP="005F5D0C">
            <w:pPr>
              <w:jc w:val="center"/>
              <w:rPr>
                <w:rFonts w:ascii="Aptos" w:eastAsia="Aptos" w:hAnsi="Aptos" w:cs="Aptos"/>
                <w:sz w:val="20"/>
                <w:szCs w:val="20"/>
              </w:rPr>
            </w:pPr>
            <w:r>
              <w:rPr>
                <w:rFonts w:ascii="Aptos" w:eastAsia="Aptos" w:hAnsi="Aptos" w:cs="Aptos"/>
                <w:sz w:val="20"/>
                <w:szCs w:val="20"/>
              </w:rPr>
              <w:t>1.04-1.32</w:t>
            </w:r>
          </w:p>
        </w:tc>
        <w:tc>
          <w:tcPr>
            <w:tcW w:w="1339" w:type="dxa"/>
            <w:tcBorders>
              <w:top w:val="nil"/>
              <w:left w:val="nil"/>
              <w:bottom w:val="single" w:sz="6" w:space="0" w:color="000000" w:themeColor="text1"/>
              <w:right w:val="nil"/>
            </w:tcBorders>
            <w:tcMar>
              <w:left w:w="105" w:type="dxa"/>
              <w:right w:w="105" w:type="dxa"/>
            </w:tcMar>
          </w:tcPr>
          <w:p w14:paraId="10B74985" w14:textId="3EDD911F" w:rsidR="005F5D0C" w:rsidRPr="005F5D0C" w:rsidRDefault="00416F72" w:rsidP="005F5D0C">
            <w:pPr>
              <w:jc w:val="center"/>
              <w:rPr>
                <w:rFonts w:ascii="Aptos" w:eastAsia="Aptos" w:hAnsi="Aptos" w:cs="Aptos"/>
                <w:sz w:val="20"/>
                <w:szCs w:val="20"/>
              </w:rPr>
            </w:pPr>
            <w:r>
              <w:rPr>
                <w:rFonts w:ascii="Aptos" w:eastAsia="Aptos" w:hAnsi="Aptos" w:cs="Aptos"/>
                <w:sz w:val="20"/>
                <w:szCs w:val="20"/>
              </w:rPr>
              <w:t>0.94</w:t>
            </w:r>
          </w:p>
        </w:tc>
        <w:tc>
          <w:tcPr>
            <w:tcW w:w="1331" w:type="dxa"/>
            <w:tcBorders>
              <w:top w:val="nil"/>
              <w:left w:val="nil"/>
              <w:bottom w:val="single" w:sz="6" w:space="0" w:color="000000" w:themeColor="text1"/>
              <w:right w:val="nil"/>
            </w:tcBorders>
            <w:tcMar>
              <w:left w:w="105" w:type="dxa"/>
              <w:right w:w="105" w:type="dxa"/>
            </w:tcMar>
          </w:tcPr>
          <w:p w14:paraId="628C3879" w14:textId="28E11C95" w:rsidR="005F5D0C" w:rsidRPr="005F5D0C" w:rsidRDefault="00416F72" w:rsidP="005F5D0C">
            <w:pPr>
              <w:jc w:val="center"/>
              <w:rPr>
                <w:rFonts w:ascii="Aptos" w:eastAsia="Aptos" w:hAnsi="Aptos" w:cs="Aptos"/>
                <w:sz w:val="20"/>
                <w:szCs w:val="20"/>
              </w:rPr>
            </w:pPr>
            <w:r>
              <w:rPr>
                <w:rFonts w:ascii="Aptos" w:eastAsia="Aptos" w:hAnsi="Aptos" w:cs="Aptos"/>
                <w:sz w:val="20"/>
                <w:szCs w:val="20"/>
              </w:rPr>
              <w:t>0.88-1.01</w:t>
            </w:r>
          </w:p>
        </w:tc>
      </w:tr>
      <w:tr w:rsidR="005F5D0C" w:rsidRPr="005F5D0C" w14:paraId="480FBAD8" w14:textId="77777777" w:rsidTr="1801D9C0">
        <w:trPr>
          <w:trHeight w:val="300"/>
        </w:trPr>
        <w:tc>
          <w:tcPr>
            <w:tcW w:w="3225" w:type="dxa"/>
            <w:tcBorders>
              <w:top w:val="nil"/>
              <w:left w:val="nil"/>
              <w:bottom w:val="single" w:sz="6" w:space="0" w:color="000000" w:themeColor="text1"/>
              <w:right w:val="nil"/>
            </w:tcBorders>
            <w:tcMar>
              <w:left w:w="105" w:type="dxa"/>
              <w:right w:w="105" w:type="dxa"/>
            </w:tcMar>
          </w:tcPr>
          <w:p w14:paraId="1008C797" w14:textId="5248BCEF" w:rsidR="005F5D0C" w:rsidRPr="005F5D0C" w:rsidRDefault="005F5D0C" w:rsidP="005F5D0C">
            <w:pPr>
              <w:rPr>
                <w:rFonts w:ascii="Aptos" w:eastAsia="Aptos" w:hAnsi="Aptos" w:cs="Aptos"/>
                <w:b/>
                <w:bCs/>
                <w:color w:val="000000" w:themeColor="text1"/>
                <w:sz w:val="20"/>
                <w:szCs w:val="20"/>
              </w:rPr>
            </w:pPr>
            <w:r w:rsidRPr="005F5D0C">
              <w:rPr>
                <w:rFonts w:ascii="Aptos" w:eastAsia="Aptos" w:hAnsi="Aptos" w:cs="Aptos"/>
                <w:b/>
                <w:bCs/>
                <w:color w:val="000000" w:themeColor="text1"/>
                <w:sz w:val="20"/>
                <w:szCs w:val="20"/>
              </w:rPr>
              <w:t xml:space="preserve">Logistic regression </w:t>
            </w:r>
          </w:p>
        </w:tc>
        <w:tc>
          <w:tcPr>
            <w:tcW w:w="1275" w:type="dxa"/>
            <w:tcBorders>
              <w:top w:val="nil"/>
              <w:left w:val="nil"/>
              <w:bottom w:val="single" w:sz="6" w:space="0" w:color="000000" w:themeColor="text1"/>
              <w:right w:val="nil"/>
            </w:tcBorders>
            <w:tcMar>
              <w:left w:w="105" w:type="dxa"/>
              <w:right w:w="105" w:type="dxa"/>
            </w:tcMar>
          </w:tcPr>
          <w:p w14:paraId="5180F558" w14:textId="5D3C52AB"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b/>
                <w:bCs/>
                <w:color w:val="000000" w:themeColor="text1"/>
                <w:sz w:val="20"/>
                <w:szCs w:val="20"/>
              </w:rPr>
              <w:t>OR</w:t>
            </w:r>
          </w:p>
        </w:tc>
        <w:tc>
          <w:tcPr>
            <w:tcW w:w="1275" w:type="dxa"/>
            <w:tcBorders>
              <w:top w:val="nil"/>
              <w:left w:val="nil"/>
              <w:bottom w:val="single" w:sz="6" w:space="0" w:color="000000" w:themeColor="text1"/>
              <w:right w:val="nil"/>
            </w:tcBorders>
            <w:tcMar>
              <w:left w:w="105" w:type="dxa"/>
              <w:right w:w="105" w:type="dxa"/>
            </w:tcMar>
          </w:tcPr>
          <w:p w14:paraId="28AD7C19" w14:textId="359654CB"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b/>
                <w:bCs/>
                <w:color w:val="000000" w:themeColor="text1"/>
                <w:sz w:val="20"/>
                <w:szCs w:val="20"/>
              </w:rPr>
              <w:t>95% CI</w:t>
            </w:r>
          </w:p>
        </w:tc>
        <w:tc>
          <w:tcPr>
            <w:tcW w:w="1339" w:type="dxa"/>
            <w:tcBorders>
              <w:top w:val="nil"/>
              <w:left w:val="nil"/>
              <w:bottom w:val="single" w:sz="6" w:space="0" w:color="000000" w:themeColor="text1"/>
              <w:right w:val="nil"/>
            </w:tcBorders>
            <w:tcMar>
              <w:left w:w="105" w:type="dxa"/>
              <w:right w:w="105" w:type="dxa"/>
            </w:tcMar>
          </w:tcPr>
          <w:p w14:paraId="0F487F25" w14:textId="5563781B"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b/>
                <w:bCs/>
                <w:color w:val="000000" w:themeColor="text1"/>
                <w:sz w:val="20"/>
                <w:szCs w:val="20"/>
              </w:rPr>
              <w:t>OR</w:t>
            </w:r>
          </w:p>
        </w:tc>
        <w:tc>
          <w:tcPr>
            <w:tcW w:w="1331" w:type="dxa"/>
            <w:tcBorders>
              <w:top w:val="nil"/>
              <w:left w:val="nil"/>
              <w:bottom w:val="single" w:sz="6" w:space="0" w:color="000000" w:themeColor="text1"/>
              <w:right w:val="nil"/>
            </w:tcBorders>
            <w:tcMar>
              <w:left w:w="105" w:type="dxa"/>
              <w:right w:w="105" w:type="dxa"/>
            </w:tcMar>
          </w:tcPr>
          <w:p w14:paraId="624B915A" w14:textId="2EDF1DD6"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b/>
                <w:bCs/>
                <w:color w:val="000000" w:themeColor="text1"/>
                <w:sz w:val="20"/>
                <w:szCs w:val="20"/>
              </w:rPr>
              <w:t>95% CI</w:t>
            </w:r>
          </w:p>
        </w:tc>
      </w:tr>
      <w:tr w:rsidR="005F5D0C" w:rsidRPr="005F5D0C" w14:paraId="6A0A5CB0" w14:textId="77777777" w:rsidTr="1801D9C0">
        <w:trPr>
          <w:trHeight w:val="300"/>
        </w:trPr>
        <w:tc>
          <w:tcPr>
            <w:tcW w:w="3225" w:type="dxa"/>
            <w:tcBorders>
              <w:top w:val="nil"/>
              <w:left w:val="nil"/>
              <w:bottom w:val="single" w:sz="6" w:space="0" w:color="000000" w:themeColor="text1"/>
              <w:right w:val="nil"/>
            </w:tcBorders>
            <w:tcMar>
              <w:left w:w="105" w:type="dxa"/>
              <w:right w:w="105" w:type="dxa"/>
            </w:tcMar>
          </w:tcPr>
          <w:p w14:paraId="6D9519ED" w14:textId="021C142C" w:rsidR="005F5D0C" w:rsidRPr="005F5D0C" w:rsidRDefault="005F5D0C" w:rsidP="005F5D0C">
            <w:pPr>
              <w:rPr>
                <w:rFonts w:ascii="Aptos" w:eastAsia="Aptos" w:hAnsi="Aptos" w:cs="Aptos"/>
                <w:color w:val="000000" w:themeColor="text1"/>
                <w:sz w:val="20"/>
                <w:szCs w:val="20"/>
              </w:rPr>
            </w:pPr>
            <w:r w:rsidRPr="005F5D0C">
              <w:rPr>
                <w:rFonts w:ascii="Aptos" w:eastAsia="Aptos" w:hAnsi="Aptos" w:cs="Aptos"/>
                <w:color w:val="000000" w:themeColor="text1"/>
                <w:sz w:val="20"/>
                <w:szCs w:val="20"/>
              </w:rPr>
              <w:t>Interruption shifted +1 month</w:t>
            </w:r>
          </w:p>
        </w:tc>
        <w:tc>
          <w:tcPr>
            <w:tcW w:w="1275" w:type="dxa"/>
            <w:tcBorders>
              <w:top w:val="nil"/>
              <w:left w:val="nil"/>
              <w:bottom w:val="none" w:sz="6" w:space="0" w:color="000000" w:themeColor="text1"/>
              <w:right w:val="nil"/>
            </w:tcBorders>
            <w:tcMar>
              <w:left w:w="105" w:type="dxa"/>
              <w:right w:w="105" w:type="dxa"/>
            </w:tcMar>
          </w:tcPr>
          <w:p w14:paraId="63EE9458" w14:textId="46FC8BCE" w:rsidR="005F5D0C" w:rsidRPr="005F5D0C" w:rsidRDefault="005F5D0C" w:rsidP="005F5D0C">
            <w:pPr>
              <w:jc w:val="center"/>
              <w:rPr>
                <w:rFonts w:ascii="Aptos" w:eastAsia="Aptos" w:hAnsi="Aptos" w:cs="Aptos"/>
                <w:color w:val="000000" w:themeColor="text1"/>
                <w:sz w:val="20"/>
                <w:szCs w:val="20"/>
              </w:rPr>
            </w:pPr>
          </w:p>
        </w:tc>
        <w:tc>
          <w:tcPr>
            <w:tcW w:w="1275" w:type="dxa"/>
            <w:tcBorders>
              <w:top w:val="nil"/>
              <w:left w:val="nil"/>
              <w:bottom w:val="none" w:sz="6" w:space="0" w:color="000000" w:themeColor="text1"/>
              <w:right w:val="nil"/>
            </w:tcBorders>
            <w:tcMar>
              <w:left w:w="105" w:type="dxa"/>
              <w:right w:w="105" w:type="dxa"/>
            </w:tcMar>
          </w:tcPr>
          <w:p w14:paraId="0B24C833" w14:textId="14C236A2" w:rsidR="005F5D0C" w:rsidRPr="005F5D0C" w:rsidRDefault="005F5D0C" w:rsidP="005F5D0C">
            <w:pPr>
              <w:jc w:val="center"/>
              <w:rPr>
                <w:rFonts w:ascii="Aptos" w:eastAsia="Aptos" w:hAnsi="Aptos" w:cs="Aptos"/>
                <w:color w:val="000000" w:themeColor="text1"/>
                <w:sz w:val="20"/>
                <w:szCs w:val="20"/>
              </w:rPr>
            </w:pPr>
          </w:p>
        </w:tc>
        <w:tc>
          <w:tcPr>
            <w:tcW w:w="1339" w:type="dxa"/>
            <w:tcBorders>
              <w:top w:val="nil"/>
              <w:left w:val="nil"/>
              <w:bottom w:val="none" w:sz="6" w:space="0" w:color="000000" w:themeColor="text1"/>
              <w:right w:val="nil"/>
            </w:tcBorders>
            <w:tcMar>
              <w:left w:w="105" w:type="dxa"/>
              <w:right w:w="105" w:type="dxa"/>
            </w:tcMar>
          </w:tcPr>
          <w:p w14:paraId="2FC1CA40" w14:textId="1E747C92" w:rsidR="005F5D0C" w:rsidRPr="005F5D0C" w:rsidRDefault="005F5D0C" w:rsidP="005F5D0C">
            <w:pPr>
              <w:jc w:val="center"/>
              <w:rPr>
                <w:rFonts w:ascii="Aptos" w:eastAsia="Aptos" w:hAnsi="Aptos" w:cs="Aptos"/>
                <w:color w:val="000000" w:themeColor="text1"/>
                <w:sz w:val="20"/>
                <w:szCs w:val="20"/>
              </w:rPr>
            </w:pPr>
          </w:p>
        </w:tc>
        <w:tc>
          <w:tcPr>
            <w:tcW w:w="1331" w:type="dxa"/>
            <w:tcBorders>
              <w:top w:val="nil"/>
              <w:left w:val="nil"/>
              <w:bottom w:val="none" w:sz="6" w:space="0" w:color="000000" w:themeColor="text1"/>
              <w:right w:val="nil"/>
            </w:tcBorders>
            <w:tcMar>
              <w:left w:w="105" w:type="dxa"/>
              <w:right w:w="105" w:type="dxa"/>
            </w:tcMar>
          </w:tcPr>
          <w:p w14:paraId="395D41AE" w14:textId="12E2A5EC" w:rsidR="005F5D0C" w:rsidRPr="005F5D0C" w:rsidRDefault="005F5D0C" w:rsidP="005F5D0C">
            <w:pPr>
              <w:jc w:val="center"/>
              <w:rPr>
                <w:rFonts w:ascii="Aptos" w:eastAsia="Aptos" w:hAnsi="Aptos" w:cs="Aptos"/>
                <w:color w:val="000000" w:themeColor="text1"/>
                <w:sz w:val="20"/>
                <w:szCs w:val="20"/>
              </w:rPr>
            </w:pPr>
          </w:p>
        </w:tc>
      </w:tr>
      <w:tr w:rsidR="005F5D0C" w:rsidRPr="005F5D0C" w14:paraId="4E180CA3" w14:textId="77777777" w:rsidTr="005F5D0C">
        <w:trPr>
          <w:trHeight w:val="300"/>
        </w:trPr>
        <w:tc>
          <w:tcPr>
            <w:tcW w:w="3225" w:type="dxa"/>
            <w:tcBorders>
              <w:top w:val="nil"/>
              <w:left w:val="nil"/>
              <w:bottom w:val="nil"/>
              <w:right w:val="none" w:sz="4" w:space="0" w:color="000000" w:themeColor="text1"/>
            </w:tcBorders>
            <w:tcMar>
              <w:left w:w="105" w:type="dxa"/>
              <w:right w:w="105" w:type="dxa"/>
            </w:tcMar>
          </w:tcPr>
          <w:p w14:paraId="09F6FB8B" w14:textId="7F935E93" w:rsidR="005F5D0C" w:rsidRPr="005F5D0C" w:rsidRDefault="005F5D0C" w:rsidP="005F5D0C">
            <w:pPr>
              <w:rPr>
                <w:rFonts w:ascii="Aptos" w:eastAsia="Aptos" w:hAnsi="Aptos" w:cs="Aptos"/>
                <w:color w:val="000000" w:themeColor="text1"/>
                <w:sz w:val="20"/>
                <w:szCs w:val="20"/>
              </w:rPr>
            </w:pPr>
            <w:r>
              <w:rPr>
                <w:rFonts w:ascii="Aptos" w:eastAsia="Aptos" w:hAnsi="Aptos" w:cs="Aptos"/>
                <w:sz w:val="20"/>
                <w:szCs w:val="20"/>
              </w:rPr>
              <w:t>Pre-disposables t</w:t>
            </w:r>
            <w:r w:rsidRPr="6DEEB7C2">
              <w:rPr>
                <w:rFonts w:ascii="Aptos" w:eastAsia="Aptos" w:hAnsi="Aptos" w:cs="Aptos"/>
                <w:sz w:val="20"/>
                <w:szCs w:val="20"/>
              </w:rPr>
              <w:t>rend</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32E40B6A" w14:textId="623FB2E0"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0.96</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2BC3005B" w14:textId="1B154407"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0.90-1.03</w:t>
            </w:r>
          </w:p>
        </w:tc>
        <w:tc>
          <w:tcPr>
            <w:tcW w:w="1339"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7E510D7D" w14:textId="71F25C62"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1.09</w:t>
            </w:r>
          </w:p>
        </w:tc>
        <w:tc>
          <w:tcPr>
            <w:tcW w:w="1331" w:type="dxa"/>
            <w:tcBorders>
              <w:top w:val="none" w:sz="4" w:space="0" w:color="000000" w:themeColor="text1"/>
              <w:left w:val="none" w:sz="4" w:space="0" w:color="000000" w:themeColor="text1"/>
              <w:bottom w:val="none" w:sz="6" w:space="0" w:color="000000" w:themeColor="text1"/>
              <w:right w:val="none" w:sz="6" w:space="0" w:color="000000" w:themeColor="text1"/>
            </w:tcBorders>
            <w:tcMar>
              <w:left w:w="105" w:type="dxa"/>
              <w:right w:w="105" w:type="dxa"/>
            </w:tcMar>
          </w:tcPr>
          <w:p w14:paraId="2DE9B6C8" w14:textId="7645AA16"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1.03-1.16</w:t>
            </w:r>
          </w:p>
        </w:tc>
      </w:tr>
      <w:tr w:rsidR="005F5D0C" w:rsidRPr="005F5D0C" w14:paraId="7C20ECDE" w14:textId="77777777" w:rsidTr="005F5D0C">
        <w:trPr>
          <w:trHeight w:val="300"/>
        </w:trPr>
        <w:tc>
          <w:tcPr>
            <w:tcW w:w="3225" w:type="dxa"/>
            <w:tcBorders>
              <w:top w:val="nil"/>
              <w:left w:val="nil"/>
              <w:bottom w:val="nil"/>
              <w:right w:val="nil"/>
            </w:tcBorders>
            <w:tcMar>
              <w:left w:w="105" w:type="dxa"/>
              <w:right w:w="105" w:type="dxa"/>
            </w:tcMar>
          </w:tcPr>
          <w:p w14:paraId="56A51F0A" w14:textId="40BDCD6A" w:rsidR="005F5D0C" w:rsidRPr="005F5D0C" w:rsidRDefault="005F5D0C" w:rsidP="005F5D0C">
            <w:pPr>
              <w:rPr>
                <w:rFonts w:ascii="Aptos" w:eastAsia="Aptos" w:hAnsi="Aptos" w:cs="Aptos"/>
                <w:color w:val="000000" w:themeColor="text1"/>
                <w:sz w:val="20"/>
                <w:szCs w:val="20"/>
              </w:rPr>
            </w:pPr>
            <w:r>
              <w:rPr>
                <w:rFonts w:ascii="Aptos" w:eastAsia="Aptos" w:hAnsi="Aptos" w:cs="Aptos"/>
                <w:sz w:val="20"/>
                <w:szCs w:val="20"/>
              </w:rPr>
              <w:t>Change in trend</w:t>
            </w:r>
          </w:p>
        </w:tc>
        <w:tc>
          <w:tcPr>
            <w:tcW w:w="1275" w:type="dxa"/>
            <w:tcBorders>
              <w:top w:val="none" w:sz="4" w:space="0" w:color="000000" w:themeColor="text1"/>
              <w:left w:val="nil"/>
              <w:bottom w:val="none" w:sz="6" w:space="0" w:color="000000" w:themeColor="text1"/>
              <w:right w:val="none" w:sz="4" w:space="0" w:color="000000" w:themeColor="text1"/>
            </w:tcBorders>
            <w:tcMar>
              <w:left w:w="105" w:type="dxa"/>
              <w:right w:w="105" w:type="dxa"/>
            </w:tcMar>
          </w:tcPr>
          <w:p w14:paraId="77873E4F" w14:textId="0E95D962"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1.31</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0A9B672D" w14:textId="406B71BD"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1.18-1.47</w:t>
            </w:r>
          </w:p>
        </w:tc>
        <w:tc>
          <w:tcPr>
            <w:tcW w:w="1339"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28292EE5" w14:textId="26FFA581"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0.79</w:t>
            </w:r>
          </w:p>
        </w:tc>
        <w:tc>
          <w:tcPr>
            <w:tcW w:w="1331" w:type="dxa"/>
            <w:tcBorders>
              <w:top w:val="none" w:sz="4" w:space="0" w:color="000000" w:themeColor="text1"/>
              <w:left w:val="none" w:sz="4" w:space="0" w:color="000000" w:themeColor="text1"/>
              <w:bottom w:val="none" w:sz="6" w:space="0" w:color="000000" w:themeColor="text1"/>
              <w:right w:val="none" w:sz="6" w:space="0" w:color="000000" w:themeColor="text1"/>
            </w:tcBorders>
            <w:tcMar>
              <w:left w:w="105" w:type="dxa"/>
              <w:right w:w="105" w:type="dxa"/>
            </w:tcMar>
          </w:tcPr>
          <w:p w14:paraId="5CE8280B" w14:textId="70B28241"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0.71-0.87</w:t>
            </w:r>
          </w:p>
        </w:tc>
      </w:tr>
      <w:tr w:rsidR="005F5D0C" w:rsidRPr="005F5D0C" w14:paraId="55067D1E" w14:textId="77777777" w:rsidTr="005F5D0C">
        <w:trPr>
          <w:trHeight w:val="300"/>
        </w:trPr>
        <w:tc>
          <w:tcPr>
            <w:tcW w:w="3225" w:type="dxa"/>
            <w:tcBorders>
              <w:top w:val="nil"/>
              <w:left w:val="none" w:sz="8" w:space="0" w:color="000000" w:themeColor="text1"/>
              <w:bottom w:val="single" w:sz="8" w:space="0" w:color="000000" w:themeColor="text1"/>
              <w:right w:val="none" w:sz="8" w:space="0" w:color="000000" w:themeColor="text1"/>
            </w:tcBorders>
            <w:tcMar>
              <w:left w:w="105" w:type="dxa"/>
              <w:right w:w="105" w:type="dxa"/>
            </w:tcMar>
          </w:tcPr>
          <w:p w14:paraId="4A5B6AE9" w14:textId="4C7E43F5" w:rsidR="005F5D0C" w:rsidRPr="005F5D0C" w:rsidRDefault="005F5D0C" w:rsidP="005F5D0C">
            <w:pPr>
              <w:rPr>
                <w:rFonts w:ascii="Aptos" w:eastAsia="Aptos" w:hAnsi="Aptos" w:cs="Aptos"/>
                <w:color w:val="000000" w:themeColor="text1"/>
                <w:sz w:val="20"/>
                <w:szCs w:val="20"/>
              </w:rPr>
            </w:pPr>
            <w:r>
              <w:rPr>
                <w:rFonts w:ascii="Aptos" w:eastAsia="Aptos" w:hAnsi="Aptos" w:cs="Aptos"/>
                <w:sz w:val="20"/>
                <w:szCs w:val="20"/>
              </w:rPr>
              <w:t>Post-disposables trend</w:t>
            </w:r>
          </w:p>
        </w:tc>
        <w:tc>
          <w:tcPr>
            <w:tcW w:w="1275" w:type="dxa"/>
            <w:tcBorders>
              <w:top w:val="none" w:sz="4" w:space="0" w:color="000000" w:themeColor="text1"/>
              <w:left w:val="none" w:sz="8" w:space="0" w:color="000000" w:themeColor="text1"/>
              <w:bottom w:val="none" w:sz="6" w:space="0" w:color="000000" w:themeColor="text1"/>
              <w:right w:val="none" w:sz="4" w:space="0" w:color="000000" w:themeColor="text1"/>
            </w:tcBorders>
            <w:tcMar>
              <w:left w:w="105" w:type="dxa"/>
              <w:right w:w="105" w:type="dxa"/>
            </w:tcMar>
          </w:tcPr>
          <w:p w14:paraId="30214A62" w14:textId="44E99DE4" w:rsidR="005F5D0C" w:rsidRPr="005F5D0C" w:rsidRDefault="009A5747"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1.26</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082F4DFF" w14:textId="37FB1D42" w:rsidR="005F5D0C" w:rsidRPr="005F5D0C" w:rsidRDefault="00A068A6"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1.06-1.50</w:t>
            </w:r>
          </w:p>
        </w:tc>
        <w:tc>
          <w:tcPr>
            <w:tcW w:w="1339"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19CFF28D" w14:textId="3F65D2D5" w:rsidR="005F5D0C" w:rsidRPr="005F5D0C" w:rsidRDefault="0091084D"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0.86</w:t>
            </w:r>
          </w:p>
        </w:tc>
        <w:tc>
          <w:tcPr>
            <w:tcW w:w="1331" w:type="dxa"/>
            <w:tcBorders>
              <w:top w:val="none" w:sz="4" w:space="0" w:color="000000" w:themeColor="text1"/>
              <w:left w:val="none" w:sz="4" w:space="0" w:color="000000" w:themeColor="text1"/>
              <w:bottom w:val="none" w:sz="6" w:space="0" w:color="000000" w:themeColor="text1"/>
              <w:right w:val="none" w:sz="6" w:space="0" w:color="000000" w:themeColor="text1"/>
            </w:tcBorders>
            <w:tcMar>
              <w:left w:w="105" w:type="dxa"/>
              <w:right w:w="105" w:type="dxa"/>
            </w:tcMar>
          </w:tcPr>
          <w:p w14:paraId="5998C691" w14:textId="1C68791E" w:rsidR="005F5D0C" w:rsidRPr="005F5D0C" w:rsidRDefault="0091084D"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0.73-1.01</w:t>
            </w:r>
          </w:p>
        </w:tc>
      </w:tr>
      <w:tr w:rsidR="005F5D0C" w:rsidRPr="005F5D0C" w14:paraId="63591912" w14:textId="77777777" w:rsidTr="1801D9C0">
        <w:trPr>
          <w:trHeight w:val="300"/>
        </w:trPr>
        <w:tc>
          <w:tcPr>
            <w:tcW w:w="3225" w:type="dxa"/>
            <w:tcBorders>
              <w:top w:val="single" w:sz="8" w:space="0" w:color="000000" w:themeColor="text1"/>
              <w:left w:val="nil"/>
              <w:bottom w:val="single" w:sz="8" w:space="0" w:color="000000" w:themeColor="text1"/>
              <w:right w:val="none" w:sz="4" w:space="0" w:color="000000" w:themeColor="text1"/>
            </w:tcBorders>
            <w:tcMar>
              <w:left w:w="105" w:type="dxa"/>
              <w:right w:w="105" w:type="dxa"/>
            </w:tcMar>
          </w:tcPr>
          <w:p w14:paraId="1232F843" w14:textId="01CB7168" w:rsidR="005F5D0C" w:rsidRPr="005F5D0C" w:rsidRDefault="005F5D0C" w:rsidP="005F5D0C">
            <w:pPr>
              <w:rPr>
                <w:rFonts w:ascii="Aptos" w:eastAsia="Aptos" w:hAnsi="Aptos" w:cs="Aptos"/>
                <w:color w:val="000000" w:themeColor="text1"/>
                <w:sz w:val="20"/>
                <w:szCs w:val="20"/>
              </w:rPr>
            </w:pPr>
            <w:r w:rsidRPr="005F5D0C">
              <w:rPr>
                <w:rFonts w:ascii="Aptos" w:eastAsia="Aptos" w:hAnsi="Aptos" w:cs="Aptos"/>
                <w:color w:val="000000" w:themeColor="text1"/>
                <w:sz w:val="20"/>
                <w:szCs w:val="20"/>
              </w:rPr>
              <w:t>Interruption shifted +2 months</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42E2AFD9" w14:textId="51DF5F80" w:rsidR="005F5D0C" w:rsidRPr="005F5D0C" w:rsidRDefault="005F5D0C" w:rsidP="005F5D0C">
            <w:pPr>
              <w:jc w:val="center"/>
              <w:rPr>
                <w:rFonts w:ascii="Aptos" w:eastAsia="Aptos" w:hAnsi="Aptos" w:cs="Aptos"/>
                <w:color w:val="000000" w:themeColor="text1"/>
                <w:sz w:val="20"/>
                <w:szCs w:val="20"/>
              </w:rPr>
            </w:pP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53C17C39" w14:textId="07D07084" w:rsidR="005F5D0C" w:rsidRPr="005F5D0C" w:rsidRDefault="005F5D0C" w:rsidP="005F5D0C">
            <w:pPr>
              <w:jc w:val="center"/>
              <w:rPr>
                <w:rFonts w:ascii="Aptos" w:eastAsia="Aptos" w:hAnsi="Aptos" w:cs="Aptos"/>
                <w:color w:val="000000" w:themeColor="text1"/>
                <w:sz w:val="20"/>
                <w:szCs w:val="20"/>
              </w:rPr>
            </w:pPr>
          </w:p>
        </w:tc>
        <w:tc>
          <w:tcPr>
            <w:tcW w:w="1339"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0C3B15FF" w14:textId="7FA86AB6" w:rsidR="005F5D0C" w:rsidRPr="005F5D0C" w:rsidRDefault="005F5D0C" w:rsidP="005F5D0C">
            <w:pPr>
              <w:jc w:val="center"/>
              <w:rPr>
                <w:rFonts w:ascii="Aptos" w:eastAsia="Aptos" w:hAnsi="Aptos" w:cs="Aptos"/>
                <w:color w:val="000000" w:themeColor="text1"/>
                <w:sz w:val="20"/>
                <w:szCs w:val="20"/>
              </w:rPr>
            </w:pPr>
          </w:p>
        </w:tc>
        <w:tc>
          <w:tcPr>
            <w:tcW w:w="1331" w:type="dxa"/>
            <w:tcBorders>
              <w:top w:val="none" w:sz="4" w:space="0" w:color="000000" w:themeColor="text1"/>
              <w:left w:val="none" w:sz="4" w:space="0" w:color="000000" w:themeColor="text1"/>
              <w:bottom w:val="none" w:sz="6" w:space="0" w:color="000000" w:themeColor="text1"/>
              <w:right w:val="none" w:sz="6" w:space="0" w:color="000000" w:themeColor="text1"/>
            </w:tcBorders>
            <w:tcMar>
              <w:left w:w="105" w:type="dxa"/>
              <w:right w:w="105" w:type="dxa"/>
            </w:tcMar>
          </w:tcPr>
          <w:p w14:paraId="1347F06B" w14:textId="2DCB1F7A" w:rsidR="005F5D0C" w:rsidRPr="005F5D0C" w:rsidRDefault="005F5D0C" w:rsidP="005F5D0C">
            <w:pPr>
              <w:jc w:val="center"/>
              <w:rPr>
                <w:rFonts w:ascii="Aptos" w:eastAsia="Aptos" w:hAnsi="Aptos" w:cs="Aptos"/>
                <w:color w:val="000000" w:themeColor="text1"/>
                <w:sz w:val="20"/>
                <w:szCs w:val="20"/>
              </w:rPr>
            </w:pPr>
          </w:p>
        </w:tc>
      </w:tr>
      <w:tr w:rsidR="005F5D0C" w:rsidRPr="005F5D0C" w14:paraId="7048D210" w14:textId="77777777" w:rsidTr="1801D9C0">
        <w:trPr>
          <w:trHeight w:val="300"/>
        </w:trPr>
        <w:tc>
          <w:tcPr>
            <w:tcW w:w="3225" w:type="dxa"/>
            <w:tcBorders>
              <w:top w:val="single" w:sz="8" w:space="0" w:color="000000" w:themeColor="text1"/>
              <w:left w:val="none" w:sz="6" w:space="0" w:color="000000" w:themeColor="text1"/>
              <w:bottom w:val="none" w:sz="6" w:space="0" w:color="000000" w:themeColor="text1"/>
              <w:right w:val="none" w:sz="4" w:space="0" w:color="000000" w:themeColor="text1"/>
            </w:tcBorders>
            <w:tcMar>
              <w:left w:w="105" w:type="dxa"/>
              <w:right w:w="105" w:type="dxa"/>
            </w:tcMar>
          </w:tcPr>
          <w:p w14:paraId="56716896" w14:textId="56CF9C83" w:rsidR="005F5D0C" w:rsidRPr="005F5D0C" w:rsidRDefault="005F5D0C" w:rsidP="005F5D0C">
            <w:pPr>
              <w:rPr>
                <w:rFonts w:ascii="Aptos" w:eastAsia="Aptos" w:hAnsi="Aptos" w:cs="Aptos"/>
                <w:color w:val="000000" w:themeColor="text1"/>
                <w:sz w:val="20"/>
                <w:szCs w:val="20"/>
              </w:rPr>
            </w:pPr>
            <w:r>
              <w:rPr>
                <w:rFonts w:ascii="Aptos" w:eastAsia="Aptos" w:hAnsi="Aptos" w:cs="Aptos"/>
                <w:sz w:val="20"/>
                <w:szCs w:val="20"/>
              </w:rPr>
              <w:t>Pre-disposables t</w:t>
            </w:r>
            <w:r w:rsidRPr="6DEEB7C2">
              <w:rPr>
                <w:rFonts w:ascii="Aptos" w:eastAsia="Aptos" w:hAnsi="Aptos" w:cs="Aptos"/>
                <w:sz w:val="20"/>
                <w:szCs w:val="20"/>
              </w:rPr>
              <w:t>rend</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6DD778C3" w14:textId="26587253"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0.96</w:t>
            </w:r>
          </w:p>
        </w:tc>
        <w:tc>
          <w:tcPr>
            <w:tcW w:w="1275"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575D2C46" w14:textId="36F039F7"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0.90-1.02</w:t>
            </w:r>
          </w:p>
        </w:tc>
        <w:tc>
          <w:tcPr>
            <w:tcW w:w="1339" w:type="dxa"/>
            <w:tcBorders>
              <w:top w:val="none" w:sz="4" w:space="0" w:color="000000" w:themeColor="text1"/>
              <w:left w:val="none" w:sz="4" w:space="0" w:color="000000" w:themeColor="text1"/>
              <w:bottom w:val="none" w:sz="6" w:space="0" w:color="000000" w:themeColor="text1"/>
              <w:right w:val="none" w:sz="4" w:space="0" w:color="000000" w:themeColor="text1"/>
            </w:tcBorders>
            <w:tcMar>
              <w:left w:w="105" w:type="dxa"/>
              <w:right w:w="105" w:type="dxa"/>
            </w:tcMar>
          </w:tcPr>
          <w:p w14:paraId="51AD2A70" w14:textId="762C8E01"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1.09</w:t>
            </w:r>
          </w:p>
        </w:tc>
        <w:tc>
          <w:tcPr>
            <w:tcW w:w="1331" w:type="dxa"/>
            <w:tcBorders>
              <w:top w:val="none" w:sz="4" w:space="0" w:color="000000" w:themeColor="text1"/>
              <w:left w:val="none" w:sz="4" w:space="0" w:color="000000" w:themeColor="text1"/>
              <w:bottom w:val="none" w:sz="6" w:space="0" w:color="000000" w:themeColor="text1"/>
              <w:right w:val="none" w:sz="6" w:space="0" w:color="000000" w:themeColor="text1"/>
            </w:tcBorders>
            <w:tcMar>
              <w:left w:w="105" w:type="dxa"/>
              <w:right w:w="105" w:type="dxa"/>
            </w:tcMar>
          </w:tcPr>
          <w:p w14:paraId="2525DAD6" w14:textId="0886A3EA"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1.02-1.15</w:t>
            </w:r>
          </w:p>
        </w:tc>
      </w:tr>
      <w:tr w:rsidR="005F5D0C" w:rsidRPr="005F5D0C" w14:paraId="1A1B80CE" w14:textId="77777777" w:rsidTr="005F5D0C">
        <w:trPr>
          <w:trHeight w:val="300"/>
        </w:trPr>
        <w:tc>
          <w:tcPr>
            <w:tcW w:w="3225" w:type="dxa"/>
            <w:tcBorders>
              <w:top w:val="none" w:sz="4" w:space="0" w:color="000000" w:themeColor="text1"/>
              <w:left w:val="nil"/>
              <w:bottom w:val="none" w:sz="4" w:space="0" w:color="000000" w:themeColor="text1"/>
              <w:right w:val="nil"/>
            </w:tcBorders>
            <w:tcMar>
              <w:left w:w="105" w:type="dxa"/>
              <w:right w:w="105" w:type="dxa"/>
            </w:tcMar>
          </w:tcPr>
          <w:p w14:paraId="370377BE" w14:textId="1A7662DA" w:rsidR="005F5D0C" w:rsidRPr="005F5D0C" w:rsidRDefault="005F5D0C" w:rsidP="005F5D0C">
            <w:pPr>
              <w:rPr>
                <w:rFonts w:ascii="Aptos" w:eastAsia="Aptos" w:hAnsi="Aptos" w:cs="Aptos"/>
                <w:color w:val="000000" w:themeColor="text1"/>
                <w:sz w:val="20"/>
                <w:szCs w:val="20"/>
              </w:rPr>
            </w:pPr>
            <w:r>
              <w:rPr>
                <w:rFonts w:ascii="Aptos" w:eastAsia="Aptos" w:hAnsi="Aptos" w:cs="Aptos"/>
                <w:sz w:val="20"/>
                <w:szCs w:val="20"/>
              </w:rPr>
              <w:t>Change in trend</w:t>
            </w:r>
          </w:p>
        </w:tc>
        <w:tc>
          <w:tcPr>
            <w:tcW w:w="1275" w:type="dxa"/>
            <w:tcBorders>
              <w:top w:val="none" w:sz="4" w:space="0" w:color="000000" w:themeColor="text1"/>
              <w:left w:val="nil"/>
              <w:bottom w:val="none" w:sz="4" w:space="0" w:color="000000" w:themeColor="text1"/>
              <w:right w:val="nil"/>
            </w:tcBorders>
            <w:tcMar>
              <w:left w:w="105" w:type="dxa"/>
              <w:right w:w="105" w:type="dxa"/>
            </w:tcMar>
          </w:tcPr>
          <w:p w14:paraId="5EABF6DB" w14:textId="40DE024F"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1.31</w:t>
            </w:r>
          </w:p>
        </w:tc>
        <w:tc>
          <w:tcPr>
            <w:tcW w:w="1275" w:type="dxa"/>
            <w:tcBorders>
              <w:top w:val="none" w:sz="4" w:space="0" w:color="000000" w:themeColor="text1"/>
              <w:left w:val="nil"/>
              <w:bottom w:val="none" w:sz="4" w:space="0" w:color="000000" w:themeColor="text1"/>
              <w:right w:val="nil"/>
            </w:tcBorders>
            <w:tcMar>
              <w:left w:w="105" w:type="dxa"/>
              <w:right w:w="105" w:type="dxa"/>
            </w:tcMar>
          </w:tcPr>
          <w:p w14:paraId="7B36BB2B" w14:textId="486B18C0"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1.18-1.46</w:t>
            </w:r>
          </w:p>
        </w:tc>
        <w:tc>
          <w:tcPr>
            <w:tcW w:w="1339" w:type="dxa"/>
            <w:tcBorders>
              <w:top w:val="none" w:sz="4" w:space="0" w:color="000000" w:themeColor="text1"/>
              <w:left w:val="nil"/>
              <w:bottom w:val="none" w:sz="4" w:space="0" w:color="000000" w:themeColor="text1"/>
              <w:right w:val="nil"/>
            </w:tcBorders>
            <w:tcMar>
              <w:left w:w="105" w:type="dxa"/>
              <w:right w:w="105" w:type="dxa"/>
            </w:tcMar>
          </w:tcPr>
          <w:p w14:paraId="143FB0B5" w14:textId="0E98D414"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0.79</w:t>
            </w:r>
          </w:p>
        </w:tc>
        <w:tc>
          <w:tcPr>
            <w:tcW w:w="1331" w:type="dxa"/>
            <w:tcBorders>
              <w:top w:val="none" w:sz="4" w:space="0" w:color="000000" w:themeColor="text1"/>
              <w:left w:val="nil"/>
              <w:bottom w:val="none" w:sz="4" w:space="0" w:color="000000" w:themeColor="text1"/>
              <w:right w:val="nil"/>
            </w:tcBorders>
            <w:tcMar>
              <w:left w:w="105" w:type="dxa"/>
              <w:right w:w="105" w:type="dxa"/>
            </w:tcMar>
          </w:tcPr>
          <w:p w14:paraId="58778031" w14:textId="1472DCCD" w:rsidR="005F5D0C" w:rsidRPr="005F5D0C" w:rsidRDefault="005F5D0C" w:rsidP="005F5D0C">
            <w:pPr>
              <w:jc w:val="center"/>
              <w:rPr>
                <w:rFonts w:ascii="Aptos" w:eastAsia="Aptos" w:hAnsi="Aptos" w:cs="Aptos"/>
                <w:color w:val="000000" w:themeColor="text1"/>
                <w:sz w:val="20"/>
                <w:szCs w:val="20"/>
              </w:rPr>
            </w:pPr>
            <w:r w:rsidRPr="005F5D0C">
              <w:rPr>
                <w:rFonts w:ascii="Aptos" w:eastAsia="Aptos" w:hAnsi="Aptos" w:cs="Aptos"/>
                <w:color w:val="000000" w:themeColor="text1"/>
                <w:sz w:val="20"/>
                <w:szCs w:val="20"/>
              </w:rPr>
              <w:t>0.71-0.88</w:t>
            </w:r>
          </w:p>
        </w:tc>
      </w:tr>
      <w:tr w:rsidR="005F5D0C" w:rsidRPr="005F5D0C" w14:paraId="2EC74362" w14:textId="77777777" w:rsidTr="1801D9C0">
        <w:trPr>
          <w:trHeight w:val="300"/>
        </w:trPr>
        <w:tc>
          <w:tcPr>
            <w:tcW w:w="3225" w:type="dxa"/>
            <w:tcBorders>
              <w:top w:val="none" w:sz="4" w:space="0" w:color="000000" w:themeColor="text1"/>
              <w:left w:val="nil"/>
              <w:bottom w:val="single" w:sz="6" w:space="0" w:color="000000" w:themeColor="text1"/>
              <w:right w:val="nil"/>
            </w:tcBorders>
            <w:tcMar>
              <w:left w:w="105" w:type="dxa"/>
              <w:right w:w="105" w:type="dxa"/>
            </w:tcMar>
          </w:tcPr>
          <w:p w14:paraId="278B4C38" w14:textId="4ABB0AF4" w:rsidR="005F5D0C" w:rsidRPr="005F5D0C" w:rsidRDefault="005F5D0C" w:rsidP="005F5D0C">
            <w:pPr>
              <w:rPr>
                <w:rFonts w:ascii="Aptos" w:eastAsia="Aptos" w:hAnsi="Aptos" w:cs="Aptos"/>
                <w:color w:val="000000" w:themeColor="text1"/>
                <w:sz w:val="20"/>
                <w:szCs w:val="20"/>
              </w:rPr>
            </w:pPr>
            <w:r>
              <w:rPr>
                <w:rFonts w:ascii="Aptos" w:eastAsia="Aptos" w:hAnsi="Aptos" w:cs="Aptos"/>
                <w:sz w:val="20"/>
                <w:szCs w:val="20"/>
              </w:rPr>
              <w:t>Post-disposables trend</w:t>
            </w:r>
          </w:p>
        </w:tc>
        <w:tc>
          <w:tcPr>
            <w:tcW w:w="1275" w:type="dxa"/>
            <w:tcBorders>
              <w:top w:val="none" w:sz="4" w:space="0" w:color="000000" w:themeColor="text1"/>
              <w:left w:val="nil"/>
              <w:bottom w:val="single" w:sz="6" w:space="0" w:color="000000" w:themeColor="text1"/>
              <w:right w:val="nil"/>
            </w:tcBorders>
            <w:tcMar>
              <w:left w:w="105" w:type="dxa"/>
              <w:right w:w="105" w:type="dxa"/>
            </w:tcMar>
          </w:tcPr>
          <w:p w14:paraId="25F7D324" w14:textId="624DB8F1" w:rsidR="005F5D0C" w:rsidRPr="005F5D0C" w:rsidRDefault="002F065E"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1.27</w:t>
            </w:r>
          </w:p>
        </w:tc>
        <w:tc>
          <w:tcPr>
            <w:tcW w:w="1275" w:type="dxa"/>
            <w:tcBorders>
              <w:top w:val="none" w:sz="4" w:space="0" w:color="000000" w:themeColor="text1"/>
              <w:left w:val="nil"/>
              <w:bottom w:val="single" w:sz="6" w:space="0" w:color="000000" w:themeColor="text1"/>
              <w:right w:val="nil"/>
            </w:tcBorders>
            <w:tcMar>
              <w:left w:w="105" w:type="dxa"/>
              <w:right w:w="105" w:type="dxa"/>
            </w:tcMar>
          </w:tcPr>
          <w:p w14:paraId="2F6BDAE7" w14:textId="1BA9B2DD" w:rsidR="005F5D0C" w:rsidRPr="005F5D0C" w:rsidRDefault="002F065E"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1.06-1.51</w:t>
            </w:r>
          </w:p>
        </w:tc>
        <w:tc>
          <w:tcPr>
            <w:tcW w:w="1339" w:type="dxa"/>
            <w:tcBorders>
              <w:top w:val="none" w:sz="4" w:space="0" w:color="000000" w:themeColor="text1"/>
              <w:left w:val="nil"/>
              <w:bottom w:val="single" w:sz="6" w:space="0" w:color="000000" w:themeColor="text1"/>
              <w:right w:val="nil"/>
            </w:tcBorders>
            <w:tcMar>
              <w:left w:w="105" w:type="dxa"/>
              <w:right w:w="105" w:type="dxa"/>
            </w:tcMar>
          </w:tcPr>
          <w:p w14:paraId="57B9AD0D" w14:textId="55F10CC5" w:rsidR="005F5D0C" w:rsidRPr="005F5D0C" w:rsidRDefault="00F234A3"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0.86</w:t>
            </w:r>
          </w:p>
        </w:tc>
        <w:tc>
          <w:tcPr>
            <w:tcW w:w="1331" w:type="dxa"/>
            <w:tcBorders>
              <w:top w:val="none" w:sz="4" w:space="0" w:color="000000" w:themeColor="text1"/>
              <w:left w:val="nil"/>
              <w:bottom w:val="single" w:sz="6" w:space="0" w:color="000000" w:themeColor="text1"/>
              <w:right w:val="nil"/>
            </w:tcBorders>
            <w:tcMar>
              <w:left w:w="105" w:type="dxa"/>
              <w:right w:w="105" w:type="dxa"/>
            </w:tcMar>
          </w:tcPr>
          <w:p w14:paraId="0930C376" w14:textId="0455EFD3" w:rsidR="005F5D0C" w:rsidRPr="005F5D0C" w:rsidRDefault="00F234A3" w:rsidP="005F5D0C">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0.73-1.01</w:t>
            </w:r>
          </w:p>
        </w:tc>
      </w:tr>
    </w:tbl>
    <w:p w14:paraId="7CAA5A43" w14:textId="77777777" w:rsidR="00FC4B6D" w:rsidRDefault="00FC4B6D" w:rsidP="5AEB8D44">
      <w:pPr>
        <w:rPr>
          <w:rFonts w:ascii="Aptos" w:eastAsia="Aptos" w:hAnsi="Aptos" w:cs="Aptos"/>
          <w:b/>
          <w:bCs/>
          <w:color w:val="000000" w:themeColor="text1"/>
          <w:sz w:val="22"/>
          <w:szCs w:val="22"/>
        </w:rPr>
      </w:pPr>
    </w:p>
    <w:p w14:paraId="5E35C29E" w14:textId="3DEF7DE8" w:rsidR="3A91C10A" w:rsidRDefault="3A91C10A" w:rsidP="3A91C10A">
      <w:pPr>
        <w:rPr>
          <w:rFonts w:ascii="Aptos" w:eastAsia="Aptos" w:hAnsi="Aptos" w:cs="Aptos"/>
          <w:b/>
          <w:bCs/>
          <w:color w:val="000000" w:themeColor="text1"/>
          <w:sz w:val="22"/>
          <w:szCs w:val="22"/>
        </w:rPr>
      </w:pPr>
    </w:p>
    <w:p w14:paraId="1426A009" w14:textId="06025165" w:rsidR="6BB7234A" w:rsidRDefault="6BB7234A" w:rsidP="56F9D9C5">
      <w:pPr>
        <w:rPr>
          <w:rFonts w:ascii="Aptos" w:eastAsia="Aptos" w:hAnsi="Aptos" w:cs="Aptos"/>
          <w:color w:val="000000" w:themeColor="text1"/>
          <w:sz w:val="22"/>
          <w:szCs w:val="22"/>
        </w:rPr>
      </w:pPr>
      <w:r w:rsidRPr="56F9D9C5">
        <w:rPr>
          <w:rFonts w:ascii="Aptos" w:eastAsia="Aptos" w:hAnsi="Aptos" w:cs="Aptos"/>
          <w:b/>
          <w:bCs/>
          <w:color w:val="000000" w:themeColor="text1"/>
          <w:sz w:val="22"/>
          <w:szCs w:val="22"/>
        </w:rPr>
        <w:t>Table S4</w:t>
      </w:r>
      <w:r w:rsidRPr="56F9D9C5">
        <w:rPr>
          <w:rFonts w:ascii="Aptos" w:eastAsia="Aptos" w:hAnsi="Aptos" w:cs="Aptos"/>
          <w:color w:val="000000" w:themeColor="text1"/>
          <w:sz w:val="22"/>
          <w:szCs w:val="22"/>
        </w:rPr>
        <w:t xml:space="preserve">: Linear regression </w:t>
      </w:r>
      <w:r w:rsidR="5C70288D" w:rsidRPr="56F9D9C5">
        <w:rPr>
          <w:rFonts w:ascii="Aptos" w:eastAsia="Aptos" w:hAnsi="Aptos" w:cs="Aptos"/>
          <w:color w:val="000000" w:themeColor="text1"/>
          <w:sz w:val="22"/>
          <w:szCs w:val="22"/>
        </w:rPr>
        <w:t>estimating the association</w:t>
      </w:r>
      <w:r w:rsidRPr="56F9D9C5">
        <w:rPr>
          <w:rFonts w:ascii="Aptos" w:eastAsia="Aptos" w:hAnsi="Aptos" w:cs="Aptos"/>
          <w:color w:val="000000" w:themeColor="text1"/>
          <w:sz w:val="22"/>
          <w:szCs w:val="22"/>
        </w:rPr>
        <w:t xml:space="preserve"> </w:t>
      </w:r>
      <w:r w:rsidR="5C70288D" w:rsidRPr="56F9D9C5">
        <w:rPr>
          <w:rFonts w:ascii="Aptos" w:eastAsia="Aptos" w:hAnsi="Aptos" w:cs="Aptos"/>
          <w:color w:val="000000" w:themeColor="text1"/>
          <w:sz w:val="22"/>
          <w:szCs w:val="22"/>
        </w:rPr>
        <w:t xml:space="preserve">between </w:t>
      </w:r>
      <w:r w:rsidRPr="56F9D9C5">
        <w:rPr>
          <w:rFonts w:ascii="Aptos" w:eastAsia="Aptos" w:hAnsi="Aptos" w:cs="Aptos"/>
          <w:color w:val="000000" w:themeColor="text1"/>
          <w:sz w:val="22"/>
          <w:szCs w:val="22"/>
        </w:rPr>
        <w:t>monthly prevalence of disposable e-cigarette use as a continuous variable</w:t>
      </w:r>
      <w:r w:rsidR="4B6B177E" w:rsidRPr="56F9D9C5">
        <w:rPr>
          <w:rFonts w:ascii="Aptos" w:eastAsia="Aptos" w:hAnsi="Aptos" w:cs="Aptos"/>
          <w:color w:val="000000" w:themeColor="text1"/>
          <w:sz w:val="22"/>
          <w:szCs w:val="22"/>
        </w:rPr>
        <w:t>,</w:t>
      </w:r>
      <w:r w:rsidR="351D85C9" w:rsidRPr="56F9D9C5">
        <w:rPr>
          <w:rFonts w:ascii="Aptos" w:eastAsia="Aptos" w:hAnsi="Aptos" w:cs="Aptos"/>
          <w:color w:val="000000" w:themeColor="text1"/>
          <w:sz w:val="22"/>
          <w:szCs w:val="22"/>
        </w:rPr>
        <w:t xml:space="preserve"> and the prevalence of vape use in a smoking quit attempt, and less effective quit aid use, in the subsequent month (i.e.,</w:t>
      </w:r>
      <w:r w:rsidR="207A712B" w:rsidRPr="56F9D9C5">
        <w:rPr>
          <w:rFonts w:ascii="Aptos" w:eastAsia="Aptos" w:hAnsi="Aptos" w:cs="Aptos"/>
          <w:color w:val="000000" w:themeColor="text1"/>
          <w:sz w:val="22"/>
          <w:szCs w:val="22"/>
        </w:rPr>
        <w:t xml:space="preserve"> a</w:t>
      </w:r>
      <w:r w:rsidR="351D85C9" w:rsidRPr="56F9D9C5">
        <w:rPr>
          <w:rFonts w:ascii="Aptos" w:eastAsia="Aptos" w:hAnsi="Aptos" w:cs="Aptos"/>
          <w:color w:val="000000" w:themeColor="text1"/>
          <w:sz w:val="22"/>
          <w:szCs w:val="22"/>
        </w:rPr>
        <w:t xml:space="preserve"> one-period</w:t>
      </w:r>
      <w:r w:rsidR="4FA510CE" w:rsidRPr="56F9D9C5">
        <w:rPr>
          <w:rFonts w:ascii="Aptos" w:eastAsia="Aptos" w:hAnsi="Aptos" w:cs="Aptos"/>
          <w:color w:val="000000" w:themeColor="text1"/>
          <w:sz w:val="22"/>
          <w:szCs w:val="22"/>
        </w:rPr>
        <w:t xml:space="preserve"> lag)</w:t>
      </w:r>
    </w:p>
    <w:tbl>
      <w:tblPr>
        <w:tblStyle w:val="TableGrid"/>
        <w:tblW w:w="7455" w:type="dxa"/>
        <w:jc w:val="center"/>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4440"/>
        <w:gridCol w:w="945"/>
        <w:gridCol w:w="2070"/>
      </w:tblGrid>
      <w:tr w:rsidR="4BB7ACEA" w14:paraId="361359A2" w14:textId="77777777" w:rsidTr="56F9D9C5">
        <w:trPr>
          <w:trHeight w:val="300"/>
          <w:jc w:val="center"/>
        </w:trPr>
        <w:tc>
          <w:tcPr>
            <w:tcW w:w="4440" w:type="dxa"/>
            <w:tcBorders>
              <w:top w:val="single" w:sz="6" w:space="0" w:color="000000" w:themeColor="text1"/>
              <w:left w:val="nil"/>
              <w:bottom w:val="nil"/>
              <w:right w:val="nil"/>
            </w:tcBorders>
            <w:tcMar>
              <w:left w:w="90" w:type="dxa"/>
              <w:right w:w="90" w:type="dxa"/>
            </w:tcMar>
          </w:tcPr>
          <w:p w14:paraId="28EBFE4F" w14:textId="7D96E5DE" w:rsidR="4BB7ACEA" w:rsidRDefault="4BB7ACEA" w:rsidP="4BB7ACEA">
            <w:pPr>
              <w:rPr>
                <w:rFonts w:ascii="Aptos" w:eastAsia="Aptos" w:hAnsi="Aptos" w:cs="Aptos"/>
                <w:sz w:val="20"/>
                <w:szCs w:val="20"/>
              </w:rPr>
            </w:pPr>
          </w:p>
        </w:tc>
        <w:tc>
          <w:tcPr>
            <w:tcW w:w="3015" w:type="dxa"/>
            <w:gridSpan w:val="2"/>
            <w:tcBorders>
              <w:top w:val="single" w:sz="6" w:space="0" w:color="000000" w:themeColor="text1"/>
              <w:left w:val="nil"/>
              <w:bottom w:val="nil"/>
              <w:right w:val="nil"/>
            </w:tcBorders>
            <w:tcMar>
              <w:left w:w="90" w:type="dxa"/>
              <w:right w:w="90" w:type="dxa"/>
            </w:tcMar>
          </w:tcPr>
          <w:p w14:paraId="476D8302" w14:textId="0CF11354" w:rsidR="4BB7ACEA" w:rsidRDefault="4BB7ACEA" w:rsidP="4BB7ACEA">
            <w:pPr>
              <w:jc w:val="center"/>
              <w:rPr>
                <w:rFonts w:ascii="Aptos" w:eastAsia="Aptos" w:hAnsi="Aptos" w:cs="Aptos"/>
                <w:sz w:val="20"/>
                <w:szCs w:val="20"/>
              </w:rPr>
            </w:pPr>
            <w:r w:rsidRPr="4BB7ACEA">
              <w:rPr>
                <w:rFonts w:ascii="Aptos" w:eastAsia="Aptos" w:hAnsi="Aptos" w:cs="Aptos"/>
                <w:b/>
                <w:bCs/>
                <w:sz w:val="20"/>
                <w:szCs w:val="20"/>
              </w:rPr>
              <w:t>Regression coefficient</w:t>
            </w:r>
          </w:p>
        </w:tc>
      </w:tr>
      <w:tr w:rsidR="4BB7ACEA" w14:paraId="4CB1238B" w14:textId="77777777" w:rsidTr="56F9D9C5">
        <w:trPr>
          <w:trHeight w:val="300"/>
          <w:jc w:val="center"/>
        </w:trPr>
        <w:tc>
          <w:tcPr>
            <w:tcW w:w="4440" w:type="dxa"/>
            <w:tcBorders>
              <w:top w:val="nil"/>
              <w:left w:val="nil"/>
              <w:bottom w:val="single" w:sz="6" w:space="0" w:color="000000" w:themeColor="text1"/>
              <w:right w:val="nil"/>
            </w:tcBorders>
            <w:tcMar>
              <w:left w:w="90" w:type="dxa"/>
              <w:right w:w="90" w:type="dxa"/>
            </w:tcMar>
          </w:tcPr>
          <w:p w14:paraId="55599FF4" w14:textId="0F07F435" w:rsidR="4BB7ACEA" w:rsidRDefault="4BB7ACEA" w:rsidP="4BB7ACEA">
            <w:pPr>
              <w:rPr>
                <w:rFonts w:ascii="Aptos" w:eastAsia="Aptos" w:hAnsi="Aptos" w:cs="Aptos"/>
                <w:sz w:val="20"/>
                <w:szCs w:val="20"/>
              </w:rPr>
            </w:pPr>
          </w:p>
        </w:tc>
        <w:tc>
          <w:tcPr>
            <w:tcW w:w="945" w:type="dxa"/>
            <w:tcBorders>
              <w:top w:val="single" w:sz="6" w:space="0" w:color="000000" w:themeColor="text1"/>
              <w:left w:val="nil"/>
              <w:bottom w:val="single" w:sz="6" w:space="0" w:color="000000" w:themeColor="text1"/>
              <w:right w:val="nil"/>
            </w:tcBorders>
            <w:tcMar>
              <w:left w:w="90" w:type="dxa"/>
              <w:right w:w="90" w:type="dxa"/>
            </w:tcMar>
          </w:tcPr>
          <w:p w14:paraId="6553B835" w14:textId="0F22AC75" w:rsidR="4BB7ACEA" w:rsidRDefault="7DD73362" w:rsidP="4BB7ACEA">
            <w:pPr>
              <w:jc w:val="center"/>
              <w:rPr>
                <w:rFonts w:ascii="Aptos" w:eastAsia="Aptos" w:hAnsi="Aptos" w:cs="Aptos"/>
                <w:sz w:val="20"/>
                <w:szCs w:val="20"/>
              </w:rPr>
            </w:pPr>
            <w:bookmarkStart w:id="0" w:name="_Int_xS0448C4"/>
            <w:r w:rsidRPr="209C8C46">
              <w:rPr>
                <w:rFonts w:ascii="Aptos" w:eastAsia="Aptos" w:hAnsi="Aptos" w:cs="Aptos"/>
                <w:sz w:val="20"/>
                <w:szCs w:val="20"/>
              </w:rPr>
              <w:t>Beta</w:t>
            </w:r>
            <w:r w:rsidR="4CC0558E" w:rsidRPr="1C0BF1F0">
              <w:rPr>
                <w:rFonts w:ascii="Aptos" w:eastAsia="Aptos" w:hAnsi="Aptos" w:cs="Aptos"/>
                <w:sz w:val="20"/>
                <w:szCs w:val="20"/>
                <w:vertAlign w:val="superscript"/>
              </w:rPr>
              <w:t>a</w:t>
            </w:r>
            <w:bookmarkEnd w:id="0"/>
          </w:p>
        </w:tc>
        <w:tc>
          <w:tcPr>
            <w:tcW w:w="2070" w:type="dxa"/>
            <w:tcBorders>
              <w:top w:val="single" w:sz="6" w:space="0" w:color="000000" w:themeColor="text1"/>
              <w:left w:val="nil"/>
              <w:bottom w:val="single" w:sz="6" w:space="0" w:color="000000" w:themeColor="text1"/>
              <w:right w:val="nil"/>
            </w:tcBorders>
            <w:tcMar>
              <w:left w:w="90" w:type="dxa"/>
              <w:right w:w="90" w:type="dxa"/>
            </w:tcMar>
          </w:tcPr>
          <w:p w14:paraId="1BF9078C" w14:textId="06F8A088" w:rsidR="4BB7ACEA" w:rsidRDefault="4BB7ACEA" w:rsidP="4BB7ACEA">
            <w:pPr>
              <w:jc w:val="center"/>
              <w:rPr>
                <w:rFonts w:ascii="Aptos" w:eastAsia="Aptos" w:hAnsi="Aptos" w:cs="Aptos"/>
                <w:sz w:val="20"/>
                <w:szCs w:val="20"/>
              </w:rPr>
            </w:pPr>
            <w:r w:rsidRPr="4BB7ACEA">
              <w:rPr>
                <w:rFonts w:ascii="Aptos" w:eastAsia="Aptos" w:hAnsi="Aptos" w:cs="Aptos"/>
                <w:sz w:val="20"/>
                <w:szCs w:val="20"/>
              </w:rPr>
              <w:t xml:space="preserve">95% </w:t>
            </w:r>
            <w:bookmarkStart w:id="1" w:name="_Int_2lHGovik"/>
            <w:r w:rsidR="7DD73362" w:rsidRPr="02CBAEE7">
              <w:rPr>
                <w:rFonts w:ascii="Aptos" w:eastAsia="Aptos" w:hAnsi="Aptos" w:cs="Aptos"/>
                <w:sz w:val="20"/>
                <w:szCs w:val="20"/>
              </w:rPr>
              <w:t>CI</w:t>
            </w:r>
            <w:r w:rsidR="165FE69C" w:rsidRPr="39943146">
              <w:rPr>
                <w:rFonts w:ascii="Aptos" w:eastAsia="Aptos" w:hAnsi="Aptos" w:cs="Aptos"/>
                <w:sz w:val="20"/>
                <w:szCs w:val="20"/>
                <w:vertAlign w:val="superscript"/>
              </w:rPr>
              <w:t>b</w:t>
            </w:r>
            <w:bookmarkEnd w:id="1"/>
          </w:p>
        </w:tc>
      </w:tr>
      <w:tr w:rsidR="4BB7ACEA" w14:paraId="22930EB1" w14:textId="77777777" w:rsidTr="56F9D9C5">
        <w:trPr>
          <w:trHeight w:val="300"/>
          <w:jc w:val="center"/>
        </w:trPr>
        <w:tc>
          <w:tcPr>
            <w:tcW w:w="4440" w:type="dxa"/>
            <w:tcBorders>
              <w:top w:val="single" w:sz="6" w:space="0" w:color="000000" w:themeColor="text1"/>
              <w:left w:val="nil"/>
              <w:bottom w:val="single" w:sz="6" w:space="0" w:color="000000" w:themeColor="text1"/>
              <w:right w:val="nil"/>
            </w:tcBorders>
            <w:tcMar>
              <w:left w:w="90" w:type="dxa"/>
              <w:right w:w="90" w:type="dxa"/>
            </w:tcMar>
          </w:tcPr>
          <w:p w14:paraId="7D9BD8F7" w14:textId="572AD988" w:rsidR="4BB7ACEA" w:rsidRDefault="4BB7ACEA" w:rsidP="4BB7ACEA">
            <w:pPr>
              <w:rPr>
                <w:rFonts w:ascii="Aptos" w:eastAsia="Aptos" w:hAnsi="Aptos" w:cs="Aptos"/>
                <w:sz w:val="20"/>
                <w:szCs w:val="20"/>
              </w:rPr>
            </w:pPr>
            <w:r w:rsidRPr="4BB7ACEA">
              <w:rPr>
                <w:rFonts w:ascii="Aptos" w:eastAsia="Aptos" w:hAnsi="Aptos" w:cs="Aptos"/>
                <w:b/>
                <w:bCs/>
                <w:sz w:val="20"/>
                <w:szCs w:val="20"/>
              </w:rPr>
              <w:t>Use of vape in a quit attempt</w:t>
            </w:r>
          </w:p>
        </w:tc>
        <w:tc>
          <w:tcPr>
            <w:tcW w:w="945" w:type="dxa"/>
            <w:tcBorders>
              <w:top w:val="single" w:sz="6" w:space="0" w:color="000000" w:themeColor="text1"/>
              <w:left w:val="nil"/>
              <w:bottom w:val="single" w:sz="6" w:space="0" w:color="000000" w:themeColor="text1"/>
              <w:right w:val="nil"/>
            </w:tcBorders>
            <w:tcMar>
              <w:left w:w="90" w:type="dxa"/>
              <w:right w:w="90" w:type="dxa"/>
            </w:tcMar>
          </w:tcPr>
          <w:p w14:paraId="041A52A5" w14:textId="54C418CF" w:rsidR="4BB7ACEA" w:rsidRDefault="7A5C3D3E" w:rsidP="4BB7ACEA">
            <w:pPr>
              <w:jc w:val="center"/>
              <w:rPr>
                <w:rFonts w:ascii="Aptos" w:eastAsia="Aptos" w:hAnsi="Aptos" w:cs="Aptos"/>
                <w:sz w:val="20"/>
                <w:szCs w:val="20"/>
              </w:rPr>
            </w:pPr>
            <w:r w:rsidRPr="56F9D9C5">
              <w:rPr>
                <w:rFonts w:ascii="Aptos" w:eastAsia="Aptos" w:hAnsi="Aptos" w:cs="Aptos"/>
                <w:sz w:val="20"/>
                <w:szCs w:val="20"/>
              </w:rPr>
              <w:t>+0.66</w:t>
            </w:r>
            <w:r w:rsidR="0FA2F4CC" w:rsidRPr="56F9D9C5">
              <w:rPr>
                <w:rFonts w:ascii="Aptos" w:eastAsia="Aptos" w:hAnsi="Aptos" w:cs="Aptos"/>
                <w:sz w:val="20"/>
                <w:szCs w:val="20"/>
              </w:rPr>
              <w:t>%</w:t>
            </w:r>
          </w:p>
        </w:tc>
        <w:tc>
          <w:tcPr>
            <w:tcW w:w="2070" w:type="dxa"/>
            <w:tcBorders>
              <w:top w:val="single" w:sz="6" w:space="0" w:color="000000" w:themeColor="text1"/>
              <w:left w:val="nil"/>
              <w:bottom w:val="single" w:sz="6" w:space="0" w:color="000000" w:themeColor="text1"/>
              <w:right w:val="nil"/>
            </w:tcBorders>
            <w:tcMar>
              <w:left w:w="90" w:type="dxa"/>
              <w:right w:w="90" w:type="dxa"/>
            </w:tcMar>
          </w:tcPr>
          <w:p w14:paraId="1ED45693" w14:textId="4D7D78B4" w:rsidR="4BB7ACEA" w:rsidRDefault="4BB7ACEA" w:rsidP="4BB7ACEA">
            <w:pPr>
              <w:jc w:val="center"/>
              <w:rPr>
                <w:rFonts w:ascii="Aptos" w:eastAsia="Aptos" w:hAnsi="Aptos" w:cs="Aptos"/>
                <w:sz w:val="20"/>
                <w:szCs w:val="20"/>
              </w:rPr>
            </w:pPr>
            <w:r w:rsidRPr="4BB7ACEA">
              <w:rPr>
                <w:rFonts w:ascii="Aptos" w:eastAsia="Aptos" w:hAnsi="Aptos" w:cs="Aptos"/>
                <w:sz w:val="20"/>
                <w:szCs w:val="20"/>
              </w:rPr>
              <w:t>+0.</w:t>
            </w:r>
            <w:r w:rsidR="004A29A8">
              <w:rPr>
                <w:rFonts w:ascii="Aptos" w:eastAsia="Aptos" w:hAnsi="Aptos" w:cs="Aptos"/>
                <w:sz w:val="20"/>
                <w:szCs w:val="20"/>
              </w:rPr>
              <w:t>0</w:t>
            </w:r>
            <w:r w:rsidR="002C2FC5">
              <w:rPr>
                <w:rFonts w:ascii="Aptos" w:eastAsia="Aptos" w:hAnsi="Aptos" w:cs="Aptos"/>
                <w:sz w:val="20"/>
                <w:szCs w:val="20"/>
              </w:rPr>
              <w:t>5</w:t>
            </w:r>
            <w:r w:rsidRPr="4BB7ACEA">
              <w:rPr>
                <w:rFonts w:ascii="Aptos" w:eastAsia="Aptos" w:hAnsi="Aptos" w:cs="Aptos"/>
                <w:sz w:val="20"/>
                <w:szCs w:val="20"/>
              </w:rPr>
              <w:t>% to +1.</w:t>
            </w:r>
            <w:r w:rsidR="004A29A8">
              <w:rPr>
                <w:rFonts w:ascii="Aptos" w:eastAsia="Aptos" w:hAnsi="Aptos" w:cs="Aptos"/>
                <w:sz w:val="20"/>
                <w:szCs w:val="20"/>
              </w:rPr>
              <w:t>2</w:t>
            </w:r>
            <w:r w:rsidR="008F5EE6">
              <w:rPr>
                <w:rFonts w:ascii="Aptos" w:eastAsia="Aptos" w:hAnsi="Aptos" w:cs="Aptos"/>
                <w:sz w:val="20"/>
                <w:szCs w:val="20"/>
              </w:rPr>
              <w:t>6</w:t>
            </w:r>
            <w:r w:rsidRPr="4BB7ACEA">
              <w:rPr>
                <w:rFonts w:ascii="Aptos" w:eastAsia="Aptos" w:hAnsi="Aptos" w:cs="Aptos"/>
                <w:sz w:val="20"/>
                <w:szCs w:val="20"/>
              </w:rPr>
              <w:t>%</w:t>
            </w:r>
          </w:p>
        </w:tc>
      </w:tr>
      <w:tr w:rsidR="56F9D9C5" w14:paraId="3C3827C4" w14:textId="77777777" w:rsidTr="56F9D9C5">
        <w:trPr>
          <w:trHeight w:val="300"/>
          <w:jc w:val="center"/>
        </w:trPr>
        <w:tc>
          <w:tcPr>
            <w:tcW w:w="4440" w:type="dxa"/>
            <w:tcBorders>
              <w:top w:val="single" w:sz="6" w:space="0" w:color="000000" w:themeColor="text1"/>
              <w:left w:val="nil"/>
              <w:bottom w:val="single" w:sz="6" w:space="0" w:color="000000" w:themeColor="text1"/>
              <w:right w:val="nil"/>
            </w:tcBorders>
            <w:tcMar>
              <w:left w:w="90" w:type="dxa"/>
              <w:right w:w="90" w:type="dxa"/>
            </w:tcMar>
          </w:tcPr>
          <w:p w14:paraId="48266442" w14:textId="031ACDB0" w:rsidR="51F1D023" w:rsidRDefault="51F1D023" w:rsidP="56F9D9C5">
            <w:pPr>
              <w:rPr>
                <w:rFonts w:ascii="Aptos" w:eastAsia="Aptos" w:hAnsi="Aptos" w:cs="Aptos"/>
                <w:b/>
                <w:bCs/>
                <w:sz w:val="20"/>
                <w:szCs w:val="20"/>
              </w:rPr>
            </w:pPr>
            <w:r w:rsidRPr="56F9D9C5">
              <w:rPr>
                <w:rFonts w:ascii="Aptos" w:eastAsia="Aptos" w:hAnsi="Aptos" w:cs="Aptos"/>
                <w:b/>
                <w:bCs/>
                <w:sz w:val="20"/>
                <w:szCs w:val="20"/>
              </w:rPr>
              <w:t>Use of less effective methods</w:t>
            </w:r>
            <w:r w:rsidR="7BB3F0B4" w:rsidRPr="56F9D9C5">
              <w:rPr>
                <w:rFonts w:ascii="Aptos" w:eastAsia="Aptos" w:hAnsi="Aptos" w:cs="Aptos"/>
                <w:b/>
                <w:bCs/>
                <w:sz w:val="20"/>
                <w:szCs w:val="20"/>
              </w:rPr>
              <w:t xml:space="preserve"> in a quit attempt</w:t>
            </w:r>
          </w:p>
        </w:tc>
        <w:tc>
          <w:tcPr>
            <w:tcW w:w="945" w:type="dxa"/>
            <w:tcBorders>
              <w:top w:val="single" w:sz="6" w:space="0" w:color="000000" w:themeColor="text1"/>
              <w:left w:val="nil"/>
              <w:bottom w:val="single" w:sz="6" w:space="0" w:color="000000" w:themeColor="text1"/>
              <w:right w:val="nil"/>
            </w:tcBorders>
            <w:tcMar>
              <w:left w:w="90" w:type="dxa"/>
              <w:right w:w="90" w:type="dxa"/>
            </w:tcMar>
          </w:tcPr>
          <w:p w14:paraId="3825ADA9" w14:textId="26500149" w:rsidR="3C8D50D0" w:rsidRDefault="3C8D50D0" w:rsidP="56F9D9C5">
            <w:pPr>
              <w:jc w:val="center"/>
              <w:rPr>
                <w:rFonts w:ascii="Aptos" w:eastAsia="Aptos" w:hAnsi="Aptos" w:cs="Aptos"/>
                <w:sz w:val="20"/>
                <w:szCs w:val="20"/>
              </w:rPr>
            </w:pPr>
            <w:r w:rsidRPr="56F9D9C5">
              <w:rPr>
                <w:rFonts w:ascii="Aptos" w:eastAsia="Aptos" w:hAnsi="Aptos" w:cs="Aptos"/>
                <w:sz w:val="20"/>
                <w:szCs w:val="20"/>
              </w:rPr>
              <w:t>-</w:t>
            </w:r>
            <w:r w:rsidR="62A776D1" w:rsidRPr="56F9D9C5">
              <w:rPr>
                <w:rFonts w:ascii="Aptos" w:eastAsia="Aptos" w:hAnsi="Aptos" w:cs="Aptos"/>
                <w:sz w:val="20"/>
                <w:szCs w:val="20"/>
              </w:rPr>
              <w:t>0.82</w:t>
            </w:r>
            <w:r w:rsidR="4FA2F3C9" w:rsidRPr="56F9D9C5">
              <w:rPr>
                <w:rFonts w:ascii="Aptos" w:eastAsia="Aptos" w:hAnsi="Aptos" w:cs="Aptos"/>
                <w:sz w:val="20"/>
                <w:szCs w:val="20"/>
              </w:rPr>
              <w:t>%</w:t>
            </w:r>
          </w:p>
        </w:tc>
        <w:tc>
          <w:tcPr>
            <w:tcW w:w="2070" w:type="dxa"/>
            <w:tcBorders>
              <w:top w:val="single" w:sz="6" w:space="0" w:color="000000" w:themeColor="text1"/>
              <w:left w:val="nil"/>
              <w:bottom w:val="single" w:sz="6" w:space="0" w:color="000000" w:themeColor="text1"/>
              <w:right w:val="nil"/>
            </w:tcBorders>
            <w:tcMar>
              <w:left w:w="90" w:type="dxa"/>
              <w:right w:w="90" w:type="dxa"/>
            </w:tcMar>
          </w:tcPr>
          <w:p w14:paraId="7231ED65" w14:textId="50A563F6" w:rsidR="3C8D50D0" w:rsidRDefault="3C8D50D0" w:rsidP="56F9D9C5">
            <w:pPr>
              <w:jc w:val="center"/>
              <w:rPr>
                <w:rFonts w:ascii="Aptos" w:eastAsia="Aptos" w:hAnsi="Aptos" w:cs="Aptos"/>
                <w:sz w:val="20"/>
                <w:szCs w:val="20"/>
              </w:rPr>
            </w:pPr>
            <w:r w:rsidRPr="56F9D9C5">
              <w:rPr>
                <w:rFonts w:ascii="Aptos" w:eastAsia="Aptos" w:hAnsi="Aptos" w:cs="Aptos"/>
                <w:sz w:val="20"/>
                <w:szCs w:val="20"/>
              </w:rPr>
              <w:t>-</w:t>
            </w:r>
            <w:r w:rsidR="52026CFB" w:rsidRPr="56F9D9C5">
              <w:rPr>
                <w:rFonts w:ascii="Aptos" w:eastAsia="Aptos" w:hAnsi="Aptos" w:cs="Aptos"/>
                <w:sz w:val="20"/>
                <w:szCs w:val="20"/>
              </w:rPr>
              <w:t>1.4</w:t>
            </w:r>
            <w:r w:rsidR="004A29A8">
              <w:rPr>
                <w:rFonts w:ascii="Aptos" w:eastAsia="Aptos" w:hAnsi="Aptos" w:cs="Aptos"/>
                <w:sz w:val="20"/>
                <w:szCs w:val="20"/>
              </w:rPr>
              <w:t>0</w:t>
            </w:r>
            <w:r w:rsidR="52026CFB" w:rsidRPr="56F9D9C5">
              <w:rPr>
                <w:rFonts w:ascii="Aptos" w:eastAsia="Aptos" w:hAnsi="Aptos" w:cs="Aptos"/>
                <w:sz w:val="20"/>
                <w:szCs w:val="20"/>
              </w:rPr>
              <w:t>%</w:t>
            </w:r>
            <w:r w:rsidR="3708514A" w:rsidRPr="56F9D9C5">
              <w:rPr>
                <w:rFonts w:ascii="Aptos" w:eastAsia="Aptos" w:hAnsi="Aptos" w:cs="Aptos"/>
                <w:sz w:val="20"/>
                <w:szCs w:val="20"/>
              </w:rPr>
              <w:t xml:space="preserve"> to</w:t>
            </w:r>
            <w:r w:rsidR="5E976A47" w:rsidRPr="56F9D9C5">
              <w:rPr>
                <w:rFonts w:ascii="Aptos" w:eastAsia="Aptos" w:hAnsi="Aptos" w:cs="Aptos"/>
                <w:sz w:val="20"/>
                <w:szCs w:val="20"/>
              </w:rPr>
              <w:t xml:space="preserve"> -0.</w:t>
            </w:r>
            <w:r w:rsidR="004A29A8">
              <w:rPr>
                <w:rFonts w:ascii="Aptos" w:eastAsia="Aptos" w:hAnsi="Aptos" w:cs="Aptos"/>
                <w:sz w:val="20"/>
                <w:szCs w:val="20"/>
              </w:rPr>
              <w:t>24</w:t>
            </w:r>
            <w:r w:rsidR="5E976A47" w:rsidRPr="56F9D9C5">
              <w:rPr>
                <w:rFonts w:ascii="Aptos" w:eastAsia="Aptos" w:hAnsi="Aptos" w:cs="Aptos"/>
                <w:sz w:val="20"/>
                <w:szCs w:val="20"/>
              </w:rPr>
              <w:t>%</w:t>
            </w:r>
          </w:p>
        </w:tc>
      </w:tr>
    </w:tbl>
    <w:p w14:paraId="75FDC407" w14:textId="6767569C" w:rsidR="6BB7234A" w:rsidRDefault="6BB7234A" w:rsidP="4BB7ACEA">
      <w:pPr>
        <w:rPr>
          <w:rFonts w:ascii="Aptos" w:eastAsia="Aptos" w:hAnsi="Aptos" w:cs="Aptos"/>
          <w:color w:val="000000" w:themeColor="text1"/>
          <w:sz w:val="20"/>
          <w:szCs w:val="20"/>
        </w:rPr>
      </w:pPr>
      <w:r w:rsidRPr="56F9D9C5">
        <w:rPr>
          <w:rFonts w:ascii="Aptos" w:eastAsia="Aptos" w:hAnsi="Aptos" w:cs="Aptos"/>
          <w:color w:val="000000" w:themeColor="text1"/>
          <w:sz w:val="20"/>
          <w:szCs w:val="20"/>
        </w:rPr>
        <w:t>Linear regression models were all run using aggregate monthly data, with the outcome of use of a vape in the most recent serious quit attempt</w:t>
      </w:r>
      <w:r w:rsidR="31ECCD8D" w:rsidRPr="56F9D9C5">
        <w:rPr>
          <w:rFonts w:ascii="Aptos" w:eastAsia="Aptos" w:hAnsi="Aptos" w:cs="Aptos"/>
          <w:color w:val="000000" w:themeColor="text1"/>
          <w:sz w:val="20"/>
          <w:szCs w:val="20"/>
        </w:rPr>
        <w:t>, and use of less effective methods, respectively</w:t>
      </w:r>
      <w:r w:rsidRPr="56F9D9C5">
        <w:rPr>
          <w:rFonts w:ascii="Aptos" w:eastAsia="Aptos" w:hAnsi="Aptos" w:cs="Aptos"/>
          <w:color w:val="000000" w:themeColor="text1"/>
          <w:sz w:val="20"/>
          <w:szCs w:val="20"/>
        </w:rPr>
        <w:t xml:space="preserve">. Predictors were the prevalence of disposable e-cigarette vaping in the previous month, age, seasonality (modelled using splines), temporal trend, and the change in modality from face-to-face to telephone interview after March 2020. </w:t>
      </w:r>
      <w:r>
        <w:br/>
      </w:r>
      <w:r w:rsidR="11A0B587" w:rsidRPr="656FC324">
        <w:rPr>
          <w:rFonts w:ascii="Aptos" w:eastAsia="Aptos" w:hAnsi="Aptos" w:cs="Aptos"/>
          <w:color w:val="000000" w:themeColor="text1"/>
          <w:sz w:val="20"/>
          <w:szCs w:val="20"/>
          <w:vertAlign w:val="superscript"/>
        </w:rPr>
        <w:t>a</w:t>
      </w:r>
      <w:r w:rsidR="7427262F" w:rsidRPr="1AF7B24D">
        <w:rPr>
          <w:rFonts w:ascii="Aptos" w:eastAsia="Aptos" w:hAnsi="Aptos" w:cs="Aptos"/>
          <w:color w:val="000000" w:themeColor="text1"/>
          <w:sz w:val="20"/>
          <w:szCs w:val="20"/>
        </w:rPr>
        <w:t>Beta</w:t>
      </w:r>
      <w:r w:rsidRPr="56F9D9C5">
        <w:rPr>
          <w:rFonts w:ascii="Aptos" w:eastAsia="Aptos" w:hAnsi="Aptos" w:cs="Aptos"/>
          <w:color w:val="000000" w:themeColor="text1"/>
          <w:sz w:val="20"/>
          <w:szCs w:val="20"/>
        </w:rPr>
        <w:t xml:space="preserve"> represents the percentage point change in outcomes for every one percentage point increase in the prevalence of disposable e-cigarette vaping.</w:t>
      </w:r>
      <w:r w:rsidR="2EAF700E" w:rsidRPr="16682EC5">
        <w:rPr>
          <w:rFonts w:ascii="Aptos" w:eastAsia="Aptos" w:hAnsi="Aptos" w:cs="Aptos"/>
          <w:color w:val="000000" w:themeColor="text1"/>
          <w:sz w:val="20"/>
          <w:szCs w:val="20"/>
        </w:rPr>
        <w:t xml:space="preserve"> </w:t>
      </w:r>
      <w:r w:rsidR="2EAF700E" w:rsidRPr="05ADBEA3">
        <w:rPr>
          <w:rFonts w:ascii="Aptos" w:eastAsia="Aptos" w:hAnsi="Aptos" w:cs="Aptos"/>
          <w:color w:val="000000" w:themeColor="text1"/>
          <w:sz w:val="20"/>
          <w:szCs w:val="20"/>
        </w:rPr>
        <w:t>Results from Durbin-Watson tests (vape use p-value = 0.48; less effective methods p-value = 0.98) indicating little evidence for autocorrelation.</w:t>
      </w:r>
      <w:r>
        <w:br/>
      </w:r>
      <w:r w:rsidR="13C8CD1A" w:rsidRPr="487BC1F4">
        <w:rPr>
          <w:rFonts w:ascii="Aptos" w:eastAsia="Aptos" w:hAnsi="Aptos" w:cs="Aptos"/>
          <w:color w:val="000000" w:themeColor="text1"/>
          <w:sz w:val="20"/>
          <w:szCs w:val="20"/>
          <w:vertAlign w:val="superscript"/>
        </w:rPr>
        <w:t>b</w:t>
      </w:r>
      <w:r w:rsidR="3B4ABCA8" w:rsidRPr="0A1A6665">
        <w:rPr>
          <w:rFonts w:ascii="Aptos" w:eastAsia="Aptos" w:hAnsi="Aptos" w:cs="Aptos"/>
          <w:color w:val="000000" w:themeColor="text1"/>
          <w:sz w:val="20"/>
          <w:szCs w:val="20"/>
        </w:rPr>
        <w:t>95</w:t>
      </w:r>
      <w:r w:rsidR="3B4ABCA8" w:rsidRPr="35E8529E">
        <w:rPr>
          <w:rFonts w:ascii="Aptos" w:eastAsia="Aptos" w:hAnsi="Aptos" w:cs="Aptos"/>
          <w:color w:val="000000" w:themeColor="text1"/>
          <w:sz w:val="20"/>
          <w:szCs w:val="20"/>
        </w:rPr>
        <w:t xml:space="preserve">% CIs </w:t>
      </w:r>
      <w:r w:rsidR="3B4ABCA8" w:rsidRPr="6576D833">
        <w:rPr>
          <w:rFonts w:ascii="Aptos" w:eastAsia="Aptos" w:hAnsi="Aptos" w:cs="Aptos"/>
          <w:color w:val="000000" w:themeColor="text1"/>
          <w:sz w:val="20"/>
          <w:szCs w:val="20"/>
        </w:rPr>
        <w:t>computed using cluster</w:t>
      </w:r>
      <w:r w:rsidR="3B4ABCA8" w:rsidRPr="6A72AD6D">
        <w:rPr>
          <w:rFonts w:ascii="Aptos" w:eastAsia="Aptos" w:hAnsi="Aptos" w:cs="Aptos"/>
          <w:color w:val="000000" w:themeColor="text1"/>
          <w:sz w:val="20"/>
          <w:szCs w:val="20"/>
        </w:rPr>
        <w:t>-robust standard errors</w:t>
      </w:r>
      <w:r w:rsidR="3B4ABCA8" w:rsidRPr="51E44CE3">
        <w:rPr>
          <w:rFonts w:ascii="Aptos" w:eastAsia="Aptos" w:hAnsi="Aptos" w:cs="Aptos"/>
          <w:color w:val="000000" w:themeColor="text1"/>
          <w:sz w:val="20"/>
          <w:szCs w:val="20"/>
        </w:rPr>
        <w:t>,</w:t>
      </w:r>
      <w:r w:rsidR="3B4ABCA8" w:rsidRPr="6A72AD6D">
        <w:rPr>
          <w:rFonts w:ascii="Aptos" w:eastAsia="Aptos" w:hAnsi="Aptos" w:cs="Aptos"/>
          <w:color w:val="000000" w:themeColor="text1"/>
          <w:sz w:val="20"/>
          <w:szCs w:val="20"/>
        </w:rPr>
        <w:t xml:space="preserve"> specifying clustering at the month level</w:t>
      </w:r>
      <w:r w:rsidR="3B4ABCA8" w:rsidRPr="06177731">
        <w:rPr>
          <w:rFonts w:ascii="Aptos" w:eastAsia="Aptos" w:hAnsi="Aptos" w:cs="Aptos"/>
          <w:color w:val="000000" w:themeColor="text1"/>
          <w:sz w:val="20"/>
          <w:szCs w:val="20"/>
        </w:rPr>
        <w:t>.</w:t>
      </w:r>
      <w:r>
        <w:br/>
      </w:r>
    </w:p>
    <w:p w14:paraId="3429A5D9" w14:textId="0E43105C" w:rsidR="4BB7ACEA" w:rsidRDefault="4BB7ACEA" w:rsidP="4BB7ACEA">
      <w:pPr>
        <w:rPr>
          <w:b/>
          <w:bCs/>
          <w:color w:val="000000" w:themeColor="text1"/>
          <w:sz w:val="22"/>
          <w:szCs w:val="22"/>
        </w:rPr>
      </w:pPr>
    </w:p>
    <w:p w14:paraId="667A0232" w14:textId="65460BF8" w:rsidR="43644C35" w:rsidRDefault="198D749C" w:rsidP="0D15D440">
      <w:pPr>
        <w:rPr>
          <w:rFonts w:ascii="Aptos" w:eastAsia="Aptos" w:hAnsi="Aptos" w:cs="Aptos"/>
          <w:color w:val="000000" w:themeColor="text1"/>
        </w:rPr>
      </w:pPr>
      <w:r w:rsidRPr="4BB7ACEA">
        <w:rPr>
          <w:b/>
          <w:bCs/>
          <w:color w:val="000000" w:themeColor="text1"/>
          <w:sz w:val="22"/>
          <w:szCs w:val="22"/>
        </w:rPr>
        <w:t>Table S</w:t>
      </w:r>
      <w:r w:rsidR="120EE167" w:rsidRPr="4BB7ACEA">
        <w:rPr>
          <w:b/>
          <w:bCs/>
          <w:color w:val="000000" w:themeColor="text1"/>
          <w:sz w:val="22"/>
          <w:szCs w:val="22"/>
        </w:rPr>
        <w:t>5</w:t>
      </w:r>
      <w:r w:rsidRPr="4BB7ACEA">
        <w:rPr>
          <w:b/>
          <w:bCs/>
          <w:color w:val="000000" w:themeColor="text1"/>
          <w:sz w:val="22"/>
          <w:szCs w:val="22"/>
        </w:rPr>
        <w:t xml:space="preserve">: </w:t>
      </w:r>
      <w:r w:rsidRPr="4BB7ACEA">
        <w:rPr>
          <w:rFonts w:ascii="Aptos" w:eastAsia="Aptos" w:hAnsi="Aptos" w:cs="Aptos"/>
          <w:color w:val="000000" w:themeColor="text1"/>
        </w:rPr>
        <w:t>The annual weighted prevalence of disposable vape use among people who used a vape in their past year smoking quit attempt and were still vaping.</w:t>
      </w:r>
    </w:p>
    <w:tbl>
      <w:tblPr>
        <w:tblW w:w="0" w:type="auto"/>
        <w:jc w:val="center"/>
        <w:tblBorders>
          <w:top w:val="single" w:sz="6" w:space="0" w:color="auto"/>
          <w:left w:val="single" w:sz="6" w:space="0" w:color="auto"/>
          <w:bottom w:val="single" w:sz="6" w:space="0" w:color="auto"/>
          <w:right w:val="single" w:sz="6" w:space="0" w:color="auto"/>
        </w:tblBorders>
        <w:tblLayout w:type="fixed"/>
        <w:tblLook w:val="0420" w:firstRow="1" w:lastRow="0" w:firstColumn="0" w:lastColumn="0" w:noHBand="0" w:noVBand="1"/>
      </w:tblPr>
      <w:tblGrid>
        <w:gridCol w:w="990"/>
        <w:gridCol w:w="1935"/>
        <w:gridCol w:w="1890"/>
        <w:gridCol w:w="1935"/>
        <w:gridCol w:w="1110"/>
      </w:tblGrid>
      <w:tr w:rsidR="0D15D440" w:rsidRPr="005F5D0C" w14:paraId="0CE72C42" w14:textId="77777777" w:rsidTr="0D15D440">
        <w:trPr>
          <w:trHeight w:val="300"/>
          <w:jc w:val="center"/>
        </w:trPr>
        <w:tc>
          <w:tcPr>
            <w:tcW w:w="990" w:type="dxa"/>
            <w:tcBorders>
              <w:top w:val="single" w:sz="12" w:space="0" w:color="666666"/>
              <w:left w:val="nil"/>
              <w:bottom w:val="single" w:sz="12" w:space="0" w:color="666666"/>
              <w:right w:val="nil"/>
            </w:tcBorders>
            <w:shd w:val="clear" w:color="auto" w:fill="FFFFFF" w:themeFill="background1"/>
            <w:tcMar>
              <w:left w:w="105" w:type="dxa"/>
              <w:right w:w="105" w:type="dxa"/>
            </w:tcMar>
            <w:vAlign w:val="center"/>
          </w:tcPr>
          <w:p w14:paraId="014CEE12" w14:textId="4561B404"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b/>
                <w:bCs/>
                <w:color w:val="000000" w:themeColor="text1"/>
                <w:sz w:val="20"/>
                <w:szCs w:val="20"/>
              </w:rPr>
              <w:t>Year</w:t>
            </w:r>
          </w:p>
        </w:tc>
        <w:tc>
          <w:tcPr>
            <w:tcW w:w="1935" w:type="dxa"/>
            <w:tcBorders>
              <w:top w:val="single" w:sz="12" w:space="0" w:color="666666"/>
              <w:left w:val="nil"/>
              <w:bottom w:val="single" w:sz="12" w:space="0" w:color="666666"/>
              <w:right w:val="nil"/>
            </w:tcBorders>
            <w:shd w:val="clear" w:color="auto" w:fill="FFFFFF" w:themeFill="background1"/>
            <w:tcMar>
              <w:left w:w="105" w:type="dxa"/>
              <w:right w:w="105" w:type="dxa"/>
            </w:tcMar>
            <w:vAlign w:val="center"/>
          </w:tcPr>
          <w:p w14:paraId="15C771D3" w14:textId="6BFD2E39"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b/>
                <w:bCs/>
                <w:color w:val="000000" w:themeColor="text1"/>
                <w:sz w:val="20"/>
                <w:szCs w:val="20"/>
              </w:rPr>
              <w:t>Disposable %</w:t>
            </w:r>
          </w:p>
        </w:tc>
        <w:tc>
          <w:tcPr>
            <w:tcW w:w="1890" w:type="dxa"/>
            <w:tcBorders>
              <w:top w:val="single" w:sz="12" w:space="0" w:color="666666"/>
              <w:left w:val="nil"/>
              <w:bottom w:val="single" w:sz="12" w:space="0" w:color="666666"/>
              <w:right w:val="nil"/>
            </w:tcBorders>
            <w:shd w:val="clear" w:color="auto" w:fill="FFFFFF" w:themeFill="background1"/>
            <w:tcMar>
              <w:left w:w="105" w:type="dxa"/>
              <w:right w:w="105" w:type="dxa"/>
            </w:tcMar>
            <w:vAlign w:val="center"/>
          </w:tcPr>
          <w:p w14:paraId="77505028" w14:textId="16D6E197"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b/>
                <w:bCs/>
                <w:color w:val="000000" w:themeColor="text1"/>
                <w:sz w:val="20"/>
                <w:szCs w:val="20"/>
              </w:rPr>
              <w:t>Lower 95% CI</w:t>
            </w:r>
          </w:p>
        </w:tc>
        <w:tc>
          <w:tcPr>
            <w:tcW w:w="1935" w:type="dxa"/>
            <w:tcBorders>
              <w:top w:val="single" w:sz="12" w:space="0" w:color="666666"/>
              <w:left w:val="nil"/>
              <w:bottom w:val="single" w:sz="12" w:space="0" w:color="666666"/>
              <w:right w:val="nil"/>
            </w:tcBorders>
            <w:shd w:val="clear" w:color="auto" w:fill="FFFFFF" w:themeFill="background1"/>
            <w:tcMar>
              <w:left w:w="105" w:type="dxa"/>
              <w:right w:w="105" w:type="dxa"/>
            </w:tcMar>
            <w:vAlign w:val="center"/>
          </w:tcPr>
          <w:p w14:paraId="00AE5B56" w14:textId="255AD15D"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b/>
                <w:bCs/>
                <w:color w:val="000000" w:themeColor="text1"/>
                <w:sz w:val="20"/>
                <w:szCs w:val="20"/>
              </w:rPr>
              <w:t>Upper 95% CI</w:t>
            </w:r>
          </w:p>
        </w:tc>
        <w:tc>
          <w:tcPr>
            <w:tcW w:w="1110" w:type="dxa"/>
            <w:tcBorders>
              <w:top w:val="single" w:sz="12" w:space="0" w:color="666666"/>
              <w:left w:val="nil"/>
              <w:bottom w:val="single" w:sz="12" w:space="0" w:color="666666"/>
              <w:right w:val="nil"/>
            </w:tcBorders>
            <w:shd w:val="clear" w:color="auto" w:fill="FFFFFF" w:themeFill="background1"/>
            <w:tcMar>
              <w:left w:w="105" w:type="dxa"/>
              <w:right w:w="105" w:type="dxa"/>
            </w:tcMar>
            <w:vAlign w:val="center"/>
          </w:tcPr>
          <w:p w14:paraId="6F53F0ED" w14:textId="1F38A75C"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b/>
                <w:bCs/>
                <w:color w:val="000000" w:themeColor="text1"/>
                <w:sz w:val="20"/>
                <w:szCs w:val="20"/>
              </w:rPr>
              <w:t>N</w:t>
            </w:r>
          </w:p>
        </w:tc>
      </w:tr>
      <w:tr w:rsidR="0D15D440" w:rsidRPr="005F5D0C" w14:paraId="1339F02A" w14:textId="77777777" w:rsidTr="0D15D440">
        <w:trPr>
          <w:trHeight w:val="300"/>
          <w:jc w:val="center"/>
        </w:trPr>
        <w:tc>
          <w:tcPr>
            <w:tcW w:w="990" w:type="dxa"/>
            <w:tcBorders>
              <w:top w:val="single" w:sz="12" w:space="0" w:color="666666"/>
              <w:left w:val="nil"/>
              <w:bottom w:val="nil"/>
              <w:right w:val="nil"/>
            </w:tcBorders>
            <w:shd w:val="clear" w:color="auto" w:fill="FFFFFF" w:themeFill="background1"/>
            <w:tcMar>
              <w:left w:w="105" w:type="dxa"/>
              <w:right w:w="105" w:type="dxa"/>
            </w:tcMar>
            <w:vAlign w:val="center"/>
          </w:tcPr>
          <w:p w14:paraId="6D1F1992" w14:textId="46BE6231"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2016</w:t>
            </w:r>
          </w:p>
        </w:tc>
        <w:tc>
          <w:tcPr>
            <w:tcW w:w="1935" w:type="dxa"/>
            <w:tcBorders>
              <w:top w:val="single" w:sz="12" w:space="0" w:color="666666"/>
              <w:left w:val="nil"/>
              <w:bottom w:val="nil"/>
              <w:right w:val="nil"/>
            </w:tcBorders>
            <w:shd w:val="clear" w:color="auto" w:fill="FFFFFF" w:themeFill="background1"/>
            <w:tcMar>
              <w:left w:w="105" w:type="dxa"/>
              <w:right w:w="105" w:type="dxa"/>
            </w:tcMar>
            <w:vAlign w:val="center"/>
          </w:tcPr>
          <w:p w14:paraId="4E09CAFC" w14:textId="69A5F784"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5.8</w:t>
            </w:r>
          </w:p>
        </w:tc>
        <w:tc>
          <w:tcPr>
            <w:tcW w:w="1890" w:type="dxa"/>
            <w:tcBorders>
              <w:top w:val="single" w:sz="12" w:space="0" w:color="666666"/>
              <w:left w:val="nil"/>
              <w:bottom w:val="nil"/>
              <w:right w:val="nil"/>
            </w:tcBorders>
            <w:shd w:val="clear" w:color="auto" w:fill="FFFFFF" w:themeFill="background1"/>
            <w:tcMar>
              <w:left w:w="105" w:type="dxa"/>
              <w:right w:w="105" w:type="dxa"/>
            </w:tcMar>
            <w:vAlign w:val="center"/>
          </w:tcPr>
          <w:p w14:paraId="257DF2F2" w14:textId="3C803067"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3.0</w:t>
            </w:r>
          </w:p>
        </w:tc>
        <w:tc>
          <w:tcPr>
            <w:tcW w:w="1935" w:type="dxa"/>
            <w:tcBorders>
              <w:top w:val="single" w:sz="12" w:space="0" w:color="666666"/>
              <w:left w:val="nil"/>
              <w:bottom w:val="nil"/>
              <w:right w:val="nil"/>
            </w:tcBorders>
            <w:shd w:val="clear" w:color="auto" w:fill="FFFFFF" w:themeFill="background1"/>
            <w:tcMar>
              <w:left w:w="105" w:type="dxa"/>
              <w:right w:w="105" w:type="dxa"/>
            </w:tcMar>
            <w:vAlign w:val="center"/>
          </w:tcPr>
          <w:p w14:paraId="6AF4FFAA" w14:textId="4ED6B342"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11.1</w:t>
            </w:r>
          </w:p>
        </w:tc>
        <w:tc>
          <w:tcPr>
            <w:tcW w:w="1110" w:type="dxa"/>
            <w:tcBorders>
              <w:top w:val="single" w:sz="12" w:space="0" w:color="666666"/>
              <w:left w:val="nil"/>
              <w:bottom w:val="nil"/>
              <w:right w:val="nil"/>
            </w:tcBorders>
            <w:shd w:val="clear" w:color="auto" w:fill="FFFFFF" w:themeFill="background1"/>
            <w:tcMar>
              <w:left w:w="105" w:type="dxa"/>
              <w:right w:w="105" w:type="dxa"/>
            </w:tcMar>
            <w:vAlign w:val="center"/>
          </w:tcPr>
          <w:p w14:paraId="6CABCA73" w14:textId="7B24C3AE"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164</w:t>
            </w:r>
          </w:p>
        </w:tc>
      </w:tr>
      <w:tr w:rsidR="0D15D440" w:rsidRPr="005F5D0C" w14:paraId="3E22C044" w14:textId="77777777" w:rsidTr="0D15D440">
        <w:trPr>
          <w:trHeight w:val="300"/>
          <w:jc w:val="center"/>
        </w:trPr>
        <w:tc>
          <w:tcPr>
            <w:tcW w:w="990" w:type="dxa"/>
            <w:tcBorders>
              <w:top w:val="nil"/>
              <w:left w:val="nil"/>
              <w:bottom w:val="nil"/>
              <w:right w:val="nil"/>
            </w:tcBorders>
            <w:shd w:val="clear" w:color="auto" w:fill="FFFFFF" w:themeFill="background1"/>
            <w:tcMar>
              <w:left w:w="105" w:type="dxa"/>
              <w:right w:w="105" w:type="dxa"/>
            </w:tcMar>
            <w:vAlign w:val="center"/>
          </w:tcPr>
          <w:p w14:paraId="57DDFA69" w14:textId="6B9648A1"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2017</w:t>
            </w:r>
          </w:p>
        </w:tc>
        <w:tc>
          <w:tcPr>
            <w:tcW w:w="1935" w:type="dxa"/>
            <w:tcBorders>
              <w:top w:val="nil"/>
              <w:left w:val="nil"/>
              <w:bottom w:val="nil"/>
              <w:right w:val="nil"/>
            </w:tcBorders>
            <w:shd w:val="clear" w:color="auto" w:fill="FFFFFF" w:themeFill="background1"/>
            <w:tcMar>
              <w:left w:w="105" w:type="dxa"/>
              <w:right w:w="105" w:type="dxa"/>
            </w:tcMar>
            <w:vAlign w:val="center"/>
          </w:tcPr>
          <w:p w14:paraId="73EA911D" w14:textId="75F2A430"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2.3</w:t>
            </w:r>
          </w:p>
        </w:tc>
        <w:tc>
          <w:tcPr>
            <w:tcW w:w="1890" w:type="dxa"/>
            <w:tcBorders>
              <w:top w:val="nil"/>
              <w:left w:val="nil"/>
              <w:bottom w:val="nil"/>
              <w:right w:val="nil"/>
            </w:tcBorders>
            <w:shd w:val="clear" w:color="auto" w:fill="FFFFFF" w:themeFill="background1"/>
            <w:tcMar>
              <w:left w:w="105" w:type="dxa"/>
              <w:right w:w="105" w:type="dxa"/>
            </w:tcMar>
            <w:vAlign w:val="center"/>
          </w:tcPr>
          <w:p w14:paraId="7347DE06" w14:textId="5F6C7AC5"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1.1</w:t>
            </w:r>
          </w:p>
        </w:tc>
        <w:tc>
          <w:tcPr>
            <w:tcW w:w="1935" w:type="dxa"/>
            <w:tcBorders>
              <w:top w:val="nil"/>
              <w:left w:val="nil"/>
              <w:bottom w:val="nil"/>
              <w:right w:val="nil"/>
            </w:tcBorders>
            <w:shd w:val="clear" w:color="auto" w:fill="FFFFFF" w:themeFill="background1"/>
            <w:tcMar>
              <w:left w:w="105" w:type="dxa"/>
              <w:right w:w="105" w:type="dxa"/>
            </w:tcMar>
            <w:vAlign w:val="center"/>
          </w:tcPr>
          <w:p w14:paraId="62B9F2BF" w14:textId="522E4AB9"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4.8</w:t>
            </w:r>
          </w:p>
        </w:tc>
        <w:tc>
          <w:tcPr>
            <w:tcW w:w="1110" w:type="dxa"/>
            <w:tcBorders>
              <w:top w:val="nil"/>
              <w:left w:val="nil"/>
              <w:bottom w:val="nil"/>
              <w:right w:val="nil"/>
            </w:tcBorders>
            <w:shd w:val="clear" w:color="auto" w:fill="FFFFFF" w:themeFill="background1"/>
            <w:tcMar>
              <w:left w:w="105" w:type="dxa"/>
              <w:right w:w="105" w:type="dxa"/>
            </w:tcMar>
            <w:vAlign w:val="center"/>
          </w:tcPr>
          <w:p w14:paraId="0D8A40C0" w14:textId="7410D178"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313</w:t>
            </w:r>
          </w:p>
        </w:tc>
      </w:tr>
      <w:tr w:rsidR="0D15D440" w:rsidRPr="005F5D0C" w14:paraId="0C389F43" w14:textId="77777777" w:rsidTr="0D15D440">
        <w:trPr>
          <w:trHeight w:val="300"/>
          <w:jc w:val="center"/>
        </w:trPr>
        <w:tc>
          <w:tcPr>
            <w:tcW w:w="990" w:type="dxa"/>
            <w:tcBorders>
              <w:top w:val="nil"/>
              <w:left w:val="nil"/>
              <w:bottom w:val="nil"/>
              <w:right w:val="nil"/>
            </w:tcBorders>
            <w:shd w:val="clear" w:color="auto" w:fill="FFFFFF" w:themeFill="background1"/>
            <w:tcMar>
              <w:left w:w="105" w:type="dxa"/>
              <w:right w:w="105" w:type="dxa"/>
            </w:tcMar>
            <w:vAlign w:val="center"/>
          </w:tcPr>
          <w:p w14:paraId="1FF4FA4E" w14:textId="1C8F866C"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2018</w:t>
            </w:r>
          </w:p>
        </w:tc>
        <w:tc>
          <w:tcPr>
            <w:tcW w:w="1935" w:type="dxa"/>
            <w:tcBorders>
              <w:top w:val="nil"/>
              <w:left w:val="nil"/>
              <w:bottom w:val="nil"/>
              <w:right w:val="nil"/>
            </w:tcBorders>
            <w:shd w:val="clear" w:color="auto" w:fill="FFFFFF" w:themeFill="background1"/>
            <w:tcMar>
              <w:left w:w="105" w:type="dxa"/>
              <w:right w:w="105" w:type="dxa"/>
            </w:tcMar>
            <w:vAlign w:val="center"/>
          </w:tcPr>
          <w:p w14:paraId="02E90082" w14:textId="472BA89C"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4.2</w:t>
            </w:r>
          </w:p>
        </w:tc>
        <w:tc>
          <w:tcPr>
            <w:tcW w:w="1890" w:type="dxa"/>
            <w:tcBorders>
              <w:top w:val="nil"/>
              <w:left w:val="nil"/>
              <w:bottom w:val="nil"/>
              <w:right w:val="nil"/>
            </w:tcBorders>
            <w:shd w:val="clear" w:color="auto" w:fill="FFFFFF" w:themeFill="background1"/>
            <w:tcMar>
              <w:left w:w="105" w:type="dxa"/>
              <w:right w:w="105" w:type="dxa"/>
            </w:tcMar>
            <w:vAlign w:val="center"/>
          </w:tcPr>
          <w:p w14:paraId="1533F642" w14:textId="0FF8B855"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2.3</w:t>
            </w:r>
          </w:p>
        </w:tc>
        <w:tc>
          <w:tcPr>
            <w:tcW w:w="1935" w:type="dxa"/>
            <w:tcBorders>
              <w:top w:val="nil"/>
              <w:left w:val="nil"/>
              <w:bottom w:val="nil"/>
              <w:right w:val="nil"/>
            </w:tcBorders>
            <w:shd w:val="clear" w:color="auto" w:fill="FFFFFF" w:themeFill="background1"/>
            <w:tcMar>
              <w:left w:w="105" w:type="dxa"/>
              <w:right w:w="105" w:type="dxa"/>
            </w:tcMar>
            <w:vAlign w:val="center"/>
          </w:tcPr>
          <w:p w14:paraId="278AA7AA" w14:textId="73AAFF72"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7.5</w:t>
            </w:r>
          </w:p>
        </w:tc>
        <w:tc>
          <w:tcPr>
            <w:tcW w:w="1110" w:type="dxa"/>
            <w:tcBorders>
              <w:top w:val="nil"/>
              <w:left w:val="nil"/>
              <w:bottom w:val="nil"/>
              <w:right w:val="nil"/>
            </w:tcBorders>
            <w:shd w:val="clear" w:color="auto" w:fill="FFFFFF" w:themeFill="background1"/>
            <w:tcMar>
              <w:left w:w="105" w:type="dxa"/>
              <w:right w:w="105" w:type="dxa"/>
            </w:tcMar>
            <w:vAlign w:val="center"/>
          </w:tcPr>
          <w:p w14:paraId="50DF15FB" w14:textId="35EFD57C"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275</w:t>
            </w:r>
          </w:p>
        </w:tc>
      </w:tr>
      <w:tr w:rsidR="0D15D440" w:rsidRPr="005F5D0C" w14:paraId="06A53C6A" w14:textId="77777777" w:rsidTr="0D15D440">
        <w:trPr>
          <w:trHeight w:val="300"/>
          <w:jc w:val="center"/>
        </w:trPr>
        <w:tc>
          <w:tcPr>
            <w:tcW w:w="990" w:type="dxa"/>
            <w:tcBorders>
              <w:top w:val="nil"/>
              <w:left w:val="nil"/>
              <w:bottom w:val="nil"/>
              <w:right w:val="nil"/>
            </w:tcBorders>
            <w:shd w:val="clear" w:color="auto" w:fill="FFFFFF" w:themeFill="background1"/>
            <w:tcMar>
              <w:left w:w="105" w:type="dxa"/>
              <w:right w:w="105" w:type="dxa"/>
            </w:tcMar>
            <w:vAlign w:val="center"/>
          </w:tcPr>
          <w:p w14:paraId="580A8182" w14:textId="1DE7AFC3"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2019</w:t>
            </w:r>
          </w:p>
        </w:tc>
        <w:tc>
          <w:tcPr>
            <w:tcW w:w="1935" w:type="dxa"/>
            <w:tcBorders>
              <w:top w:val="nil"/>
              <w:left w:val="nil"/>
              <w:bottom w:val="nil"/>
              <w:right w:val="nil"/>
            </w:tcBorders>
            <w:shd w:val="clear" w:color="auto" w:fill="FFFFFF" w:themeFill="background1"/>
            <w:tcMar>
              <w:left w:w="105" w:type="dxa"/>
              <w:right w:w="105" w:type="dxa"/>
            </w:tcMar>
            <w:vAlign w:val="center"/>
          </w:tcPr>
          <w:p w14:paraId="64749561" w14:textId="57426E9F"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4.9</w:t>
            </w:r>
          </w:p>
        </w:tc>
        <w:tc>
          <w:tcPr>
            <w:tcW w:w="1890" w:type="dxa"/>
            <w:tcBorders>
              <w:top w:val="nil"/>
              <w:left w:val="nil"/>
              <w:bottom w:val="nil"/>
              <w:right w:val="nil"/>
            </w:tcBorders>
            <w:shd w:val="clear" w:color="auto" w:fill="FFFFFF" w:themeFill="background1"/>
            <w:tcMar>
              <w:left w:w="105" w:type="dxa"/>
              <w:right w:w="105" w:type="dxa"/>
            </w:tcMar>
            <w:vAlign w:val="center"/>
          </w:tcPr>
          <w:p w14:paraId="6B1F62A3" w14:textId="068C878E"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2.8</w:t>
            </w:r>
          </w:p>
        </w:tc>
        <w:tc>
          <w:tcPr>
            <w:tcW w:w="1935" w:type="dxa"/>
            <w:tcBorders>
              <w:top w:val="nil"/>
              <w:left w:val="nil"/>
              <w:bottom w:val="nil"/>
              <w:right w:val="nil"/>
            </w:tcBorders>
            <w:shd w:val="clear" w:color="auto" w:fill="FFFFFF" w:themeFill="background1"/>
            <w:tcMar>
              <w:left w:w="105" w:type="dxa"/>
              <w:right w:w="105" w:type="dxa"/>
            </w:tcMar>
            <w:vAlign w:val="center"/>
          </w:tcPr>
          <w:p w14:paraId="5326E753" w14:textId="47C53F80"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8.4</w:t>
            </w:r>
          </w:p>
        </w:tc>
        <w:tc>
          <w:tcPr>
            <w:tcW w:w="1110" w:type="dxa"/>
            <w:tcBorders>
              <w:top w:val="nil"/>
              <w:left w:val="nil"/>
              <w:bottom w:val="nil"/>
              <w:right w:val="nil"/>
            </w:tcBorders>
            <w:shd w:val="clear" w:color="auto" w:fill="FFFFFF" w:themeFill="background1"/>
            <w:tcMar>
              <w:left w:w="105" w:type="dxa"/>
              <w:right w:w="105" w:type="dxa"/>
            </w:tcMar>
            <w:vAlign w:val="center"/>
          </w:tcPr>
          <w:p w14:paraId="0BA98522" w14:textId="3D341005"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236</w:t>
            </w:r>
          </w:p>
        </w:tc>
      </w:tr>
      <w:tr w:rsidR="0D15D440" w:rsidRPr="005F5D0C" w14:paraId="11FBDB37" w14:textId="77777777" w:rsidTr="0D15D440">
        <w:trPr>
          <w:trHeight w:val="300"/>
          <w:jc w:val="center"/>
        </w:trPr>
        <w:tc>
          <w:tcPr>
            <w:tcW w:w="990" w:type="dxa"/>
            <w:tcBorders>
              <w:top w:val="nil"/>
              <w:left w:val="nil"/>
              <w:bottom w:val="nil"/>
              <w:right w:val="nil"/>
            </w:tcBorders>
            <w:shd w:val="clear" w:color="auto" w:fill="FFFFFF" w:themeFill="background1"/>
            <w:tcMar>
              <w:left w:w="105" w:type="dxa"/>
              <w:right w:w="105" w:type="dxa"/>
            </w:tcMar>
            <w:vAlign w:val="center"/>
          </w:tcPr>
          <w:p w14:paraId="7CB4A75D" w14:textId="21CE91A5"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2020</w:t>
            </w:r>
          </w:p>
        </w:tc>
        <w:tc>
          <w:tcPr>
            <w:tcW w:w="1935" w:type="dxa"/>
            <w:tcBorders>
              <w:top w:val="nil"/>
              <w:left w:val="nil"/>
              <w:bottom w:val="nil"/>
              <w:right w:val="nil"/>
            </w:tcBorders>
            <w:shd w:val="clear" w:color="auto" w:fill="FFFFFF" w:themeFill="background1"/>
            <w:tcMar>
              <w:left w:w="105" w:type="dxa"/>
              <w:right w:w="105" w:type="dxa"/>
            </w:tcMar>
            <w:vAlign w:val="center"/>
          </w:tcPr>
          <w:p w14:paraId="6EBF711C" w14:textId="42F548BF"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5.4</w:t>
            </w:r>
          </w:p>
        </w:tc>
        <w:tc>
          <w:tcPr>
            <w:tcW w:w="1890" w:type="dxa"/>
            <w:tcBorders>
              <w:top w:val="nil"/>
              <w:left w:val="nil"/>
              <w:bottom w:val="nil"/>
              <w:right w:val="nil"/>
            </w:tcBorders>
            <w:shd w:val="clear" w:color="auto" w:fill="FFFFFF" w:themeFill="background1"/>
            <w:tcMar>
              <w:left w:w="105" w:type="dxa"/>
              <w:right w:w="105" w:type="dxa"/>
            </w:tcMar>
            <w:vAlign w:val="center"/>
          </w:tcPr>
          <w:p w14:paraId="3F96DB05" w14:textId="07E283BD"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2.7</w:t>
            </w:r>
          </w:p>
        </w:tc>
        <w:tc>
          <w:tcPr>
            <w:tcW w:w="1935" w:type="dxa"/>
            <w:tcBorders>
              <w:top w:val="nil"/>
              <w:left w:val="nil"/>
              <w:bottom w:val="nil"/>
              <w:right w:val="nil"/>
            </w:tcBorders>
            <w:shd w:val="clear" w:color="auto" w:fill="FFFFFF" w:themeFill="background1"/>
            <w:tcMar>
              <w:left w:w="105" w:type="dxa"/>
              <w:right w:w="105" w:type="dxa"/>
            </w:tcMar>
            <w:vAlign w:val="center"/>
          </w:tcPr>
          <w:p w14:paraId="2DA1A142" w14:textId="47BA5122"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10.6</w:t>
            </w:r>
          </w:p>
        </w:tc>
        <w:tc>
          <w:tcPr>
            <w:tcW w:w="1110" w:type="dxa"/>
            <w:tcBorders>
              <w:top w:val="nil"/>
              <w:left w:val="nil"/>
              <w:bottom w:val="nil"/>
              <w:right w:val="nil"/>
            </w:tcBorders>
            <w:shd w:val="clear" w:color="auto" w:fill="FFFFFF" w:themeFill="background1"/>
            <w:tcMar>
              <w:left w:w="105" w:type="dxa"/>
              <w:right w:w="105" w:type="dxa"/>
            </w:tcMar>
            <w:vAlign w:val="center"/>
          </w:tcPr>
          <w:p w14:paraId="1B3EE851" w14:textId="69F13C8A"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210</w:t>
            </w:r>
          </w:p>
        </w:tc>
      </w:tr>
      <w:tr w:rsidR="0D15D440" w:rsidRPr="005F5D0C" w14:paraId="530EED88" w14:textId="77777777" w:rsidTr="0D15D440">
        <w:trPr>
          <w:trHeight w:val="300"/>
          <w:jc w:val="center"/>
        </w:trPr>
        <w:tc>
          <w:tcPr>
            <w:tcW w:w="990" w:type="dxa"/>
            <w:tcBorders>
              <w:top w:val="nil"/>
              <w:left w:val="nil"/>
              <w:bottom w:val="nil"/>
              <w:right w:val="nil"/>
            </w:tcBorders>
            <w:shd w:val="clear" w:color="auto" w:fill="FFFFFF" w:themeFill="background1"/>
            <w:tcMar>
              <w:left w:w="105" w:type="dxa"/>
              <w:right w:w="105" w:type="dxa"/>
            </w:tcMar>
            <w:vAlign w:val="center"/>
          </w:tcPr>
          <w:p w14:paraId="7C8B67DE" w14:textId="330D60FE"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2021</w:t>
            </w:r>
          </w:p>
        </w:tc>
        <w:tc>
          <w:tcPr>
            <w:tcW w:w="1935" w:type="dxa"/>
            <w:tcBorders>
              <w:top w:val="nil"/>
              <w:left w:val="nil"/>
              <w:bottom w:val="nil"/>
              <w:right w:val="nil"/>
            </w:tcBorders>
            <w:shd w:val="clear" w:color="auto" w:fill="FFFFFF" w:themeFill="background1"/>
            <w:tcMar>
              <w:left w:w="105" w:type="dxa"/>
              <w:right w:w="105" w:type="dxa"/>
            </w:tcMar>
            <w:vAlign w:val="center"/>
          </w:tcPr>
          <w:p w14:paraId="0B323A5F" w14:textId="35F0CC29"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7.0</w:t>
            </w:r>
          </w:p>
        </w:tc>
        <w:tc>
          <w:tcPr>
            <w:tcW w:w="1890" w:type="dxa"/>
            <w:tcBorders>
              <w:top w:val="nil"/>
              <w:left w:val="nil"/>
              <w:bottom w:val="nil"/>
              <w:right w:val="nil"/>
            </w:tcBorders>
            <w:shd w:val="clear" w:color="auto" w:fill="FFFFFF" w:themeFill="background1"/>
            <w:tcMar>
              <w:left w:w="105" w:type="dxa"/>
              <w:right w:w="105" w:type="dxa"/>
            </w:tcMar>
            <w:vAlign w:val="center"/>
          </w:tcPr>
          <w:p w14:paraId="7C31708D" w14:textId="3424E1F8"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4.1</w:t>
            </w:r>
          </w:p>
        </w:tc>
        <w:tc>
          <w:tcPr>
            <w:tcW w:w="1935" w:type="dxa"/>
            <w:tcBorders>
              <w:top w:val="nil"/>
              <w:left w:val="nil"/>
              <w:bottom w:val="nil"/>
              <w:right w:val="nil"/>
            </w:tcBorders>
            <w:shd w:val="clear" w:color="auto" w:fill="FFFFFF" w:themeFill="background1"/>
            <w:tcMar>
              <w:left w:w="105" w:type="dxa"/>
              <w:right w:w="105" w:type="dxa"/>
            </w:tcMar>
            <w:vAlign w:val="center"/>
          </w:tcPr>
          <w:p w14:paraId="174B146C" w14:textId="134E14EC"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11.9</w:t>
            </w:r>
          </w:p>
        </w:tc>
        <w:tc>
          <w:tcPr>
            <w:tcW w:w="1110" w:type="dxa"/>
            <w:tcBorders>
              <w:top w:val="nil"/>
              <w:left w:val="nil"/>
              <w:bottom w:val="nil"/>
              <w:right w:val="nil"/>
            </w:tcBorders>
            <w:shd w:val="clear" w:color="auto" w:fill="FFFFFF" w:themeFill="background1"/>
            <w:tcMar>
              <w:left w:w="105" w:type="dxa"/>
              <w:right w:w="105" w:type="dxa"/>
            </w:tcMar>
            <w:vAlign w:val="center"/>
          </w:tcPr>
          <w:p w14:paraId="5E10A46D" w14:textId="7B4644C1"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275</w:t>
            </w:r>
          </w:p>
        </w:tc>
      </w:tr>
      <w:tr w:rsidR="0D15D440" w:rsidRPr="005F5D0C" w14:paraId="61B2E246" w14:textId="77777777" w:rsidTr="0D15D440">
        <w:trPr>
          <w:trHeight w:val="300"/>
          <w:jc w:val="center"/>
        </w:trPr>
        <w:tc>
          <w:tcPr>
            <w:tcW w:w="990" w:type="dxa"/>
            <w:tcBorders>
              <w:top w:val="nil"/>
              <w:left w:val="nil"/>
              <w:bottom w:val="nil"/>
              <w:right w:val="nil"/>
            </w:tcBorders>
            <w:shd w:val="clear" w:color="auto" w:fill="FFFFFF" w:themeFill="background1"/>
            <w:tcMar>
              <w:left w:w="105" w:type="dxa"/>
              <w:right w:w="105" w:type="dxa"/>
            </w:tcMar>
            <w:vAlign w:val="center"/>
          </w:tcPr>
          <w:p w14:paraId="3C53DCD2" w14:textId="700C3A3C"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2022</w:t>
            </w:r>
          </w:p>
        </w:tc>
        <w:tc>
          <w:tcPr>
            <w:tcW w:w="1935" w:type="dxa"/>
            <w:tcBorders>
              <w:top w:val="nil"/>
              <w:left w:val="nil"/>
              <w:bottom w:val="nil"/>
              <w:right w:val="nil"/>
            </w:tcBorders>
            <w:shd w:val="clear" w:color="auto" w:fill="FFFFFF" w:themeFill="background1"/>
            <w:tcMar>
              <w:left w:w="105" w:type="dxa"/>
              <w:right w:w="105" w:type="dxa"/>
            </w:tcMar>
            <w:vAlign w:val="center"/>
          </w:tcPr>
          <w:p w14:paraId="725DB11B" w14:textId="1E06A170"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35.8</w:t>
            </w:r>
          </w:p>
        </w:tc>
        <w:tc>
          <w:tcPr>
            <w:tcW w:w="1890" w:type="dxa"/>
            <w:tcBorders>
              <w:top w:val="nil"/>
              <w:left w:val="nil"/>
              <w:bottom w:val="nil"/>
              <w:right w:val="nil"/>
            </w:tcBorders>
            <w:shd w:val="clear" w:color="auto" w:fill="FFFFFF" w:themeFill="background1"/>
            <w:tcMar>
              <w:left w:w="105" w:type="dxa"/>
              <w:right w:w="105" w:type="dxa"/>
            </w:tcMar>
            <w:vAlign w:val="center"/>
          </w:tcPr>
          <w:p w14:paraId="242DA5E3" w14:textId="5F969F1D"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29.5</w:t>
            </w:r>
          </w:p>
        </w:tc>
        <w:tc>
          <w:tcPr>
            <w:tcW w:w="1935" w:type="dxa"/>
            <w:tcBorders>
              <w:top w:val="nil"/>
              <w:left w:val="nil"/>
              <w:bottom w:val="nil"/>
              <w:right w:val="nil"/>
            </w:tcBorders>
            <w:shd w:val="clear" w:color="auto" w:fill="FFFFFF" w:themeFill="background1"/>
            <w:tcMar>
              <w:left w:w="105" w:type="dxa"/>
              <w:right w:w="105" w:type="dxa"/>
            </w:tcMar>
            <w:vAlign w:val="center"/>
          </w:tcPr>
          <w:p w14:paraId="04284419" w14:textId="129EF30A"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42.6</w:t>
            </w:r>
          </w:p>
        </w:tc>
        <w:tc>
          <w:tcPr>
            <w:tcW w:w="1110" w:type="dxa"/>
            <w:tcBorders>
              <w:top w:val="nil"/>
              <w:left w:val="nil"/>
              <w:bottom w:val="nil"/>
              <w:right w:val="nil"/>
            </w:tcBorders>
            <w:shd w:val="clear" w:color="auto" w:fill="FFFFFF" w:themeFill="background1"/>
            <w:tcMar>
              <w:left w:w="105" w:type="dxa"/>
              <w:right w:w="105" w:type="dxa"/>
            </w:tcMar>
            <w:vAlign w:val="center"/>
          </w:tcPr>
          <w:p w14:paraId="1F858758" w14:textId="2C991505"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260</w:t>
            </w:r>
          </w:p>
        </w:tc>
      </w:tr>
      <w:tr w:rsidR="0D15D440" w:rsidRPr="005F5D0C" w14:paraId="2EAABC38" w14:textId="77777777" w:rsidTr="0D15D440">
        <w:trPr>
          <w:trHeight w:val="300"/>
          <w:jc w:val="center"/>
        </w:trPr>
        <w:tc>
          <w:tcPr>
            <w:tcW w:w="990" w:type="dxa"/>
            <w:tcBorders>
              <w:top w:val="nil"/>
              <w:left w:val="nil"/>
              <w:bottom w:val="single" w:sz="12" w:space="0" w:color="666666"/>
              <w:right w:val="nil"/>
            </w:tcBorders>
            <w:shd w:val="clear" w:color="auto" w:fill="FFFFFF" w:themeFill="background1"/>
            <w:tcMar>
              <w:left w:w="105" w:type="dxa"/>
              <w:right w:w="105" w:type="dxa"/>
            </w:tcMar>
            <w:vAlign w:val="center"/>
          </w:tcPr>
          <w:p w14:paraId="363F41A6" w14:textId="5B062B8C" w:rsidR="0D15D440" w:rsidRPr="005F5D0C" w:rsidRDefault="0D15D440" w:rsidP="0D15D440">
            <w:pPr>
              <w:spacing w:before="100" w:after="100"/>
              <w:ind w:left="100" w:right="100"/>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2023</w:t>
            </w:r>
          </w:p>
        </w:tc>
        <w:tc>
          <w:tcPr>
            <w:tcW w:w="1935" w:type="dxa"/>
            <w:tcBorders>
              <w:top w:val="nil"/>
              <w:left w:val="nil"/>
              <w:bottom w:val="single" w:sz="12" w:space="0" w:color="666666"/>
              <w:right w:val="nil"/>
            </w:tcBorders>
            <w:shd w:val="clear" w:color="auto" w:fill="FFFFFF" w:themeFill="background1"/>
            <w:tcMar>
              <w:left w:w="105" w:type="dxa"/>
              <w:right w:w="105" w:type="dxa"/>
            </w:tcMar>
            <w:vAlign w:val="center"/>
          </w:tcPr>
          <w:p w14:paraId="047A0846" w14:textId="3A562BD1"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49.1</w:t>
            </w:r>
          </w:p>
        </w:tc>
        <w:tc>
          <w:tcPr>
            <w:tcW w:w="1890" w:type="dxa"/>
            <w:tcBorders>
              <w:top w:val="nil"/>
              <w:left w:val="nil"/>
              <w:bottom w:val="single" w:sz="12" w:space="0" w:color="666666"/>
              <w:right w:val="nil"/>
            </w:tcBorders>
            <w:shd w:val="clear" w:color="auto" w:fill="FFFFFF" w:themeFill="background1"/>
            <w:tcMar>
              <w:left w:w="105" w:type="dxa"/>
              <w:right w:w="105" w:type="dxa"/>
            </w:tcMar>
            <w:vAlign w:val="center"/>
          </w:tcPr>
          <w:p w14:paraId="3B414F59" w14:textId="17C9F1E0"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43.2</w:t>
            </w:r>
          </w:p>
        </w:tc>
        <w:tc>
          <w:tcPr>
            <w:tcW w:w="1935" w:type="dxa"/>
            <w:tcBorders>
              <w:top w:val="nil"/>
              <w:left w:val="nil"/>
              <w:bottom w:val="single" w:sz="12" w:space="0" w:color="666666"/>
              <w:right w:val="nil"/>
            </w:tcBorders>
            <w:shd w:val="clear" w:color="auto" w:fill="FFFFFF" w:themeFill="background1"/>
            <w:tcMar>
              <w:left w:w="105" w:type="dxa"/>
              <w:right w:w="105" w:type="dxa"/>
            </w:tcMar>
            <w:vAlign w:val="center"/>
          </w:tcPr>
          <w:p w14:paraId="56C167E5" w14:textId="75B83F4F"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55.1</w:t>
            </w:r>
          </w:p>
        </w:tc>
        <w:tc>
          <w:tcPr>
            <w:tcW w:w="1110" w:type="dxa"/>
            <w:tcBorders>
              <w:top w:val="nil"/>
              <w:left w:val="nil"/>
              <w:bottom w:val="single" w:sz="12" w:space="0" w:color="666666"/>
              <w:right w:val="nil"/>
            </w:tcBorders>
            <w:shd w:val="clear" w:color="auto" w:fill="FFFFFF" w:themeFill="background1"/>
            <w:tcMar>
              <w:left w:w="105" w:type="dxa"/>
              <w:right w:w="105" w:type="dxa"/>
            </w:tcMar>
            <w:vAlign w:val="center"/>
          </w:tcPr>
          <w:p w14:paraId="6FBF441C" w14:textId="4DA0C13E" w:rsidR="0D15D440" w:rsidRPr="005F5D0C" w:rsidRDefault="0D15D440" w:rsidP="0D15D440">
            <w:pPr>
              <w:spacing w:before="100" w:after="100"/>
              <w:ind w:left="100" w:right="100"/>
              <w:jc w:val="center"/>
              <w:rPr>
                <w:rFonts w:ascii="Aptos" w:eastAsia="Helvetica" w:hAnsi="Aptos" w:cs="Helvetica"/>
                <w:color w:val="000000" w:themeColor="text1"/>
                <w:sz w:val="20"/>
                <w:szCs w:val="20"/>
              </w:rPr>
            </w:pPr>
            <w:r w:rsidRPr="005F5D0C">
              <w:rPr>
                <w:rFonts w:ascii="Aptos" w:eastAsia="Helvetica" w:hAnsi="Aptos" w:cs="Helvetica"/>
                <w:color w:val="000000" w:themeColor="text1"/>
                <w:sz w:val="20"/>
                <w:szCs w:val="20"/>
              </w:rPr>
              <w:t>365</w:t>
            </w:r>
          </w:p>
        </w:tc>
      </w:tr>
    </w:tbl>
    <w:p w14:paraId="11E3AF75" w14:textId="709D76C2" w:rsidR="43644C35" w:rsidRDefault="43644C35" w:rsidP="0D15D440">
      <w:pPr>
        <w:rPr>
          <w:b/>
          <w:bCs/>
          <w:color w:val="000000" w:themeColor="text1"/>
          <w:sz w:val="22"/>
          <w:szCs w:val="22"/>
        </w:rPr>
      </w:pPr>
    </w:p>
    <w:p w14:paraId="3C39C4CE" w14:textId="7110A4FD" w:rsidR="43644C35" w:rsidRDefault="43644C35" w:rsidP="0D15D440">
      <w:pPr>
        <w:rPr>
          <w:b/>
          <w:bCs/>
          <w:color w:val="000000" w:themeColor="text1"/>
          <w:sz w:val="22"/>
          <w:szCs w:val="22"/>
        </w:rPr>
      </w:pPr>
    </w:p>
    <w:p w14:paraId="7375F05E" w14:textId="5B90014B" w:rsidR="43644C35" w:rsidRDefault="43644C35" w:rsidP="0D15D440">
      <w:pPr>
        <w:rPr>
          <w:b/>
          <w:bCs/>
          <w:color w:val="000000" w:themeColor="text1"/>
          <w:sz w:val="22"/>
          <w:szCs w:val="22"/>
        </w:rPr>
      </w:pPr>
    </w:p>
    <w:p w14:paraId="4DF841EF" w14:textId="64A5587A" w:rsidR="43644C35" w:rsidRDefault="43644C35" w:rsidP="5AEB8D44">
      <w:pPr>
        <w:rPr>
          <w:color w:val="000000" w:themeColor="text1"/>
          <w:sz w:val="22"/>
          <w:szCs w:val="22"/>
        </w:rPr>
      </w:pPr>
      <w:r w:rsidRPr="5AEB8D44">
        <w:rPr>
          <w:b/>
          <w:bCs/>
          <w:color w:val="000000" w:themeColor="text1"/>
          <w:sz w:val="22"/>
          <w:szCs w:val="22"/>
        </w:rPr>
        <w:t>Figure S1</w:t>
      </w:r>
      <w:r w:rsidRPr="5AEB8D44">
        <w:rPr>
          <w:color w:val="000000" w:themeColor="text1"/>
          <w:sz w:val="22"/>
          <w:szCs w:val="22"/>
        </w:rPr>
        <w:t>: Trends in the use of an e-cigarette and no prescription or specialist support among men and women, respectively, in attempt to stop smoking pre and post the growth in disposable vape use, July 2016 to December 2023.</w:t>
      </w:r>
    </w:p>
    <w:p w14:paraId="50A3522C" w14:textId="16206FC6" w:rsidR="00205783" w:rsidRDefault="002D29F3" w:rsidP="1801D9C0">
      <w:pPr>
        <w:rPr>
          <w:noProof/>
        </w:rPr>
      </w:pPr>
      <w:r>
        <w:rPr>
          <w:noProof/>
        </w:rPr>
        <w:drawing>
          <wp:inline distT="0" distB="0" distL="0" distR="0" wp14:anchorId="4E6DA041" wp14:editId="756CC582">
            <wp:extent cx="5933440" cy="4949825"/>
            <wp:effectExtent l="0" t="0" r="0" b="3175"/>
            <wp:docPr id="1068998352" name="Picture 3">
              <a:extLst xmlns:a="http://schemas.openxmlformats.org/drawingml/2006/main">
                <a:ext uri="{FF2B5EF4-FFF2-40B4-BE49-F238E27FC236}">
                  <a16:creationId xmlns:a16="http://schemas.microsoft.com/office/drawing/2014/main" id="{895A3317-E431-467F-930D-12BDA4E3D5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3440" cy="4949825"/>
                    </a:xfrm>
                    <a:prstGeom prst="rect">
                      <a:avLst/>
                    </a:prstGeom>
                    <a:noFill/>
                    <a:ln>
                      <a:noFill/>
                    </a:ln>
                  </pic:spPr>
                </pic:pic>
              </a:graphicData>
            </a:graphic>
          </wp:inline>
        </w:drawing>
      </w:r>
    </w:p>
    <w:p w14:paraId="12D40D78" w14:textId="77777777" w:rsidR="007F43CD" w:rsidRDefault="43644C35" w:rsidP="007F43CD">
      <w:pPr>
        <w:rPr>
          <w:rFonts w:ascii="Aptos" w:eastAsia="Aptos" w:hAnsi="Aptos" w:cs="Aptos"/>
          <w:color w:val="000000" w:themeColor="text1"/>
          <w:sz w:val="18"/>
          <w:szCs w:val="18"/>
          <w:lang w:val="en-GB"/>
        </w:rPr>
      </w:pPr>
      <w:r w:rsidRPr="0D15D440">
        <w:rPr>
          <w:rFonts w:ascii="Aptos" w:eastAsia="Aptos" w:hAnsi="Aptos" w:cs="Aptos"/>
          <w:color w:val="000000" w:themeColor="text1"/>
          <w:sz w:val="18"/>
          <w:szCs w:val="18"/>
        </w:rPr>
        <w:t>Lines represent modelled weighted prevalence by month from segmented generalized additive models (log link). Shaded bands represent 95% confidence intervals. Points represent unmodelled weighted prevalence data by month. The vertical dashed line indicates the start of the rise in popularity of vaping using disposable devices in June 2021.</w:t>
      </w:r>
      <w:r w:rsidR="007F43CD">
        <w:rPr>
          <w:rFonts w:ascii="Aptos" w:eastAsia="Aptos" w:hAnsi="Aptos" w:cs="Aptos"/>
          <w:color w:val="000000" w:themeColor="text1"/>
          <w:sz w:val="18"/>
          <w:szCs w:val="18"/>
        </w:rPr>
        <w:br/>
        <w:t xml:space="preserve">Less effective methods = attempts that did </w:t>
      </w:r>
      <w:r w:rsidR="007F43CD" w:rsidRPr="00A94E3F">
        <w:rPr>
          <w:rFonts w:ascii="Aptos" w:eastAsia="Aptos" w:hAnsi="Aptos" w:cs="Aptos"/>
          <w:i/>
          <w:iCs/>
          <w:color w:val="000000" w:themeColor="text1"/>
          <w:sz w:val="18"/>
          <w:szCs w:val="18"/>
        </w:rPr>
        <w:t>not</w:t>
      </w:r>
      <w:r w:rsidR="007F43CD" w:rsidRPr="003267FB">
        <w:rPr>
          <w:rFonts w:ascii="Aptos" w:eastAsia="Aptos" w:hAnsi="Aptos" w:cs="Aptos"/>
          <w:color w:val="000000" w:themeColor="text1"/>
          <w:sz w:val="18"/>
          <w:szCs w:val="18"/>
        </w:rPr>
        <w:t xml:space="preserve"> </w:t>
      </w:r>
      <w:r w:rsidR="007F43CD">
        <w:rPr>
          <w:rFonts w:ascii="Aptos" w:eastAsia="Aptos" w:hAnsi="Aptos" w:cs="Aptos"/>
          <w:color w:val="000000" w:themeColor="text1"/>
          <w:sz w:val="18"/>
          <w:szCs w:val="18"/>
        </w:rPr>
        <w:t xml:space="preserve">use </w:t>
      </w:r>
      <w:r w:rsidR="007F43CD" w:rsidRPr="003267FB">
        <w:rPr>
          <w:rFonts w:ascii="Aptos" w:eastAsia="Aptos" w:hAnsi="Aptos" w:cs="Aptos"/>
          <w:color w:val="000000" w:themeColor="text1"/>
          <w:sz w:val="18"/>
          <w:szCs w:val="18"/>
        </w:rPr>
        <w:t>a vape, or prescription/specialist support offered by SSS)</w:t>
      </w:r>
      <w:r w:rsidR="007F43CD">
        <w:rPr>
          <w:rFonts w:ascii="Aptos" w:eastAsia="Aptos" w:hAnsi="Aptos" w:cs="Aptos"/>
          <w:color w:val="000000" w:themeColor="text1"/>
          <w:sz w:val="18"/>
          <w:szCs w:val="18"/>
        </w:rPr>
        <w:t>.</w:t>
      </w:r>
    </w:p>
    <w:p w14:paraId="4AA3F5AC" w14:textId="6C156E83" w:rsidR="43644C35" w:rsidRPr="007F43CD" w:rsidRDefault="43644C35" w:rsidP="1801D9C0">
      <w:pPr>
        <w:rPr>
          <w:rFonts w:ascii="Aptos" w:eastAsia="Aptos" w:hAnsi="Aptos" w:cs="Aptos"/>
          <w:color w:val="000000" w:themeColor="text1"/>
          <w:sz w:val="18"/>
          <w:szCs w:val="18"/>
          <w:lang w:val="en-GB"/>
        </w:rPr>
      </w:pPr>
    </w:p>
    <w:p w14:paraId="5F36BB21" w14:textId="26DC73E8" w:rsidR="0D15D440" w:rsidRDefault="0D15D440"/>
    <w:p w14:paraId="44C89049" w14:textId="7A0E5CE4" w:rsidR="0D15D440" w:rsidRDefault="0D15D440"/>
    <w:p w14:paraId="6930077C" w14:textId="77777777" w:rsidR="00E04D91" w:rsidRDefault="00E04D91" w:rsidP="00A23338">
      <w:pPr>
        <w:rPr>
          <w:b/>
          <w:bCs/>
          <w:color w:val="000000" w:themeColor="text1"/>
          <w:sz w:val="22"/>
          <w:szCs w:val="22"/>
        </w:rPr>
      </w:pPr>
    </w:p>
    <w:p w14:paraId="695796E3" w14:textId="77777777" w:rsidR="00E04D91" w:rsidRDefault="00E04D91" w:rsidP="00A23338">
      <w:pPr>
        <w:rPr>
          <w:b/>
          <w:bCs/>
          <w:color w:val="000000" w:themeColor="text1"/>
          <w:sz w:val="22"/>
          <w:szCs w:val="22"/>
        </w:rPr>
      </w:pPr>
    </w:p>
    <w:p w14:paraId="6072671E" w14:textId="30074E16" w:rsidR="00A23338" w:rsidRDefault="00A23338" w:rsidP="56F9D9C5">
      <w:pPr>
        <w:rPr>
          <w:color w:val="000000" w:themeColor="text1"/>
          <w:sz w:val="22"/>
          <w:szCs w:val="22"/>
        </w:rPr>
      </w:pPr>
      <w:r w:rsidRPr="56F9D9C5">
        <w:rPr>
          <w:b/>
          <w:bCs/>
          <w:color w:val="000000" w:themeColor="text1"/>
          <w:sz w:val="22"/>
          <w:szCs w:val="22"/>
        </w:rPr>
        <w:t>Figure S2</w:t>
      </w:r>
      <w:r w:rsidRPr="56F9D9C5">
        <w:rPr>
          <w:color w:val="000000" w:themeColor="text1"/>
          <w:sz w:val="22"/>
          <w:szCs w:val="22"/>
        </w:rPr>
        <w:t xml:space="preserve">: Trends in the use of an e-cigarette and no prescription or specialist support by </w:t>
      </w:r>
      <w:r w:rsidR="6DE931C0" w:rsidRPr="56F9D9C5">
        <w:rPr>
          <w:color w:val="000000" w:themeColor="text1"/>
          <w:sz w:val="22"/>
          <w:szCs w:val="22"/>
        </w:rPr>
        <w:t>age,</w:t>
      </w:r>
      <w:r w:rsidRPr="56F9D9C5">
        <w:rPr>
          <w:color w:val="000000" w:themeColor="text1"/>
          <w:sz w:val="22"/>
          <w:szCs w:val="22"/>
        </w:rPr>
        <w:t xml:space="preserve"> in attempt to stop smoking pre and post the growth in disposable vape use, July 2016 to December 2023.</w:t>
      </w:r>
    </w:p>
    <w:p w14:paraId="2873DFAA" w14:textId="070BDA51" w:rsidR="004101CE" w:rsidRDefault="00832B9F" w:rsidP="00A23338">
      <w:pPr>
        <w:rPr>
          <w:noProof/>
        </w:rPr>
      </w:pPr>
      <w:r>
        <w:rPr>
          <w:noProof/>
        </w:rPr>
        <w:drawing>
          <wp:inline distT="0" distB="0" distL="0" distR="0" wp14:anchorId="1B9A7CD0" wp14:editId="7B1E1FBF">
            <wp:extent cx="5943600" cy="4243705"/>
            <wp:effectExtent l="0" t="0" r="0" b="4445"/>
            <wp:docPr id="1823651809" name="Picture 2">
              <a:extLst xmlns:a="http://schemas.openxmlformats.org/drawingml/2006/main">
                <a:ext uri="{FF2B5EF4-FFF2-40B4-BE49-F238E27FC236}">
                  <a16:creationId xmlns:a16="http://schemas.microsoft.com/office/drawing/2014/main" id="{1C6186FD-1965-4E8E-B885-F03861F38B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p>
    <w:p w14:paraId="3224C8FE" w14:textId="77777777" w:rsidR="007F43CD" w:rsidRDefault="00A23338" w:rsidP="007F43CD">
      <w:pPr>
        <w:rPr>
          <w:rFonts w:ascii="Aptos" w:eastAsia="Aptos" w:hAnsi="Aptos" w:cs="Aptos"/>
          <w:color w:val="000000" w:themeColor="text1"/>
          <w:sz w:val="18"/>
          <w:szCs w:val="18"/>
          <w:lang w:val="en-GB"/>
        </w:rPr>
      </w:pPr>
      <w:r w:rsidRPr="0D15D440">
        <w:rPr>
          <w:rFonts w:ascii="Aptos" w:eastAsia="Aptos" w:hAnsi="Aptos" w:cs="Aptos"/>
          <w:color w:val="000000" w:themeColor="text1"/>
          <w:sz w:val="18"/>
          <w:szCs w:val="18"/>
        </w:rPr>
        <w:t>Lines represent modelled weighted prevalence by month from segmented generalized additive models (log link) for six specific years of age (18, 25, 35, 45, 55, and 65 years). Shaded bands represent 95% confidence intervals. The vertical dashed line indicates the start of the rise in popularity of vaping using disposable devices in June 2021.</w:t>
      </w:r>
      <w:r>
        <w:br/>
      </w:r>
      <w:r w:rsidRPr="0D15D440">
        <w:rPr>
          <w:rFonts w:ascii="Aptos" w:eastAsia="Aptos" w:hAnsi="Aptos" w:cs="Aptos"/>
          <w:color w:val="000000" w:themeColor="text1"/>
          <w:sz w:val="18"/>
          <w:szCs w:val="18"/>
        </w:rPr>
        <w:t>Age modelled non-linearly using restricted cubic splines with three knots (placed at the 0th, 50th, and 95th percentiles of the data).</w:t>
      </w:r>
      <w:r w:rsidR="007F43CD">
        <w:rPr>
          <w:rFonts w:ascii="Aptos" w:eastAsia="Aptos" w:hAnsi="Aptos" w:cs="Aptos"/>
          <w:color w:val="000000" w:themeColor="text1"/>
          <w:sz w:val="18"/>
          <w:szCs w:val="18"/>
        </w:rPr>
        <w:br/>
        <w:t xml:space="preserve">Less effective methods = attempts that did </w:t>
      </w:r>
      <w:r w:rsidR="007F43CD" w:rsidRPr="00A94E3F">
        <w:rPr>
          <w:rFonts w:ascii="Aptos" w:eastAsia="Aptos" w:hAnsi="Aptos" w:cs="Aptos"/>
          <w:i/>
          <w:iCs/>
          <w:color w:val="000000" w:themeColor="text1"/>
          <w:sz w:val="18"/>
          <w:szCs w:val="18"/>
        </w:rPr>
        <w:t>not</w:t>
      </w:r>
      <w:r w:rsidR="007F43CD" w:rsidRPr="003267FB">
        <w:rPr>
          <w:rFonts w:ascii="Aptos" w:eastAsia="Aptos" w:hAnsi="Aptos" w:cs="Aptos"/>
          <w:color w:val="000000" w:themeColor="text1"/>
          <w:sz w:val="18"/>
          <w:szCs w:val="18"/>
        </w:rPr>
        <w:t xml:space="preserve"> </w:t>
      </w:r>
      <w:r w:rsidR="007F43CD">
        <w:rPr>
          <w:rFonts w:ascii="Aptos" w:eastAsia="Aptos" w:hAnsi="Aptos" w:cs="Aptos"/>
          <w:color w:val="000000" w:themeColor="text1"/>
          <w:sz w:val="18"/>
          <w:szCs w:val="18"/>
        </w:rPr>
        <w:t xml:space="preserve">use </w:t>
      </w:r>
      <w:r w:rsidR="007F43CD" w:rsidRPr="003267FB">
        <w:rPr>
          <w:rFonts w:ascii="Aptos" w:eastAsia="Aptos" w:hAnsi="Aptos" w:cs="Aptos"/>
          <w:color w:val="000000" w:themeColor="text1"/>
          <w:sz w:val="18"/>
          <w:szCs w:val="18"/>
        </w:rPr>
        <w:t>a vape, or prescription/specialist support offered by SSS)</w:t>
      </w:r>
      <w:r w:rsidR="007F43CD">
        <w:rPr>
          <w:rFonts w:ascii="Aptos" w:eastAsia="Aptos" w:hAnsi="Aptos" w:cs="Aptos"/>
          <w:color w:val="000000" w:themeColor="text1"/>
          <w:sz w:val="18"/>
          <w:szCs w:val="18"/>
        </w:rPr>
        <w:t>.</w:t>
      </w:r>
    </w:p>
    <w:p w14:paraId="1FEAD25A" w14:textId="483F744A" w:rsidR="00A23338" w:rsidRPr="007F43CD" w:rsidRDefault="00A23338" w:rsidP="00A23338">
      <w:pPr>
        <w:rPr>
          <w:rFonts w:ascii="Aptos" w:eastAsia="Aptos" w:hAnsi="Aptos" w:cs="Aptos"/>
          <w:color w:val="000000" w:themeColor="text1"/>
          <w:sz w:val="18"/>
          <w:szCs w:val="18"/>
          <w:lang w:val="en-GB"/>
        </w:rPr>
      </w:pPr>
    </w:p>
    <w:p w14:paraId="075B9BBD" w14:textId="77777777" w:rsidR="00A23338" w:rsidRDefault="00A23338" w:rsidP="0D15D440">
      <w:pPr>
        <w:rPr>
          <w:b/>
          <w:bCs/>
          <w:color w:val="000000" w:themeColor="text1"/>
          <w:sz w:val="22"/>
          <w:szCs w:val="22"/>
        </w:rPr>
      </w:pPr>
    </w:p>
    <w:p w14:paraId="7ECFCD9A" w14:textId="77777777" w:rsidR="00A23338" w:rsidRDefault="00A23338" w:rsidP="0D15D440">
      <w:pPr>
        <w:rPr>
          <w:b/>
          <w:bCs/>
          <w:color w:val="000000" w:themeColor="text1"/>
          <w:sz w:val="22"/>
          <w:szCs w:val="22"/>
        </w:rPr>
      </w:pPr>
    </w:p>
    <w:p w14:paraId="3E569731" w14:textId="77777777" w:rsidR="00A23338" w:rsidRDefault="00A23338" w:rsidP="0D15D440">
      <w:pPr>
        <w:rPr>
          <w:b/>
          <w:bCs/>
          <w:color w:val="000000" w:themeColor="text1"/>
          <w:sz w:val="22"/>
          <w:szCs w:val="22"/>
        </w:rPr>
      </w:pPr>
    </w:p>
    <w:p w14:paraId="7AF08D76" w14:textId="77777777" w:rsidR="00A23338" w:rsidRDefault="00A23338" w:rsidP="0D15D440">
      <w:pPr>
        <w:rPr>
          <w:b/>
          <w:bCs/>
          <w:color w:val="000000" w:themeColor="text1"/>
          <w:sz w:val="22"/>
          <w:szCs w:val="22"/>
        </w:rPr>
      </w:pPr>
    </w:p>
    <w:p w14:paraId="529489D3" w14:textId="77777777" w:rsidR="00A23338" w:rsidRDefault="00A23338" w:rsidP="0D15D440">
      <w:pPr>
        <w:rPr>
          <w:b/>
          <w:bCs/>
          <w:color w:val="000000" w:themeColor="text1"/>
          <w:sz w:val="22"/>
          <w:szCs w:val="22"/>
        </w:rPr>
      </w:pPr>
    </w:p>
    <w:p w14:paraId="133BE072" w14:textId="77777777" w:rsidR="00832B9F" w:rsidRDefault="00832B9F" w:rsidP="0D15D440">
      <w:pPr>
        <w:rPr>
          <w:b/>
          <w:bCs/>
          <w:color w:val="000000" w:themeColor="text1"/>
          <w:sz w:val="22"/>
          <w:szCs w:val="22"/>
        </w:rPr>
      </w:pPr>
    </w:p>
    <w:p w14:paraId="13423F67" w14:textId="6CC31650" w:rsidR="0C434AD8" w:rsidRDefault="0C434AD8" w:rsidP="0D15D440">
      <w:pPr>
        <w:rPr>
          <w:color w:val="000000" w:themeColor="text1"/>
          <w:sz w:val="22"/>
          <w:szCs w:val="22"/>
        </w:rPr>
      </w:pPr>
      <w:r w:rsidRPr="56F9D9C5">
        <w:rPr>
          <w:b/>
          <w:bCs/>
          <w:color w:val="000000" w:themeColor="text1"/>
          <w:sz w:val="22"/>
          <w:szCs w:val="22"/>
        </w:rPr>
        <w:t>Figure S</w:t>
      </w:r>
      <w:r w:rsidR="00A23338" w:rsidRPr="56F9D9C5">
        <w:rPr>
          <w:b/>
          <w:bCs/>
          <w:color w:val="000000" w:themeColor="text1"/>
          <w:sz w:val="22"/>
          <w:szCs w:val="22"/>
        </w:rPr>
        <w:t>3</w:t>
      </w:r>
      <w:r w:rsidRPr="56F9D9C5">
        <w:rPr>
          <w:color w:val="000000" w:themeColor="text1"/>
          <w:sz w:val="22"/>
          <w:szCs w:val="22"/>
        </w:rPr>
        <w:t>: Trends in the use of an e-cigarette and no prescription or specialist support by time to first cigarette after waking, in attempt to stop smoking pre and post the growth in disposable vape use, July 2016 to December 2023.</w:t>
      </w:r>
    </w:p>
    <w:p w14:paraId="26D10640" w14:textId="29EBAC18" w:rsidR="004661AB" w:rsidRDefault="009C4754" w:rsidP="0D15D440">
      <w:pPr>
        <w:rPr>
          <w:noProof/>
        </w:rPr>
      </w:pPr>
      <w:r>
        <w:rPr>
          <w:noProof/>
        </w:rPr>
        <w:drawing>
          <wp:inline distT="0" distB="0" distL="0" distR="0" wp14:anchorId="33C7D5F4" wp14:editId="5135EE8F">
            <wp:extent cx="5933440" cy="4949825"/>
            <wp:effectExtent l="0" t="0" r="0" b="3175"/>
            <wp:docPr id="1902808324" name="Picture 4">
              <a:extLst xmlns:a="http://schemas.openxmlformats.org/drawingml/2006/main">
                <a:ext uri="{FF2B5EF4-FFF2-40B4-BE49-F238E27FC236}">
                  <a16:creationId xmlns:a16="http://schemas.microsoft.com/office/drawing/2014/main" id="{8771C3C9-0168-4B72-9BC2-223581D00E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3440" cy="4949825"/>
                    </a:xfrm>
                    <a:prstGeom prst="rect">
                      <a:avLst/>
                    </a:prstGeom>
                    <a:noFill/>
                    <a:ln>
                      <a:noFill/>
                    </a:ln>
                  </pic:spPr>
                </pic:pic>
              </a:graphicData>
            </a:graphic>
          </wp:inline>
        </w:drawing>
      </w:r>
    </w:p>
    <w:p w14:paraId="31D90F5D" w14:textId="7035ED7D" w:rsidR="007F43CD" w:rsidRDefault="0C434AD8" w:rsidP="007F43CD">
      <w:pPr>
        <w:rPr>
          <w:rFonts w:ascii="Aptos" w:eastAsia="Aptos" w:hAnsi="Aptos" w:cs="Aptos"/>
          <w:color w:val="000000" w:themeColor="text1"/>
          <w:sz w:val="18"/>
          <w:szCs w:val="18"/>
          <w:lang w:val="en-GB"/>
        </w:rPr>
      </w:pPr>
      <w:r w:rsidRPr="0D15D440">
        <w:rPr>
          <w:rFonts w:ascii="Aptos" w:eastAsia="Aptos" w:hAnsi="Aptos" w:cs="Aptos"/>
          <w:color w:val="000000" w:themeColor="text1"/>
          <w:sz w:val="18"/>
          <w:szCs w:val="18"/>
        </w:rPr>
        <w:t>Lines represent modelled weighted prevalence by month from segmented generalized additive models (log link). Shaded bands represent 95% confidence intervals. Points represent unmodelled weighted prevalence data by month. The vertical dashed line indicates the start of the rise in popularity of vaping using disposable devices in June 2021.</w:t>
      </w:r>
      <w:r w:rsidR="007F43CD">
        <w:rPr>
          <w:rFonts w:ascii="Aptos" w:eastAsia="Aptos" w:hAnsi="Aptos" w:cs="Aptos"/>
          <w:color w:val="000000" w:themeColor="text1"/>
          <w:sz w:val="18"/>
          <w:szCs w:val="18"/>
        </w:rPr>
        <w:t xml:space="preserve"> </w:t>
      </w:r>
      <w:r w:rsidR="007F43CD">
        <w:rPr>
          <w:rFonts w:ascii="Aptos" w:eastAsia="Aptos" w:hAnsi="Aptos" w:cs="Aptos"/>
          <w:color w:val="000000" w:themeColor="text1"/>
          <w:sz w:val="18"/>
          <w:szCs w:val="18"/>
        </w:rPr>
        <w:br/>
        <w:t xml:space="preserve">Less effective methods = attempts that did </w:t>
      </w:r>
      <w:r w:rsidR="007F43CD" w:rsidRPr="00A94E3F">
        <w:rPr>
          <w:rFonts w:ascii="Aptos" w:eastAsia="Aptos" w:hAnsi="Aptos" w:cs="Aptos"/>
          <w:i/>
          <w:iCs/>
          <w:color w:val="000000" w:themeColor="text1"/>
          <w:sz w:val="18"/>
          <w:szCs w:val="18"/>
        </w:rPr>
        <w:t>not</w:t>
      </w:r>
      <w:r w:rsidR="007F43CD" w:rsidRPr="003267FB">
        <w:rPr>
          <w:rFonts w:ascii="Aptos" w:eastAsia="Aptos" w:hAnsi="Aptos" w:cs="Aptos"/>
          <w:color w:val="000000" w:themeColor="text1"/>
          <w:sz w:val="18"/>
          <w:szCs w:val="18"/>
        </w:rPr>
        <w:t xml:space="preserve"> </w:t>
      </w:r>
      <w:r w:rsidR="007F43CD">
        <w:rPr>
          <w:rFonts w:ascii="Aptos" w:eastAsia="Aptos" w:hAnsi="Aptos" w:cs="Aptos"/>
          <w:color w:val="000000" w:themeColor="text1"/>
          <w:sz w:val="18"/>
          <w:szCs w:val="18"/>
        </w:rPr>
        <w:t xml:space="preserve">use </w:t>
      </w:r>
      <w:r w:rsidR="007F43CD" w:rsidRPr="003267FB">
        <w:rPr>
          <w:rFonts w:ascii="Aptos" w:eastAsia="Aptos" w:hAnsi="Aptos" w:cs="Aptos"/>
          <w:color w:val="000000" w:themeColor="text1"/>
          <w:sz w:val="18"/>
          <w:szCs w:val="18"/>
        </w:rPr>
        <w:t>a vape, or prescription/specialist support offered by SSS)</w:t>
      </w:r>
      <w:r w:rsidR="007F43CD">
        <w:rPr>
          <w:rFonts w:ascii="Aptos" w:eastAsia="Aptos" w:hAnsi="Aptos" w:cs="Aptos"/>
          <w:color w:val="000000" w:themeColor="text1"/>
          <w:sz w:val="18"/>
          <w:szCs w:val="18"/>
        </w:rPr>
        <w:t>.</w:t>
      </w:r>
    </w:p>
    <w:p w14:paraId="0BE72E76" w14:textId="6F2F210C" w:rsidR="0C434AD8" w:rsidRPr="007F43CD" w:rsidRDefault="0C434AD8" w:rsidP="0D15D440">
      <w:pPr>
        <w:rPr>
          <w:rFonts w:ascii="Aptos" w:eastAsia="Aptos" w:hAnsi="Aptos" w:cs="Aptos"/>
          <w:color w:val="000000" w:themeColor="text1"/>
          <w:sz w:val="18"/>
          <w:szCs w:val="18"/>
          <w:lang w:val="en-GB"/>
        </w:rPr>
      </w:pPr>
    </w:p>
    <w:p w14:paraId="42D0A752" w14:textId="08333F24" w:rsidR="0D15D440" w:rsidRDefault="0D15D440" w:rsidP="0D15D440">
      <w:pPr>
        <w:rPr>
          <w:rFonts w:ascii="Aptos" w:eastAsia="Aptos" w:hAnsi="Aptos" w:cs="Aptos"/>
          <w:color w:val="000000" w:themeColor="text1"/>
          <w:sz w:val="18"/>
          <w:szCs w:val="18"/>
        </w:rPr>
      </w:pPr>
    </w:p>
    <w:p w14:paraId="50C62F41" w14:textId="7178FAA9" w:rsidR="0D15D440" w:rsidRDefault="0D15D440" w:rsidP="0D15D440">
      <w:pPr>
        <w:rPr>
          <w:b/>
          <w:bCs/>
          <w:color w:val="000000" w:themeColor="text1"/>
          <w:sz w:val="22"/>
          <w:szCs w:val="22"/>
        </w:rPr>
      </w:pPr>
    </w:p>
    <w:p w14:paraId="78EFDB17" w14:textId="005D2B00" w:rsidR="021E066E" w:rsidRDefault="021E066E" w:rsidP="56F9D9C5">
      <w:pPr>
        <w:rPr>
          <w:color w:val="000000" w:themeColor="text1"/>
          <w:sz w:val="22"/>
          <w:szCs w:val="22"/>
        </w:rPr>
      </w:pPr>
      <w:r w:rsidRPr="56F9D9C5">
        <w:rPr>
          <w:b/>
          <w:bCs/>
          <w:color w:val="000000" w:themeColor="text1"/>
          <w:sz w:val="22"/>
          <w:szCs w:val="22"/>
        </w:rPr>
        <w:t>Figure S4</w:t>
      </w:r>
      <w:r w:rsidRPr="56F9D9C5">
        <w:rPr>
          <w:color w:val="000000" w:themeColor="text1"/>
          <w:sz w:val="22"/>
          <w:szCs w:val="22"/>
        </w:rPr>
        <w:t>: Trends in the use of an e-cigarette and no prescription or specialist support by social grade, in attempt to stop smoking pre and post the growth in disposable vape use, July 2016 to December 2023.</w:t>
      </w:r>
    </w:p>
    <w:p w14:paraId="4D81D439" w14:textId="5B9146E2" w:rsidR="714E12EB" w:rsidRDefault="0050606D">
      <w:r>
        <w:rPr>
          <w:noProof/>
        </w:rPr>
        <w:drawing>
          <wp:inline distT="0" distB="0" distL="0" distR="0" wp14:anchorId="6F2F7D8B" wp14:editId="4BD1CC0C">
            <wp:extent cx="5933440" cy="4949825"/>
            <wp:effectExtent l="0" t="0" r="0" b="3175"/>
            <wp:docPr id="1088604754" name="Picture 1">
              <a:extLst xmlns:a="http://schemas.openxmlformats.org/drawingml/2006/main">
                <a:ext uri="{FF2B5EF4-FFF2-40B4-BE49-F238E27FC236}">
                  <a16:creationId xmlns:a16="http://schemas.microsoft.com/office/drawing/2014/main" id="{29574A1B-6C6D-4AA5-9F82-03F3BDB8A3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3440" cy="4949825"/>
                    </a:xfrm>
                    <a:prstGeom prst="rect">
                      <a:avLst/>
                    </a:prstGeom>
                    <a:noFill/>
                    <a:ln>
                      <a:noFill/>
                    </a:ln>
                  </pic:spPr>
                </pic:pic>
              </a:graphicData>
            </a:graphic>
          </wp:inline>
        </w:drawing>
      </w:r>
    </w:p>
    <w:p w14:paraId="665F4563" w14:textId="77777777" w:rsidR="007F43CD" w:rsidRDefault="00E04D91" w:rsidP="007F43CD">
      <w:pPr>
        <w:rPr>
          <w:rFonts w:ascii="Aptos" w:eastAsia="Aptos" w:hAnsi="Aptos" w:cs="Aptos"/>
          <w:color w:val="000000" w:themeColor="text1"/>
          <w:sz w:val="18"/>
          <w:szCs w:val="18"/>
          <w:lang w:val="en-GB"/>
        </w:rPr>
      </w:pPr>
      <w:r w:rsidRPr="0D15D440">
        <w:rPr>
          <w:rFonts w:ascii="Aptos" w:eastAsia="Aptos" w:hAnsi="Aptos" w:cs="Aptos"/>
          <w:color w:val="000000" w:themeColor="text1"/>
          <w:sz w:val="18"/>
          <w:szCs w:val="18"/>
        </w:rPr>
        <w:t>Lines represent modelled weighted prevalence by month from segmented generalized additive models (log link). Shaded bands represent 95% confidence intervals. Points represent unmodelled weighted prevalence data by month. The vertical dashed line indicates the start of the rise in popularity of vaping using disposable devices in June 2021.</w:t>
      </w:r>
      <w:r w:rsidR="007F43CD">
        <w:rPr>
          <w:rFonts w:ascii="Aptos" w:eastAsia="Aptos" w:hAnsi="Aptos" w:cs="Aptos"/>
          <w:color w:val="000000" w:themeColor="text1"/>
          <w:sz w:val="18"/>
          <w:szCs w:val="18"/>
        </w:rPr>
        <w:br/>
        <w:t xml:space="preserve">Less effective methods = attempts that did </w:t>
      </w:r>
      <w:r w:rsidR="007F43CD" w:rsidRPr="00A94E3F">
        <w:rPr>
          <w:rFonts w:ascii="Aptos" w:eastAsia="Aptos" w:hAnsi="Aptos" w:cs="Aptos"/>
          <w:i/>
          <w:iCs/>
          <w:color w:val="000000" w:themeColor="text1"/>
          <w:sz w:val="18"/>
          <w:szCs w:val="18"/>
        </w:rPr>
        <w:t>not</w:t>
      </w:r>
      <w:r w:rsidR="007F43CD" w:rsidRPr="003267FB">
        <w:rPr>
          <w:rFonts w:ascii="Aptos" w:eastAsia="Aptos" w:hAnsi="Aptos" w:cs="Aptos"/>
          <w:color w:val="000000" w:themeColor="text1"/>
          <w:sz w:val="18"/>
          <w:szCs w:val="18"/>
        </w:rPr>
        <w:t xml:space="preserve"> </w:t>
      </w:r>
      <w:r w:rsidR="007F43CD">
        <w:rPr>
          <w:rFonts w:ascii="Aptos" w:eastAsia="Aptos" w:hAnsi="Aptos" w:cs="Aptos"/>
          <w:color w:val="000000" w:themeColor="text1"/>
          <w:sz w:val="18"/>
          <w:szCs w:val="18"/>
        </w:rPr>
        <w:t xml:space="preserve">use </w:t>
      </w:r>
      <w:r w:rsidR="007F43CD" w:rsidRPr="003267FB">
        <w:rPr>
          <w:rFonts w:ascii="Aptos" w:eastAsia="Aptos" w:hAnsi="Aptos" w:cs="Aptos"/>
          <w:color w:val="000000" w:themeColor="text1"/>
          <w:sz w:val="18"/>
          <w:szCs w:val="18"/>
        </w:rPr>
        <w:t>a vape, or prescription/specialist support offered by SSS)</w:t>
      </w:r>
      <w:r w:rsidR="007F43CD">
        <w:rPr>
          <w:rFonts w:ascii="Aptos" w:eastAsia="Aptos" w:hAnsi="Aptos" w:cs="Aptos"/>
          <w:color w:val="000000" w:themeColor="text1"/>
          <w:sz w:val="18"/>
          <w:szCs w:val="18"/>
        </w:rPr>
        <w:t>.</w:t>
      </w:r>
    </w:p>
    <w:p w14:paraId="1D26B799" w14:textId="6FF5DD20" w:rsidR="00E04D91" w:rsidRPr="007F43CD" w:rsidRDefault="00E04D91" w:rsidP="00E04D91">
      <w:pPr>
        <w:rPr>
          <w:rFonts w:ascii="Aptos" w:eastAsia="Aptos" w:hAnsi="Aptos" w:cs="Aptos"/>
          <w:color w:val="000000" w:themeColor="text1"/>
          <w:sz w:val="18"/>
          <w:szCs w:val="18"/>
          <w:lang w:val="en-GB"/>
        </w:rPr>
      </w:pPr>
    </w:p>
    <w:p w14:paraId="49A20597" w14:textId="36317A68" w:rsidR="0D15D440" w:rsidRDefault="0D15D440"/>
    <w:sectPr w:rsidR="0D15D4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58587"/>
    <w:multiLevelType w:val="hybridMultilevel"/>
    <w:tmpl w:val="8D8EE28C"/>
    <w:lvl w:ilvl="0" w:tplc="A000CFDA">
      <w:start w:val="1"/>
      <w:numFmt w:val="lowerLetter"/>
      <w:lvlText w:val="%1)"/>
      <w:lvlJc w:val="left"/>
      <w:pPr>
        <w:ind w:left="720" w:hanging="360"/>
      </w:pPr>
      <w:rPr>
        <w:rFonts w:ascii="Aptos" w:hAnsi="Aptos" w:hint="default"/>
      </w:rPr>
    </w:lvl>
    <w:lvl w:ilvl="1" w:tplc="6DB07738">
      <w:start w:val="1"/>
      <w:numFmt w:val="lowerLetter"/>
      <w:lvlText w:val="%2."/>
      <w:lvlJc w:val="left"/>
      <w:pPr>
        <w:ind w:left="1440" w:hanging="360"/>
      </w:pPr>
    </w:lvl>
    <w:lvl w:ilvl="2" w:tplc="24227EFC">
      <w:start w:val="1"/>
      <w:numFmt w:val="lowerRoman"/>
      <w:lvlText w:val="%3."/>
      <w:lvlJc w:val="right"/>
      <w:pPr>
        <w:ind w:left="2160" w:hanging="180"/>
      </w:pPr>
    </w:lvl>
    <w:lvl w:ilvl="3" w:tplc="28D6029C">
      <w:start w:val="1"/>
      <w:numFmt w:val="decimal"/>
      <w:lvlText w:val="%4."/>
      <w:lvlJc w:val="left"/>
      <w:pPr>
        <w:ind w:left="2880" w:hanging="360"/>
      </w:pPr>
    </w:lvl>
    <w:lvl w:ilvl="4" w:tplc="5438462A">
      <w:start w:val="1"/>
      <w:numFmt w:val="lowerLetter"/>
      <w:lvlText w:val="%5."/>
      <w:lvlJc w:val="left"/>
      <w:pPr>
        <w:ind w:left="3600" w:hanging="360"/>
      </w:pPr>
    </w:lvl>
    <w:lvl w:ilvl="5" w:tplc="238E7004">
      <w:start w:val="1"/>
      <w:numFmt w:val="lowerRoman"/>
      <w:lvlText w:val="%6."/>
      <w:lvlJc w:val="right"/>
      <w:pPr>
        <w:ind w:left="4320" w:hanging="180"/>
      </w:pPr>
    </w:lvl>
    <w:lvl w:ilvl="6" w:tplc="D33EA128">
      <w:start w:val="1"/>
      <w:numFmt w:val="decimal"/>
      <w:lvlText w:val="%7."/>
      <w:lvlJc w:val="left"/>
      <w:pPr>
        <w:ind w:left="5040" w:hanging="360"/>
      </w:pPr>
    </w:lvl>
    <w:lvl w:ilvl="7" w:tplc="213C458C">
      <w:start w:val="1"/>
      <w:numFmt w:val="lowerLetter"/>
      <w:lvlText w:val="%8."/>
      <w:lvlJc w:val="left"/>
      <w:pPr>
        <w:ind w:left="5760" w:hanging="360"/>
      </w:pPr>
    </w:lvl>
    <w:lvl w:ilvl="8" w:tplc="7624D020">
      <w:start w:val="1"/>
      <w:numFmt w:val="lowerRoman"/>
      <w:lvlText w:val="%9."/>
      <w:lvlJc w:val="right"/>
      <w:pPr>
        <w:ind w:left="6480" w:hanging="180"/>
      </w:pPr>
    </w:lvl>
  </w:abstractNum>
  <w:abstractNum w:abstractNumId="1" w15:restartNumberingAfterBreak="0">
    <w:nsid w:val="22643639"/>
    <w:multiLevelType w:val="hybridMultilevel"/>
    <w:tmpl w:val="5BBEF31C"/>
    <w:lvl w:ilvl="0" w:tplc="FA789AE6">
      <w:start w:val="1"/>
      <w:numFmt w:val="lowerLetter"/>
      <w:lvlText w:val="%1)"/>
      <w:lvlJc w:val="left"/>
      <w:pPr>
        <w:ind w:left="720" w:hanging="360"/>
      </w:pPr>
      <w:rPr>
        <w:rFonts w:ascii="Aptos" w:hAnsi="Aptos" w:hint="default"/>
      </w:rPr>
    </w:lvl>
    <w:lvl w:ilvl="1" w:tplc="E346AB4E">
      <w:start w:val="1"/>
      <w:numFmt w:val="lowerLetter"/>
      <w:lvlText w:val="%2."/>
      <w:lvlJc w:val="left"/>
      <w:pPr>
        <w:ind w:left="1440" w:hanging="360"/>
      </w:pPr>
    </w:lvl>
    <w:lvl w:ilvl="2" w:tplc="6388B7F4">
      <w:start w:val="1"/>
      <w:numFmt w:val="lowerRoman"/>
      <w:lvlText w:val="%3."/>
      <w:lvlJc w:val="right"/>
      <w:pPr>
        <w:ind w:left="2160" w:hanging="180"/>
      </w:pPr>
    </w:lvl>
    <w:lvl w:ilvl="3" w:tplc="B81A3A22">
      <w:start w:val="1"/>
      <w:numFmt w:val="decimal"/>
      <w:lvlText w:val="%4."/>
      <w:lvlJc w:val="left"/>
      <w:pPr>
        <w:ind w:left="2880" w:hanging="360"/>
      </w:pPr>
    </w:lvl>
    <w:lvl w:ilvl="4" w:tplc="95D6C28A">
      <w:start w:val="1"/>
      <w:numFmt w:val="lowerLetter"/>
      <w:lvlText w:val="%5."/>
      <w:lvlJc w:val="left"/>
      <w:pPr>
        <w:ind w:left="3600" w:hanging="360"/>
      </w:pPr>
    </w:lvl>
    <w:lvl w:ilvl="5" w:tplc="B414051C">
      <w:start w:val="1"/>
      <w:numFmt w:val="lowerRoman"/>
      <w:lvlText w:val="%6."/>
      <w:lvlJc w:val="right"/>
      <w:pPr>
        <w:ind w:left="4320" w:hanging="180"/>
      </w:pPr>
    </w:lvl>
    <w:lvl w:ilvl="6" w:tplc="82580AE8">
      <w:start w:val="1"/>
      <w:numFmt w:val="decimal"/>
      <w:lvlText w:val="%7."/>
      <w:lvlJc w:val="left"/>
      <w:pPr>
        <w:ind w:left="5040" w:hanging="360"/>
      </w:pPr>
    </w:lvl>
    <w:lvl w:ilvl="7" w:tplc="D40660BA">
      <w:start w:val="1"/>
      <w:numFmt w:val="lowerLetter"/>
      <w:lvlText w:val="%8."/>
      <w:lvlJc w:val="left"/>
      <w:pPr>
        <w:ind w:left="5760" w:hanging="360"/>
      </w:pPr>
    </w:lvl>
    <w:lvl w:ilvl="8" w:tplc="2F2AD458">
      <w:start w:val="1"/>
      <w:numFmt w:val="lowerRoman"/>
      <w:lvlText w:val="%9."/>
      <w:lvlJc w:val="right"/>
      <w:pPr>
        <w:ind w:left="6480" w:hanging="180"/>
      </w:pPr>
    </w:lvl>
  </w:abstractNum>
  <w:abstractNum w:abstractNumId="2" w15:restartNumberingAfterBreak="0">
    <w:nsid w:val="25614FE8"/>
    <w:multiLevelType w:val="hybridMultilevel"/>
    <w:tmpl w:val="830CF34E"/>
    <w:lvl w:ilvl="0" w:tplc="7B20EDA4">
      <w:start w:val="1"/>
      <w:numFmt w:val="lowerLetter"/>
      <w:lvlText w:val="%1)"/>
      <w:lvlJc w:val="left"/>
      <w:pPr>
        <w:ind w:left="720" w:hanging="360"/>
      </w:pPr>
      <w:rPr>
        <w:rFonts w:ascii="Aptos" w:hAnsi="Aptos" w:hint="default"/>
      </w:rPr>
    </w:lvl>
    <w:lvl w:ilvl="1" w:tplc="2B34E4B6">
      <w:start w:val="1"/>
      <w:numFmt w:val="lowerLetter"/>
      <w:lvlText w:val="%2."/>
      <w:lvlJc w:val="left"/>
      <w:pPr>
        <w:ind w:left="1440" w:hanging="360"/>
      </w:pPr>
    </w:lvl>
    <w:lvl w:ilvl="2" w:tplc="D892D74E">
      <w:start w:val="1"/>
      <w:numFmt w:val="lowerRoman"/>
      <w:lvlText w:val="%3."/>
      <w:lvlJc w:val="right"/>
      <w:pPr>
        <w:ind w:left="2160" w:hanging="180"/>
      </w:pPr>
    </w:lvl>
    <w:lvl w:ilvl="3" w:tplc="53624650">
      <w:start w:val="1"/>
      <w:numFmt w:val="decimal"/>
      <w:lvlText w:val="%4."/>
      <w:lvlJc w:val="left"/>
      <w:pPr>
        <w:ind w:left="2880" w:hanging="360"/>
      </w:pPr>
    </w:lvl>
    <w:lvl w:ilvl="4" w:tplc="E28A7D04">
      <w:start w:val="1"/>
      <w:numFmt w:val="lowerLetter"/>
      <w:lvlText w:val="%5."/>
      <w:lvlJc w:val="left"/>
      <w:pPr>
        <w:ind w:left="3600" w:hanging="360"/>
      </w:pPr>
    </w:lvl>
    <w:lvl w:ilvl="5" w:tplc="98FC6A90">
      <w:start w:val="1"/>
      <w:numFmt w:val="lowerRoman"/>
      <w:lvlText w:val="%6."/>
      <w:lvlJc w:val="right"/>
      <w:pPr>
        <w:ind w:left="4320" w:hanging="180"/>
      </w:pPr>
    </w:lvl>
    <w:lvl w:ilvl="6" w:tplc="7C2869E6">
      <w:start w:val="1"/>
      <w:numFmt w:val="decimal"/>
      <w:lvlText w:val="%7."/>
      <w:lvlJc w:val="left"/>
      <w:pPr>
        <w:ind w:left="5040" w:hanging="360"/>
      </w:pPr>
    </w:lvl>
    <w:lvl w:ilvl="7" w:tplc="292013A2">
      <w:start w:val="1"/>
      <w:numFmt w:val="lowerLetter"/>
      <w:lvlText w:val="%8."/>
      <w:lvlJc w:val="left"/>
      <w:pPr>
        <w:ind w:left="5760" w:hanging="360"/>
      </w:pPr>
    </w:lvl>
    <w:lvl w:ilvl="8" w:tplc="B376465A">
      <w:start w:val="1"/>
      <w:numFmt w:val="lowerRoman"/>
      <w:lvlText w:val="%9."/>
      <w:lvlJc w:val="right"/>
      <w:pPr>
        <w:ind w:left="6480" w:hanging="180"/>
      </w:pPr>
    </w:lvl>
  </w:abstractNum>
  <w:num w:numId="1" w16cid:durableId="713190911">
    <w:abstractNumId w:val="2"/>
  </w:num>
  <w:num w:numId="2" w16cid:durableId="104616402">
    <w:abstractNumId w:val="0"/>
  </w:num>
  <w:num w:numId="3" w16cid:durableId="1102455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A73548"/>
    <w:rsid w:val="00004CFF"/>
    <w:rsid w:val="00010462"/>
    <w:rsid w:val="000349A8"/>
    <w:rsid w:val="00045139"/>
    <w:rsid w:val="000D7706"/>
    <w:rsid w:val="00104C73"/>
    <w:rsid w:val="00107A4C"/>
    <w:rsid w:val="001220A3"/>
    <w:rsid w:val="0012231D"/>
    <w:rsid w:val="00181885"/>
    <w:rsid w:val="001D50C4"/>
    <w:rsid w:val="00205783"/>
    <w:rsid w:val="00242B9B"/>
    <w:rsid w:val="002C2FC5"/>
    <w:rsid w:val="002D29F3"/>
    <w:rsid w:val="002E26C3"/>
    <w:rsid w:val="002F065E"/>
    <w:rsid w:val="00334190"/>
    <w:rsid w:val="00354E53"/>
    <w:rsid w:val="003720AB"/>
    <w:rsid w:val="00393322"/>
    <w:rsid w:val="003B6869"/>
    <w:rsid w:val="003F5A6A"/>
    <w:rsid w:val="004101CE"/>
    <w:rsid w:val="00411D9D"/>
    <w:rsid w:val="00416F72"/>
    <w:rsid w:val="004661AB"/>
    <w:rsid w:val="00473C14"/>
    <w:rsid w:val="00480799"/>
    <w:rsid w:val="004A29A8"/>
    <w:rsid w:val="004C60BA"/>
    <w:rsid w:val="0050401A"/>
    <w:rsid w:val="0050606D"/>
    <w:rsid w:val="00517547"/>
    <w:rsid w:val="00553D76"/>
    <w:rsid w:val="00582E6C"/>
    <w:rsid w:val="00596546"/>
    <w:rsid w:val="005A77A7"/>
    <w:rsid w:val="005F0CE3"/>
    <w:rsid w:val="005F5D0C"/>
    <w:rsid w:val="006170A2"/>
    <w:rsid w:val="00632994"/>
    <w:rsid w:val="006A11C5"/>
    <w:rsid w:val="006B2868"/>
    <w:rsid w:val="006B71AD"/>
    <w:rsid w:val="006D0804"/>
    <w:rsid w:val="007629BB"/>
    <w:rsid w:val="0077508F"/>
    <w:rsid w:val="007777E4"/>
    <w:rsid w:val="0079251A"/>
    <w:rsid w:val="00794027"/>
    <w:rsid w:val="007F43CD"/>
    <w:rsid w:val="00801574"/>
    <w:rsid w:val="00832B9F"/>
    <w:rsid w:val="008F1325"/>
    <w:rsid w:val="008F5EE6"/>
    <w:rsid w:val="0091084D"/>
    <w:rsid w:val="0094089A"/>
    <w:rsid w:val="0097058E"/>
    <w:rsid w:val="00977DA7"/>
    <w:rsid w:val="0098084A"/>
    <w:rsid w:val="009954CA"/>
    <w:rsid w:val="009A5747"/>
    <w:rsid w:val="009C4754"/>
    <w:rsid w:val="009E30AF"/>
    <w:rsid w:val="009E46A2"/>
    <w:rsid w:val="009F4C79"/>
    <w:rsid w:val="00A068A6"/>
    <w:rsid w:val="00A23338"/>
    <w:rsid w:val="00A3057B"/>
    <w:rsid w:val="00A323E4"/>
    <w:rsid w:val="00A43067"/>
    <w:rsid w:val="00A44FEB"/>
    <w:rsid w:val="00A6008E"/>
    <w:rsid w:val="00AE4E3F"/>
    <w:rsid w:val="00B15303"/>
    <w:rsid w:val="00B30FF5"/>
    <w:rsid w:val="00B4719F"/>
    <w:rsid w:val="00B56BB9"/>
    <w:rsid w:val="00B94A4E"/>
    <w:rsid w:val="00BA7D8B"/>
    <w:rsid w:val="00C03DD4"/>
    <w:rsid w:val="00C10AEF"/>
    <w:rsid w:val="00C42A96"/>
    <w:rsid w:val="00C52C47"/>
    <w:rsid w:val="00C55C0F"/>
    <w:rsid w:val="00C83DA3"/>
    <w:rsid w:val="00C91063"/>
    <w:rsid w:val="00CA2048"/>
    <w:rsid w:val="00CC588C"/>
    <w:rsid w:val="00CE7B60"/>
    <w:rsid w:val="00D43AE1"/>
    <w:rsid w:val="00DB3594"/>
    <w:rsid w:val="00DD5B41"/>
    <w:rsid w:val="00E04D91"/>
    <w:rsid w:val="00EA2A7E"/>
    <w:rsid w:val="00EF0DB9"/>
    <w:rsid w:val="00F06FBB"/>
    <w:rsid w:val="00F101E4"/>
    <w:rsid w:val="00F211FE"/>
    <w:rsid w:val="00F234A3"/>
    <w:rsid w:val="00F35C8D"/>
    <w:rsid w:val="00F765B0"/>
    <w:rsid w:val="00FA2780"/>
    <w:rsid w:val="00FC4828"/>
    <w:rsid w:val="00FC4B6D"/>
    <w:rsid w:val="00FF2B25"/>
    <w:rsid w:val="021E066E"/>
    <w:rsid w:val="02686D6F"/>
    <w:rsid w:val="02CBAEE7"/>
    <w:rsid w:val="0333616E"/>
    <w:rsid w:val="042D93A6"/>
    <w:rsid w:val="04C52751"/>
    <w:rsid w:val="059B88E8"/>
    <w:rsid w:val="05ADBEA3"/>
    <w:rsid w:val="06177731"/>
    <w:rsid w:val="06987F41"/>
    <w:rsid w:val="0823131F"/>
    <w:rsid w:val="09223AF1"/>
    <w:rsid w:val="0A1A6665"/>
    <w:rsid w:val="0A219EB1"/>
    <w:rsid w:val="0C434AD8"/>
    <w:rsid w:val="0D15D440"/>
    <w:rsid w:val="0D18A27F"/>
    <w:rsid w:val="0E9AC9FA"/>
    <w:rsid w:val="0ED41E5F"/>
    <w:rsid w:val="0FA2F4CC"/>
    <w:rsid w:val="10543ABC"/>
    <w:rsid w:val="10D30277"/>
    <w:rsid w:val="11412923"/>
    <w:rsid w:val="11A0B587"/>
    <w:rsid w:val="120EE167"/>
    <w:rsid w:val="12A19D34"/>
    <w:rsid w:val="1302AF4C"/>
    <w:rsid w:val="13C8CD1A"/>
    <w:rsid w:val="14514094"/>
    <w:rsid w:val="14FFCE97"/>
    <w:rsid w:val="15FECFE8"/>
    <w:rsid w:val="165FE69C"/>
    <w:rsid w:val="16682EC5"/>
    <w:rsid w:val="176F8E75"/>
    <w:rsid w:val="1801D9C0"/>
    <w:rsid w:val="18DEE152"/>
    <w:rsid w:val="198D749C"/>
    <w:rsid w:val="19BD9FD4"/>
    <w:rsid w:val="19BE79FF"/>
    <w:rsid w:val="19EEA23F"/>
    <w:rsid w:val="19EEE8B4"/>
    <w:rsid w:val="1AD2F3B6"/>
    <w:rsid w:val="1AF7B24D"/>
    <w:rsid w:val="1B327184"/>
    <w:rsid w:val="1B3DDCFD"/>
    <w:rsid w:val="1C0BF1F0"/>
    <w:rsid w:val="1F413364"/>
    <w:rsid w:val="2019F054"/>
    <w:rsid w:val="207A712B"/>
    <w:rsid w:val="209C8C46"/>
    <w:rsid w:val="20E7A002"/>
    <w:rsid w:val="2182F588"/>
    <w:rsid w:val="221D709C"/>
    <w:rsid w:val="22358FA5"/>
    <w:rsid w:val="25355179"/>
    <w:rsid w:val="26AF04F8"/>
    <w:rsid w:val="27AAD7C2"/>
    <w:rsid w:val="28EA2B2A"/>
    <w:rsid w:val="2AB860C5"/>
    <w:rsid w:val="2C3FCEAC"/>
    <w:rsid w:val="2D484893"/>
    <w:rsid w:val="2DB69D53"/>
    <w:rsid w:val="2EAF700E"/>
    <w:rsid w:val="2ED109D7"/>
    <w:rsid w:val="2F7C1016"/>
    <w:rsid w:val="31ECCD8D"/>
    <w:rsid w:val="330D7EBA"/>
    <w:rsid w:val="3312DFC9"/>
    <w:rsid w:val="33BF15F2"/>
    <w:rsid w:val="34606BE4"/>
    <w:rsid w:val="3496EA6A"/>
    <w:rsid w:val="35082309"/>
    <w:rsid w:val="351D85C9"/>
    <w:rsid w:val="35E8529E"/>
    <w:rsid w:val="3708514A"/>
    <w:rsid w:val="39943146"/>
    <w:rsid w:val="3A91C10A"/>
    <w:rsid w:val="3B4ABCA8"/>
    <w:rsid w:val="3C8D50D0"/>
    <w:rsid w:val="3D33C861"/>
    <w:rsid w:val="3D99507E"/>
    <w:rsid w:val="3DACE058"/>
    <w:rsid w:val="3E204D39"/>
    <w:rsid w:val="3E899D95"/>
    <w:rsid w:val="3EDB7146"/>
    <w:rsid w:val="414FACB9"/>
    <w:rsid w:val="416CFD87"/>
    <w:rsid w:val="41847CA0"/>
    <w:rsid w:val="43644C35"/>
    <w:rsid w:val="44098772"/>
    <w:rsid w:val="44947865"/>
    <w:rsid w:val="45864D77"/>
    <w:rsid w:val="45E78F2E"/>
    <w:rsid w:val="4680FC0E"/>
    <w:rsid w:val="487BC1F4"/>
    <w:rsid w:val="4B6B177E"/>
    <w:rsid w:val="4BB7ACEA"/>
    <w:rsid w:val="4CC0558E"/>
    <w:rsid w:val="4D0DA108"/>
    <w:rsid w:val="4E9FAE50"/>
    <w:rsid w:val="4FA2F3C9"/>
    <w:rsid w:val="4FA510CE"/>
    <w:rsid w:val="5139A033"/>
    <w:rsid w:val="5155AFF0"/>
    <w:rsid w:val="51AD6E14"/>
    <w:rsid w:val="51E44CE3"/>
    <w:rsid w:val="51F1D023"/>
    <w:rsid w:val="52026CFB"/>
    <w:rsid w:val="53F69BB9"/>
    <w:rsid w:val="5448D49A"/>
    <w:rsid w:val="54F764FE"/>
    <w:rsid w:val="56F9D9C5"/>
    <w:rsid w:val="598DD11C"/>
    <w:rsid w:val="59E8EDDF"/>
    <w:rsid w:val="5A94C4AC"/>
    <w:rsid w:val="5AEB8D44"/>
    <w:rsid w:val="5BB20B33"/>
    <w:rsid w:val="5C70288D"/>
    <w:rsid w:val="5D4DF334"/>
    <w:rsid w:val="5E976A47"/>
    <w:rsid w:val="613C3D44"/>
    <w:rsid w:val="61D9EABE"/>
    <w:rsid w:val="61E0D51F"/>
    <w:rsid w:val="62A776D1"/>
    <w:rsid w:val="6368AEB0"/>
    <w:rsid w:val="636F32DD"/>
    <w:rsid w:val="65261810"/>
    <w:rsid w:val="656FC324"/>
    <w:rsid w:val="6576D833"/>
    <w:rsid w:val="65998C16"/>
    <w:rsid w:val="664E4F03"/>
    <w:rsid w:val="682CADCA"/>
    <w:rsid w:val="68848DAA"/>
    <w:rsid w:val="693A60C6"/>
    <w:rsid w:val="6A72AD6D"/>
    <w:rsid w:val="6BB7234A"/>
    <w:rsid w:val="6DA98597"/>
    <w:rsid w:val="6DE931C0"/>
    <w:rsid w:val="6F24B5B6"/>
    <w:rsid w:val="70369206"/>
    <w:rsid w:val="714E12EB"/>
    <w:rsid w:val="717D3B24"/>
    <w:rsid w:val="739E8733"/>
    <w:rsid w:val="7427262F"/>
    <w:rsid w:val="7526EAA0"/>
    <w:rsid w:val="75BFB048"/>
    <w:rsid w:val="75FCF3EC"/>
    <w:rsid w:val="76B85C91"/>
    <w:rsid w:val="77A73548"/>
    <w:rsid w:val="78240393"/>
    <w:rsid w:val="78D8861C"/>
    <w:rsid w:val="7A5C3D3E"/>
    <w:rsid w:val="7B2D38A1"/>
    <w:rsid w:val="7BB3F0B4"/>
    <w:rsid w:val="7D019C81"/>
    <w:rsid w:val="7DD73362"/>
    <w:rsid w:val="7E22D301"/>
    <w:rsid w:val="7F8B55B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73548"/>
  <w15:chartTrackingRefBased/>
  <w15:docId w15:val="{71AA8E3E-87EA-495E-8C39-F4FA5FF42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1801D9C0"/>
    <w:pPr>
      <w:ind w:left="720"/>
      <w:contextualSpacing/>
    </w:pPr>
  </w:style>
  <w:style w:type="character" w:styleId="Hyperlink">
    <w:name w:val="Hyperlink"/>
    <w:basedOn w:val="DefaultParagraphFont"/>
    <w:uiPriority w:val="99"/>
    <w:unhideWhenUsed/>
    <w:rsid w:val="1801D9C0"/>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A3057B"/>
    <w:rPr>
      <w:sz w:val="16"/>
      <w:szCs w:val="16"/>
    </w:rPr>
  </w:style>
  <w:style w:type="paragraph" w:styleId="CommentText">
    <w:name w:val="annotation text"/>
    <w:basedOn w:val="Normal"/>
    <w:link w:val="CommentTextChar"/>
    <w:uiPriority w:val="99"/>
    <w:unhideWhenUsed/>
    <w:rsid w:val="00A3057B"/>
    <w:pPr>
      <w:spacing w:line="240" w:lineRule="auto"/>
    </w:pPr>
    <w:rPr>
      <w:sz w:val="20"/>
      <w:szCs w:val="20"/>
    </w:rPr>
  </w:style>
  <w:style w:type="character" w:customStyle="1" w:styleId="CommentTextChar">
    <w:name w:val="Comment Text Char"/>
    <w:basedOn w:val="DefaultParagraphFont"/>
    <w:link w:val="CommentText"/>
    <w:uiPriority w:val="99"/>
    <w:rsid w:val="00A3057B"/>
    <w:rPr>
      <w:sz w:val="20"/>
      <w:szCs w:val="20"/>
    </w:rPr>
  </w:style>
  <w:style w:type="paragraph" w:styleId="CommentSubject">
    <w:name w:val="annotation subject"/>
    <w:basedOn w:val="CommentText"/>
    <w:next w:val="CommentText"/>
    <w:link w:val="CommentSubjectChar"/>
    <w:uiPriority w:val="99"/>
    <w:semiHidden/>
    <w:unhideWhenUsed/>
    <w:rsid w:val="00A3057B"/>
    <w:rPr>
      <w:b/>
      <w:bCs/>
    </w:rPr>
  </w:style>
  <w:style w:type="character" w:customStyle="1" w:styleId="CommentSubjectChar">
    <w:name w:val="Comment Subject Char"/>
    <w:basedOn w:val="CommentTextChar"/>
    <w:link w:val="CommentSubject"/>
    <w:uiPriority w:val="99"/>
    <w:semiHidden/>
    <w:rsid w:val="00A3057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faf88fe-a998-4c5b-93c9-210a11d9a5c2}" enabled="0" method="" siteId="{1faf88fe-a998-4c5b-93c9-210a11d9a5c2}"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Pages>
  <Words>1695</Words>
  <Characters>9664</Characters>
  <Application>Microsoft Office Word</Application>
  <DocSecurity>4</DocSecurity>
  <Lines>80</Lines>
  <Paragraphs>22</Paragraphs>
  <ScaleCrop>false</ScaleCrop>
  <Company/>
  <LinksUpToDate>false</LinksUpToDate>
  <CharactersWithSpaces>11337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Kock, Loren</dc:creator>
  <cp:keywords/>
  <dc:description/>
  <cp:lastModifiedBy>Kock, Loren</cp:lastModifiedBy>
  <cp:revision>7</cp:revision>
  <dcterms:created xsi:type="dcterms:W3CDTF">2025-05-19T17:06:00Z</dcterms:created>
  <dcterms:modified xsi:type="dcterms:W3CDTF">2025-05-21T09:57:00Z</dcterms:modified>
</cp:coreProperties>
</file>