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CB63" w14:textId="09C35BDD" w:rsidR="00E646F6" w:rsidRPr="009720E8" w:rsidRDefault="00DA1AFB" w:rsidP="00230666">
      <w:pPr>
        <w:spacing w:line="480" w:lineRule="auto"/>
        <w:rPr>
          <w:b/>
          <w:bCs/>
          <w:sz w:val="24"/>
          <w:szCs w:val="24"/>
          <w:lang w:val="en-GB"/>
        </w:rPr>
      </w:pPr>
      <w:r w:rsidRPr="009720E8">
        <w:rPr>
          <w:b/>
          <w:bCs/>
          <w:sz w:val="24"/>
          <w:szCs w:val="24"/>
          <w:lang w:val="en-GB"/>
        </w:rPr>
        <w:t xml:space="preserve">Appendix </w:t>
      </w:r>
      <w:r w:rsidR="0056688F">
        <w:rPr>
          <w:b/>
          <w:bCs/>
          <w:sz w:val="24"/>
          <w:szCs w:val="24"/>
          <w:lang w:val="en-GB"/>
        </w:rPr>
        <w:t>3</w:t>
      </w:r>
      <w:r w:rsidR="00E27B13" w:rsidRPr="009720E8">
        <w:rPr>
          <w:b/>
          <w:bCs/>
          <w:sz w:val="24"/>
          <w:szCs w:val="24"/>
          <w:lang w:val="en-GB"/>
        </w:rPr>
        <w:t>.</w:t>
      </w:r>
      <w:r w:rsidRPr="009720E8">
        <w:rPr>
          <w:b/>
          <w:bCs/>
          <w:sz w:val="24"/>
          <w:szCs w:val="24"/>
          <w:lang w:val="en-GB"/>
        </w:rPr>
        <w:t xml:space="preserve"> </w:t>
      </w:r>
      <w:r w:rsidRPr="009720E8">
        <w:rPr>
          <w:sz w:val="24"/>
          <w:szCs w:val="24"/>
          <w:lang w:val="en-GB"/>
        </w:rPr>
        <w:t xml:space="preserve">Overview of </w:t>
      </w:r>
      <w:r w:rsidR="0014269C" w:rsidRPr="009720E8">
        <w:rPr>
          <w:sz w:val="24"/>
          <w:szCs w:val="24"/>
          <w:lang w:val="en-GB"/>
        </w:rPr>
        <w:t>data</w:t>
      </w:r>
      <w:r w:rsidR="0056688F">
        <w:rPr>
          <w:sz w:val="24"/>
          <w:szCs w:val="24"/>
          <w:lang w:val="en-GB"/>
        </w:rPr>
        <w:t xml:space="preserve"> sources and</w:t>
      </w:r>
      <w:r w:rsidRPr="009720E8">
        <w:rPr>
          <w:sz w:val="24"/>
          <w:szCs w:val="24"/>
          <w:lang w:val="en-GB"/>
        </w:rPr>
        <w:t xml:space="preserve"> variables</w:t>
      </w:r>
    </w:p>
    <w:p w14:paraId="697C66BB" w14:textId="647E13D6" w:rsidR="007E223B" w:rsidRPr="009720E8" w:rsidRDefault="007E223B" w:rsidP="00230666">
      <w:pPr>
        <w:spacing w:line="480" w:lineRule="auto"/>
        <w:rPr>
          <w:lang w:val="en-GB"/>
        </w:rPr>
      </w:pPr>
      <w:r w:rsidRPr="009720E8">
        <w:rPr>
          <w:i/>
          <w:lang w:val="en-GB"/>
        </w:rPr>
        <w:t>The Child Health Database (CHD)</w:t>
      </w:r>
    </w:p>
    <w:p w14:paraId="1EF8596B" w14:textId="4BCA3D97" w:rsidR="003934B4" w:rsidRPr="009720E8" w:rsidRDefault="003934B4" w:rsidP="00230666">
      <w:pPr>
        <w:spacing w:line="480" w:lineRule="auto"/>
        <w:rPr>
          <w:lang w:val="en-GB"/>
        </w:rPr>
      </w:pPr>
      <w:r w:rsidRPr="009720E8">
        <w:rPr>
          <w:lang w:val="en-GB"/>
        </w:rPr>
        <w:t>The CHD provided information from the CHN</w:t>
      </w:r>
      <w:r w:rsidR="00E27B13" w:rsidRPr="009720E8">
        <w:rPr>
          <w:lang w:val="en-GB"/>
        </w:rPr>
        <w:t>’</w:t>
      </w:r>
      <w:r w:rsidRPr="009720E8">
        <w:rPr>
          <w:lang w:val="en-GB"/>
        </w:rPr>
        <w:t>s home visits based on information from parents and CHN</w:t>
      </w:r>
      <w:r w:rsidR="00E27B13" w:rsidRPr="009720E8">
        <w:rPr>
          <w:lang w:val="en-GB"/>
        </w:rPr>
        <w:t>’</w:t>
      </w:r>
      <w:r w:rsidRPr="009720E8">
        <w:rPr>
          <w:lang w:val="en-GB"/>
        </w:rPr>
        <w:t xml:space="preserve">s observations and examinations of the child as well as observations of the relation between parent and child. We included </w:t>
      </w:r>
      <w:r w:rsidR="00230666" w:rsidRPr="009720E8">
        <w:rPr>
          <w:lang w:val="en-GB"/>
        </w:rPr>
        <w:t xml:space="preserve">the 28 items of the CIMHP scale covering problems of sleep, feeding and eating, expression </w:t>
      </w:r>
      <w:r w:rsidR="009720E8" w:rsidRPr="009720E8">
        <w:rPr>
          <w:lang w:val="en-GB"/>
        </w:rPr>
        <w:t xml:space="preserve">and regulation </w:t>
      </w:r>
      <w:r w:rsidR="00230666" w:rsidRPr="009720E8">
        <w:rPr>
          <w:lang w:val="en-GB"/>
        </w:rPr>
        <w:t xml:space="preserve">of emotions, attention and concentration, motor development and activity, communication and </w:t>
      </w:r>
      <w:r w:rsidR="009720E8" w:rsidRPr="009720E8">
        <w:rPr>
          <w:lang w:val="en-GB"/>
        </w:rPr>
        <w:t xml:space="preserve">social </w:t>
      </w:r>
      <w:r w:rsidR="00230666" w:rsidRPr="009720E8">
        <w:rPr>
          <w:lang w:val="en-GB"/>
        </w:rPr>
        <w:t>interaction, curiosity</w:t>
      </w:r>
      <w:r w:rsidR="009720E8" w:rsidRPr="009720E8">
        <w:rPr>
          <w:lang w:val="en-GB"/>
        </w:rPr>
        <w:t xml:space="preserve"> and interests,</w:t>
      </w:r>
      <w:r w:rsidR="00230666" w:rsidRPr="009720E8">
        <w:rPr>
          <w:lang w:val="en-GB"/>
        </w:rPr>
        <w:t xml:space="preserve"> and language. The items were coded one to signify presence of a problem, and zero for non-presence of a problem. </w:t>
      </w:r>
      <w:r w:rsidRPr="009720E8">
        <w:rPr>
          <w:lang w:val="en-GB"/>
        </w:rPr>
        <w:t xml:space="preserve"> </w:t>
      </w:r>
    </w:p>
    <w:p w14:paraId="015B76A3" w14:textId="001605B8" w:rsidR="007E223B" w:rsidRPr="009720E8" w:rsidRDefault="003934B4" w:rsidP="00230666">
      <w:pPr>
        <w:spacing w:line="480" w:lineRule="auto"/>
        <w:rPr>
          <w:lang w:val="en-GB"/>
        </w:rPr>
      </w:pPr>
      <w:r w:rsidRPr="009720E8">
        <w:rPr>
          <w:lang w:val="en-GB"/>
        </w:rPr>
        <w:t>Due to differences in local record systems, data on the CIMHP screening were available electronically in the CHD from eleven of the seventeen participating municipalities. The remaining variables were available from all municipalities.</w:t>
      </w:r>
      <w:r w:rsidR="00DA1AFB" w:rsidRPr="009720E8">
        <w:rPr>
          <w:lang w:val="en-GB"/>
        </w:rPr>
        <w:t xml:space="preserve"> </w:t>
      </w:r>
    </w:p>
    <w:p w14:paraId="5773FD46" w14:textId="65EAF23A" w:rsidR="007E223B" w:rsidRPr="009720E8" w:rsidRDefault="007E223B" w:rsidP="00230666">
      <w:pPr>
        <w:spacing w:line="480" w:lineRule="auto"/>
        <w:rPr>
          <w:lang w:val="en-GB"/>
        </w:rPr>
      </w:pPr>
      <w:r w:rsidRPr="009720E8">
        <w:rPr>
          <w:i/>
          <w:lang w:val="en-GB"/>
        </w:rPr>
        <w:t>The Danish Medical Birth Register (MBR)</w:t>
      </w:r>
    </w:p>
    <w:p w14:paraId="4E42B1D8" w14:textId="0AB1A735" w:rsidR="00AC4DBE" w:rsidRPr="009720E8" w:rsidRDefault="007D3696" w:rsidP="00230666">
      <w:pPr>
        <w:spacing w:line="480" w:lineRule="auto"/>
        <w:rPr>
          <w:lang w:val="en-GB"/>
        </w:rPr>
      </w:pPr>
      <w:r w:rsidRPr="009720E8">
        <w:rPr>
          <w:lang w:val="en-GB"/>
        </w:rPr>
        <w:t xml:space="preserve">Analyses </w:t>
      </w:r>
      <w:r w:rsidR="00E27B13" w:rsidRPr="009720E8">
        <w:rPr>
          <w:lang w:val="en-GB"/>
        </w:rPr>
        <w:t>we</w:t>
      </w:r>
      <w:r w:rsidRPr="009720E8">
        <w:rPr>
          <w:lang w:val="en-GB"/>
        </w:rPr>
        <w:t xml:space="preserve">re based on available data from </w:t>
      </w:r>
      <w:r w:rsidR="00230666" w:rsidRPr="009720E8">
        <w:rPr>
          <w:lang w:val="en-GB"/>
        </w:rPr>
        <w:t>t</w:t>
      </w:r>
      <w:r w:rsidRPr="009720E8">
        <w:rPr>
          <w:lang w:val="en-GB"/>
        </w:rPr>
        <w:t>he Danish Medical Birth Register</w:t>
      </w:r>
      <w:r w:rsidR="00AC4DBE" w:rsidRPr="009720E8">
        <w:rPr>
          <w:lang w:val="en-GB"/>
        </w:rPr>
        <w:t xml:space="preserve"> (MBR)</w:t>
      </w:r>
      <w:r w:rsidR="00230666" w:rsidRPr="009720E8">
        <w:rPr>
          <w:lang w:val="en-GB"/>
        </w:rPr>
        <w:t xml:space="preserve">, compromising </w:t>
      </w:r>
      <w:r w:rsidRPr="009720E8">
        <w:rPr>
          <w:lang w:val="en-GB"/>
        </w:rPr>
        <w:t xml:space="preserve">n=45,424 for the entire population and n=2,876 for the study population. </w:t>
      </w:r>
      <w:r w:rsidR="00230666" w:rsidRPr="009720E8">
        <w:rPr>
          <w:lang w:val="en-GB"/>
        </w:rPr>
        <w:t>The</w:t>
      </w:r>
      <w:r w:rsidR="007E223B" w:rsidRPr="009720E8">
        <w:rPr>
          <w:lang w:val="en-GB"/>
        </w:rPr>
        <w:t xml:space="preserve"> following variables</w:t>
      </w:r>
      <w:r w:rsidR="00230666" w:rsidRPr="009720E8">
        <w:rPr>
          <w:lang w:val="en-GB"/>
        </w:rPr>
        <w:t xml:space="preserve"> were applied</w:t>
      </w:r>
      <w:r w:rsidR="007E223B" w:rsidRPr="009720E8">
        <w:rPr>
          <w:lang w:val="en-GB"/>
        </w:rPr>
        <w:t>: Gestational age</w:t>
      </w:r>
      <w:r w:rsidR="00230666" w:rsidRPr="009720E8">
        <w:rPr>
          <w:lang w:val="en-GB"/>
        </w:rPr>
        <w:t xml:space="preserve">, </w:t>
      </w:r>
      <w:r w:rsidR="007E223B" w:rsidRPr="009720E8">
        <w:rPr>
          <w:lang w:val="en-GB"/>
        </w:rPr>
        <w:t>c</w:t>
      </w:r>
      <w:r w:rsidR="00230666" w:rsidRPr="009720E8">
        <w:rPr>
          <w:lang w:val="en-GB"/>
        </w:rPr>
        <w:t>ategorized as</w:t>
      </w:r>
      <w:r w:rsidR="007E223B" w:rsidRPr="009720E8">
        <w:rPr>
          <w:lang w:val="en-GB"/>
        </w:rPr>
        <w:t xml:space="preserve"> &lt;3</w:t>
      </w:r>
      <w:r w:rsidRPr="009720E8">
        <w:rPr>
          <w:lang w:val="en-GB"/>
        </w:rPr>
        <w:t>1</w:t>
      </w:r>
      <w:r w:rsidR="007E223B" w:rsidRPr="009720E8">
        <w:rPr>
          <w:lang w:val="en-GB"/>
        </w:rPr>
        <w:t>, 32-3</w:t>
      </w:r>
      <w:r w:rsidR="00AC4DBE" w:rsidRPr="009720E8">
        <w:rPr>
          <w:lang w:val="en-GB"/>
        </w:rPr>
        <w:t>6</w:t>
      </w:r>
      <w:r w:rsidR="007E223B" w:rsidRPr="009720E8">
        <w:rPr>
          <w:lang w:val="en-GB"/>
        </w:rPr>
        <w:t xml:space="preserve"> and ≥37 weeks</w:t>
      </w:r>
      <w:r w:rsidR="00230666" w:rsidRPr="009720E8">
        <w:rPr>
          <w:lang w:val="en-GB"/>
        </w:rPr>
        <w:t>, and</w:t>
      </w:r>
      <w:r w:rsidR="007E223B" w:rsidRPr="009720E8">
        <w:rPr>
          <w:lang w:val="en-GB"/>
        </w:rPr>
        <w:t xml:space="preserve"> dichotomized </w:t>
      </w:r>
      <w:r w:rsidR="00230666" w:rsidRPr="009720E8">
        <w:rPr>
          <w:lang w:val="en-GB"/>
        </w:rPr>
        <w:t>into</w:t>
      </w:r>
      <w:r w:rsidR="007E223B" w:rsidRPr="009720E8">
        <w:rPr>
          <w:lang w:val="en-GB"/>
        </w:rPr>
        <w:t xml:space="preserve"> premature birth (&lt;37 weeks) vs. not premature birth</w:t>
      </w:r>
      <w:r w:rsidR="00230666" w:rsidRPr="009720E8">
        <w:rPr>
          <w:lang w:val="en-GB"/>
        </w:rPr>
        <w:t xml:space="preserve"> (&gt;37 weeks)</w:t>
      </w:r>
      <w:r w:rsidR="007E223B" w:rsidRPr="009720E8">
        <w:rPr>
          <w:lang w:val="en-GB"/>
        </w:rPr>
        <w:t>; birth weight</w:t>
      </w:r>
      <w:r w:rsidR="00230666" w:rsidRPr="009720E8">
        <w:rPr>
          <w:lang w:val="en-GB"/>
        </w:rPr>
        <w:t xml:space="preserve">, categorized as </w:t>
      </w:r>
      <w:r w:rsidR="007E223B" w:rsidRPr="009720E8">
        <w:rPr>
          <w:lang w:val="en-GB"/>
        </w:rPr>
        <w:t>&lt;1500, 1500-2500, ≥2500 grams</w:t>
      </w:r>
      <w:r w:rsidR="00230666" w:rsidRPr="009720E8">
        <w:rPr>
          <w:lang w:val="en-GB"/>
        </w:rPr>
        <w:t>,</w:t>
      </w:r>
      <w:r w:rsidR="007E223B" w:rsidRPr="009720E8">
        <w:rPr>
          <w:lang w:val="en-GB"/>
        </w:rPr>
        <w:t xml:space="preserve"> and dichotomized </w:t>
      </w:r>
      <w:r w:rsidR="00230666" w:rsidRPr="009720E8">
        <w:rPr>
          <w:lang w:val="en-GB"/>
        </w:rPr>
        <w:t>into</w:t>
      </w:r>
      <w:r w:rsidR="007E223B" w:rsidRPr="009720E8">
        <w:rPr>
          <w:lang w:val="en-GB"/>
        </w:rPr>
        <w:t xml:space="preserve"> low birth weight (&lt;2500 grams) vs. high</w:t>
      </w:r>
      <w:r w:rsidR="00230666" w:rsidRPr="009720E8">
        <w:rPr>
          <w:lang w:val="en-GB"/>
        </w:rPr>
        <w:t xml:space="preserve"> (&gt;2500 grams)</w:t>
      </w:r>
      <w:r w:rsidR="007E223B" w:rsidRPr="009720E8">
        <w:rPr>
          <w:lang w:val="en-GB"/>
        </w:rPr>
        <w:t xml:space="preserve">. Further, a variable on neonatal complications was constructed on MBR </w:t>
      </w:r>
      <w:r w:rsidR="00230666" w:rsidRPr="009720E8">
        <w:rPr>
          <w:lang w:val="en-GB"/>
        </w:rPr>
        <w:t>data</w:t>
      </w:r>
      <w:r w:rsidR="007E223B" w:rsidRPr="009720E8">
        <w:rPr>
          <w:lang w:val="en-GB"/>
        </w:rPr>
        <w:t xml:space="preserve"> on any diagnoses of</w:t>
      </w:r>
      <w:r w:rsidRPr="009720E8">
        <w:rPr>
          <w:lang w:val="en-GB"/>
        </w:rPr>
        <w:t xml:space="preserve"> </w:t>
      </w:r>
      <w:r w:rsidR="007E223B" w:rsidRPr="009720E8">
        <w:rPr>
          <w:lang w:val="en-GB"/>
        </w:rPr>
        <w:t>neonatal sepsis and/or if the child had received neonatal respirator treatment. The variable was dichotomized in</w:t>
      </w:r>
      <w:r w:rsidR="00230666" w:rsidRPr="009720E8">
        <w:rPr>
          <w:lang w:val="en-GB"/>
        </w:rPr>
        <w:t>to</w:t>
      </w:r>
      <w:r w:rsidR="007E223B" w:rsidRPr="009720E8">
        <w:rPr>
          <w:lang w:val="en-GB"/>
        </w:rPr>
        <w:t xml:space="preserve"> any neonatal complications vs. none</w:t>
      </w:r>
      <w:r w:rsidRPr="009720E8">
        <w:rPr>
          <w:lang w:val="en-GB"/>
        </w:rPr>
        <w:t xml:space="preserve">. </w:t>
      </w:r>
    </w:p>
    <w:p w14:paraId="6E41E07B" w14:textId="7A2FE366" w:rsidR="00AC4DBE" w:rsidRPr="009720E8" w:rsidRDefault="00230666" w:rsidP="00230666">
      <w:pPr>
        <w:spacing w:line="480" w:lineRule="auto"/>
        <w:rPr>
          <w:i/>
          <w:iCs/>
          <w:lang w:val="en-GB"/>
        </w:rPr>
      </w:pPr>
      <w:r w:rsidRPr="009720E8">
        <w:rPr>
          <w:i/>
          <w:iCs/>
          <w:lang w:val="en-GB"/>
        </w:rPr>
        <w:t xml:space="preserve">Other Danish Sociodemographic registers </w:t>
      </w:r>
    </w:p>
    <w:p w14:paraId="4A1DC29B" w14:textId="1F8602C1" w:rsidR="00AC4DBE" w:rsidRPr="009720E8" w:rsidRDefault="00AC4DBE" w:rsidP="00230666">
      <w:pPr>
        <w:spacing w:line="480" w:lineRule="auto"/>
        <w:rPr>
          <w:lang w:val="en-GB"/>
        </w:rPr>
      </w:pPr>
      <w:r w:rsidRPr="009720E8">
        <w:rPr>
          <w:lang w:val="en-GB"/>
        </w:rPr>
        <w:t xml:space="preserve">Information on parental ethnicity, family structure, and parental work status were retrieved from sociodemographic registers. </w:t>
      </w:r>
      <w:r w:rsidR="009720E8">
        <w:rPr>
          <w:lang w:val="en-GB"/>
        </w:rPr>
        <w:t>F</w:t>
      </w:r>
      <w:r w:rsidR="007E223B" w:rsidRPr="009720E8">
        <w:rPr>
          <w:lang w:val="en-GB"/>
        </w:rPr>
        <w:t xml:space="preserve">amily structure was </w:t>
      </w:r>
      <w:r w:rsidR="009720E8">
        <w:rPr>
          <w:lang w:val="en-GB"/>
        </w:rPr>
        <w:t>defined based on whether the</w:t>
      </w:r>
      <w:r w:rsidR="007E223B" w:rsidRPr="009720E8">
        <w:rPr>
          <w:lang w:val="en-GB"/>
        </w:rPr>
        <w:t xml:space="preserve"> parents</w:t>
      </w:r>
      <w:r w:rsidR="009720E8">
        <w:rPr>
          <w:lang w:val="en-GB"/>
        </w:rPr>
        <w:t xml:space="preserve"> were</w:t>
      </w:r>
      <w:r w:rsidR="007E223B" w:rsidRPr="009720E8">
        <w:rPr>
          <w:lang w:val="en-GB"/>
        </w:rPr>
        <w:t xml:space="preserve"> living </w:t>
      </w:r>
      <w:r w:rsidR="007E223B" w:rsidRPr="009720E8">
        <w:rPr>
          <w:lang w:val="en-GB"/>
        </w:rPr>
        <w:lastRenderedPageBreak/>
        <w:t>together at the time of the child</w:t>
      </w:r>
      <w:r w:rsidR="003B7C00" w:rsidRPr="009720E8">
        <w:rPr>
          <w:lang w:val="en-GB"/>
        </w:rPr>
        <w:t>’s birth</w:t>
      </w:r>
      <w:r w:rsidR="007E223B" w:rsidRPr="009720E8">
        <w:rPr>
          <w:lang w:val="en-GB"/>
        </w:rPr>
        <w:t xml:space="preserve"> vs. parents not living together. Parental ethnicity </w:t>
      </w:r>
      <w:r w:rsidR="003B7C00" w:rsidRPr="009720E8">
        <w:rPr>
          <w:lang w:val="en-GB"/>
        </w:rPr>
        <w:t>was categorized as</w:t>
      </w:r>
      <w:r w:rsidR="007E223B" w:rsidRPr="009720E8">
        <w:rPr>
          <w:lang w:val="en-GB"/>
        </w:rPr>
        <w:t xml:space="preserve"> both parents born in Denmar</w:t>
      </w:r>
      <w:r w:rsidR="003B7C00" w:rsidRPr="009720E8">
        <w:rPr>
          <w:lang w:val="en-GB"/>
        </w:rPr>
        <w:t xml:space="preserve">k, </w:t>
      </w:r>
      <w:r w:rsidR="007E223B" w:rsidRPr="009720E8">
        <w:rPr>
          <w:lang w:val="en-GB"/>
        </w:rPr>
        <w:t>one parent born in Denmark</w:t>
      </w:r>
      <w:r w:rsidR="009720E8">
        <w:rPr>
          <w:lang w:val="en-GB"/>
        </w:rPr>
        <w:t>,</w:t>
      </w:r>
      <w:r w:rsidR="007E223B" w:rsidRPr="009720E8">
        <w:rPr>
          <w:lang w:val="en-GB"/>
        </w:rPr>
        <w:t xml:space="preserve"> </w:t>
      </w:r>
      <w:r w:rsidR="003B7C00" w:rsidRPr="009720E8">
        <w:rPr>
          <w:lang w:val="en-GB"/>
        </w:rPr>
        <w:t>or both parents born outside Denmark with an additional</w:t>
      </w:r>
      <w:r w:rsidR="007E223B" w:rsidRPr="009720E8">
        <w:rPr>
          <w:lang w:val="en-GB"/>
        </w:rPr>
        <w:t xml:space="preserve"> dichotomized version</w:t>
      </w:r>
      <w:r w:rsidR="003B7C00" w:rsidRPr="009720E8">
        <w:rPr>
          <w:lang w:val="en-GB"/>
        </w:rPr>
        <w:t>:</w:t>
      </w:r>
      <w:r w:rsidR="007E223B" w:rsidRPr="009720E8">
        <w:rPr>
          <w:lang w:val="en-GB"/>
        </w:rPr>
        <w:t xml:space="preserve"> at least one parent born in Denmark vs. both parents born outside Denmark. Parental work status </w:t>
      </w:r>
      <w:r w:rsidR="003B7C00" w:rsidRPr="009720E8">
        <w:rPr>
          <w:lang w:val="en-GB"/>
        </w:rPr>
        <w:t>was categorized as</w:t>
      </w:r>
      <w:r w:rsidR="007E223B" w:rsidRPr="009720E8">
        <w:rPr>
          <w:lang w:val="en-GB"/>
        </w:rPr>
        <w:t xml:space="preserve"> both working; one parent working/one not working; </w:t>
      </w:r>
      <w:r w:rsidR="003B7C00" w:rsidRPr="009720E8">
        <w:rPr>
          <w:lang w:val="en-GB"/>
        </w:rPr>
        <w:t xml:space="preserve">or </w:t>
      </w:r>
      <w:r w:rsidR="007E223B" w:rsidRPr="009720E8">
        <w:rPr>
          <w:lang w:val="en-GB"/>
        </w:rPr>
        <w:t>both parents not working</w:t>
      </w:r>
      <w:r w:rsidR="003B7C00" w:rsidRPr="009720E8">
        <w:rPr>
          <w:lang w:val="en-GB"/>
        </w:rPr>
        <w:t xml:space="preserve">, </w:t>
      </w:r>
      <w:r w:rsidR="007E223B" w:rsidRPr="009720E8">
        <w:rPr>
          <w:lang w:val="en-GB"/>
        </w:rPr>
        <w:t>and a dichotomized version</w:t>
      </w:r>
      <w:r w:rsidR="003B7C00" w:rsidRPr="009720E8">
        <w:rPr>
          <w:lang w:val="en-GB"/>
        </w:rPr>
        <w:t>:</w:t>
      </w:r>
      <w:r w:rsidR="007D3696" w:rsidRPr="009720E8">
        <w:rPr>
          <w:lang w:val="en-GB"/>
        </w:rPr>
        <w:t xml:space="preserve"> a</w:t>
      </w:r>
      <w:r w:rsidR="007E223B" w:rsidRPr="009720E8">
        <w:rPr>
          <w:lang w:val="en-GB"/>
        </w:rPr>
        <w:t xml:space="preserve">t least one working vs. </w:t>
      </w:r>
      <w:r w:rsidR="007D3696" w:rsidRPr="009720E8">
        <w:rPr>
          <w:lang w:val="en-GB"/>
        </w:rPr>
        <w:t>b</w:t>
      </w:r>
      <w:r w:rsidR="007E223B" w:rsidRPr="009720E8">
        <w:rPr>
          <w:lang w:val="en-GB"/>
        </w:rPr>
        <w:t>oth not working.</w:t>
      </w:r>
      <w:r w:rsidR="00E27B13" w:rsidRPr="009720E8">
        <w:rPr>
          <w:lang w:val="en-GB"/>
        </w:rPr>
        <w:t xml:space="preserve"> </w:t>
      </w:r>
      <w:r w:rsidRPr="009720E8">
        <w:rPr>
          <w:lang w:val="en-GB"/>
        </w:rPr>
        <w:t>Parent</w:t>
      </w:r>
      <w:r w:rsidR="00E27B13" w:rsidRPr="009720E8">
        <w:rPr>
          <w:lang w:val="en-GB"/>
        </w:rPr>
        <w:t xml:space="preserve">al </w:t>
      </w:r>
      <w:r w:rsidRPr="009720E8">
        <w:rPr>
          <w:lang w:val="en-GB"/>
        </w:rPr>
        <w:t>years of schooling</w:t>
      </w:r>
      <w:r w:rsidR="00E27B13" w:rsidRPr="009720E8">
        <w:rPr>
          <w:lang w:val="en-GB"/>
        </w:rPr>
        <w:t xml:space="preserve"> were </w:t>
      </w:r>
      <w:r w:rsidRPr="009720E8">
        <w:rPr>
          <w:lang w:val="en-GB"/>
        </w:rPr>
        <w:t>dichotomized in</w:t>
      </w:r>
      <w:r w:rsidR="00E27B13" w:rsidRPr="009720E8">
        <w:rPr>
          <w:lang w:val="en-GB"/>
        </w:rPr>
        <w:t>to both parents with &lt;10 years of schooling vs. one or both parents with &gt;10 years of schooling.</w:t>
      </w:r>
      <w:r w:rsidRPr="009720E8">
        <w:rPr>
          <w:lang w:val="en-GB"/>
        </w:rPr>
        <w:t xml:space="preserve"> </w:t>
      </w:r>
    </w:p>
    <w:p w14:paraId="7C3EBBBB" w14:textId="77777777" w:rsidR="007E223B" w:rsidRPr="009720E8" w:rsidRDefault="007E223B" w:rsidP="00230666">
      <w:pPr>
        <w:spacing w:line="480" w:lineRule="auto"/>
        <w:rPr>
          <w:lang w:val="en-GB"/>
        </w:rPr>
      </w:pPr>
    </w:p>
    <w:p w14:paraId="4B0EB455" w14:textId="77777777" w:rsidR="00DA1AFB" w:rsidRPr="009720E8" w:rsidRDefault="00DA1AFB" w:rsidP="00230666">
      <w:pPr>
        <w:spacing w:line="480" w:lineRule="auto"/>
        <w:rPr>
          <w:lang w:val="en-GB"/>
        </w:rPr>
      </w:pPr>
    </w:p>
    <w:sectPr w:rsidR="00DA1AFB" w:rsidRPr="009720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FB"/>
    <w:rsid w:val="00023076"/>
    <w:rsid w:val="000571CA"/>
    <w:rsid w:val="0010672D"/>
    <w:rsid w:val="0014269C"/>
    <w:rsid w:val="00147605"/>
    <w:rsid w:val="001E008B"/>
    <w:rsid w:val="00230666"/>
    <w:rsid w:val="00356509"/>
    <w:rsid w:val="00371C44"/>
    <w:rsid w:val="003934B4"/>
    <w:rsid w:val="003B7C00"/>
    <w:rsid w:val="003E7BEF"/>
    <w:rsid w:val="0040733B"/>
    <w:rsid w:val="0056688F"/>
    <w:rsid w:val="00584EFA"/>
    <w:rsid w:val="00635C9A"/>
    <w:rsid w:val="0076326F"/>
    <w:rsid w:val="007D3696"/>
    <w:rsid w:val="007E223B"/>
    <w:rsid w:val="008060FA"/>
    <w:rsid w:val="00893225"/>
    <w:rsid w:val="00967419"/>
    <w:rsid w:val="009720E8"/>
    <w:rsid w:val="00AC4DBE"/>
    <w:rsid w:val="00C10F64"/>
    <w:rsid w:val="00DA1AFB"/>
    <w:rsid w:val="00E029A6"/>
    <w:rsid w:val="00E27B13"/>
    <w:rsid w:val="00E646F6"/>
    <w:rsid w:val="00FB58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E753"/>
  <w15:chartTrackingRefBased/>
  <w15:docId w15:val="{8448485F-FC1B-45C3-BFA1-E7C74ADF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AFB"/>
    <w:rPr>
      <w:rFonts w:eastAsiaTheme="majorEastAsia" w:cstheme="majorBidi"/>
      <w:color w:val="272727" w:themeColor="text1" w:themeTint="D8"/>
    </w:rPr>
  </w:style>
  <w:style w:type="paragraph" w:styleId="Title">
    <w:name w:val="Title"/>
    <w:basedOn w:val="Normal"/>
    <w:next w:val="Normal"/>
    <w:link w:val="TitleChar"/>
    <w:uiPriority w:val="10"/>
    <w:qFormat/>
    <w:rsid w:val="00DA1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A1AFB"/>
    <w:rPr>
      <w:i/>
      <w:iCs/>
      <w:color w:val="404040" w:themeColor="text1" w:themeTint="BF"/>
    </w:rPr>
  </w:style>
  <w:style w:type="paragraph" w:styleId="ListParagraph">
    <w:name w:val="List Paragraph"/>
    <w:basedOn w:val="Normal"/>
    <w:uiPriority w:val="34"/>
    <w:qFormat/>
    <w:rsid w:val="00DA1AFB"/>
    <w:pPr>
      <w:ind w:left="720"/>
      <w:contextualSpacing/>
    </w:pPr>
  </w:style>
  <w:style w:type="character" w:styleId="IntenseEmphasis">
    <w:name w:val="Intense Emphasis"/>
    <w:basedOn w:val="DefaultParagraphFont"/>
    <w:uiPriority w:val="21"/>
    <w:qFormat/>
    <w:rsid w:val="00DA1AFB"/>
    <w:rPr>
      <w:i/>
      <w:iCs/>
      <w:color w:val="0F4761" w:themeColor="accent1" w:themeShade="BF"/>
    </w:rPr>
  </w:style>
  <w:style w:type="paragraph" w:styleId="IntenseQuote">
    <w:name w:val="Intense Quote"/>
    <w:basedOn w:val="Normal"/>
    <w:next w:val="Normal"/>
    <w:link w:val="IntenseQuoteChar"/>
    <w:uiPriority w:val="30"/>
    <w:qFormat/>
    <w:rsid w:val="00DA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AFB"/>
    <w:rPr>
      <w:i/>
      <w:iCs/>
      <w:color w:val="0F4761" w:themeColor="accent1" w:themeShade="BF"/>
    </w:rPr>
  </w:style>
  <w:style w:type="character" w:styleId="IntenseReference">
    <w:name w:val="Intense Reference"/>
    <w:basedOn w:val="DefaultParagraphFont"/>
    <w:uiPriority w:val="32"/>
    <w:qFormat/>
    <w:rsid w:val="00DA1AFB"/>
    <w:rPr>
      <w:b/>
      <w:bCs/>
      <w:smallCaps/>
      <w:color w:val="0F4761" w:themeColor="accent1" w:themeShade="BF"/>
      <w:spacing w:val="5"/>
    </w:rPr>
  </w:style>
  <w:style w:type="character" w:styleId="CommentReference">
    <w:name w:val="annotation reference"/>
    <w:basedOn w:val="DefaultParagraphFont"/>
    <w:uiPriority w:val="99"/>
    <w:semiHidden/>
    <w:unhideWhenUsed/>
    <w:rsid w:val="00DA1AFB"/>
    <w:rPr>
      <w:sz w:val="16"/>
      <w:szCs w:val="16"/>
    </w:rPr>
  </w:style>
  <w:style w:type="paragraph" w:styleId="CommentText">
    <w:name w:val="annotation text"/>
    <w:basedOn w:val="Normal"/>
    <w:link w:val="CommentTextChar"/>
    <w:uiPriority w:val="99"/>
    <w:unhideWhenUsed/>
    <w:rsid w:val="00DA1AF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A1AF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1AFB"/>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DA1AF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Skovgaard</dc:creator>
  <cp:keywords/>
  <dc:description/>
  <cp:lastModifiedBy>Anne Mette Skovgaard</cp:lastModifiedBy>
  <cp:revision>2</cp:revision>
  <dcterms:created xsi:type="dcterms:W3CDTF">2025-05-18T13:03:00Z</dcterms:created>
  <dcterms:modified xsi:type="dcterms:W3CDTF">2025-05-18T13:03:00Z</dcterms:modified>
</cp:coreProperties>
</file>