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CARE Checklist for Case Report</w:t>
      </w:r>
    </w:p>
    <w:p>
      <w:r>
        <w:t>Case Report Title: Successful Management of Uncomplicated Otitis Externa Using Short-Course Hydrocortisone-Oxytetracycline Ear Packing</w:t>
      </w:r>
    </w:p>
    <w:p>
      <w:r>
        <w:t>Corresponding Author: Dr. Rinor Ajeti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Checklist Item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Reported in Line</w:t>
            </w:r>
          </w:p>
        </w:tc>
        <w:tc>
          <w:tcPr>
            <w:tcW w:type="dxa" w:w="2160"/>
          </w:tcPr>
          <w:p>
            <w:r>
              <w:t>Page Number</w:t>
            </w:r>
          </w:p>
        </w:tc>
      </w:tr>
      <w:tr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The diagnosis or intervention of primary focus followed by the words 'case report'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Key Words</w:t>
            </w:r>
          </w:p>
        </w:tc>
        <w:tc>
          <w:tcPr>
            <w:tcW w:type="dxa" w:w="2160"/>
          </w:tcPr>
          <w:p>
            <w:r>
              <w:t>2 to 5 key words that identify diagnoses or interventions including 'case report'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Abstract</w:t>
            </w:r>
          </w:p>
        </w:tc>
        <w:tc>
          <w:tcPr>
            <w:tcW w:type="dxa" w:w="2160"/>
          </w:tcPr>
          <w:p>
            <w:r>
              <w:t>Includes intro, symptoms, diagnosis, intervention, outcomes, and conclusion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Introduction</w:t>
            </w:r>
          </w:p>
        </w:tc>
        <w:tc>
          <w:tcPr>
            <w:tcW w:type="dxa" w:w="2160"/>
          </w:tcPr>
          <w:p>
            <w:r>
              <w:t>Why this case is unique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Patient Information</w:t>
            </w:r>
          </w:p>
        </w:tc>
        <w:tc>
          <w:tcPr>
            <w:tcW w:type="dxa" w:w="2160"/>
          </w:tcPr>
          <w:p>
            <w:r>
              <w:t>De-identified patient details, history, prior interventions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Clinical Findings</w:t>
            </w:r>
          </w:p>
        </w:tc>
        <w:tc>
          <w:tcPr>
            <w:tcW w:type="dxa" w:w="2160"/>
          </w:tcPr>
          <w:p>
            <w:r>
              <w:t>Significant PE and clinical findings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Timeline</w:t>
            </w:r>
          </w:p>
        </w:tc>
        <w:tc>
          <w:tcPr>
            <w:tcW w:type="dxa" w:w="2160"/>
          </w:tcPr>
          <w:p>
            <w:r>
              <w:t>Historical and current info as a timeline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Diagnostic Assessment</w:t>
            </w:r>
          </w:p>
        </w:tc>
        <w:tc>
          <w:tcPr>
            <w:tcW w:type="dxa" w:w="2160"/>
          </w:tcPr>
          <w:p>
            <w:r>
              <w:t>Tests, challenges, diagnoses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Therapeutic Intervention</w:t>
            </w:r>
          </w:p>
        </w:tc>
        <w:tc>
          <w:tcPr>
            <w:tcW w:type="dxa" w:w="2160"/>
          </w:tcPr>
          <w:p>
            <w:r>
              <w:t>Type, administration, changes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Follow-up and Outcomes</w:t>
            </w:r>
          </w:p>
        </w:tc>
        <w:tc>
          <w:tcPr>
            <w:tcW w:type="dxa" w:w="2160"/>
          </w:tcPr>
          <w:p>
            <w:r>
              <w:t>Outcomes, follow-up test results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Discussion</w:t>
            </w:r>
          </w:p>
        </w:tc>
        <w:tc>
          <w:tcPr>
            <w:tcW w:type="dxa" w:w="2160"/>
          </w:tcPr>
          <w:p>
            <w:r>
              <w:t>Strengths/limits, literature, rationale, take-away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Patient Perspective</w:t>
            </w:r>
          </w:p>
        </w:tc>
        <w:tc>
          <w:tcPr>
            <w:tcW w:type="dxa" w:w="2160"/>
          </w:tcPr>
          <w:p>
            <w:r>
              <w:t>Patient’s own description of their experience</w:t>
            </w:r>
          </w:p>
        </w:tc>
        <w:tc>
          <w:tcPr>
            <w:tcW w:type="dxa" w:w="2160"/>
          </w:tcPr>
          <w:p>
            <w:r>
              <w:t>58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Informed Consent</w:t>
            </w:r>
          </w:p>
        </w:tc>
        <w:tc>
          <w:tcPr>
            <w:tcW w:type="dxa" w:w="2160"/>
          </w:tcPr>
          <w:p>
            <w:r>
              <w:t>Confirmation of patient consent for publication</w:t>
            </w:r>
          </w:p>
        </w:tc>
        <w:tc>
          <w:tcPr>
            <w:tcW w:type="dxa" w:w="2160"/>
          </w:tcPr>
          <w:p>
            <w:r>
              <w:t>59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