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F9D9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Table 1 </w:t>
      </w:r>
    </w:p>
    <w:p w14:paraId="0AB1E2CF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b w:val="0"/>
          <w:bCs w:val="0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1"/>
          <w:szCs w:val="21"/>
        </w:rPr>
        <w:t xml:space="preserve"> Descriptive Analysis of the Demographic Characteristics of the Survey Respondents</w:t>
      </w:r>
    </w:p>
    <w:tbl>
      <w:tblPr>
        <w:tblpPr w:leftFromText="180" w:rightFromText="180" w:vertAnchor="text" w:horzAnchor="page" w:tblpX="1318" w:tblpY="59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620"/>
        <w:gridCol w:w="1959"/>
        <w:gridCol w:w="2112"/>
        <w:gridCol w:w="240"/>
        <w:gridCol w:w="1173"/>
        <w:gridCol w:w="1042"/>
      </w:tblGrid>
      <w:tr w:rsidR="007C259F" w14:paraId="569356C2" w14:textId="77777777" w:rsidTr="0001299D">
        <w:trPr>
          <w:trHeight w:val="1653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556E50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9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9D48D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 xml:space="preserve"> Total number of people</w:t>
            </w:r>
          </w:p>
          <w:p w14:paraId="1A0006E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n=9699</w:t>
            </w:r>
          </w:p>
          <w:p w14:paraId="0E1642A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 xml:space="preserve">      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080658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Number of people entitled to care services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E8133E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3710FC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</w:t>
            </w:r>
          </w:p>
        </w:tc>
      </w:tr>
      <w:tr w:rsidR="007C259F" w14:paraId="76A45EDF" w14:textId="77777777" w:rsidTr="0001299D">
        <w:trPr>
          <w:trHeight w:val="1041"/>
        </w:trPr>
        <w:tc>
          <w:tcPr>
            <w:tcW w:w="2620" w:type="dxa"/>
            <w:tcBorders>
              <w:top w:val="single" w:sz="4" w:space="0" w:color="auto"/>
            </w:tcBorders>
            <w:noWrap/>
            <w:vAlign w:val="center"/>
          </w:tcPr>
          <w:p w14:paraId="6D7427B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1C239BA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1D161960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Hukou status</w:t>
            </w:r>
          </w:p>
        </w:tc>
        <w:tc>
          <w:tcPr>
            <w:tcW w:w="1959" w:type="dxa"/>
            <w:tcBorders>
              <w:top w:val="single" w:sz="4" w:space="0" w:color="auto"/>
            </w:tcBorders>
            <w:noWrap/>
            <w:vAlign w:val="center"/>
          </w:tcPr>
          <w:p w14:paraId="73D83FF4" w14:textId="77777777" w:rsidR="007C259F" w:rsidRDefault="007C259F" w:rsidP="0001299D">
            <w:pPr>
              <w:ind w:firstLine="60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single" w:sz="4" w:space="0" w:color="auto"/>
            </w:tcBorders>
            <w:noWrap/>
            <w:vAlign w:val="center"/>
          </w:tcPr>
          <w:p w14:paraId="4A1A69C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noWrap/>
            <w:vAlign w:val="center"/>
          </w:tcPr>
          <w:p w14:paraId="7259C88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noWrap/>
            <w:vAlign w:val="center"/>
          </w:tcPr>
          <w:p w14:paraId="796F6BF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  <w:noWrap/>
            <w:vAlign w:val="center"/>
          </w:tcPr>
          <w:p w14:paraId="428EAD8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0E873535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1AD885C1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Urban</w:t>
            </w:r>
          </w:p>
        </w:tc>
        <w:tc>
          <w:tcPr>
            <w:tcW w:w="1959" w:type="dxa"/>
            <w:noWrap/>
            <w:vAlign w:val="center"/>
          </w:tcPr>
          <w:p w14:paraId="7F8FF09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626（64.58%）</w:t>
            </w:r>
          </w:p>
        </w:tc>
        <w:tc>
          <w:tcPr>
            <w:tcW w:w="2112" w:type="dxa"/>
            <w:noWrap/>
            <w:vAlign w:val="center"/>
          </w:tcPr>
          <w:p w14:paraId="500DA287" w14:textId="77777777" w:rsidR="007C259F" w:rsidRDefault="007C259F" w:rsidP="0001299D">
            <w:pPr>
              <w:ind w:firstLine="60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3423（64.39%）</w:t>
            </w:r>
          </w:p>
        </w:tc>
        <w:tc>
          <w:tcPr>
            <w:tcW w:w="240" w:type="dxa"/>
            <w:noWrap/>
            <w:vAlign w:val="center"/>
          </w:tcPr>
          <w:p w14:paraId="3620EE9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286DA64B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0.192</w:t>
            </w:r>
          </w:p>
        </w:tc>
        <w:tc>
          <w:tcPr>
            <w:tcW w:w="1042" w:type="dxa"/>
            <w:noWrap/>
            <w:vAlign w:val="center"/>
          </w:tcPr>
          <w:p w14:paraId="11914EC2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0.661</w:t>
            </w:r>
          </w:p>
        </w:tc>
      </w:tr>
      <w:tr w:rsidR="007C259F" w14:paraId="0419C9E7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7410E5BA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1959" w:type="dxa"/>
            <w:noWrap/>
            <w:vAlign w:val="center"/>
          </w:tcPr>
          <w:p w14:paraId="474A089B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3435（35.42%）</w:t>
            </w:r>
          </w:p>
        </w:tc>
        <w:tc>
          <w:tcPr>
            <w:tcW w:w="2112" w:type="dxa"/>
            <w:noWrap/>
            <w:vAlign w:val="center"/>
          </w:tcPr>
          <w:p w14:paraId="7E38FBD8" w14:textId="77777777" w:rsidR="007C259F" w:rsidRDefault="007C259F" w:rsidP="0001299D">
            <w:pPr>
              <w:ind w:firstLine="60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1893（35.61%）</w:t>
            </w:r>
          </w:p>
        </w:tc>
        <w:tc>
          <w:tcPr>
            <w:tcW w:w="240" w:type="dxa"/>
            <w:noWrap/>
            <w:vAlign w:val="center"/>
          </w:tcPr>
          <w:p w14:paraId="6B228FF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27FAED4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606E575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4BB5F052" w14:textId="77777777" w:rsidTr="0001299D">
        <w:trPr>
          <w:trHeight w:val="663"/>
        </w:trPr>
        <w:tc>
          <w:tcPr>
            <w:tcW w:w="2620" w:type="dxa"/>
            <w:noWrap/>
            <w:vAlign w:val="center"/>
          </w:tcPr>
          <w:p w14:paraId="6C634ADA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Caregiver's Educational Level</w:t>
            </w:r>
          </w:p>
        </w:tc>
        <w:tc>
          <w:tcPr>
            <w:tcW w:w="1959" w:type="dxa"/>
            <w:noWrap/>
            <w:vAlign w:val="center"/>
          </w:tcPr>
          <w:p w14:paraId="383B864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noWrap/>
            <w:vAlign w:val="center"/>
          </w:tcPr>
          <w:p w14:paraId="5E9B400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40" w:type="dxa"/>
            <w:noWrap/>
            <w:vAlign w:val="center"/>
          </w:tcPr>
          <w:p w14:paraId="04F3945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0F8EEB5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78E6DCE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068E2E38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1DD1689C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Junior High School and Below</w:t>
            </w:r>
          </w:p>
        </w:tc>
        <w:tc>
          <w:tcPr>
            <w:tcW w:w="1959" w:type="dxa"/>
            <w:noWrap/>
            <w:vAlign w:val="center"/>
          </w:tcPr>
          <w:p w14:paraId="05A6F4F4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792（8.16%）</w:t>
            </w:r>
          </w:p>
        </w:tc>
        <w:tc>
          <w:tcPr>
            <w:tcW w:w="2112" w:type="dxa"/>
            <w:noWrap/>
            <w:vAlign w:val="center"/>
          </w:tcPr>
          <w:p w14:paraId="710FE4A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489（9.21%）</w:t>
            </w:r>
          </w:p>
        </w:tc>
        <w:tc>
          <w:tcPr>
            <w:tcW w:w="240" w:type="dxa"/>
            <w:noWrap/>
            <w:vAlign w:val="center"/>
          </w:tcPr>
          <w:p w14:paraId="09C45E8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4D6AEB7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150.608</w:t>
            </w:r>
          </w:p>
        </w:tc>
        <w:tc>
          <w:tcPr>
            <w:tcW w:w="1042" w:type="dxa"/>
            <w:noWrap/>
            <w:vAlign w:val="center"/>
          </w:tcPr>
          <w:p w14:paraId="19D7CADD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&lt;0.01</w:t>
            </w:r>
          </w:p>
        </w:tc>
      </w:tr>
      <w:tr w:rsidR="007C259F" w14:paraId="2F8B9D18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178FDB1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High School</w:t>
            </w:r>
          </w:p>
        </w:tc>
        <w:tc>
          <w:tcPr>
            <w:tcW w:w="1959" w:type="dxa"/>
            <w:noWrap/>
            <w:vAlign w:val="center"/>
          </w:tcPr>
          <w:p w14:paraId="04D48C13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1758（18.13%）</w:t>
            </w:r>
          </w:p>
        </w:tc>
        <w:tc>
          <w:tcPr>
            <w:tcW w:w="2112" w:type="dxa"/>
            <w:noWrap/>
            <w:vAlign w:val="center"/>
          </w:tcPr>
          <w:p w14:paraId="690E676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1113（20.94%）</w:t>
            </w:r>
          </w:p>
        </w:tc>
        <w:tc>
          <w:tcPr>
            <w:tcW w:w="240" w:type="dxa"/>
            <w:noWrap/>
            <w:vAlign w:val="center"/>
          </w:tcPr>
          <w:p w14:paraId="68A1C49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20FFBD7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0E13FAD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5BFD8B1D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1A166D0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University</w:t>
            </w:r>
          </w:p>
        </w:tc>
        <w:tc>
          <w:tcPr>
            <w:tcW w:w="1959" w:type="dxa"/>
            <w:noWrap/>
            <w:vAlign w:val="center"/>
          </w:tcPr>
          <w:p w14:paraId="696147B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5862（60.44%）</w:t>
            </w:r>
          </w:p>
        </w:tc>
        <w:tc>
          <w:tcPr>
            <w:tcW w:w="2112" w:type="dxa"/>
            <w:noWrap/>
            <w:vAlign w:val="center"/>
          </w:tcPr>
          <w:p w14:paraId="5408E45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3171（59.65%）</w:t>
            </w:r>
          </w:p>
        </w:tc>
        <w:tc>
          <w:tcPr>
            <w:tcW w:w="240" w:type="dxa"/>
            <w:noWrap/>
            <w:vAlign w:val="center"/>
          </w:tcPr>
          <w:p w14:paraId="742D960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13E281D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739CA89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681299A3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28CECFF2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Master's Degree and Above</w:t>
            </w:r>
          </w:p>
        </w:tc>
        <w:tc>
          <w:tcPr>
            <w:tcW w:w="1959" w:type="dxa"/>
            <w:noWrap/>
            <w:vAlign w:val="center"/>
          </w:tcPr>
          <w:p w14:paraId="210C4CC9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1287（13.27%）</w:t>
            </w:r>
          </w:p>
        </w:tc>
        <w:tc>
          <w:tcPr>
            <w:tcW w:w="2112" w:type="dxa"/>
            <w:noWrap/>
            <w:vAlign w:val="center"/>
          </w:tcPr>
          <w:p w14:paraId="6FEA74A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543（10.20%）</w:t>
            </w:r>
          </w:p>
        </w:tc>
        <w:tc>
          <w:tcPr>
            <w:tcW w:w="240" w:type="dxa"/>
            <w:noWrap/>
            <w:vAlign w:val="center"/>
          </w:tcPr>
          <w:p w14:paraId="1089853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06C7FCA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41334CB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1C614D06" w14:textId="77777777" w:rsidTr="0001299D">
        <w:trPr>
          <w:trHeight w:val="315"/>
        </w:trPr>
        <w:tc>
          <w:tcPr>
            <w:tcW w:w="2620" w:type="dxa"/>
            <w:noWrap/>
            <w:vAlign w:val="center"/>
          </w:tcPr>
          <w:p w14:paraId="2C9CF2E9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Average Monthly Household Income</w:t>
            </w:r>
          </w:p>
        </w:tc>
        <w:tc>
          <w:tcPr>
            <w:tcW w:w="1959" w:type="dxa"/>
            <w:noWrap/>
            <w:vAlign w:val="center"/>
          </w:tcPr>
          <w:p w14:paraId="1C1F8F5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noWrap/>
            <w:vAlign w:val="center"/>
          </w:tcPr>
          <w:p w14:paraId="01C9D28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40" w:type="dxa"/>
            <w:noWrap/>
            <w:vAlign w:val="center"/>
          </w:tcPr>
          <w:p w14:paraId="369E05B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674E2FA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3D87C36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7A909227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5BD48E8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3000 And Below</w:t>
            </w:r>
          </w:p>
        </w:tc>
        <w:tc>
          <w:tcPr>
            <w:tcW w:w="1959" w:type="dxa"/>
            <w:noWrap/>
            <w:vAlign w:val="center"/>
          </w:tcPr>
          <w:p w14:paraId="046CEFD2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1944（20.04%）</w:t>
            </w:r>
          </w:p>
        </w:tc>
        <w:tc>
          <w:tcPr>
            <w:tcW w:w="2112" w:type="dxa"/>
            <w:noWrap/>
            <w:vAlign w:val="center"/>
          </w:tcPr>
          <w:p w14:paraId="6238FAC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1182（22.23%）</w:t>
            </w:r>
          </w:p>
        </w:tc>
        <w:tc>
          <w:tcPr>
            <w:tcW w:w="240" w:type="dxa"/>
            <w:noWrap/>
            <w:vAlign w:val="center"/>
          </w:tcPr>
          <w:p w14:paraId="3EFA1DB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1C535C90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39.197</w:t>
            </w:r>
          </w:p>
        </w:tc>
        <w:tc>
          <w:tcPr>
            <w:tcW w:w="1042" w:type="dxa"/>
            <w:noWrap/>
            <w:vAlign w:val="center"/>
          </w:tcPr>
          <w:p w14:paraId="4512BAAF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&lt;0.01</w:t>
            </w:r>
          </w:p>
        </w:tc>
      </w:tr>
      <w:tr w:rsidR="007C259F" w14:paraId="2788DE83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1743E66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3000-5000</w:t>
            </w:r>
          </w:p>
        </w:tc>
        <w:tc>
          <w:tcPr>
            <w:tcW w:w="1959" w:type="dxa"/>
            <w:noWrap/>
            <w:vAlign w:val="center"/>
          </w:tcPr>
          <w:p w14:paraId="22EB6147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3501（36.10%）</w:t>
            </w:r>
          </w:p>
        </w:tc>
        <w:tc>
          <w:tcPr>
            <w:tcW w:w="2112" w:type="dxa"/>
            <w:noWrap/>
            <w:vAlign w:val="center"/>
          </w:tcPr>
          <w:p w14:paraId="3AFFA26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1908（35.89%）</w:t>
            </w:r>
          </w:p>
        </w:tc>
        <w:tc>
          <w:tcPr>
            <w:tcW w:w="240" w:type="dxa"/>
            <w:noWrap/>
            <w:vAlign w:val="center"/>
          </w:tcPr>
          <w:p w14:paraId="7C07344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3B6E156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09373F6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0C52AAA9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48CD1DF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5000-8000</w:t>
            </w:r>
          </w:p>
        </w:tc>
        <w:tc>
          <w:tcPr>
            <w:tcW w:w="1959" w:type="dxa"/>
            <w:noWrap/>
            <w:vAlign w:val="center"/>
          </w:tcPr>
          <w:p w14:paraId="0004109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2466（25.43%）</w:t>
            </w:r>
          </w:p>
        </w:tc>
        <w:tc>
          <w:tcPr>
            <w:tcW w:w="2112" w:type="dxa"/>
            <w:noWrap/>
            <w:vAlign w:val="center"/>
          </w:tcPr>
          <w:p w14:paraId="36FCFB4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1299（24.44%）</w:t>
            </w:r>
          </w:p>
        </w:tc>
        <w:tc>
          <w:tcPr>
            <w:tcW w:w="240" w:type="dxa"/>
            <w:noWrap/>
            <w:vAlign w:val="center"/>
          </w:tcPr>
          <w:p w14:paraId="2240696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1C19366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0E48723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2A23C4BA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5A69C07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Over 8000</w:t>
            </w:r>
          </w:p>
        </w:tc>
        <w:tc>
          <w:tcPr>
            <w:tcW w:w="1959" w:type="dxa"/>
            <w:noWrap/>
            <w:vAlign w:val="center"/>
          </w:tcPr>
          <w:p w14:paraId="2609F32C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1788（18.43%）</w:t>
            </w:r>
          </w:p>
        </w:tc>
        <w:tc>
          <w:tcPr>
            <w:tcW w:w="2112" w:type="dxa"/>
            <w:noWrap/>
            <w:vAlign w:val="center"/>
          </w:tcPr>
          <w:p w14:paraId="66C2933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927（17.44%）</w:t>
            </w:r>
          </w:p>
        </w:tc>
        <w:tc>
          <w:tcPr>
            <w:tcW w:w="240" w:type="dxa"/>
            <w:noWrap/>
            <w:vAlign w:val="center"/>
          </w:tcPr>
          <w:p w14:paraId="5196493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0D84CC6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3AA369E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1C050D95" w14:textId="77777777" w:rsidTr="0001299D">
        <w:trPr>
          <w:trHeight w:val="315"/>
        </w:trPr>
        <w:tc>
          <w:tcPr>
            <w:tcW w:w="2620" w:type="dxa"/>
            <w:noWrap/>
            <w:vAlign w:val="center"/>
          </w:tcPr>
          <w:p w14:paraId="393ED15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Parental age</w:t>
            </w:r>
          </w:p>
        </w:tc>
        <w:tc>
          <w:tcPr>
            <w:tcW w:w="1959" w:type="dxa"/>
            <w:noWrap/>
            <w:vAlign w:val="center"/>
          </w:tcPr>
          <w:p w14:paraId="39F0B75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noWrap/>
            <w:vAlign w:val="center"/>
          </w:tcPr>
          <w:p w14:paraId="62B55C5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40" w:type="dxa"/>
            <w:noWrap/>
            <w:vAlign w:val="center"/>
          </w:tcPr>
          <w:p w14:paraId="62A36A9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323DE50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0B88D94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4C9145D6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08E6BFD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20-29</w:t>
            </w:r>
          </w:p>
        </w:tc>
        <w:tc>
          <w:tcPr>
            <w:tcW w:w="1959" w:type="dxa"/>
            <w:noWrap/>
            <w:vAlign w:val="center"/>
          </w:tcPr>
          <w:p w14:paraId="175B0D47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2070（21.35%）</w:t>
            </w:r>
          </w:p>
        </w:tc>
        <w:tc>
          <w:tcPr>
            <w:tcW w:w="2112" w:type="dxa"/>
            <w:noWrap/>
            <w:vAlign w:val="center"/>
          </w:tcPr>
          <w:p w14:paraId="1B1912A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987（18.57%）</w:t>
            </w:r>
          </w:p>
        </w:tc>
        <w:tc>
          <w:tcPr>
            <w:tcW w:w="240" w:type="dxa"/>
            <w:noWrap/>
            <w:vAlign w:val="center"/>
          </w:tcPr>
          <w:p w14:paraId="2BEDF49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62CD808D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55.600</w:t>
            </w:r>
          </w:p>
        </w:tc>
        <w:tc>
          <w:tcPr>
            <w:tcW w:w="1042" w:type="dxa"/>
            <w:noWrap/>
            <w:vAlign w:val="center"/>
          </w:tcPr>
          <w:p w14:paraId="00C97B71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&lt;0.01</w:t>
            </w:r>
          </w:p>
        </w:tc>
      </w:tr>
      <w:tr w:rsidR="007C259F" w14:paraId="596C1B2B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7C310DE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30-39</w:t>
            </w:r>
          </w:p>
        </w:tc>
        <w:tc>
          <w:tcPr>
            <w:tcW w:w="1959" w:type="dxa"/>
            <w:noWrap/>
            <w:vAlign w:val="center"/>
          </w:tcPr>
          <w:p w14:paraId="00EEBF6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6969（71.85%）</w:t>
            </w:r>
          </w:p>
        </w:tc>
        <w:tc>
          <w:tcPr>
            <w:tcW w:w="2112" w:type="dxa"/>
            <w:noWrap/>
            <w:vAlign w:val="center"/>
          </w:tcPr>
          <w:p w14:paraId="623137F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3939（74.10%）</w:t>
            </w:r>
          </w:p>
        </w:tc>
        <w:tc>
          <w:tcPr>
            <w:tcW w:w="240" w:type="dxa"/>
            <w:noWrap/>
            <w:vAlign w:val="center"/>
          </w:tcPr>
          <w:p w14:paraId="153CFA5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5F5D9BD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2530BA6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49FA076E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235B365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&gt;40</w:t>
            </w:r>
          </w:p>
        </w:tc>
        <w:tc>
          <w:tcPr>
            <w:tcW w:w="1959" w:type="dxa"/>
            <w:noWrap/>
            <w:vAlign w:val="center"/>
          </w:tcPr>
          <w:p w14:paraId="7D40426D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660（6.80%）</w:t>
            </w:r>
          </w:p>
        </w:tc>
        <w:tc>
          <w:tcPr>
            <w:tcW w:w="2112" w:type="dxa"/>
            <w:noWrap/>
            <w:vAlign w:val="center"/>
          </w:tcPr>
          <w:p w14:paraId="254150D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390（7.33%）</w:t>
            </w:r>
          </w:p>
        </w:tc>
        <w:tc>
          <w:tcPr>
            <w:tcW w:w="240" w:type="dxa"/>
            <w:noWrap/>
            <w:vAlign w:val="center"/>
          </w:tcPr>
          <w:p w14:paraId="55C77B6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60D6382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1535BF5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0BB60E6E" w14:textId="77777777" w:rsidTr="0001299D">
        <w:trPr>
          <w:trHeight w:val="315"/>
        </w:trPr>
        <w:tc>
          <w:tcPr>
            <w:tcW w:w="2620" w:type="dxa"/>
            <w:noWrap/>
            <w:vAlign w:val="center"/>
          </w:tcPr>
          <w:p w14:paraId="17FBE1DA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Family Employment Interruption Situation</w:t>
            </w:r>
          </w:p>
        </w:tc>
        <w:tc>
          <w:tcPr>
            <w:tcW w:w="1959" w:type="dxa"/>
            <w:noWrap/>
            <w:vAlign w:val="center"/>
          </w:tcPr>
          <w:p w14:paraId="3514285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noWrap/>
            <w:vAlign w:val="center"/>
          </w:tcPr>
          <w:p w14:paraId="615C314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40" w:type="dxa"/>
            <w:noWrap/>
            <w:vAlign w:val="center"/>
          </w:tcPr>
          <w:p w14:paraId="28DC2A7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2155183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</w:tcPr>
          <w:p w14:paraId="588F477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48C1F271" w14:textId="77777777" w:rsidTr="0001299D">
        <w:trPr>
          <w:trHeight w:val="349"/>
        </w:trPr>
        <w:tc>
          <w:tcPr>
            <w:tcW w:w="2620" w:type="dxa"/>
            <w:noWrap/>
            <w:vAlign w:val="center"/>
          </w:tcPr>
          <w:p w14:paraId="6254562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959" w:type="dxa"/>
            <w:noWrap/>
            <w:vAlign w:val="center"/>
          </w:tcPr>
          <w:p w14:paraId="5879AE8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5169（53.29%）</w:t>
            </w:r>
          </w:p>
        </w:tc>
        <w:tc>
          <w:tcPr>
            <w:tcW w:w="2112" w:type="dxa"/>
            <w:noWrap/>
            <w:vAlign w:val="center"/>
          </w:tcPr>
          <w:p w14:paraId="4F28FF6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2928（55.08%）</w:t>
            </w:r>
          </w:p>
        </w:tc>
        <w:tc>
          <w:tcPr>
            <w:tcW w:w="240" w:type="dxa"/>
            <w:noWrap/>
            <w:vAlign w:val="center"/>
          </w:tcPr>
          <w:p w14:paraId="72DBF40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noWrap/>
            <w:vAlign w:val="center"/>
          </w:tcPr>
          <w:p w14:paraId="7B2CAA6B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15.055</w:t>
            </w:r>
          </w:p>
        </w:tc>
        <w:tc>
          <w:tcPr>
            <w:tcW w:w="1042" w:type="dxa"/>
            <w:noWrap/>
            <w:vAlign w:val="center"/>
          </w:tcPr>
          <w:p w14:paraId="7B92C5FA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&lt;0.01</w:t>
            </w:r>
          </w:p>
        </w:tc>
      </w:tr>
      <w:tr w:rsidR="007C259F" w14:paraId="34C6E633" w14:textId="77777777" w:rsidTr="0001299D">
        <w:trPr>
          <w:trHeight w:val="372"/>
        </w:trPr>
        <w:tc>
          <w:tcPr>
            <w:tcW w:w="2620" w:type="dxa"/>
            <w:tcBorders>
              <w:bottom w:val="single" w:sz="4" w:space="0" w:color="auto"/>
            </w:tcBorders>
            <w:noWrap/>
            <w:vAlign w:val="center"/>
          </w:tcPr>
          <w:p w14:paraId="537EC52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noWrap/>
            <w:vAlign w:val="center"/>
          </w:tcPr>
          <w:p w14:paraId="415F06F2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4530（46.71%）</w:t>
            </w:r>
          </w:p>
        </w:tc>
        <w:tc>
          <w:tcPr>
            <w:tcW w:w="2112" w:type="dxa"/>
            <w:tcBorders>
              <w:bottom w:val="single" w:sz="4" w:space="0" w:color="auto"/>
            </w:tcBorders>
            <w:noWrap/>
            <w:vAlign w:val="center"/>
          </w:tcPr>
          <w:p w14:paraId="759A433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2388（44.92%）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noWrap/>
            <w:vAlign w:val="center"/>
          </w:tcPr>
          <w:p w14:paraId="3A114B8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vAlign w:val="center"/>
          </w:tcPr>
          <w:p w14:paraId="448B5CE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042" w:type="dxa"/>
            <w:tcBorders>
              <w:bottom w:val="single" w:sz="4" w:space="0" w:color="auto"/>
            </w:tcBorders>
            <w:noWrap/>
            <w:vAlign w:val="center"/>
          </w:tcPr>
          <w:p w14:paraId="3176C74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</w:tbl>
    <w:p w14:paraId="4D7A0758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642C4385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2 </w:t>
      </w:r>
    </w:p>
    <w:p w14:paraId="11272228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Analysis of Family Demand for Infant and Toddler Care Institutions［n(%)］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3"/>
        <w:gridCol w:w="3898"/>
        <w:gridCol w:w="1474"/>
        <w:gridCol w:w="1503"/>
      </w:tblGrid>
      <w:tr w:rsidR="007C259F" w14:paraId="1E9FA14C" w14:textId="77777777" w:rsidTr="0001299D">
        <w:trPr>
          <w:trHeight w:val="294"/>
          <w:jc w:val="center"/>
        </w:trPr>
        <w:tc>
          <w:tcPr>
            <w:tcW w:w="2663" w:type="dxa"/>
            <w:tcBorders>
              <w:bottom w:val="single" w:sz="4" w:space="0" w:color="auto"/>
            </w:tcBorders>
          </w:tcPr>
          <w:p w14:paraId="25560E0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Project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14:paraId="716516E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Specific content</w:t>
            </w:r>
          </w:p>
        </w:tc>
        <w:tc>
          <w:tcPr>
            <w:tcW w:w="1474" w:type="dxa"/>
            <w:tcBorders>
              <w:bottom w:val="single" w:sz="4" w:space="0" w:color="auto"/>
            </w:tcBorders>
          </w:tcPr>
          <w:p w14:paraId="4E2C9F7E" w14:textId="77777777" w:rsidR="007C259F" w:rsidRDefault="007C259F" w:rsidP="0001299D">
            <w:pPr>
              <w:ind w:firstLine="600"/>
              <w:jc w:val="right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Number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20EF7D1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Percentage（%）</w:t>
            </w:r>
          </w:p>
        </w:tc>
      </w:tr>
      <w:tr w:rsidR="007C259F" w14:paraId="4007F27D" w14:textId="77777777" w:rsidTr="0001299D">
        <w:trPr>
          <w:trHeight w:val="294"/>
          <w:jc w:val="center"/>
        </w:trPr>
        <w:tc>
          <w:tcPr>
            <w:tcW w:w="2663" w:type="dxa"/>
            <w:vMerge w:val="restart"/>
          </w:tcPr>
          <w:p w14:paraId="6CFB9954" w14:textId="77777777" w:rsidR="007C259F" w:rsidRDefault="007C259F" w:rsidP="0001299D">
            <w:pPr>
              <w:ind w:firstLine="60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Nature of childcare institution</w:t>
            </w:r>
          </w:p>
        </w:tc>
        <w:tc>
          <w:tcPr>
            <w:tcW w:w="3898" w:type="dxa"/>
          </w:tcPr>
          <w:p w14:paraId="0B36189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Public care</w:t>
            </w:r>
          </w:p>
        </w:tc>
        <w:tc>
          <w:tcPr>
            <w:tcW w:w="1474" w:type="dxa"/>
          </w:tcPr>
          <w:p w14:paraId="355B047F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5961</w:t>
            </w:r>
          </w:p>
        </w:tc>
        <w:tc>
          <w:tcPr>
            <w:tcW w:w="1503" w:type="dxa"/>
          </w:tcPr>
          <w:p w14:paraId="7FC83E38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61.46</w:t>
            </w:r>
          </w:p>
        </w:tc>
      </w:tr>
      <w:tr w:rsidR="007C259F" w14:paraId="6D0F7437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0BEE80E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57D3C91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Private care</w:t>
            </w:r>
          </w:p>
        </w:tc>
        <w:tc>
          <w:tcPr>
            <w:tcW w:w="1474" w:type="dxa"/>
          </w:tcPr>
          <w:p w14:paraId="72D5CFB7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942</w:t>
            </w:r>
          </w:p>
        </w:tc>
        <w:tc>
          <w:tcPr>
            <w:tcW w:w="1503" w:type="dxa"/>
          </w:tcPr>
          <w:p w14:paraId="0F8E9C50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9.71</w:t>
            </w:r>
          </w:p>
        </w:tc>
      </w:tr>
      <w:tr w:rsidR="007C259F" w14:paraId="71292F9A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04EA42F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2A16CCD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Family-based care</w:t>
            </w:r>
          </w:p>
        </w:tc>
        <w:tc>
          <w:tcPr>
            <w:tcW w:w="1474" w:type="dxa"/>
          </w:tcPr>
          <w:p w14:paraId="47BC9A1C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639</w:t>
            </w:r>
          </w:p>
        </w:tc>
        <w:tc>
          <w:tcPr>
            <w:tcW w:w="1503" w:type="dxa"/>
          </w:tcPr>
          <w:p w14:paraId="29710DBF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6.59</w:t>
            </w:r>
          </w:p>
        </w:tc>
      </w:tr>
      <w:tr w:rsidR="007C259F" w14:paraId="5C1F372D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5414114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20E7545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Workplace-provided care</w:t>
            </w:r>
          </w:p>
        </w:tc>
        <w:tc>
          <w:tcPr>
            <w:tcW w:w="1474" w:type="dxa"/>
          </w:tcPr>
          <w:p w14:paraId="659A6F81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2157</w:t>
            </w:r>
          </w:p>
        </w:tc>
        <w:tc>
          <w:tcPr>
            <w:tcW w:w="1503" w:type="dxa"/>
          </w:tcPr>
          <w:p w14:paraId="70B49E06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22.24</w:t>
            </w:r>
          </w:p>
        </w:tc>
      </w:tr>
      <w:tr w:rsidR="007C259F" w14:paraId="65FDAD35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3494A1E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Service type</w:t>
            </w:r>
          </w:p>
        </w:tc>
        <w:tc>
          <w:tcPr>
            <w:tcW w:w="3898" w:type="dxa"/>
          </w:tcPr>
          <w:p w14:paraId="4512D0C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Hourly care</w:t>
            </w:r>
          </w:p>
        </w:tc>
        <w:tc>
          <w:tcPr>
            <w:tcW w:w="1474" w:type="dxa"/>
          </w:tcPr>
          <w:p w14:paraId="7DDFA02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1083</w:t>
            </w:r>
          </w:p>
        </w:tc>
        <w:tc>
          <w:tcPr>
            <w:tcW w:w="1503" w:type="dxa"/>
          </w:tcPr>
          <w:p w14:paraId="070F034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11.17</w:t>
            </w:r>
          </w:p>
        </w:tc>
      </w:tr>
      <w:tr w:rsidR="007C259F" w14:paraId="6D67404B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4FEAB21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79BF863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Half-day care</w:t>
            </w:r>
          </w:p>
        </w:tc>
        <w:tc>
          <w:tcPr>
            <w:tcW w:w="1474" w:type="dxa"/>
          </w:tcPr>
          <w:p w14:paraId="438C754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1503</w:t>
            </w:r>
          </w:p>
        </w:tc>
        <w:tc>
          <w:tcPr>
            <w:tcW w:w="1503" w:type="dxa"/>
          </w:tcPr>
          <w:p w14:paraId="7E7BC5FC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15.50</w:t>
            </w:r>
          </w:p>
        </w:tc>
      </w:tr>
      <w:tr w:rsidR="007C259F" w14:paraId="3E43103D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2D1A5EE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67B6AB4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Full-day care</w:t>
            </w:r>
          </w:p>
        </w:tc>
        <w:tc>
          <w:tcPr>
            <w:tcW w:w="1474" w:type="dxa"/>
          </w:tcPr>
          <w:p w14:paraId="65D60FA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6894</w:t>
            </w:r>
          </w:p>
        </w:tc>
        <w:tc>
          <w:tcPr>
            <w:tcW w:w="1503" w:type="dxa"/>
          </w:tcPr>
          <w:p w14:paraId="60231E02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71.08</w:t>
            </w:r>
          </w:p>
        </w:tc>
      </w:tr>
      <w:tr w:rsidR="007C259F" w14:paraId="75C9E1A8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2DD2C20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0969BC5E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Boarding care</w:t>
            </w:r>
          </w:p>
        </w:tc>
        <w:tc>
          <w:tcPr>
            <w:tcW w:w="1474" w:type="dxa"/>
          </w:tcPr>
          <w:p w14:paraId="386C1C5E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503" w:type="dxa"/>
          </w:tcPr>
          <w:p w14:paraId="26892129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2.25</w:t>
            </w:r>
          </w:p>
        </w:tc>
      </w:tr>
      <w:tr w:rsidR="007C259F" w14:paraId="2F95BF04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5CE2D9F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cost</w:t>
            </w:r>
          </w:p>
        </w:tc>
        <w:tc>
          <w:tcPr>
            <w:tcW w:w="3898" w:type="dxa"/>
          </w:tcPr>
          <w:p w14:paraId="05D10DB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Below 1000</w:t>
            </w:r>
          </w:p>
        </w:tc>
        <w:tc>
          <w:tcPr>
            <w:tcW w:w="1474" w:type="dxa"/>
          </w:tcPr>
          <w:p w14:paraId="4006BF7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3099</w:t>
            </w:r>
          </w:p>
        </w:tc>
        <w:tc>
          <w:tcPr>
            <w:tcW w:w="1503" w:type="dxa"/>
          </w:tcPr>
          <w:p w14:paraId="5DEB868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31.95</w:t>
            </w:r>
          </w:p>
        </w:tc>
      </w:tr>
      <w:tr w:rsidR="007C259F" w14:paraId="28FBCC68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1ECDD69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59AE4C6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1001-2000</w:t>
            </w:r>
          </w:p>
        </w:tc>
        <w:tc>
          <w:tcPr>
            <w:tcW w:w="1474" w:type="dxa"/>
          </w:tcPr>
          <w:p w14:paraId="0EB5D45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5025</w:t>
            </w:r>
          </w:p>
        </w:tc>
        <w:tc>
          <w:tcPr>
            <w:tcW w:w="1503" w:type="dxa"/>
          </w:tcPr>
          <w:p w14:paraId="709F43E0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  <w:t>5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1.81</w:t>
            </w:r>
          </w:p>
        </w:tc>
      </w:tr>
      <w:tr w:rsidR="007C259F" w14:paraId="26686871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5EDD782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7156C60E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2001-3000</w:t>
            </w:r>
          </w:p>
        </w:tc>
        <w:tc>
          <w:tcPr>
            <w:tcW w:w="1474" w:type="dxa"/>
          </w:tcPr>
          <w:p w14:paraId="28F9042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1371</w:t>
            </w:r>
          </w:p>
        </w:tc>
        <w:tc>
          <w:tcPr>
            <w:tcW w:w="1503" w:type="dxa"/>
          </w:tcPr>
          <w:p w14:paraId="7420B90F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14.14</w:t>
            </w:r>
          </w:p>
        </w:tc>
      </w:tr>
      <w:tr w:rsidR="007C259F" w14:paraId="391FFDDC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0E7B716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30BB02D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Over 3000</w:t>
            </w:r>
          </w:p>
        </w:tc>
        <w:tc>
          <w:tcPr>
            <w:tcW w:w="1474" w:type="dxa"/>
          </w:tcPr>
          <w:p w14:paraId="1167E9D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204</w:t>
            </w:r>
          </w:p>
        </w:tc>
        <w:tc>
          <w:tcPr>
            <w:tcW w:w="1503" w:type="dxa"/>
          </w:tcPr>
          <w:p w14:paraId="5A819AE4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2.10</w:t>
            </w:r>
          </w:p>
        </w:tc>
      </w:tr>
      <w:tr w:rsidR="007C259F" w14:paraId="72ABFC67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1B5AC36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Enrollment age</w:t>
            </w:r>
          </w:p>
        </w:tc>
        <w:tc>
          <w:tcPr>
            <w:tcW w:w="3898" w:type="dxa"/>
          </w:tcPr>
          <w:p w14:paraId="04062DA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Below 6 months</w:t>
            </w:r>
          </w:p>
        </w:tc>
        <w:tc>
          <w:tcPr>
            <w:tcW w:w="1474" w:type="dxa"/>
          </w:tcPr>
          <w:p w14:paraId="7C11B86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1503" w:type="dxa"/>
          </w:tcPr>
          <w:p w14:paraId="4EDC40BA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  <w:t>1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.42</w:t>
            </w:r>
          </w:p>
        </w:tc>
      </w:tr>
      <w:tr w:rsidR="007C259F" w14:paraId="56AC0BF3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4AFEFDA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3355711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7-12 months</w:t>
            </w:r>
          </w:p>
        </w:tc>
        <w:tc>
          <w:tcPr>
            <w:tcW w:w="1474" w:type="dxa"/>
          </w:tcPr>
          <w:p w14:paraId="6FE06A8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411</w:t>
            </w:r>
          </w:p>
        </w:tc>
        <w:tc>
          <w:tcPr>
            <w:tcW w:w="1503" w:type="dxa"/>
          </w:tcPr>
          <w:p w14:paraId="0F62A6F7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4.23</w:t>
            </w:r>
          </w:p>
        </w:tc>
      </w:tr>
      <w:tr w:rsidR="007C259F" w14:paraId="616938A6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2153484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1308FEA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1-2 years old</w:t>
            </w:r>
          </w:p>
        </w:tc>
        <w:tc>
          <w:tcPr>
            <w:tcW w:w="1474" w:type="dxa"/>
          </w:tcPr>
          <w:p w14:paraId="5B1DEFE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1362</w:t>
            </w:r>
          </w:p>
        </w:tc>
        <w:tc>
          <w:tcPr>
            <w:tcW w:w="1503" w:type="dxa"/>
          </w:tcPr>
          <w:p w14:paraId="2688992E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14.05</w:t>
            </w:r>
          </w:p>
        </w:tc>
      </w:tr>
      <w:tr w:rsidR="007C259F" w14:paraId="74A80720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1CAF285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06AAC0D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2-3 years old</w:t>
            </w:r>
          </w:p>
        </w:tc>
        <w:tc>
          <w:tcPr>
            <w:tcW w:w="1474" w:type="dxa"/>
          </w:tcPr>
          <w:p w14:paraId="5FB48C8F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7788</w:t>
            </w:r>
          </w:p>
        </w:tc>
        <w:tc>
          <w:tcPr>
            <w:tcW w:w="1503" w:type="dxa"/>
          </w:tcPr>
          <w:p w14:paraId="2C813A58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80.30</w:t>
            </w:r>
          </w:p>
        </w:tc>
      </w:tr>
      <w:tr w:rsidR="007C259F" w14:paraId="6554EA1D" w14:textId="77777777" w:rsidTr="0001299D">
        <w:trPr>
          <w:trHeight w:val="285"/>
          <w:jc w:val="center"/>
        </w:trPr>
        <w:tc>
          <w:tcPr>
            <w:tcW w:w="2663" w:type="dxa"/>
          </w:tcPr>
          <w:p w14:paraId="6D26499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Focus on the institution</w:t>
            </w:r>
          </w:p>
        </w:tc>
        <w:tc>
          <w:tcPr>
            <w:tcW w:w="3898" w:type="dxa"/>
          </w:tcPr>
          <w:p w14:paraId="70E10BB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Management standards </w:t>
            </w:r>
          </w:p>
          <w:p w14:paraId="048BC68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Distance from home </w:t>
            </w:r>
          </w:p>
          <w:p w14:paraId="014ACD9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Fee standards</w:t>
            </w:r>
          </w:p>
          <w:p w14:paraId="2DBD7FA2" w14:textId="77777777" w:rsidR="007C259F" w:rsidRDefault="007C259F" w:rsidP="0001299D">
            <w:pPr>
              <w:ind w:leftChars="213" w:left="599" w:firstLineChars="100" w:firstLine="2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 xml:space="preserve"> Living and dietary conditions</w:t>
            </w:r>
          </w:p>
          <w:p w14:paraId="59D62DA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74" w:type="dxa"/>
          </w:tcPr>
          <w:p w14:paraId="08A2A08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3870</w:t>
            </w:r>
          </w:p>
          <w:p w14:paraId="61F4001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1938</w:t>
            </w:r>
          </w:p>
          <w:p w14:paraId="68B4C8B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585</w:t>
            </w:r>
          </w:p>
          <w:p w14:paraId="7A8554E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1386</w:t>
            </w:r>
          </w:p>
        </w:tc>
        <w:tc>
          <w:tcPr>
            <w:tcW w:w="1503" w:type="dxa"/>
          </w:tcPr>
          <w:p w14:paraId="6816C06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39.90</w:t>
            </w:r>
          </w:p>
          <w:p w14:paraId="4BE079A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19.98</w:t>
            </w:r>
          </w:p>
          <w:p w14:paraId="7DA7B8A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6.03</w:t>
            </w:r>
          </w:p>
          <w:p w14:paraId="2663FFB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14.29</w:t>
            </w:r>
          </w:p>
        </w:tc>
      </w:tr>
      <w:tr w:rsidR="007C259F" w14:paraId="6C6B0294" w14:textId="77777777" w:rsidTr="0001299D">
        <w:trPr>
          <w:trHeight w:val="285"/>
          <w:jc w:val="center"/>
        </w:trPr>
        <w:tc>
          <w:tcPr>
            <w:tcW w:w="2663" w:type="dxa"/>
          </w:tcPr>
          <w:p w14:paraId="05A638F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54E370A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Early education quality</w:t>
            </w:r>
          </w:p>
        </w:tc>
        <w:tc>
          <w:tcPr>
            <w:tcW w:w="1474" w:type="dxa"/>
          </w:tcPr>
          <w:p w14:paraId="3465C79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1677</w:t>
            </w:r>
          </w:p>
        </w:tc>
        <w:tc>
          <w:tcPr>
            <w:tcW w:w="1503" w:type="dxa"/>
          </w:tcPr>
          <w:p w14:paraId="3FA65DD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17.29</w:t>
            </w:r>
          </w:p>
        </w:tc>
      </w:tr>
      <w:tr w:rsidR="007C259F" w14:paraId="162AF0C2" w14:textId="77777777" w:rsidTr="0001299D">
        <w:trPr>
          <w:trHeight w:val="285"/>
          <w:jc w:val="center"/>
        </w:trPr>
        <w:tc>
          <w:tcPr>
            <w:tcW w:w="2663" w:type="dxa"/>
          </w:tcPr>
          <w:p w14:paraId="604EE32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4D6DEF1E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1474" w:type="dxa"/>
          </w:tcPr>
          <w:p w14:paraId="0D7B2D7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243</w:t>
            </w:r>
          </w:p>
        </w:tc>
        <w:tc>
          <w:tcPr>
            <w:tcW w:w="1503" w:type="dxa"/>
          </w:tcPr>
          <w:p w14:paraId="498BE05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2.51</w:t>
            </w:r>
          </w:p>
        </w:tc>
      </w:tr>
      <w:tr w:rsidR="007C259F" w14:paraId="5972A024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0862F2F5" w14:textId="77777777" w:rsidR="007C259F" w:rsidRDefault="007C259F" w:rsidP="0001299D">
            <w:pPr>
              <w:ind w:firstLine="60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Location of childcare institution</w:t>
            </w:r>
          </w:p>
        </w:tc>
        <w:tc>
          <w:tcPr>
            <w:tcW w:w="3898" w:type="dxa"/>
          </w:tcPr>
          <w:p w14:paraId="570F687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Close to home</w:t>
            </w:r>
          </w:p>
        </w:tc>
        <w:tc>
          <w:tcPr>
            <w:tcW w:w="1474" w:type="dxa"/>
          </w:tcPr>
          <w:p w14:paraId="052841D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8316</w:t>
            </w:r>
          </w:p>
        </w:tc>
        <w:tc>
          <w:tcPr>
            <w:tcW w:w="1503" w:type="dxa"/>
          </w:tcPr>
          <w:p w14:paraId="74722141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  <w:t>8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5.74</w:t>
            </w:r>
          </w:p>
        </w:tc>
      </w:tr>
      <w:tr w:rsidR="007C259F" w14:paraId="513E312B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1D7663B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61DC26C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Close to workplace</w:t>
            </w:r>
          </w:p>
        </w:tc>
        <w:tc>
          <w:tcPr>
            <w:tcW w:w="1474" w:type="dxa"/>
          </w:tcPr>
          <w:p w14:paraId="55C80B6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1383</w:t>
            </w:r>
          </w:p>
        </w:tc>
        <w:tc>
          <w:tcPr>
            <w:tcW w:w="1503" w:type="dxa"/>
          </w:tcPr>
          <w:p w14:paraId="7669BB2A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14.26</w:t>
            </w:r>
          </w:p>
        </w:tc>
      </w:tr>
      <w:tr w:rsidR="007C259F" w14:paraId="6E332B37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59F122A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Staff qualification</w:t>
            </w:r>
          </w:p>
        </w:tc>
        <w:tc>
          <w:tcPr>
            <w:tcW w:w="3898" w:type="dxa"/>
          </w:tcPr>
          <w:p w14:paraId="12CB26F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Professional personnel*</w:t>
            </w:r>
          </w:p>
        </w:tc>
        <w:tc>
          <w:tcPr>
            <w:tcW w:w="1474" w:type="dxa"/>
          </w:tcPr>
          <w:p w14:paraId="16A220A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6855</w:t>
            </w:r>
          </w:p>
        </w:tc>
        <w:tc>
          <w:tcPr>
            <w:tcW w:w="1503" w:type="dxa"/>
          </w:tcPr>
          <w:p w14:paraId="64CB817B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70.68</w:t>
            </w:r>
          </w:p>
        </w:tc>
      </w:tr>
      <w:tr w:rsidR="007C259F" w14:paraId="7E525718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3C0DCD8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789260E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Infant care teacher</w:t>
            </w:r>
          </w:p>
        </w:tc>
        <w:tc>
          <w:tcPr>
            <w:tcW w:w="1474" w:type="dxa"/>
          </w:tcPr>
          <w:p w14:paraId="229D365F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2733</w:t>
            </w:r>
          </w:p>
        </w:tc>
        <w:tc>
          <w:tcPr>
            <w:tcW w:w="1503" w:type="dxa"/>
          </w:tcPr>
          <w:p w14:paraId="043B9F13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28.18</w:t>
            </w:r>
          </w:p>
        </w:tc>
      </w:tr>
      <w:tr w:rsidR="007C259F" w14:paraId="7B39E95E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37E4209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45C317D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Indifferent</w:t>
            </w:r>
          </w:p>
        </w:tc>
        <w:tc>
          <w:tcPr>
            <w:tcW w:w="1474" w:type="dxa"/>
          </w:tcPr>
          <w:p w14:paraId="6876B54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1503" w:type="dxa"/>
          </w:tcPr>
          <w:p w14:paraId="2D1434CA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1.14</w:t>
            </w:r>
          </w:p>
        </w:tc>
      </w:tr>
      <w:tr w:rsidR="007C259F" w14:paraId="1AAEDB2C" w14:textId="77777777" w:rsidTr="0001299D">
        <w:trPr>
          <w:trHeight w:val="285"/>
          <w:jc w:val="center"/>
        </w:trPr>
        <w:tc>
          <w:tcPr>
            <w:tcW w:w="2663" w:type="dxa"/>
            <w:vMerge w:val="restart"/>
          </w:tcPr>
          <w:p w14:paraId="77BABFFE" w14:textId="77777777" w:rsidR="007C259F" w:rsidRDefault="007C259F" w:rsidP="0001299D">
            <w:pPr>
              <w:ind w:firstLine="60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Childcare institution</w:t>
            </w:r>
          </w:p>
          <w:p w14:paraId="5264756C" w14:textId="77777777" w:rsidR="007C259F" w:rsidRDefault="007C259F" w:rsidP="0001299D">
            <w:pPr>
              <w:ind w:firstLine="60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Functional positioning</w:t>
            </w:r>
          </w:p>
        </w:tc>
        <w:tc>
          <w:tcPr>
            <w:tcW w:w="3898" w:type="dxa"/>
          </w:tcPr>
          <w:p w14:paraId="72F99DB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Both caregiving and education</w:t>
            </w:r>
          </w:p>
        </w:tc>
        <w:tc>
          <w:tcPr>
            <w:tcW w:w="1474" w:type="dxa"/>
          </w:tcPr>
          <w:p w14:paraId="6D23EAB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6684</w:t>
            </w:r>
          </w:p>
        </w:tc>
        <w:tc>
          <w:tcPr>
            <w:tcW w:w="1503" w:type="dxa"/>
          </w:tcPr>
          <w:p w14:paraId="15EF5C26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68.91</w:t>
            </w:r>
          </w:p>
        </w:tc>
      </w:tr>
      <w:tr w:rsidR="007C259F" w14:paraId="4E8F1450" w14:textId="77777777" w:rsidTr="0001299D">
        <w:trPr>
          <w:trHeight w:val="285"/>
          <w:jc w:val="center"/>
        </w:trPr>
        <w:tc>
          <w:tcPr>
            <w:tcW w:w="2663" w:type="dxa"/>
            <w:vMerge/>
          </w:tcPr>
          <w:p w14:paraId="411AF7C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429F9FF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Basic care and supervision for the child</w:t>
            </w:r>
          </w:p>
        </w:tc>
        <w:tc>
          <w:tcPr>
            <w:tcW w:w="1474" w:type="dxa"/>
          </w:tcPr>
          <w:p w14:paraId="00C8ECC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1920</w:t>
            </w:r>
          </w:p>
        </w:tc>
        <w:tc>
          <w:tcPr>
            <w:tcW w:w="1503" w:type="dxa"/>
          </w:tcPr>
          <w:p w14:paraId="37302F30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19.80</w:t>
            </w:r>
          </w:p>
        </w:tc>
      </w:tr>
      <w:tr w:rsidR="007C259F" w14:paraId="265915A3" w14:textId="77777777" w:rsidTr="0001299D">
        <w:trPr>
          <w:trHeight w:val="294"/>
          <w:jc w:val="center"/>
        </w:trPr>
        <w:tc>
          <w:tcPr>
            <w:tcW w:w="2663" w:type="dxa"/>
            <w:vMerge/>
          </w:tcPr>
          <w:p w14:paraId="620B182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898" w:type="dxa"/>
          </w:tcPr>
          <w:p w14:paraId="5EA9866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Specialized education for the child</w:t>
            </w:r>
          </w:p>
        </w:tc>
        <w:tc>
          <w:tcPr>
            <w:tcW w:w="1474" w:type="dxa"/>
          </w:tcPr>
          <w:p w14:paraId="2894E94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1095</w:t>
            </w:r>
          </w:p>
        </w:tc>
        <w:tc>
          <w:tcPr>
            <w:tcW w:w="1503" w:type="dxa"/>
          </w:tcPr>
          <w:p w14:paraId="73C6A29B" w14:textId="77777777" w:rsidR="007C259F" w:rsidRDefault="007C259F" w:rsidP="0001299D">
            <w:pPr>
              <w:ind w:firstLine="600"/>
              <w:rPr>
                <w:rFonts w:eastAsia="SimSu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11.29</w:t>
            </w:r>
          </w:p>
        </w:tc>
      </w:tr>
    </w:tbl>
    <w:p w14:paraId="429FD579" w14:textId="77777777" w:rsidR="007C259F" w:rsidRDefault="007C259F" w:rsidP="007C259F">
      <w:pPr>
        <w:ind w:firstLine="60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*</w:t>
      </w:r>
      <w:r>
        <w:rPr>
          <w:rFonts w:ascii="Times New Roman" w:hAnsi="Times New Roman" w:cs="Times New Roman"/>
          <w:b w:val="0"/>
          <w:bCs w:val="0"/>
          <w:snapToGrid w:val="0"/>
          <w:color w:val="000000" w:themeColor="text1"/>
          <w:sz w:val="20"/>
          <w:szCs w:val="20"/>
        </w:rPr>
        <w:t>Pediatricians, nurses, psychologists, and other personnel qualified to engage in care work</w:t>
      </w:r>
    </w:p>
    <w:p w14:paraId="169D1B14" w14:textId="77777777" w:rsidR="00865217" w:rsidRDefault="00865217">
      <w:pPr>
        <w:ind w:firstLine="843"/>
      </w:pPr>
    </w:p>
    <w:p w14:paraId="036B1771" w14:textId="77777777" w:rsidR="007C259F" w:rsidRDefault="007C259F" w:rsidP="007C259F">
      <w:pPr>
        <w:ind w:firstLineChars="0" w:firstLine="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Table 3</w:t>
      </w:r>
    </w:p>
    <w:p w14:paraId="3E6EE9F8" w14:textId="77777777" w:rsidR="007C259F" w:rsidRDefault="007C259F" w:rsidP="007C259F">
      <w:pPr>
        <w:ind w:firstLineChars="0" w:firstLine="0"/>
        <w:jc w:val="left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Coding Results of Interview Text Analysis</w:t>
      </w:r>
    </w:p>
    <w:tbl>
      <w:tblPr>
        <w:tblStyle w:val="TableGrid"/>
        <w:tblpPr w:leftFromText="180" w:rightFromText="180" w:vertAnchor="text" w:horzAnchor="page" w:tblpXSpec="center" w:tblpY="563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36"/>
        <w:gridCol w:w="1685"/>
        <w:gridCol w:w="4917"/>
      </w:tblGrid>
      <w:tr w:rsidR="007C259F" w14:paraId="74CB9867" w14:textId="77777777" w:rsidTr="0001299D">
        <w:trPr>
          <w:trHeight w:val="414"/>
          <w:jc w:val="center"/>
        </w:trPr>
        <w:tc>
          <w:tcPr>
            <w:tcW w:w="2536" w:type="dxa"/>
            <w:tcBorders>
              <w:left w:val="nil"/>
              <w:bottom w:val="single" w:sz="4" w:space="0" w:color="auto"/>
              <w:right w:val="nil"/>
            </w:tcBorders>
          </w:tcPr>
          <w:p w14:paraId="4012B778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Primary Node</w:t>
            </w:r>
          </w:p>
        </w:tc>
        <w:tc>
          <w:tcPr>
            <w:tcW w:w="1685" w:type="dxa"/>
            <w:tcBorders>
              <w:left w:val="nil"/>
              <w:bottom w:val="single" w:sz="4" w:space="0" w:color="auto"/>
              <w:right w:val="nil"/>
            </w:tcBorders>
          </w:tcPr>
          <w:p w14:paraId="29155169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Secondary Node</w:t>
            </w:r>
          </w:p>
        </w:tc>
        <w:tc>
          <w:tcPr>
            <w:tcW w:w="4917" w:type="dxa"/>
            <w:tcBorders>
              <w:left w:val="nil"/>
              <w:bottom w:val="single" w:sz="4" w:space="0" w:color="auto"/>
              <w:right w:val="nil"/>
            </w:tcBorders>
          </w:tcPr>
          <w:p w14:paraId="31E0E25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Tertiary Node </w:t>
            </w:r>
          </w:p>
          <w:p w14:paraId="1B57079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(Example Reference Points)</w:t>
            </w:r>
          </w:p>
        </w:tc>
      </w:tr>
      <w:tr w:rsidR="007C259F" w14:paraId="3679C4ED" w14:textId="77777777" w:rsidTr="0001299D">
        <w:trPr>
          <w:trHeight w:val="414"/>
          <w:jc w:val="center"/>
        </w:trPr>
        <w:tc>
          <w:tcPr>
            <w:tcW w:w="25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2921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Achievements of Infant and Toddler Care Services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C558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development of care institution</w:t>
            </w:r>
          </w:p>
          <w:p w14:paraId="7DFAD51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1ACDCF8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EADAD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number of infant and toddler care institutions in various regions has been increasing year by year.</w:t>
            </w:r>
          </w:p>
        </w:tc>
      </w:tr>
      <w:tr w:rsidR="007C259F" w14:paraId="35275B85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84945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3B71B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30868EF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009B5986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EEC33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C44D9A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Related policy support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8E1FC5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In recent years, support for care institutions has been strengthened.</w:t>
            </w:r>
          </w:p>
        </w:tc>
      </w:tr>
      <w:tr w:rsidR="007C259F" w14:paraId="7CFC21B8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C6261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AF69D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27B3DBB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Certain policy support has been given to childbearing families.</w:t>
            </w:r>
          </w:p>
        </w:tc>
      </w:tr>
      <w:tr w:rsidR="007C259F" w14:paraId="225F9E55" w14:textId="77777777" w:rsidTr="0001299D">
        <w:trPr>
          <w:trHeight w:val="804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A69A8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65835C00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Care content</w:t>
            </w:r>
          </w:p>
          <w:p w14:paraId="7B6D4AEE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2AE091F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044D3E6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institutions are able to provide basic care services.</w:t>
            </w:r>
          </w:p>
        </w:tc>
      </w:tr>
      <w:tr w:rsidR="007C259F" w14:paraId="30EFC0D5" w14:textId="77777777" w:rsidTr="0001299D">
        <w:trPr>
          <w:trHeight w:val="804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49DD1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31B3E718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Standards of care services</w:t>
            </w:r>
          </w:p>
          <w:p w14:paraId="5DB5437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0DEAB5A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0046A334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State Council issued the "Guiding Opinions of the General Office of the State Council on Promoting the Development of Care Services for Children Under 3 Years Old."</w:t>
            </w:r>
          </w:p>
        </w:tc>
      </w:tr>
      <w:tr w:rsidR="007C259F" w14:paraId="6714DD0D" w14:textId="77777777" w:rsidTr="0001299D">
        <w:trPr>
          <w:trHeight w:val="804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C5750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4A27B156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Care personnel</w:t>
            </w:r>
          </w:p>
          <w:p w14:paraId="6FCB0CC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5BB614A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342DC93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number of infant and toddler care personnel has increased compared to before.</w:t>
            </w:r>
          </w:p>
        </w:tc>
      </w:tr>
      <w:tr w:rsidR="007C259F" w14:paraId="2FBA59B4" w14:textId="77777777" w:rsidTr="0001299D">
        <w:trPr>
          <w:trHeight w:val="402"/>
          <w:jc w:val="center"/>
        </w:trPr>
        <w:tc>
          <w:tcPr>
            <w:tcW w:w="2536" w:type="dxa"/>
            <w:vMerge w:val="restart"/>
            <w:tcBorders>
              <w:top w:val="nil"/>
              <w:left w:val="nil"/>
              <w:right w:val="nil"/>
            </w:tcBorders>
          </w:tcPr>
          <w:p w14:paraId="26711A0F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Problems and Shortcomings in Infant and Toddler Care Services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right w:val="nil"/>
            </w:tcBorders>
          </w:tcPr>
          <w:p w14:paraId="5C017F39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development of care institution</w:t>
            </w:r>
          </w:p>
          <w:p w14:paraId="407A9C6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3ACDF39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0A06536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Most institutions are privately owned, primarily aiming for profit, with a smaller number of non-profit institutions.</w:t>
            </w:r>
          </w:p>
        </w:tc>
      </w:tr>
      <w:tr w:rsidR="007C259F" w14:paraId="28D74884" w14:textId="77777777" w:rsidTr="0001299D">
        <w:trPr>
          <w:trHeight w:val="414"/>
          <w:jc w:val="center"/>
        </w:trPr>
        <w:tc>
          <w:tcPr>
            <w:tcW w:w="2536" w:type="dxa"/>
            <w:vMerge/>
            <w:tcBorders>
              <w:left w:val="nil"/>
              <w:right w:val="nil"/>
            </w:tcBorders>
          </w:tcPr>
          <w:p w14:paraId="1B102C9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left w:val="nil"/>
              <w:right w:val="nil"/>
            </w:tcBorders>
          </w:tcPr>
          <w:p w14:paraId="568AE99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A30AFDC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institutions are often far from families or workplaces, leading to an unreasonable distribution.</w:t>
            </w:r>
          </w:p>
        </w:tc>
      </w:tr>
      <w:tr w:rsidR="007C259F" w14:paraId="20BADCCA" w14:textId="77777777" w:rsidTr="0001299D">
        <w:trPr>
          <w:trHeight w:val="414"/>
          <w:jc w:val="center"/>
        </w:trPr>
        <w:tc>
          <w:tcPr>
            <w:tcW w:w="2536" w:type="dxa"/>
            <w:vMerge/>
            <w:tcBorders>
              <w:left w:val="nil"/>
              <w:right w:val="nil"/>
            </w:tcBorders>
          </w:tcPr>
          <w:p w14:paraId="6605AF4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left w:val="nil"/>
              <w:bottom w:val="nil"/>
              <w:right w:val="nil"/>
            </w:tcBorders>
          </w:tcPr>
          <w:p w14:paraId="0321B03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3E716EF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quality of care institutions varies greatly.</w:t>
            </w:r>
          </w:p>
        </w:tc>
      </w:tr>
      <w:tr w:rsidR="007C259F" w14:paraId="13066F88" w14:textId="77777777" w:rsidTr="0001299D">
        <w:trPr>
          <w:trHeight w:val="414"/>
          <w:jc w:val="center"/>
        </w:trPr>
        <w:tc>
          <w:tcPr>
            <w:tcW w:w="2536" w:type="dxa"/>
            <w:vMerge/>
            <w:tcBorders>
              <w:left w:val="nil"/>
              <w:bottom w:val="nil"/>
              <w:right w:val="nil"/>
            </w:tcBorders>
          </w:tcPr>
          <w:p w14:paraId="3BB500CF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ECCD5B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Related policy support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C8EF2D2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Policy support for inclusive care institutions is insufficient.</w:t>
            </w:r>
          </w:p>
        </w:tc>
      </w:tr>
      <w:tr w:rsidR="007C259F" w14:paraId="1D8A1BFA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F1770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6FC0A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43E853B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Policies lack sufficient support for childbearing families.</w:t>
            </w:r>
          </w:p>
        </w:tc>
      </w:tr>
      <w:tr w:rsidR="007C259F" w14:paraId="28C383D2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5FFCE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5A41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B24404D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Economic support for infant and toddler care personnel from policies is weak.</w:t>
            </w:r>
          </w:p>
        </w:tc>
      </w:tr>
      <w:tr w:rsidR="007C259F" w14:paraId="0822974D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A4CB7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1E1BE0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Care content</w:t>
            </w:r>
          </w:p>
          <w:p w14:paraId="3E20283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2B440B0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Care content in institutions is not unified.</w:t>
            </w:r>
          </w:p>
        </w:tc>
      </w:tr>
      <w:tr w:rsidR="007C259F" w14:paraId="1EB092C1" w14:textId="77777777" w:rsidTr="0001299D">
        <w:trPr>
          <w:trHeight w:val="804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13261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A8EDE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2BBEE45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care content is unreasonable, which is often extended downward from the curriculum for 3-6-year-old Kindergartens and deviated from the care track.</w:t>
            </w:r>
          </w:p>
        </w:tc>
      </w:tr>
      <w:tr w:rsidR="007C259F" w14:paraId="5BB19BD8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FAA6B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DB9C7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6C0D7796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There are many unsafe factors in care services, with a high incidence of accidents.</w:t>
            </w:r>
          </w:p>
        </w:tc>
      </w:tr>
      <w:tr w:rsidR="007C259F" w14:paraId="539AA532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B48C1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6FAB1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B0395E6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standards are not unified, and the quality of care personnel varies.</w:t>
            </w:r>
          </w:p>
        </w:tc>
      </w:tr>
      <w:tr w:rsidR="007C259F" w14:paraId="5A761271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right w:val="nil"/>
            </w:tcBorders>
          </w:tcPr>
          <w:p w14:paraId="6EC046C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616740EA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Standards of care services</w:t>
            </w:r>
          </w:p>
          <w:p w14:paraId="513232F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0DD90A8A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The lack of uniform industry standards for care services leads to frequent industry chaos and unstandardized services.</w:t>
            </w:r>
          </w:p>
        </w:tc>
      </w:tr>
      <w:tr w:rsidR="007C259F" w14:paraId="780A77FC" w14:textId="77777777" w:rsidTr="0001299D">
        <w:trPr>
          <w:trHeight w:val="414"/>
          <w:jc w:val="center"/>
        </w:trPr>
        <w:tc>
          <w:tcPr>
            <w:tcW w:w="2536" w:type="dxa"/>
            <w:vMerge/>
            <w:tcBorders>
              <w:left w:val="nil"/>
              <w:bottom w:val="nil"/>
              <w:right w:val="nil"/>
            </w:tcBorders>
          </w:tcPr>
          <w:p w14:paraId="7EAE6FBC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0174B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personnel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3E735DF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There is a shortage of talent sources, and there is a lack of professional skills training institutions for infant and toddler care.</w:t>
            </w:r>
          </w:p>
        </w:tc>
      </w:tr>
      <w:tr w:rsidR="007C259F" w14:paraId="1911124E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AA05CB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AD115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0F7F1338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The professionalism requirements for infant and toddler care practitioners are inconsistent, and there are deficiencies in professional qualification certification.</w:t>
            </w:r>
          </w:p>
        </w:tc>
      </w:tr>
      <w:tr w:rsidR="007C259F" w14:paraId="1C559216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F7EE5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7F355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532DBA6C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Newly graduated individuals face potential risks when directly taking up positions, leading to frequent negative incidents.</w:t>
            </w:r>
          </w:p>
        </w:tc>
      </w:tr>
      <w:tr w:rsidR="007C259F" w14:paraId="4C1799EE" w14:textId="77777777" w:rsidTr="0001299D">
        <w:trPr>
          <w:trHeight w:val="402"/>
          <w:jc w:val="center"/>
        </w:trPr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D2091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B3B2E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6DE382A3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The infant and toddler care industry has high costs and low fees, leading to a greater loss of already scarce professional talent.</w:t>
            </w:r>
          </w:p>
        </w:tc>
      </w:tr>
      <w:tr w:rsidR="007C259F" w14:paraId="4914EBD6" w14:textId="77777777" w:rsidTr="0001299D">
        <w:trPr>
          <w:trHeight w:val="804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40791CE6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Suggestions for Optimizing Infant and Toddler Care Services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01566A71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The development of care institution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6B3E1E15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Increase the number of non-profit care institutions.</w:t>
            </w:r>
          </w:p>
        </w:tc>
      </w:tr>
      <w:tr w:rsidR="007C259F" w14:paraId="0D06AF43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42A85ED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504A24E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4775CB5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Set up care institutions in addition to families or workplaces.</w:t>
            </w:r>
          </w:p>
        </w:tc>
      </w:tr>
      <w:tr w:rsidR="007C259F" w14:paraId="12CAA7DF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547E4AF8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0C0EFDB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36270A80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Reduce the fees of care institutions.</w:t>
            </w:r>
          </w:p>
        </w:tc>
      </w:tr>
      <w:tr w:rsidR="007C259F" w14:paraId="45F69D8C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0396C18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498BDFCA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1615309C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Moderate competition among institutions of different natures.</w:t>
            </w:r>
          </w:p>
        </w:tc>
      </w:tr>
      <w:tr w:rsidR="007C259F" w14:paraId="5C7EADCF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2106EBA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218A95A6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Related policy support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5C9BB514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Provide special support for care institutions.</w:t>
            </w:r>
          </w:p>
        </w:tc>
      </w:tr>
      <w:tr w:rsidR="007C259F" w14:paraId="3BCE54CA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02DECD79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387D4451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38B2BB75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Provide economic support to childbearing families.</w:t>
            </w:r>
          </w:p>
        </w:tc>
      </w:tr>
      <w:tr w:rsidR="007C259F" w14:paraId="3E68B263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7597A8B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562F69F0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3FFFBB8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Provide policy support for family parenting.</w:t>
            </w:r>
          </w:p>
        </w:tc>
      </w:tr>
      <w:tr w:rsidR="007C259F" w14:paraId="3EB65AC8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51905336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28D510E4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content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10F5BF3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Hope that care institutions can provide professional care and avoid high-risk factors.</w:t>
            </w:r>
          </w:p>
        </w:tc>
      </w:tr>
      <w:tr w:rsidR="007C259F" w14:paraId="2E206BD0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74C5796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56CF60F3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6CC71FEB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Provide care services suitable for the developmental stages of different age groups.</w:t>
            </w:r>
          </w:p>
        </w:tc>
      </w:tr>
      <w:tr w:rsidR="007C259F" w14:paraId="2ADC6A80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2CD4E4B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7E56949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5A8E944E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Provide fair and equal care services.</w:t>
            </w:r>
          </w:p>
        </w:tc>
      </w:tr>
      <w:tr w:rsidR="007C259F" w14:paraId="1F423DEB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64EE7522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2B1081E1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Standards of care services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33535720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Improve and standardize care service standards.</w:t>
            </w:r>
          </w:p>
        </w:tc>
      </w:tr>
      <w:tr w:rsidR="007C259F" w14:paraId="5E5E364E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4B4E2B4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10DFF50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Care personnel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7AC7CF07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Build professional skills training institutions for infant and toddler care.</w:t>
            </w:r>
          </w:p>
        </w:tc>
      </w:tr>
      <w:tr w:rsidR="007C259F" w14:paraId="166E8258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5F56246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06C05E7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1CF5A2AD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Conduct professional qualification certification for infant and toddler care practitioners.</w:t>
            </w:r>
          </w:p>
        </w:tc>
      </w:tr>
      <w:tr w:rsidR="007C259F" w14:paraId="64D79604" w14:textId="77777777" w:rsidTr="0001299D">
        <w:trPr>
          <w:trHeight w:val="567"/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</w:tcPr>
          <w:p w14:paraId="288B25F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7D3D2157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14:paraId="2D34FCEB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Standardize the work procedures of infant and toddler care practitioners.</w:t>
            </w:r>
          </w:p>
        </w:tc>
      </w:tr>
      <w:tr w:rsidR="007C259F" w14:paraId="7AC710FA" w14:textId="77777777" w:rsidTr="0001299D">
        <w:trPr>
          <w:trHeight w:val="579"/>
          <w:jc w:val="center"/>
        </w:trPr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2FEB4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1224C5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96A31" w14:textId="77777777" w:rsidR="007C259F" w:rsidRDefault="007C259F" w:rsidP="0001299D">
            <w:pPr>
              <w:ind w:firstLineChars="0" w:firstLine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</w:rPr>
              <w:t>Increase the income level of infant and toddler care practitioners appropriately.</w:t>
            </w:r>
          </w:p>
          <w:p w14:paraId="0A0B9E5D" w14:textId="77777777" w:rsidR="007C259F" w:rsidRDefault="007C259F" w:rsidP="0001299D">
            <w:pPr>
              <w:ind w:firstLine="60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</w:tbl>
    <w:p w14:paraId="41E333B1" w14:textId="77777777" w:rsidR="007C259F" w:rsidRDefault="007C259F" w:rsidP="007C259F">
      <w:pPr>
        <w:ind w:firstLine="723"/>
        <w:rPr>
          <w:rFonts w:ascii="Times New Roman" w:hAnsi="Times New Roman" w:cs="Times New Roman"/>
          <w:sz w:val="24"/>
          <w:szCs w:val="24"/>
        </w:rPr>
      </w:pPr>
    </w:p>
    <w:p w14:paraId="44841EBC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Table 4</w:t>
      </w:r>
    </w:p>
    <w:p w14:paraId="1B9BE47F" w14:textId="77777777" w:rsidR="007C259F" w:rsidRDefault="007C259F" w:rsidP="007C259F">
      <w:pPr>
        <w:ind w:firstLineChars="0" w:firstLin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Multifactorial Logistic Regression Analysis of Factors That Influence Family Reproductive Intentions</w:t>
      </w:r>
    </w:p>
    <w:tbl>
      <w:tblPr>
        <w:tblW w:w="1062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418"/>
        <w:gridCol w:w="1275"/>
        <w:gridCol w:w="1418"/>
        <w:gridCol w:w="1276"/>
        <w:gridCol w:w="1275"/>
        <w:gridCol w:w="2245"/>
      </w:tblGrid>
      <w:tr w:rsidR="007C259F" w14:paraId="7A821EED" w14:textId="77777777" w:rsidTr="0001299D">
        <w:trPr>
          <w:trHeight w:val="286"/>
          <w:jc w:val="center"/>
        </w:trPr>
        <w:tc>
          <w:tcPr>
            <w:tcW w:w="171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99999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A59A83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253B9B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S.E.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6C5CA3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Wald ²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2A9CF2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D3F7E9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224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DA7331" w14:textId="77777777" w:rsidR="007C259F" w:rsidRDefault="007C259F" w:rsidP="0001299D">
            <w:pPr>
              <w:ind w:firstLine="60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95%CI</w:t>
            </w:r>
          </w:p>
        </w:tc>
      </w:tr>
      <w:tr w:rsidR="007C259F" w14:paraId="6B9F9329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95B50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Primary caregiver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0F79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7022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A184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38AD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2CC9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EF52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5F1148C2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D7C5C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Nanny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8C7F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-0.233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D045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C1F6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D62D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4F92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0.792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7A92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0.383～1.639</w:t>
            </w:r>
          </w:p>
        </w:tc>
      </w:tr>
      <w:tr w:rsidR="007C259F" w14:paraId="5CE9A35D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1239A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Mom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F9EB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8AF2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4D28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2.852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E1B1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290E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1.648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2DF3A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0.923～2.943</w:t>
            </w:r>
          </w:p>
        </w:tc>
      </w:tr>
      <w:tr w:rsidR="007C259F" w14:paraId="66AFD44E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D0220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Grandparents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7493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0.405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0705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182D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1.917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5E49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EAD2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1.499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56B3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0.845～2.66</w:t>
            </w:r>
          </w:p>
        </w:tc>
      </w:tr>
      <w:tr w:rsidR="007C259F" w14:paraId="22E6E729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0A9AD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A168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0351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13BE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3B52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9987C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A219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623DDC92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ED2F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Income level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FCA4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01EB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76EB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EE4E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5E6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4BCD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12B452DC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3C40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Below 3000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4051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4981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B04B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1BFD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8AA1D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1.116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2F7A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0.868～1.434</w:t>
            </w:r>
          </w:p>
        </w:tc>
      </w:tr>
      <w:tr w:rsidR="007C259F" w14:paraId="6A5FCC77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B7F71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3000-5000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4CA6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5754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231C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4.863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BEC6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991E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1.275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EF3E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1.027～1.583</w:t>
            </w:r>
          </w:p>
        </w:tc>
      </w:tr>
      <w:tr w:rsidR="007C259F" w14:paraId="5DB088CD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3F27B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5000-8000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A3F2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6DA7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90DA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EBA5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0.549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00F5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1.073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99E7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0.852～1.351</w:t>
            </w:r>
          </w:p>
        </w:tc>
      </w:tr>
      <w:tr w:rsidR="007C259F" w14:paraId="1E21CF36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D174F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Above 8000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40EA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4396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9DDA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86DD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D995D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6F5D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7D8E4540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71480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Concerns about childcare institutions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A29B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F730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C9EB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0F39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EF63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9C6D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2247FE3C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3A0F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2DFB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-1.265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E8F2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7CE0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26.701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78ED3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F1BE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0.282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E524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0.175～0.456</w:t>
            </w:r>
          </w:p>
        </w:tc>
      </w:tr>
      <w:tr w:rsidR="007C259F" w14:paraId="12FED25C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1085B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A6C9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-1.56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5AFE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A2E3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37.958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B28F9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FDF7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D317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0.128～0.345</w:t>
            </w:r>
          </w:p>
        </w:tc>
      </w:tr>
      <w:tr w:rsidR="007C259F" w14:paraId="49E0E953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8D548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Fees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B1E6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-1.269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9F07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AF50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20.381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6C151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32DF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0.281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A7728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0.162～0.488</w:t>
            </w:r>
          </w:p>
        </w:tc>
      </w:tr>
      <w:tr w:rsidR="007C259F" w14:paraId="0ABC3FD2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3F7E8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Diet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A688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-1.08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9F14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A9EB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17.833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6BAF9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8FD82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0.339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4D13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0.206～0.56</w:t>
            </w:r>
          </w:p>
        </w:tc>
      </w:tr>
      <w:tr w:rsidR="007C259F" w14:paraId="7950CCD7" w14:textId="77777777" w:rsidTr="0001299D">
        <w:trPr>
          <w:trHeight w:val="92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91E4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Early education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B4C1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-1.336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3783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75F5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27.73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1A7DC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1643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0.263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D40E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0.16～0.432</w:t>
            </w:r>
          </w:p>
        </w:tc>
      </w:tr>
      <w:tr w:rsidR="007C259F" w14:paraId="4A9A85CD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F40E7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9ADD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FF03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F74A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A07A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3555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F0BF5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142A7BB5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BF479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Maternity leave duration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E881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8CFA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2EA9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EBA8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60B1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4EAA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3776356F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89856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3 months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8DCF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-0.18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161F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74A92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1.454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48BB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0.228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0F30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0.835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81DA7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0.623～1.119</w:t>
            </w:r>
          </w:p>
        </w:tc>
      </w:tr>
      <w:tr w:rsidR="007C259F" w14:paraId="0086F1B2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CABC8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6 months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6E3E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-0.149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31E3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B0E6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2.192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3766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0.139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14A9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0.862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77D8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0.708～1.049</w:t>
            </w:r>
          </w:p>
        </w:tc>
      </w:tr>
      <w:tr w:rsidR="007C259F" w14:paraId="728C4D1E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2EABE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A 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453E4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3211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0.093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9C308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5.553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BC2A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66139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0.803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C9AD3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0.669～0.964</w:t>
            </w:r>
          </w:p>
        </w:tc>
      </w:tr>
      <w:tr w:rsidR="007C259F" w14:paraId="6F2D5BF6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76825" w14:textId="77777777" w:rsidR="007C259F" w:rsidRDefault="007C259F" w:rsidP="0001299D">
            <w:pPr>
              <w:ind w:firstLineChars="0" w:firstLine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Two years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30ACF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2B051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2FCD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B007A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E1486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6281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7C259F" w14:paraId="675C71D8" w14:textId="77777777" w:rsidTr="0001299D">
        <w:trPr>
          <w:trHeight w:val="286"/>
          <w:jc w:val="center"/>
        </w:trPr>
        <w:tc>
          <w:tcPr>
            <w:tcW w:w="171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A2DE980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E63942B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D37DFB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38EE5E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C17522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5B827BE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4D981FC" w14:textId="77777777" w:rsidR="007C259F" w:rsidRDefault="007C259F" w:rsidP="0001299D">
            <w:pPr>
              <w:ind w:firstLine="60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</w:tbl>
    <w:p w14:paraId="60884861" w14:textId="77777777" w:rsidR="007C259F" w:rsidRDefault="007C259F" w:rsidP="007C259F">
      <w:pPr>
        <w:ind w:firstLine="723"/>
        <w:rPr>
          <w:rFonts w:ascii="Times New Roman" w:hAnsi="Times New Roman" w:cs="Times New Roman"/>
          <w:snapToGrid w:val="0"/>
          <w:sz w:val="24"/>
          <w:szCs w:val="24"/>
        </w:rPr>
      </w:pPr>
    </w:p>
    <w:p w14:paraId="1527EB4F" w14:textId="77777777" w:rsidR="007C259F" w:rsidRDefault="007C259F">
      <w:pPr>
        <w:ind w:firstLine="843"/>
      </w:pPr>
    </w:p>
    <w:sectPr w:rsidR="007C2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59F"/>
    <w:rsid w:val="001D6480"/>
    <w:rsid w:val="002E281E"/>
    <w:rsid w:val="003201BB"/>
    <w:rsid w:val="007C259F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A3CAE"/>
  <w15:chartTrackingRefBased/>
  <w15:docId w15:val="{D5DA96A6-D540-4C63-AFD0-E85ABCD7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59F"/>
    <w:pPr>
      <w:widowControl w:val="0"/>
      <w:spacing w:after="0" w:line="360" w:lineRule="auto"/>
      <w:ind w:firstLineChars="300" w:firstLine="840"/>
      <w:jc w:val="both"/>
    </w:pPr>
    <w:rPr>
      <w:rFonts w:eastAsiaTheme="minorEastAsia"/>
      <w:b/>
      <w:bCs/>
      <w:sz w:val="28"/>
      <w:szCs w:val="2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59F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59F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59F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b w:val="0"/>
      <w:bCs w:val="0"/>
      <w:color w:val="0F4761" w:themeColor="accent1" w:themeShade="BF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59F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b w:val="0"/>
      <w:bCs w:val="0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59F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b w:val="0"/>
      <w:bCs w:val="0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59F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b w:val="0"/>
      <w:bCs w:val="0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59F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b w:val="0"/>
      <w:bCs w:val="0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59F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eastAsiaTheme="majorEastAsia" w:cstheme="majorBidi"/>
      <w:b w:val="0"/>
      <w:bCs w:val="0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59F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eastAsiaTheme="majorEastAsia" w:cstheme="majorBidi"/>
      <w:b w:val="0"/>
      <w:bCs w:val="0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5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5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5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5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5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5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59F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b w:val="0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2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59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b w:val="0"/>
      <w:bCs w:val="0"/>
      <w:color w:val="595959" w:themeColor="text1" w:themeTint="A6"/>
      <w:spacing w:val="15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2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59F"/>
    <w:pPr>
      <w:widowControl/>
      <w:spacing w:before="160" w:after="160" w:line="278" w:lineRule="auto"/>
      <w:ind w:firstLineChars="0" w:firstLine="0"/>
      <w:jc w:val="center"/>
    </w:pPr>
    <w:rPr>
      <w:rFonts w:eastAsiaTheme="minorHAnsi"/>
      <w:b w:val="0"/>
      <w:bCs w:val="0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25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59F"/>
    <w:pPr>
      <w:widowControl/>
      <w:spacing w:after="160" w:line="278" w:lineRule="auto"/>
      <w:ind w:left="720" w:firstLineChars="0" w:firstLine="0"/>
      <w:contextualSpacing/>
      <w:jc w:val="left"/>
    </w:pPr>
    <w:rPr>
      <w:rFonts w:eastAsiaTheme="minorHAnsi"/>
      <w:b w:val="0"/>
      <w:bCs w:val="0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25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59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b w:val="0"/>
      <w:bCs w:val="0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5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5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7C259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1060</Words>
  <Characters>6047</Characters>
  <Application>Microsoft Office Word</Application>
  <DocSecurity>0</DocSecurity>
  <Lines>50</Lines>
  <Paragraphs>14</Paragraphs>
  <ScaleCrop>false</ScaleCrop>
  <Company>Springer Nature</Company>
  <LinksUpToDate>false</LinksUpToDate>
  <CharactersWithSpaces>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2025-06-19T09:13:00Z</dcterms:created>
  <dcterms:modified xsi:type="dcterms:W3CDTF">2025-06-19T09:15:00Z</dcterms:modified>
</cp:coreProperties>
</file>