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495" w14:textId="77777777" w:rsidR="008212DD" w:rsidRDefault="00000000">
      <w:pPr>
        <w:widowControl/>
        <w:jc w:val="center"/>
        <w:textAlignment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 S1. The detailed demographic and clinical characteristics of all subjects</w:t>
      </w:r>
    </w:p>
    <w:tbl>
      <w:tblPr>
        <w:tblW w:w="9745" w:type="dxa"/>
        <w:tblInd w:w="10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451"/>
        <w:gridCol w:w="1889"/>
        <w:gridCol w:w="3002"/>
        <w:gridCol w:w="1530"/>
      </w:tblGrid>
      <w:tr w:rsidR="008212DD" w14:paraId="5ED5A360" w14:textId="77777777">
        <w:trPr>
          <w:trHeight w:val="540"/>
        </w:trPr>
        <w:tc>
          <w:tcPr>
            <w:tcW w:w="3324" w:type="dxa"/>
            <w:gridSpan w:val="2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42E83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Features</w:t>
            </w:r>
          </w:p>
        </w:tc>
        <w:tc>
          <w:tcPr>
            <w:tcW w:w="1889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5B7D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NC (N=137)</w:t>
            </w:r>
          </w:p>
        </w:tc>
        <w:tc>
          <w:tcPr>
            <w:tcW w:w="3002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961D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EM (N=167)</w:t>
            </w:r>
          </w:p>
        </w:tc>
        <w:tc>
          <w:tcPr>
            <w:tcW w:w="1530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7743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</w:t>
            </w:r>
          </w:p>
        </w:tc>
      </w:tr>
      <w:tr w:rsidR="008212DD" w14:paraId="4804DEB1" w14:textId="77777777">
        <w:trPr>
          <w:trHeight w:val="352"/>
        </w:trPr>
        <w:tc>
          <w:tcPr>
            <w:tcW w:w="3324" w:type="dxa"/>
            <w:gridSpan w:val="2"/>
            <w:tcBorders>
              <w:top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A0DCA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1889" w:type="dxa"/>
            <w:tcBorders>
              <w:top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5885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35.06 ± 7.88</w:t>
            </w:r>
          </w:p>
        </w:tc>
        <w:tc>
          <w:tcPr>
            <w:tcW w:w="3002" w:type="dxa"/>
            <w:tcBorders>
              <w:top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FF0FE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33.71 ± 6.80</w:t>
            </w:r>
          </w:p>
        </w:tc>
        <w:tc>
          <w:tcPr>
            <w:tcW w:w="1530" w:type="dxa"/>
            <w:tcBorders>
              <w:top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0BF13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0.111 </w:t>
            </w:r>
          </w:p>
        </w:tc>
      </w:tr>
      <w:tr w:rsidR="008212DD" w14:paraId="7E9D7B99" w14:textId="77777777">
        <w:trPr>
          <w:trHeight w:val="352"/>
        </w:trPr>
        <w:tc>
          <w:tcPr>
            <w:tcW w:w="18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B4EC3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Dysmenorrhea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932EE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23DAA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7BF23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66218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:rsidR="008212DD" w14:paraId="526DC25A" w14:textId="77777777">
        <w:trPr>
          <w:trHeight w:val="352"/>
        </w:trPr>
        <w:tc>
          <w:tcPr>
            <w:tcW w:w="187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D406" w14:textId="77777777" w:rsidR="008212DD" w:rsidRDefault="008212D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4468F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8E67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7DB9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5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712B0" w14:textId="77777777" w:rsidR="008212DD" w:rsidRPr="00451A4F" w:rsidRDefault="008212D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212DD" w14:paraId="39823350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B140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PBMC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C556F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 ± 0.12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0EE8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 ± 0.11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20BEA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</w:tr>
      <w:tr w:rsidR="008212DD" w14:paraId="085D4CFA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5877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CHOL (mmol/L)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D4DD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4.87 ± 0.97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9008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4.70 ± 0.81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399FC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0.090 </w:t>
            </w:r>
          </w:p>
        </w:tc>
      </w:tr>
      <w:tr w:rsidR="008212DD" w14:paraId="72894D17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E93C9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AFC9D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 ± 0.77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3A4E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 ± 0.48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55843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</w:tr>
      <w:tr w:rsidR="008212DD" w14:paraId="553A275A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209E91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ALT (U/L)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DA4E5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20.33 ± 17.30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D654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16.66 ± 9.77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82D73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</w:tr>
      <w:tr w:rsidR="008212DD" w14:paraId="28F3011F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60FE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AST (U/L)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347D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20.53 ± 6.73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76B56A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18.63 ± 4.94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E2D2E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0.005 </w:t>
            </w:r>
          </w:p>
        </w:tc>
      </w:tr>
      <w:tr w:rsidR="008212DD" w14:paraId="4EC76EFD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4CD7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GGT (U/L)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5A4E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21.17 ± 14.08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515C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18.56 ± 11.29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C433E" w14:textId="77777777" w:rsidR="008212DD" w:rsidRPr="00451A4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451A4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0.074 </w:t>
            </w:r>
          </w:p>
        </w:tc>
      </w:tr>
      <w:tr w:rsidR="008212DD" w14:paraId="00340F3B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3AD4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19C9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1.71 ± 0.41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711E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 ± 0.47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AD82B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0.547 </w:t>
            </w:r>
          </w:p>
        </w:tc>
      </w:tr>
      <w:tr w:rsidR="008212DD" w14:paraId="342E89CA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6E9C5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AFP (ng/mL)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E6383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6.04 ± 27.64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646BB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2.76 ± 1.17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AB3B9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0.127 </w:t>
            </w:r>
          </w:p>
        </w:tc>
      </w:tr>
      <w:tr w:rsidR="008212DD" w14:paraId="2D49DCB9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87FB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CEA (ng/mL)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F26E0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 ± 0.62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EBAFE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 ± 0.59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284A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0.035 </w:t>
            </w:r>
          </w:p>
        </w:tc>
      </w:tr>
      <w:tr w:rsidR="008212DD" w14:paraId="40170FDA" w14:textId="77777777">
        <w:trPr>
          <w:trHeight w:val="352"/>
        </w:trPr>
        <w:tc>
          <w:tcPr>
            <w:tcW w:w="18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39512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CA125 (U/mL)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8873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Normal (&lt;35)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106A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6FDB9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9FF9A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:rsidR="008212DD" w14:paraId="230B467A" w14:textId="77777777">
        <w:trPr>
          <w:trHeight w:val="352"/>
        </w:trPr>
        <w:tc>
          <w:tcPr>
            <w:tcW w:w="187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D2391" w14:textId="77777777" w:rsidR="008212DD" w:rsidRDefault="008212D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38059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 (≥35)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B6ADB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E1F6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5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D9CF57" w14:textId="77777777" w:rsidR="008212DD" w:rsidRDefault="008212D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212DD" w14:paraId="65CCFBBF" w14:textId="77777777">
        <w:trPr>
          <w:trHeight w:val="352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5EE0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CA199 (U/mL)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B82E2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11.00 ± 7.55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6818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34.84 ± 37.67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B5E11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:rsidR="008212DD" w14:paraId="0CF83060" w14:textId="77777777">
        <w:trPr>
          <w:trHeight w:val="352"/>
        </w:trPr>
        <w:tc>
          <w:tcPr>
            <w:tcW w:w="18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6AB4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ASRM Stages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2254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Ⅲ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 xml:space="preserve"> </w:t>
            </w:r>
            <w:r>
              <w:rPr>
                <w:rStyle w:val="font61"/>
                <w:rFonts w:ascii="Times New Roman" w:eastAsia="微软雅黑" w:hAnsi="Times New Roman" w:cs="Times New Roman"/>
                <w:lang w:bidi="ar"/>
              </w:rPr>
              <w:t>(Scores)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1E5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6E71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 (25.47 ± 7.62)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7DF1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212DD" w14:paraId="2C47F0BA" w14:textId="77777777">
        <w:trPr>
          <w:trHeight w:val="352"/>
        </w:trPr>
        <w:tc>
          <w:tcPr>
            <w:tcW w:w="187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34FC3" w14:textId="77777777" w:rsidR="008212DD" w:rsidRDefault="008212D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50A4B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Ⅳ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 xml:space="preserve"> </w:t>
            </w:r>
            <w:r>
              <w:rPr>
                <w:rStyle w:val="font61"/>
                <w:rFonts w:ascii="Times New Roman" w:eastAsia="微软雅黑" w:hAnsi="Times New Roman" w:cs="Times New Roman"/>
                <w:lang w:bidi="ar"/>
              </w:rPr>
              <w:t>(Scores)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EEC4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84099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 (84.62 ± 17.15)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A0D12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212DD" w14:paraId="1DB1D2E8" w14:textId="77777777">
        <w:trPr>
          <w:trHeight w:val="315"/>
        </w:trPr>
        <w:tc>
          <w:tcPr>
            <w:tcW w:w="332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653E7" w14:textId="5E8F436C" w:rsidR="008212DD" w:rsidRDefault="00FD09E8" w:rsidP="00FD09E8">
            <w:pPr>
              <w:widowControl/>
              <w:ind w:firstLineChars="50" w:firstLine="110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iameter (mm)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AA9F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86A91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69.14 ± 21.15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8FB52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212DD" w14:paraId="5B11980E" w14:textId="77777777">
        <w:trPr>
          <w:trHeight w:val="600"/>
        </w:trPr>
        <w:tc>
          <w:tcPr>
            <w:tcW w:w="18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D23D7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Lesion number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857AC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Single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C86A8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04B96" w14:textId="3E425B50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106 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>(</w:t>
            </w:r>
            <w:proofErr w:type="spellStart"/>
            <w:r w:rsidR="00074973">
              <w:rPr>
                <w:rStyle w:val="font31"/>
                <w:rFonts w:ascii="Times New Roman" w:eastAsia="宋体" w:hAnsi="Times New Roman" w:cs="Times New Roman" w:hint="eastAsia"/>
                <w:lang w:bidi="ar"/>
              </w:rPr>
              <w:t>OvE</w:t>
            </w:r>
            <w:proofErr w:type="spellEnd"/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 xml:space="preserve"> = 84, 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br/>
            </w:r>
            <w:r w:rsidR="00657A03">
              <w:rPr>
                <w:rStyle w:val="font31"/>
                <w:rFonts w:ascii="Times New Roman" w:eastAsia="宋体" w:hAnsi="Times New Roman" w:cs="Times New Roman" w:hint="eastAsia"/>
                <w:lang w:bidi="ar"/>
              </w:rPr>
              <w:t>A</w:t>
            </w:r>
            <w:r w:rsidR="00074973" w:rsidRPr="00074973">
              <w:rPr>
                <w:rStyle w:val="font31"/>
                <w:rFonts w:ascii="Times New Roman" w:eastAsia="宋体" w:hAnsi="Times New Roman" w:cs="Times New Roman"/>
                <w:lang w:bidi="ar"/>
              </w:rPr>
              <w:t>denomyosis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 xml:space="preserve"> = 22)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083FB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212DD" w14:paraId="75CE74DF" w14:textId="77777777">
        <w:trPr>
          <w:trHeight w:val="600"/>
        </w:trPr>
        <w:tc>
          <w:tcPr>
            <w:tcW w:w="187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E3BE3" w14:textId="77777777" w:rsidR="008212DD" w:rsidRDefault="008212D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62DE5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Multiple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48784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0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E2EE3" w14:textId="23FF4799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61 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>(</w:t>
            </w:r>
            <w:r w:rsidR="00074973">
              <w:rPr>
                <w:rStyle w:val="font31"/>
                <w:rFonts w:ascii="Times New Roman" w:eastAsia="宋体" w:hAnsi="Times New Roman" w:cs="Times New Roman" w:hint="eastAsia"/>
                <w:lang w:bidi="ar"/>
              </w:rPr>
              <w:t>OvE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 xml:space="preserve"> = 48, 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br/>
            </w:r>
            <w:r w:rsidR="00074973">
              <w:rPr>
                <w:rStyle w:val="font31"/>
                <w:rFonts w:ascii="Times New Roman" w:eastAsia="宋体" w:hAnsi="Times New Roman" w:cs="Times New Roman" w:hint="eastAsia"/>
                <w:lang w:bidi="ar"/>
              </w:rPr>
              <w:t xml:space="preserve">OvE and </w:t>
            </w:r>
            <w:r w:rsidR="00074973" w:rsidRPr="00074973">
              <w:rPr>
                <w:rStyle w:val="font31"/>
                <w:rFonts w:ascii="Times New Roman" w:eastAsia="宋体" w:hAnsi="Times New Roman" w:cs="Times New Roman"/>
                <w:lang w:bidi="ar"/>
              </w:rPr>
              <w:t>adenomyosis</w:t>
            </w:r>
            <w:r>
              <w:rPr>
                <w:rStyle w:val="font31"/>
                <w:rFonts w:ascii="Times New Roman" w:eastAsia="宋体" w:hAnsi="Times New Roman" w:cs="Times New Roman"/>
                <w:lang w:bidi="ar"/>
              </w:rPr>
              <w:t xml:space="preserve"> = 13)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03EE6" w14:textId="77777777" w:rsidR="008212D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57123E7F" w14:textId="0BC05244" w:rsidR="008212DD" w:rsidRPr="0007497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PBMC, peripheral blood mononuclear cell; CHOL, cholesterol; TG, triglycerides; ALT, alanine aminotransferase; AST, aspartate aminotransferase; GGT, γ-glutamyl transpeptidase; HDL-C, high-density lipoprotein cholesterol; AFP, alpha-fetoprotein; CEA, carcinoembryonic </w:t>
      </w:r>
      <w:proofErr w:type="gramStart"/>
      <w:r>
        <w:rPr>
          <w:rFonts w:ascii="Times New Roman" w:hAnsi="Times New Roman" w:cs="Times New Roman"/>
        </w:rPr>
        <w:t>antigen ;</w:t>
      </w:r>
      <w:proofErr w:type="gramEnd"/>
      <w:r>
        <w:rPr>
          <w:rFonts w:ascii="Times New Roman" w:hAnsi="Times New Roman" w:cs="Times New Roman"/>
        </w:rPr>
        <w:t xml:space="preserve"> CA 125, cancer antigen 125; CA 199, cancer antigen; ASRM, The American Society for Reproductive Medicine</w:t>
      </w:r>
      <w:r w:rsidR="00074973">
        <w:rPr>
          <w:rFonts w:ascii="Times New Roman" w:hAnsi="Times New Roman" w:cs="Times New Roman" w:hint="eastAsia"/>
        </w:rPr>
        <w:t xml:space="preserve">; </w:t>
      </w:r>
      <w:proofErr w:type="spellStart"/>
      <w:r w:rsidR="00074973">
        <w:rPr>
          <w:rFonts w:ascii="Times New Roman" w:hAnsi="Times New Roman" w:cs="Times New Roman" w:hint="eastAsia"/>
        </w:rPr>
        <w:t>OvE</w:t>
      </w:r>
      <w:proofErr w:type="spellEnd"/>
      <w:r w:rsidR="00074973">
        <w:rPr>
          <w:rFonts w:ascii="Times New Roman" w:hAnsi="Times New Roman" w:cs="Times New Roman" w:hint="eastAsia"/>
        </w:rPr>
        <w:t xml:space="preserve">, </w:t>
      </w:r>
      <w:r w:rsidR="00074973">
        <w:rPr>
          <w:rFonts w:ascii="Times New Roman" w:hAnsi="Times New Roman" w:cs="Times New Roman"/>
        </w:rPr>
        <w:t>ovarian</w:t>
      </w:r>
      <w:r w:rsidR="00074973">
        <w:rPr>
          <w:rFonts w:ascii="Times New Roman" w:hAnsi="Times New Roman" w:cs="Times New Roman" w:hint="eastAsia"/>
        </w:rPr>
        <w:t xml:space="preserve"> </w:t>
      </w:r>
      <w:r w:rsidR="00657A03">
        <w:rPr>
          <w:rFonts w:ascii="Times New Roman" w:hAnsi="Times New Roman" w:cs="Times New Roman" w:hint="eastAsia"/>
        </w:rPr>
        <w:t>endometriosis</w:t>
      </w:r>
    </w:p>
    <w:sectPr w:rsidR="008212DD" w:rsidRPr="000749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4F0C" w14:textId="77777777" w:rsidR="00630840" w:rsidRDefault="00630840" w:rsidP="00074973">
      <w:r>
        <w:separator/>
      </w:r>
    </w:p>
  </w:endnote>
  <w:endnote w:type="continuationSeparator" w:id="0">
    <w:p w14:paraId="1B0161A7" w14:textId="77777777" w:rsidR="00630840" w:rsidRDefault="00630840" w:rsidP="0007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E944" w14:textId="77777777" w:rsidR="00630840" w:rsidRDefault="00630840" w:rsidP="00074973">
      <w:r>
        <w:separator/>
      </w:r>
    </w:p>
  </w:footnote>
  <w:footnote w:type="continuationSeparator" w:id="0">
    <w:p w14:paraId="56C66F06" w14:textId="77777777" w:rsidR="00630840" w:rsidRDefault="00630840" w:rsidP="0007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2DD"/>
    <w:rsid w:val="00065566"/>
    <w:rsid w:val="00074973"/>
    <w:rsid w:val="001352B0"/>
    <w:rsid w:val="00201EEA"/>
    <w:rsid w:val="002C6B6C"/>
    <w:rsid w:val="00343683"/>
    <w:rsid w:val="00451A4F"/>
    <w:rsid w:val="00630840"/>
    <w:rsid w:val="00657A03"/>
    <w:rsid w:val="008212DD"/>
    <w:rsid w:val="00E222D8"/>
    <w:rsid w:val="00FD09E8"/>
    <w:rsid w:val="12236E8C"/>
    <w:rsid w:val="64DA0E25"/>
    <w:rsid w:val="7F3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102AB"/>
  <w15:docId w15:val="{65774529-BA42-4088-AE04-16ABC65A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0749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49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7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49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1111</Characters>
  <Application>Microsoft Office Word</Application>
  <DocSecurity>0</DocSecurity>
  <Lines>111</Lines>
  <Paragraphs>103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75977</dc:creator>
  <cp:lastModifiedBy>pengfei xu</cp:lastModifiedBy>
  <cp:revision>5</cp:revision>
  <dcterms:created xsi:type="dcterms:W3CDTF">2025-04-28T08:33:00Z</dcterms:created>
  <dcterms:modified xsi:type="dcterms:W3CDTF">2025-04-29T03:55:00Z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eyJoZGlkIjoiNjcwMzM5ZWY1NWE3MDFlZGEzMmFhNGQ4M2JhMjRlMDYiLCJ1c2VySWQiOiIxNTExODQ1OTIwIn0=</vt:lpwstr>
  </property>
  <property fmtid="{D5CDD505-2E9C-101B-9397-08002B2CF9AE}" pid="4" name="ICV">
    <vt:lpwstr>C9753C2B747444B8B0206117C7B8347C_12</vt:lpwstr>
  </property>
</Properties>
</file>