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C0010">
      <w:pPr>
        <w:jc w:val="center"/>
        <w:rPr>
          <w:rFonts w:hint="eastAsia"/>
          <w:b/>
          <w:bCs/>
          <w:sz w:val="30"/>
          <w:szCs w:val="30"/>
        </w:rPr>
      </w:pPr>
      <w:r>
        <w:rPr>
          <w:rFonts w:hint="eastAsia"/>
          <w:b/>
          <w:bCs/>
          <w:sz w:val="30"/>
          <w:szCs w:val="30"/>
        </w:rPr>
        <w:t>Supplemental Material</w:t>
      </w:r>
    </w:p>
    <w:p w14:paraId="60851DD8">
      <w:pPr>
        <w:rPr>
          <w:b/>
          <w:bCs/>
        </w:rPr>
      </w:pPr>
      <w:r>
        <w:rPr>
          <w:rFonts w:hint="eastAsia"/>
          <w:b/>
          <w:bCs/>
          <w:sz w:val="24"/>
          <w:szCs w:val="24"/>
        </w:rPr>
        <w:t xml:space="preserve">SUPPLEMENTAL </w:t>
      </w:r>
      <w:r>
        <w:rPr>
          <w:rFonts w:hint="eastAsia"/>
          <w:b/>
          <w:bCs/>
          <w:sz w:val="24"/>
          <w:szCs w:val="24"/>
          <w:lang w:val="en-US" w:eastAsia="zh-CN"/>
        </w:rPr>
        <w:t>TABLE</w:t>
      </w:r>
      <w:r>
        <w:rPr>
          <w:rFonts w:hint="eastAsia"/>
          <w:b/>
          <w:bCs/>
          <w:sz w:val="24"/>
          <w:szCs w:val="24"/>
        </w:rPr>
        <w:t>S</w:t>
      </w:r>
    </w:p>
    <w:p w14:paraId="3262A83E">
      <w:pPr>
        <w:rPr>
          <w:sz w:val="24"/>
          <w:szCs w:val="24"/>
        </w:rPr>
      </w:pPr>
      <w:r>
        <w:rPr>
          <w:rFonts w:hint="eastAsia"/>
          <w:b/>
          <w:bCs/>
          <w:sz w:val="24"/>
          <w:szCs w:val="24"/>
        </w:rPr>
        <w:t>Table S1</w:t>
      </w:r>
      <w:r>
        <w:rPr>
          <w:rFonts w:hint="eastAsia"/>
          <w:b/>
          <w:bCs/>
          <w:sz w:val="24"/>
          <w:szCs w:val="24"/>
          <w:lang w:val="en-US" w:eastAsia="zh-CN"/>
        </w:rPr>
        <w:t xml:space="preserve">. </w:t>
      </w:r>
      <w:r>
        <w:rPr>
          <w:b/>
          <w:bCs/>
          <w:sz w:val="24"/>
          <w:szCs w:val="24"/>
        </w:rPr>
        <w:t>K</w:t>
      </w:r>
      <w:r>
        <w:rPr>
          <w:rFonts w:hint="eastAsia"/>
          <w:b/>
          <w:bCs/>
          <w:sz w:val="24"/>
          <w:szCs w:val="24"/>
          <w:lang w:val="en-US" w:eastAsia="zh-CN"/>
        </w:rPr>
        <w:t>ey</w:t>
      </w:r>
      <w:r>
        <w:rPr>
          <w:b/>
          <w:bCs/>
          <w:sz w:val="24"/>
          <w:szCs w:val="24"/>
        </w:rPr>
        <w:t xml:space="preserve"> </w:t>
      </w:r>
      <w:r>
        <w:rPr>
          <w:rFonts w:hint="eastAsia"/>
          <w:b/>
          <w:bCs/>
          <w:sz w:val="24"/>
          <w:szCs w:val="24"/>
          <w:lang w:val="en-US" w:eastAsia="zh-CN"/>
        </w:rPr>
        <w:t>resources</w:t>
      </w:r>
    </w:p>
    <w:tbl>
      <w:tblPr>
        <w:tblStyle w:val="7"/>
        <w:tblW w:w="9435" w:type="dxa"/>
        <w:tblInd w:w="-57" w:type="dxa"/>
        <w:tblBorders>
          <w:top w:val="single" w:color="000000" w:sz="4" w:space="0"/>
          <w:left w:val="none" w:color="auto" w:sz="0" w:space="0"/>
          <w:bottom w:val="single" w:color="000000"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77"/>
        <w:gridCol w:w="1559"/>
        <w:gridCol w:w="2999"/>
      </w:tblGrid>
      <w:tr w14:paraId="4E1F8C4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4877" w:type="dxa"/>
            <w:tcBorders>
              <w:top w:val="single" w:color="000000" w:sz="8" w:space="0"/>
              <w:bottom w:val="single" w:color="000000" w:sz="8" w:space="0"/>
            </w:tcBorders>
            <w:vAlign w:val="center"/>
          </w:tcPr>
          <w:p w14:paraId="65661B22">
            <w:pPr>
              <w:keepNext w:val="0"/>
              <w:keepLines w:val="0"/>
              <w:suppressLineNumbers w:val="0"/>
              <w:spacing w:before="0" w:beforeAutospacing="0" w:after="0" w:afterAutospacing="0"/>
              <w:ind w:left="0" w:right="0"/>
              <w:rPr>
                <w:rFonts w:hint="default"/>
                <w:b/>
                <w:bCs/>
              </w:rPr>
            </w:pPr>
            <w:r>
              <w:rPr>
                <w:rFonts w:hint="default"/>
                <w:b/>
                <w:bCs/>
              </w:rPr>
              <w:t>REAGENT or RESOURCE</w:t>
            </w:r>
          </w:p>
        </w:tc>
        <w:tc>
          <w:tcPr>
            <w:tcW w:w="1559" w:type="dxa"/>
            <w:tcBorders>
              <w:top w:val="single" w:color="000000" w:sz="8" w:space="0"/>
              <w:bottom w:val="single" w:color="000000" w:sz="8" w:space="0"/>
            </w:tcBorders>
            <w:vAlign w:val="center"/>
          </w:tcPr>
          <w:p w14:paraId="192BC1F1">
            <w:pPr>
              <w:keepNext w:val="0"/>
              <w:keepLines w:val="0"/>
              <w:suppressLineNumbers w:val="0"/>
              <w:spacing w:before="0" w:beforeAutospacing="0" w:after="0" w:afterAutospacing="0"/>
              <w:ind w:left="0" w:right="0"/>
              <w:rPr>
                <w:rFonts w:hint="default"/>
                <w:b/>
                <w:bCs/>
              </w:rPr>
            </w:pPr>
            <w:r>
              <w:rPr>
                <w:rFonts w:hint="default"/>
                <w:b/>
                <w:bCs/>
              </w:rPr>
              <w:t>SOURCE</w:t>
            </w:r>
          </w:p>
        </w:tc>
        <w:tc>
          <w:tcPr>
            <w:tcW w:w="2999" w:type="dxa"/>
            <w:tcBorders>
              <w:top w:val="single" w:color="000000" w:sz="8" w:space="0"/>
              <w:bottom w:val="single" w:color="000000" w:sz="8" w:space="0"/>
            </w:tcBorders>
            <w:vAlign w:val="center"/>
          </w:tcPr>
          <w:p w14:paraId="3EBC052E">
            <w:pPr>
              <w:keepNext w:val="0"/>
              <w:keepLines w:val="0"/>
              <w:suppressLineNumbers w:val="0"/>
              <w:spacing w:before="0" w:beforeAutospacing="0" w:after="0" w:afterAutospacing="0"/>
              <w:ind w:left="0" w:right="0"/>
              <w:rPr>
                <w:rFonts w:hint="default"/>
                <w:b/>
                <w:bCs/>
              </w:rPr>
            </w:pPr>
            <w:r>
              <w:rPr>
                <w:rFonts w:hint="default"/>
                <w:b/>
                <w:bCs/>
              </w:rPr>
              <w:t>IDENTIFIER</w:t>
            </w:r>
          </w:p>
        </w:tc>
      </w:tr>
      <w:tr w14:paraId="067A2AD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4877" w:type="dxa"/>
            <w:tcBorders>
              <w:top w:val="single" w:color="000000" w:sz="8" w:space="0"/>
              <w:bottom w:val="single" w:color="000000" w:sz="8" w:space="0"/>
            </w:tcBorders>
            <w:vAlign w:val="center"/>
          </w:tcPr>
          <w:p w14:paraId="0F46114F">
            <w:pPr>
              <w:keepNext w:val="0"/>
              <w:keepLines w:val="0"/>
              <w:suppressLineNumbers w:val="0"/>
              <w:spacing w:before="0" w:beforeAutospacing="0" w:after="0" w:afterAutospacing="0"/>
              <w:ind w:left="0" w:right="0"/>
              <w:rPr>
                <w:rFonts w:hint="default"/>
              </w:rPr>
            </w:pPr>
            <w:r>
              <w:rPr>
                <w:rFonts w:hint="default"/>
                <w:b/>
                <w:bCs/>
              </w:rPr>
              <w:t>Antibodies</w:t>
            </w:r>
          </w:p>
        </w:tc>
        <w:tc>
          <w:tcPr>
            <w:tcW w:w="1559" w:type="dxa"/>
            <w:tcBorders>
              <w:top w:val="single" w:color="000000" w:sz="8" w:space="0"/>
              <w:bottom w:val="single" w:color="000000" w:sz="8" w:space="0"/>
            </w:tcBorders>
            <w:vAlign w:val="center"/>
          </w:tcPr>
          <w:p w14:paraId="0E12AD23">
            <w:pPr>
              <w:keepNext w:val="0"/>
              <w:keepLines w:val="0"/>
              <w:suppressLineNumbers w:val="0"/>
              <w:spacing w:before="0" w:beforeAutospacing="0" w:after="0" w:afterAutospacing="0"/>
              <w:ind w:left="0" w:right="0"/>
              <w:rPr>
                <w:rFonts w:hint="default"/>
              </w:rPr>
            </w:pPr>
          </w:p>
        </w:tc>
        <w:tc>
          <w:tcPr>
            <w:tcW w:w="2999" w:type="dxa"/>
            <w:tcBorders>
              <w:top w:val="single" w:color="000000" w:sz="8" w:space="0"/>
              <w:bottom w:val="single" w:color="000000" w:sz="8" w:space="0"/>
            </w:tcBorders>
            <w:vAlign w:val="center"/>
          </w:tcPr>
          <w:p w14:paraId="7D88DC59">
            <w:pPr>
              <w:keepNext w:val="0"/>
              <w:keepLines w:val="0"/>
              <w:suppressLineNumbers w:val="0"/>
              <w:spacing w:before="0" w:beforeAutospacing="0" w:after="0" w:afterAutospacing="0"/>
              <w:ind w:left="0" w:right="0"/>
              <w:rPr>
                <w:rFonts w:hint="default"/>
              </w:rPr>
            </w:pPr>
          </w:p>
        </w:tc>
      </w:tr>
      <w:tr w14:paraId="5D4C372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000000" w:sz="8" w:space="0"/>
            </w:tcBorders>
          </w:tcPr>
          <w:p w14:paraId="17CAFC63">
            <w:pPr>
              <w:keepNext w:val="0"/>
              <w:keepLines w:val="0"/>
              <w:suppressLineNumbers w:val="0"/>
              <w:spacing w:before="0" w:beforeAutospacing="0" w:after="0" w:afterAutospacing="0"/>
              <w:ind w:left="0" w:right="0"/>
              <w:rPr>
                <w:rFonts w:hint="default"/>
              </w:rPr>
            </w:pPr>
            <w:r>
              <w:rPr>
                <w:rFonts w:hint="default"/>
              </w:rPr>
              <w:t>Rabbit Polyclonal anti</w:t>
            </w:r>
            <w:r>
              <w:rPr>
                <w:rFonts w:hint="eastAsia"/>
              </w:rPr>
              <w:t>-IFIT3</w:t>
            </w:r>
          </w:p>
        </w:tc>
        <w:tc>
          <w:tcPr>
            <w:tcW w:w="1559" w:type="dxa"/>
            <w:tcBorders>
              <w:top w:val="single" w:color="000000" w:sz="8" w:space="0"/>
            </w:tcBorders>
          </w:tcPr>
          <w:p w14:paraId="614119DC">
            <w:pPr>
              <w:keepNext w:val="0"/>
              <w:keepLines w:val="0"/>
              <w:suppressLineNumbers w:val="0"/>
              <w:spacing w:before="0" w:beforeAutospacing="0" w:after="0" w:afterAutospacing="0"/>
              <w:ind w:left="0" w:right="0"/>
              <w:rPr>
                <w:rFonts w:hint="default"/>
              </w:rPr>
            </w:pPr>
            <w:r>
              <w:rPr>
                <w:rFonts w:hint="eastAsia"/>
              </w:rPr>
              <w:t>R</w:t>
            </w:r>
            <w:r>
              <w:rPr>
                <w:rFonts w:hint="default"/>
              </w:rPr>
              <w:t xml:space="preserve">aybiotech </w:t>
            </w:r>
          </w:p>
        </w:tc>
        <w:tc>
          <w:tcPr>
            <w:tcW w:w="2999" w:type="dxa"/>
            <w:tcBorders>
              <w:top w:val="single" w:color="000000" w:sz="8" w:space="0"/>
            </w:tcBorders>
          </w:tcPr>
          <w:p w14:paraId="1989FA18">
            <w:pPr>
              <w:keepNext w:val="0"/>
              <w:keepLines w:val="0"/>
              <w:suppressLineNumbers w:val="0"/>
              <w:spacing w:before="0" w:beforeAutospacing="0" w:after="0" w:afterAutospacing="0"/>
              <w:ind w:left="0" w:right="0"/>
              <w:rPr>
                <w:rFonts w:hint="default"/>
              </w:rPr>
            </w:pPr>
            <w:r>
              <w:rPr>
                <w:rFonts w:hint="eastAsia"/>
              </w:rPr>
              <w:t>Cat#</w:t>
            </w:r>
            <w:r>
              <w:rPr>
                <w:rFonts w:hint="default"/>
              </w:rPr>
              <w:t>144-03924</w:t>
            </w:r>
          </w:p>
        </w:tc>
      </w:tr>
      <w:tr w14:paraId="1A17396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4FEC6AC5">
            <w:pPr>
              <w:keepNext w:val="0"/>
              <w:keepLines w:val="0"/>
              <w:suppressLineNumbers w:val="0"/>
              <w:spacing w:before="0" w:beforeAutospacing="0" w:after="0" w:afterAutospacing="0"/>
              <w:ind w:left="0" w:right="0"/>
              <w:rPr>
                <w:rFonts w:hint="default"/>
              </w:rPr>
            </w:pPr>
            <w:r>
              <w:rPr>
                <w:rFonts w:hint="default"/>
              </w:rPr>
              <w:t xml:space="preserve">Rabbit </w:t>
            </w:r>
            <w:r>
              <w:rPr>
                <w:rFonts w:hint="eastAsia"/>
              </w:rPr>
              <w:t>Mono</w:t>
            </w:r>
            <w:r>
              <w:rPr>
                <w:rFonts w:hint="default"/>
              </w:rPr>
              <w:t xml:space="preserve">clonal </w:t>
            </w:r>
            <w:r>
              <w:rPr>
                <w:rFonts w:hint="eastAsia"/>
              </w:rPr>
              <w:t>anti-</w:t>
            </w:r>
            <w:r>
              <w:rPr>
                <w:rFonts w:hint="default"/>
              </w:rPr>
              <w:t>iNOS</w:t>
            </w:r>
          </w:p>
        </w:tc>
        <w:tc>
          <w:tcPr>
            <w:tcW w:w="1559" w:type="dxa"/>
          </w:tcPr>
          <w:p w14:paraId="3BC8E9B9">
            <w:pPr>
              <w:keepNext w:val="0"/>
              <w:keepLines w:val="0"/>
              <w:suppressLineNumbers w:val="0"/>
              <w:spacing w:before="0" w:beforeAutospacing="0" w:after="0" w:afterAutospacing="0"/>
              <w:ind w:left="0" w:right="0"/>
              <w:rPr>
                <w:rFonts w:hint="default"/>
              </w:rPr>
            </w:pPr>
            <w:r>
              <w:rPr>
                <w:rFonts w:hint="eastAsia"/>
              </w:rPr>
              <w:t>A</w:t>
            </w:r>
            <w:r>
              <w:rPr>
                <w:rFonts w:hint="default"/>
              </w:rPr>
              <w:t>bcam</w:t>
            </w:r>
          </w:p>
        </w:tc>
        <w:tc>
          <w:tcPr>
            <w:tcW w:w="2999" w:type="dxa"/>
          </w:tcPr>
          <w:p w14:paraId="25BB361A">
            <w:pPr>
              <w:keepNext w:val="0"/>
              <w:keepLines w:val="0"/>
              <w:suppressLineNumbers w:val="0"/>
              <w:spacing w:before="0" w:beforeAutospacing="0" w:after="0" w:afterAutospacing="0"/>
              <w:ind w:left="0" w:right="0"/>
              <w:rPr>
                <w:rFonts w:hint="default"/>
              </w:rPr>
            </w:pPr>
            <w:r>
              <w:rPr>
                <w:rFonts w:hint="eastAsia"/>
              </w:rPr>
              <w:t>Cat#</w:t>
            </w:r>
            <w:r>
              <w:rPr>
                <w:rFonts w:hint="default"/>
              </w:rPr>
              <w:t>ab283655</w:t>
            </w:r>
          </w:p>
        </w:tc>
      </w:tr>
      <w:tr w14:paraId="129CDC8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0801A924">
            <w:pPr>
              <w:keepNext w:val="0"/>
              <w:keepLines w:val="0"/>
              <w:suppressLineNumbers w:val="0"/>
              <w:spacing w:before="0" w:beforeAutospacing="0" w:after="0" w:afterAutospacing="0"/>
              <w:ind w:left="0" w:right="0"/>
              <w:rPr>
                <w:rFonts w:hint="default"/>
              </w:rPr>
            </w:pPr>
            <w:r>
              <w:rPr>
                <w:rFonts w:hint="default"/>
              </w:rPr>
              <w:t xml:space="preserve">Rabbit Monoclonal </w:t>
            </w:r>
            <w:r>
              <w:rPr>
                <w:rFonts w:hint="eastAsia"/>
              </w:rPr>
              <w:t>anti-</w:t>
            </w:r>
            <w:r>
              <w:rPr>
                <w:rFonts w:hint="default"/>
              </w:rPr>
              <w:t>JAK1</w:t>
            </w:r>
          </w:p>
        </w:tc>
        <w:tc>
          <w:tcPr>
            <w:tcW w:w="1559" w:type="dxa"/>
          </w:tcPr>
          <w:p w14:paraId="42C28E90">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3CE404E7">
            <w:pPr>
              <w:keepNext w:val="0"/>
              <w:keepLines w:val="0"/>
              <w:suppressLineNumbers w:val="0"/>
              <w:spacing w:before="0" w:beforeAutospacing="0" w:after="0" w:afterAutospacing="0"/>
              <w:ind w:left="0" w:right="0"/>
              <w:rPr>
                <w:rFonts w:hint="default"/>
              </w:rPr>
            </w:pPr>
            <w:r>
              <w:rPr>
                <w:rFonts w:hint="eastAsia"/>
              </w:rPr>
              <w:t>Cat#</w:t>
            </w:r>
            <w:r>
              <w:rPr>
                <w:rFonts w:hint="default"/>
              </w:rPr>
              <w:t>3344</w:t>
            </w:r>
          </w:p>
        </w:tc>
      </w:tr>
      <w:tr w14:paraId="3D010E2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26C5BD67">
            <w:pPr>
              <w:keepNext w:val="0"/>
              <w:keepLines w:val="0"/>
              <w:suppressLineNumbers w:val="0"/>
              <w:spacing w:before="0" w:beforeAutospacing="0" w:after="0" w:afterAutospacing="0"/>
              <w:ind w:left="0" w:right="0"/>
              <w:rPr>
                <w:rFonts w:hint="default"/>
              </w:rPr>
            </w:pPr>
            <w:r>
              <w:rPr>
                <w:rFonts w:hint="default"/>
              </w:rPr>
              <w:t>Rabbit Monoclonal anti-Phospho-JAK1</w:t>
            </w:r>
            <w:r>
              <w:rPr>
                <w:rFonts w:hint="eastAsia"/>
                <w:lang w:val="en-US" w:eastAsia="zh-CN"/>
              </w:rPr>
              <w:t xml:space="preserve"> </w:t>
            </w:r>
            <w:r>
              <w:rPr>
                <w:rFonts w:hint="default"/>
              </w:rPr>
              <w:t>(Tyr1034/1035)</w:t>
            </w:r>
          </w:p>
        </w:tc>
        <w:tc>
          <w:tcPr>
            <w:tcW w:w="1559" w:type="dxa"/>
          </w:tcPr>
          <w:p w14:paraId="0AFFEA65">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16CFCD3B">
            <w:pPr>
              <w:keepNext w:val="0"/>
              <w:keepLines w:val="0"/>
              <w:suppressLineNumbers w:val="0"/>
              <w:spacing w:before="0" w:beforeAutospacing="0" w:after="0" w:afterAutospacing="0"/>
              <w:ind w:left="0" w:right="0"/>
              <w:rPr>
                <w:rFonts w:hint="default"/>
              </w:rPr>
            </w:pPr>
            <w:r>
              <w:rPr>
                <w:rFonts w:hint="eastAsia"/>
              </w:rPr>
              <w:t>Cat#</w:t>
            </w:r>
            <w:r>
              <w:rPr>
                <w:rFonts w:hint="default"/>
              </w:rPr>
              <w:t>74129</w:t>
            </w:r>
          </w:p>
        </w:tc>
      </w:tr>
      <w:tr w14:paraId="2C74404A">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6C89A199">
            <w:pPr>
              <w:keepNext w:val="0"/>
              <w:keepLines w:val="0"/>
              <w:suppressLineNumbers w:val="0"/>
              <w:spacing w:before="0" w:beforeAutospacing="0" w:after="0" w:afterAutospacing="0"/>
              <w:ind w:left="0" w:right="0"/>
              <w:rPr>
                <w:rFonts w:hint="default"/>
              </w:rPr>
            </w:pPr>
            <w:r>
              <w:rPr>
                <w:rFonts w:hint="default"/>
              </w:rPr>
              <w:t>Rabbit Monoclonal anti</w:t>
            </w:r>
            <w:r>
              <w:rPr>
                <w:rFonts w:hint="eastAsia"/>
              </w:rPr>
              <w:t>-</w:t>
            </w:r>
            <w:r>
              <w:rPr>
                <w:rFonts w:hint="default"/>
              </w:rPr>
              <w:t>JAK2</w:t>
            </w:r>
          </w:p>
        </w:tc>
        <w:tc>
          <w:tcPr>
            <w:tcW w:w="1559" w:type="dxa"/>
          </w:tcPr>
          <w:p w14:paraId="77094ED5">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3B224315">
            <w:pPr>
              <w:keepNext w:val="0"/>
              <w:keepLines w:val="0"/>
              <w:suppressLineNumbers w:val="0"/>
              <w:spacing w:before="0" w:beforeAutospacing="0" w:after="0" w:afterAutospacing="0"/>
              <w:ind w:left="0" w:right="0"/>
              <w:rPr>
                <w:rFonts w:hint="default"/>
              </w:rPr>
            </w:pPr>
            <w:r>
              <w:rPr>
                <w:rFonts w:hint="eastAsia"/>
              </w:rPr>
              <w:t>Cat#</w:t>
            </w:r>
            <w:r>
              <w:rPr>
                <w:rFonts w:hint="default"/>
              </w:rPr>
              <w:t>3230</w:t>
            </w:r>
          </w:p>
        </w:tc>
      </w:tr>
      <w:tr w14:paraId="5B20408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02D3318D">
            <w:pPr>
              <w:keepNext w:val="0"/>
              <w:keepLines w:val="0"/>
              <w:suppressLineNumbers w:val="0"/>
              <w:spacing w:before="0" w:beforeAutospacing="0" w:after="0" w:afterAutospacing="0"/>
              <w:ind w:left="0" w:right="0"/>
              <w:rPr>
                <w:rFonts w:hint="default"/>
              </w:rPr>
            </w:pPr>
            <w:r>
              <w:rPr>
                <w:rFonts w:hint="default"/>
              </w:rPr>
              <w:t>Rabbit Monoclonal anti-Phospho-JAK2(Tyr1008)</w:t>
            </w:r>
          </w:p>
        </w:tc>
        <w:tc>
          <w:tcPr>
            <w:tcW w:w="1559" w:type="dxa"/>
          </w:tcPr>
          <w:p w14:paraId="7B209974">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2CABEFEE">
            <w:pPr>
              <w:keepNext w:val="0"/>
              <w:keepLines w:val="0"/>
              <w:suppressLineNumbers w:val="0"/>
              <w:spacing w:before="0" w:beforeAutospacing="0" w:after="0" w:afterAutospacing="0"/>
              <w:ind w:left="0" w:right="0"/>
              <w:rPr>
                <w:rFonts w:hint="eastAsia"/>
              </w:rPr>
            </w:pPr>
            <w:r>
              <w:rPr>
                <w:rFonts w:hint="eastAsia"/>
              </w:rPr>
              <w:t>Cat#8082</w:t>
            </w:r>
          </w:p>
        </w:tc>
      </w:tr>
      <w:tr w14:paraId="71FEAF54">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7F581DF5">
            <w:pPr>
              <w:keepNext w:val="0"/>
              <w:keepLines w:val="0"/>
              <w:suppressLineNumbers w:val="0"/>
              <w:spacing w:before="0" w:beforeAutospacing="0" w:after="0" w:afterAutospacing="0"/>
              <w:ind w:left="0" w:right="0"/>
              <w:rPr>
                <w:rFonts w:hint="default"/>
              </w:rPr>
            </w:pPr>
            <w:r>
              <w:rPr>
                <w:rFonts w:hint="eastAsia"/>
              </w:rPr>
              <w:t>Mouse</w:t>
            </w:r>
            <w:r>
              <w:rPr>
                <w:rFonts w:hint="default"/>
              </w:rPr>
              <w:t xml:space="preserve"> Monoclonal anti-STAT3</w:t>
            </w:r>
          </w:p>
        </w:tc>
        <w:tc>
          <w:tcPr>
            <w:tcW w:w="1559" w:type="dxa"/>
          </w:tcPr>
          <w:p w14:paraId="72823291">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07DADA8B">
            <w:pPr>
              <w:keepNext w:val="0"/>
              <w:keepLines w:val="0"/>
              <w:suppressLineNumbers w:val="0"/>
              <w:spacing w:before="0" w:beforeAutospacing="0" w:after="0" w:afterAutospacing="0"/>
              <w:ind w:left="0" w:right="0"/>
              <w:rPr>
                <w:rFonts w:hint="default"/>
              </w:rPr>
            </w:pPr>
            <w:r>
              <w:rPr>
                <w:rFonts w:hint="eastAsia"/>
              </w:rPr>
              <w:t>Cat#</w:t>
            </w:r>
            <w:r>
              <w:rPr>
                <w:rFonts w:hint="default"/>
              </w:rPr>
              <w:t>9139</w:t>
            </w:r>
          </w:p>
        </w:tc>
      </w:tr>
      <w:tr w14:paraId="1485DB9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5299297E">
            <w:pPr>
              <w:keepNext w:val="0"/>
              <w:keepLines w:val="0"/>
              <w:suppressLineNumbers w:val="0"/>
              <w:spacing w:before="0" w:beforeAutospacing="0" w:after="0" w:afterAutospacing="0"/>
              <w:ind w:left="0" w:right="0"/>
              <w:rPr>
                <w:rFonts w:hint="default"/>
              </w:rPr>
            </w:pPr>
            <w:r>
              <w:rPr>
                <w:rFonts w:hint="default"/>
              </w:rPr>
              <w:t>Rabbit Monoclonal anti-Phospho-STAT3 (Tyr705)</w:t>
            </w:r>
          </w:p>
        </w:tc>
        <w:tc>
          <w:tcPr>
            <w:tcW w:w="1559" w:type="dxa"/>
          </w:tcPr>
          <w:p w14:paraId="58D9A9E7">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3157E8AC">
            <w:pPr>
              <w:keepNext w:val="0"/>
              <w:keepLines w:val="0"/>
              <w:suppressLineNumbers w:val="0"/>
              <w:spacing w:before="0" w:beforeAutospacing="0" w:after="0" w:afterAutospacing="0"/>
              <w:ind w:left="0" w:right="0"/>
              <w:rPr>
                <w:rFonts w:hint="default"/>
              </w:rPr>
            </w:pPr>
            <w:r>
              <w:rPr>
                <w:rFonts w:hint="eastAsia"/>
              </w:rPr>
              <w:t>Cat#</w:t>
            </w:r>
            <w:r>
              <w:rPr>
                <w:rFonts w:hint="default"/>
              </w:rPr>
              <w:t>9145</w:t>
            </w:r>
          </w:p>
        </w:tc>
      </w:tr>
      <w:tr w14:paraId="57343A9A">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6E45DFCF">
            <w:pPr>
              <w:keepNext w:val="0"/>
              <w:keepLines w:val="0"/>
              <w:suppressLineNumbers w:val="0"/>
              <w:spacing w:before="0" w:beforeAutospacing="0" w:after="0" w:afterAutospacing="0"/>
              <w:ind w:left="0" w:right="0"/>
              <w:rPr>
                <w:rFonts w:hint="default"/>
              </w:rPr>
            </w:pPr>
            <w:r>
              <w:rPr>
                <w:rFonts w:hint="default"/>
              </w:rPr>
              <w:t>Rabbit Monoclonal anti-cGAS</w:t>
            </w:r>
          </w:p>
        </w:tc>
        <w:tc>
          <w:tcPr>
            <w:tcW w:w="1559" w:type="dxa"/>
          </w:tcPr>
          <w:p w14:paraId="09A7EBA2">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0A075AD4">
            <w:pPr>
              <w:keepNext w:val="0"/>
              <w:keepLines w:val="0"/>
              <w:suppressLineNumbers w:val="0"/>
              <w:spacing w:before="0" w:beforeAutospacing="0" w:after="0" w:afterAutospacing="0"/>
              <w:ind w:left="0" w:right="0"/>
              <w:rPr>
                <w:rFonts w:hint="default"/>
              </w:rPr>
            </w:pPr>
            <w:r>
              <w:rPr>
                <w:rFonts w:hint="eastAsia"/>
              </w:rPr>
              <w:t>Cat#</w:t>
            </w:r>
            <w:r>
              <w:rPr>
                <w:rFonts w:hint="default"/>
              </w:rPr>
              <w:t>31659</w:t>
            </w:r>
          </w:p>
        </w:tc>
      </w:tr>
      <w:tr w14:paraId="3ED891E6">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09B8F9A5">
            <w:pPr>
              <w:keepNext w:val="0"/>
              <w:keepLines w:val="0"/>
              <w:suppressLineNumbers w:val="0"/>
              <w:spacing w:before="0" w:beforeAutospacing="0" w:after="0" w:afterAutospacing="0"/>
              <w:ind w:left="0" w:right="0"/>
              <w:rPr>
                <w:rFonts w:hint="default"/>
              </w:rPr>
            </w:pPr>
            <w:r>
              <w:rPr>
                <w:rFonts w:hint="default"/>
              </w:rPr>
              <w:t>Rabbit Monoclonal anti-STING</w:t>
            </w:r>
          </w:p>
        </w:tc>
        <w:tc>
          <w:tcPr>
            <w:tcW w:w="1559" w:type="dxa"/>
          </w:tcPr>
          <w:p w14:paraId="184DDE4D">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7E55DBA7">
            <w:pPr>
              <w:keepNext w:val="0"/>
              <w:keepLines w:val="0"/>
              <w:suppressLineNumbers w:val="0"/>
              <w:spacing w:before="0" w:beforeAutospacing="0" w:after="0" w:afterAutospacing="0"/>
              <w:ind w:left="0" w:right="0"/>
              <w:rPr>
                <w:rFonts w:hint="default"/>
              </w:rPr>
            </w:pPr>
            <w:r>
              <w:rPr>
                <w:rFonts w:hint="eastAsia"/>
              </w:rPr>
              <w:t>Cat#</w:t>
            </w:r>
            <w:r>
              <w:rPr>
                <w:rFonts w:hint="default"/>
              </w:rPr>
              <w:t>50494</w:t>
            </w:r>
          </w:p>
        </w:tc>
      </w:tr>
      <w:tr w14:paraId="4E1F6CA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156204B1">
            <w:pPr>
              <w:keepNext w:val="0"/>
              <w:keepLines w:val="0"/>
              <w:suppressLineNumbers w:val="0"/>
              <w:spacing w:before="0" w:beforeAutospacing="0" w:after="0" w:afterAutospacing="0"/>
              <w:ind w:left="0" w:right="0"/>
              <w:rPr>
                <w:rFonts w:hint="default"/>
              </w:rPr>
            </w:pPr>
            <w:r>
              <w:rPr>
                <w:rFonts w:hint="default"/>
              </w:rPr>
              <w:t>Rabbit Monoclonal anti-TBK1</w:t>
            </w:r>
          </w:p>
        </w:tc>
        <w:tc>
          <w:tcPr>
            <w:tcW w:w="1559" w:type="dxa"/>
          </w:tcPr>
          <w:p w14:paraId="6C5AAF7F">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6E0B99FD">
            <w:pPr>
              <w:keepNext w:val="0"/>
              <w:keepLines w:val="0"/>
              <w:suppressLineNumbers w:val="0"/>
              <w:spacing w:before="0" w:beforeAutospacing="0" w:after="0" w:afterAutospacing="0"/>
              <w:ind w:left="0" w:right="0"/>
              <w:rPr>
                <w:rFonts w:hint="default"/>
              </w:rPr>
            </w:pPr>
            <w:r>
              <w:rPr>
                <w:rFonts w:hint="eastAsia"/>
              </w:rPr>
              <w:t>Cat#</w:t>
            </w:r>
            <w:r>
              <w:rPr>
                <w:rFonts w:hint="default"/>
              </w:rPr>
              <w:t>3504</w:t>
            </w:r>
          </w:p>
        </w:tc>
      </w:tr>
      <w:tr w14:paraId="630D1BC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26992D19">
            <w:pPr>
              <w:keepNext w:val="0"/>
              <w:keepLines w:val="0"/>
              <w:suppressLineNumbers w:val="0"/>
              <w:spacing w:before="0" w:beforeAutospacing="0" w:after="0" w:afterAutospacing="0"/>
              <w:ind w:left="0" w:right="0"/>
              <w:rPr>
                <w:rFonts w:hint="default"/>
              </w:rPr>
            </w:pPr>
            <w:r>
              <w:rPr>
                <w:rFonts w:hint="default"/>
              </w:rPr>
              <w:t>Rabbit Monoclonal anti-Phospho-TBK1 (Ser172)</w:t>
            </w:r>
          </w:p>
        </w:tc>
        <w:tc>
          <w:tcPr>
            <w:tcW w:w="1559" w:type="dxa"/>
          </w:tcPr>
          <w:p w14:paraId="5D63E269">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5BF1B72D">
            <w:pPr>
              <w:keepNext w:val="0"/>
              <w:keepLines w:val="0"/>
              <w:suppressLineNumbers w:val="0"/>
              <w:spacing w:before="0" w:beforeAutospacing="0" w:after="0" w:afterAutospacing="0"/>
              <w:ind w:left="0" w:right="0"/>
              <w:rPr>
                <w:rFonts w:hint="default"/>
              </w:rPr>
            </w:pPr>
            <w:r>
              <w:rPr>
                <w:rFonts w:hint="eastAsia"/>
              </w:rPr>
              <w:t>Cat#</w:t>
            </w:r>
            <w:r>
              <w:rPr>
                <w:rFonts w:hint="default"/>
              </w:rPr>
              <w:t>5483</w:t>
            </w:r>
          </w:p>
        </w:tc>
      </w:tr>
      <w:tr w14:paraId="38FA0852">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08F07B3E">
            <w:pPr>
              <w:keepNext w:val="0"/>
              <w:keepLines w:val="0"/>
              <w:suppressLineNumbers w:val="0"/>
              <w:spacing w:before="0" w:beforeAutospacing="0" w:after="0" w:afterAutospacing="0"/>
              <w:ind w:left="0" w:right="0"/>
              <w:rPr>
                <w:rFonts w:hint="default"/>
              </w:rPr>
            </w:pPr>
            <w:r>
              <w:rPr>
                <w:rFonts w:hint="default"/>
              </w:rPr>
              <w:t>Rabbit Monoclonal anti-IRF3</w:t>
            </w:r>
          </w:p>
        </w:tc>
        <w:tc>
          <w:tcPr>
            <w:tcW w:w="1559" w:type="dxa"/>
          </w:tcPr>
          <w:p w14:paraId="0CB49EFE">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084422DC">
            <w:pPr>
              <w:keepNext w:val="0"/>
              <w:keepLines w:val="0"/>
              <w:suppressLineNumbers w:val="0"/>
              <w:spacing w:before="0" w:beforeAutospacing="0" w:after="0" w:afterAutospacing="0"/>
              <w:ind w:left="0" w:right="0"/>
              <w:rPr>
                <w:rFonts w:hint="default"/>
              </w:rPr>
            </w:pPr>
            <w:r>
              <w:rPr>
                <w:rFonts w:hint="eastAsia"/>
              </w:rPr>
              <w:t>Cat#</w:t>
            </w:r>
            <w:r>
              <w:rPr>
                <w:rFonts w:hint="default"/>
              </w:rPr>
              <w:t>4302</w:t>
            </w:r>
          </w:p>
        </w:tc>
      </w:tr>
      <w:tr w14:paraId="2EDF9070">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6B1E06AE">
            <w:pPr>
              <w:keepNext w:val="0"/>
              <w:keepLines w:val="0"/>
              <w:suppressLineNumbers w:val="0"/>
              <w:spacing w:before="0" w:beforeAutospacing="0" w:after="0" w:afterAutospacing="0"/>
              <w:ind w:left="0" w:right="0"/>
              <w:rPr>
                <w:rFonts w:hint="default"/>
              </w:rPr>
            </w:pPr>
            <w:r>
              <w:rPr>
                <w:rFonts w:hint="default"/>
              </w:rPr>
              <w:t>Rabbit Monoclonal anti-Phospho-IRF3 (Ser396)</w:t>
            </w:r>
          </w:p>
        </w:tc>
        <w:tc>
          <w:tcPr>
            <w:tcW w:w="1559" w:type="dxa"/>
          </w:tcPr>
          <w:p w14:paraId="79F339B1">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02F93E81">
            <w:pPr>
              <w:keepNext w:val="0"/>
              <w:keepLines w:val="0"/>
              <w:suppressLineNumbers w:val="0"/>
              <w:spacing w:before="0" w:beforeAutospacing="0" w:after="0" w:afterAutospacing="0"/>
              <w:ind w:left="0" w:right="0"/>
              <w:rPr>
                <w:rFonts w:hint="default"/>
              </w:rPr>
            </w:pPr>
            <w:r>
              <w:rPr>
                <w:rFonts w:hint="eastAsia"/>
              </w:rPr>
              <w:t>Cat#</w:t>
            </w:r>
            <w:r>
              <w:rPr>
                <w:rFonts w:hint="default"/>
              </w:rPr>
              <w:t>29047</w:t>
            </w:r>
          </w:p>
        </w:tc>
      </w:tr>
      <w:tr w14:paraId="6D850F7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51B4EDA8">
            <w:pPr>
              <w:keepNext w:val="0"/>
              <w:keepLines w:val="0"/>
              <w:suppressLineNumbers w:val="0"/>
              <w:spacing w:before="0" w:beforeAutospacing="0" w:after="0" w:afterAutospacing="0"/>
              <w:ind w:left="0" w:right="0"/>
              <w:rPr>
                <w:rFonts w:hint="default"/>
              </w:rPr>
            </w:pPr>
            <w:r>
              <w:rPr>
                <w:rFonts w:hint="default"/>
              </w:rPr>
              <w:t xml:space="preserve">Rabbit Monoclonal anti-NF-κB </w:t>
            </w:r>
            <w:r>
              <w:rPr>
                <w:rFonts w:hint="eastAsia"/>
              </w:rPr>
              <w:t>p</w:t>
            </w:r>
            <w:r>
              <w:rPr>
                <w:rFonts w:hint="default"/>
              </w:rPr>
              <w:t>65</w:t>
            </w:r>
          </w:p>
        </w:tc>
        <w:tc>
          <w:tcPr>
            <w:tcW w:w="1559" w:type="dxa"/>
          </w:tcPr>
          <w:p w14:paraId="250E3620">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2D3F3946">
            <w:pPr>
              <w:keepNext w:val="0"/>
              <w:keepLines w:val="0"/>
              <w:suppressLineNumbers w:val="0"/>
              <w:spacing w:before="0" w:beforeAutospacing="0" w:after="0" w:afterAutospacing="0"/>
              <w:ind w:left="0" w:right="0"/>
              <w:rPr>
                <w:rFonts w:hint="default"/>
              </w:rPr>
            </w:pPr>
            <w:r>
              <w:rPr>
                <w:rFonts w:hint="eastAsia"/>
              </w:rPr>
              <w:t>Cat#</w:t>
            </w:r>
            <w:r>
              <w:rPr>
                <w:rFonts w:hint="default"/>
              </w:rPr>
              <w:t>8242</w:t>
            </w:r>
          </w:p>
        </w:tc>
      </w:tr>
      <w:tr w14:paraId="404DACCA">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24B01F2E">
            <w:pPr>
              <w:keepNext w:val="0"/>
              <w:keepLines w:val="0"/>
              <w:suppressLineNumbers w:val="0"/>
              <w:spacing w:before="0" w:beforeAutospacing="0" w:after="0" w:afterAutospacing="0"/>
              <w:ind w:left="0" w:right="0"/>
              <w:rPr>
                <w:rFonts w:hint="default"/>
              </w:rPr>
            </w:pPr>
            <w:r>
              <w:rPr>
                <w:rFonts w:hint="default"/>
              </w:rPr>
              <w:t xml:space="preserve">Rabbit Monoclonal anti-Phospho-NF-κB </w:t>
            </w:r>
            <w:r>
              <w:rPr>
                <w:rFonts w:hint="eastAsia"/>
              </w:rPr>
              <w:t>p</w:t>
            </w:r>
            <w:r>
              <w:rPr>
                <w:rFonts w:hint="default"/>
              </w:rPr>
              <w:t>65 (Ser536)</w:t>
            </w:r>
          </w:p>
        </w:tc>
        <w:tc>
          <w:tcPr>
            <w:tcW w:w="1559" w:type="dxa"/>
          </w:tcPr>
          <w:p w14:paraId="13A8E96D">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520FB989">
            <w:pPr>
              <w:keepNext w:val="0"/>
              <w:keepLines w:val="0"/>
              <w:suppressLineNumbers w:val="0"/>
              <w:spacing w:before="0" w:beforeAutospacing="0" w:after="0" w:afterAutospacing="0"/>
              <w:ind w:left="0" w:right="0"/>
              <w:rPr>
                <w:rFonts w:hint="default"/>
              </w:rPr>
            </w:pPr>
            <w:r>
              <w:rPr>
                <w:rFonts w:hint="eastAsia"/>
              </w:rPr>
              <w:t>Cat#</w:t>
            </w:r>
            <w:r>
              <w:rPr>
                <w:rFonts w:hint="default"/>
              </w:rPr>
              <w:t>3033</w:t>
            </w:r>
          </w:p>
        </w:tc>
      </w:tr>
      <w:tr w14:paraId="42C0ED2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7EEA8A0F">
            <w:pPr>
              <w:keepNext w:val="0"/>
              <w:keepLines w:val="0"/>
              <w:suppressLineNumbers w:val="0"/>
              <w:spacing w:before="0" w:beforeAutospacing="0" w:after="0" w:afterAutospacing="0"/>
              <w:ind w:left="0" w:right="0"/>
              <w:rPr>
                <w:rFonts w:hint="default"/>
              </w:rPr>
            </w:pPr>
            <w:r>
              <w:rPr>
                <w:rFonts w:hint="default"/>
              </w:rPr>
              <w:t>Rabbit Polyclonal anti</w:t>
            </w:r>
            <w:r>
              <w:rPr>
                <w:rFonts w:hint="eastAsia"/>
              </w:rPr>
              <w:t>-p</w:t>
            </w:r>
            <w:r>
              <w:rPr>
                <w:rFonts w:hint="default"/>
              </w:rPr>
              <w:t>38 MAPK</w:t>
            </w:r>
          </w:p>
        </w:tc>
        <w:tc>
          <w:tcPr>
            <w:tcW w:w="1559" w:type="dxa"/>
          </w:tcPr>
          <w:p w14:paraId="06BF6900">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782BC8BD">
            <w:pPr>
              <w:keepNext w:val="0"/>
              <w:keepLines w:val="0"/>
              <w:suppressLineNumbers w:val="0"/>
              <w:spacing w:before="0" w:beforeAutospacing="0" w:after="0" w:afterAutospacing="0"/>
              <w:ind w:left="0" w:right="0"/>
              <w:rPr>
                <w:rFonts w:hint="default"/>
              </w:rPr>
            </w:pPr>
            <w:r>
              <w:rPr>
                <w:rFonts w:hint="eastAsia"/>
              </w:rPr>
              <w:t>Cat#</w:t>
            </w:r>
            <w:r>
              <w:rPr>
                <w:rFonts w:hint="default"/>
              </w:rPr>
              <w:t>9212</w:t>
            </w:r>
          </w:p>
        </w:tc>
      </w:tr>
      <w:tr w14:paraId="09FBD35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7E56B99F">
            <w:pPr>
              <w:keepNext w:val="0"/>
              <w:keepLines w:val="0"/>
              <w:suppressLineNumbers w:val="0"/>
              <w:spacing w:before="0" w:beforeAutospacing="0" w:after="0" w:afterAutospacing="0"/>
              <w:ind w:left="0" w:right="0"/>
              <w:rPr>
                <w:rFonts w:hint="default"/>
              </w:rPr>
            </w:pPr>
            <w:r>
              <w:rPr>
                <w:rFonts w:hint="default"/>
              </w:rPr>
              <w:t>Rabbit Monoclonal anti-Phospho-</w:t>
            </w:r>
            <w:r>
              <w:rPr>
                <w:rFonts w:hint="eastAsia"/>
              </w:rPr>
              <w:t>p</w:t>
            </w:r>
            <w:r>
              <w:rPr>
                <w:rFonts w:hint="default"/>
              </w:rPr>
              <w:t>38</w:t>
            </w:r>
            <w:r>
              <w:rPr>
                <w:rFonts w:hint="eastAsia"/>
              </w:rPr>
              <w:t xml:space="preserve"> (</w:t>
            </w:r>
            <w:r>
              <w:rPr>
                <w:rFonts w:hint="default"/>
              </w:rPr>
              <w:t>Thr180/Tyr182)</w:t>
            </w:r>
          </w:p>
        </w:tc>
        <w:tc>
          <w:tcPr>
            <w:tcW w:w="1559" w:type="dxa"/>
          </w:tcPr>
          <w:p w14:paraId="601BFB66">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2C8874F6">
            <w:pPr>
              <w:keepNext w:val="0"/>
              <w:keepLines w:val="0"/>
              <w:suppressLineNumbers w:val="0"/>
              <w:spacing w:before="0" w:beforeAutospacing="0" w:after="0" w:afterAutospacing="0"/>
              <w:ind w:left="0" w:right="0"/>
              <w:rPr>
                <w:rFonts w:hint="default"/>
              </w:rPr>
            </w:pPr>
            <w:r>
              <w:rPr>
                <w:rFonts w:hint="eastAsia"/>
              </w:rPr>
              <w:t>Cat#</w:t>
            </w:r>
            <w:r>
              <w:rPr>
                <w:rFonts w:hint="default"/>
              </w:rPr>
              <w:t>4511</w:t>
            </w:r>
          </w:p>
        </w:tc>
      </w:tr>
      <w:tr w14:paraId="5D4C424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1CE77F82">
            <w:pPr>
              <w:keepNext w:val="0"/>
              <w:keepLines w:val="0"/>
              <w:suppressLineNumbers w:val="0"/>
              <w:spacing w:before="0" w:beforeAutospacing="0" w:after="0" w:afterAutospacing="0"/>
              <w:ind w:left="0" w:right="0"/>
              <w:rPr>
                <w:rFonts w:hint="default"/>
              </w:rPr>
            </w:pPr>
            <w:r>
              <w:rPr>
                <w:rFonts w:hint="default"/>
              </w:rPr>
              <w:t>Rabbit Monoclonal anti-DYKDDDDK-Tag</w:t>
            </w:r>
          </w:p>
        </w:tc>
        <w:tc>
          <w:tcPr>
            <w:tcW w:w="1559" w:type="dxa"/>
          </w:tcPr>
          <w:p w14:paraId="78135BF7">
            <w:pPr>
              <w:keepNext w:val="0"/>
              <w:keepLines w:val="0"/>
              <w:suppressLineNumbers w:val="0"/>
              <w:spacing w:before="0" w:beforeAutospacing="0" w:after="0" w:afterAutospacing="0"/>
              <w:ind w:left="0" w:right="0"/>
              <w:rPr>
                <w:rFonts w:hint="default"/>
              </w:rPr>
            </w:pPr>
            <w:r>
              <w:rPr>
                <w:rFonts w:hint="default"/>
              </w:rPr>
              <w:t>CST</w:t>
            </w:r>
          </w:p>
        </w:tc>
        <w:tc>
          <w:tcPr>
            <w:tcW w:w="2999" w:type="dxa"/>
          </w:tcPr>
          <w:p w14:paraId="19BC0659">
            <w:pPr>
              <w:keepNext w:val="0"/>
              <w:keepLines w:val="0"/>
              <w:suppressLineNumbers w:val="0"/>
              <w:spacing w:before="0" w:beforeAutospacing="0" w:after="0" w:afterAutospacing="0"/>
              <w:ind w:left="0" w:right="0"/>
              <w:rPr>
                <w:rFonts w:hint="default"/>
              </w:rPr>
            </w:pPr>
            <w:r>
              <w:rPr>
                <w:rFonts w:hint="eastAsia"/>
              </w:rPr>
              <w:t>Cat#</w:t>
            </w:r>
            <w:r>
              <w:rPr>
                <w:rFonts w:hint="default"/>
              </w:rPr>
              <w:t>14793</w:t>
            </w:r>
          </w:p>
        </w:tc>
      </w:tr>
      <w:tr w14:paraId="2DAAAB3B">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3EF5A074">
            <w:pPr>
              <w:keepNext w:val="0"/>
              <w:keepLines w:val="0"/>
              <w:suppressLineNumbers w:val="0"/>
              <w:spacing w:before="0" w:beforeAutospacing="0" w:after="0" w:afterAutospacing="0"/>
              <w:ind w:left="0" w:right="0"/>
              <w:rPr>
                <w:rFonts w:hint="default"/>
              </w:rPr>
            </w:pPr>
            <w:r>
              <w:rPr>
                <w:rFonts w:hint="default"/>
              </w:rPr>
              <w:t>Rabbit Polyclonal anti</w:t>
            </w:r>
            <w:r>
              <w:rPr>
                <w:rFonts w:hint="eastAsia"/>
              </w:rPr>
              <w:t>-</w:t>
            </w:r>
            <w:r>
              <w:rPr>
                <w:rFonts w:hint="default"/>
              </w:rPr>
              <w:t>IFIT3</w:t>
            </w:r>
          </w:p>
        </w:tc>
        <w:tc>
          <w:tcPr>
            <w:tcW w:w="1559" w:type="dxa"/>
          </w:tcPr>
          <w:p w14:paraId="701959BB">
            <w:pPr>
              <w:keepNext w:val="0"/>
              <w:keepLines w:val="0"/>
              <w:suppressLineNumbers w:val="0"/>
              <w:spacing w:before="0" w:beforeAutospacing="0" w:after="0" w:afterAutospacing="0"/>
              <w:ind w:left="0" w:right="0"/>
              <w:rPr>
                <w:rFonts w:hint="default"/>
              </w:rPr>
            </w:pPr>
            <w:r>
              <w:rPr>
                <w:rFonts w:hint="default"/>
              </w:rPr>
              <w:t xml:space="preserve">Proteintech </w:t>
            </w:r>
          </w:p>
        </w:tc>
        <w:tc>
          <w:tcPr>
            <w:tcW w:w="2999" w:type="dxa"/>
          </w:tcPr>
          <w:p w14:paraId="179441BD">
            <w:pPr>
              <w:keepNext w:val="0"/>
              <w:keepLines w:val="0"/>
              <w:suppressLineNumbers w:val="0"/>
              <w:spacing w:before="0" w:beforeAutospacing="0" w:after="0" w:afterAutospacing="0"/>
              <w:ind w:left="0" w:right="0"/>
              <w:rPr>
                <w:rFonts w:hint="eastAsia"/>
              </w:rPr>
            </w:pPr>
            <w:r>
              <w:rPr>
                <w:rFonts w:hint="eastAsia"/>
              </w:rPr>
              <w:t>Cat#</w:t>
            </w:r>
            <w:r>
              <w:rPr>
                <w:rFonts w:hint="default"/>
              </w:rPr>
              <w:t>15201-1-AP</w:t>
            </w:r>
          </w:p>
        </w:tc>
      </w:tr>
      <w:tr w14:paraId="634FB65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1BF38983">
            <w:pPr>
              <w:keepNext w:val="0"/>
              <w:keepLines w:val="0"/>
              <w:suppressLineNumbers w:val="0"/>
              <w:spacing w:before="0" w:beforeAutospacing="0" w:after="0" w:afterAutospacing="0"/>
              <w:ind w:left="0" w:right="0"/>
              <w:rPr>
                <w:rFonts w:hint="default"/>
              </w:rPr>
            </w:pPr>
            <w:r>
              <w:rPr>
                <w:rFonts w:hint="default"/>
              </w:rPr>
              <w:t xml:space="preserve">Rabbit </w:t>
            </w:r>
            <w:r>
              <w:rPr>
                <w:rFonts w:hint="eastAsia"/>
              </w:rPr>
              <w:t>Mono</w:t>
            </w:r>
            <w:r>
              <w:rPr>
                <w:rFonts w:hint="default"/>
              </w:rPr>
              <w:t xml:space="preserve">clonal </w:t>
            </w:r>
            <w:r>
              <w:rPr>
                <w:rFonts w:hint="eastAsia"/>
              </w:rPr>
              <w:t>anti-</w:t>
            </w:r>
            <w:r>
              <w:rPr>
                <w:rFonts w:hint="default"/>
              </w:rPr>
              <w:t>STING</w:t>
            </w:r>
          </w:p>
        </w:tc>
        <w:tc>
          <w:tcPr>
            <w:tcW w:w="1559" w:type="dxa"/>
          </w:tcPr>
          <w:p w14:paraId="68EF376F">
            <w:pPr>
              <w:keepNext w:val="0"/>
              <w:keepLines w:val="0"/>
              <w:suppressLineNumbers w:val="0"/>
              <w:spacing w:before="0" w:beforeAutospacing="0" w:after="0" w:afterAutospacing="0"/>
              <w:ind w:left="0" w:right="0"/>
              <w:rPr>
                <w:rFonts w:hint="default"/>
              </w:rPr>
            </w:pPr>
            <w:r>
              <w:rPr>
                <w:rFonts w:hint="default"/>
              </w:rPr>
              <w:t xml:space="preserve">Proteintech </w:t>
            </w:r>
          </w:p>
        </w:tc>
        <w:tc>
          <w:tcPr>
            <w:tcW w:w="2999" w:type="dxa"/>
          </w:tcPr>
          <w:p w14:paraId="3C2E9D27">
            <w:pPr>
              <w:keepNext w:val="0"/>
              <w:keepLines w:val="0"/>
              <w:suppressLineNumbers w:val="0"/>
              <w:spacing w:before="0" w:beforeAutospacing="0" w:after="0" w:afterAutospacing="0"/>
              <w:ind w:left="0" w:right="0"/>
              <w:rPr>
                <w:rFonts w:hint="eastAsia"/>
              </w:rPr>
            </w:pPr>
            <w:r>
              <w:rPr>
                <w:rFonts w:hint="eastAsia"/>
              </w:rPr>
              <w:t>Cat#</w:t>
            </w:r>
            <w:r>
              <w:rPr>
                <w:rFonts w:hint="default"/>
              </w:rPr>
              <w:t>13647</w:t>
            </w:r>
          </w:p>
        </w:tc>
      </w:tr>
      <w:tr w14:paraId="45996FB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334631A4">
            <w:pPr>
              <w:keepNext w:val="0"/>
              <w:keepLines w:val="0"/>
              <w:suppressLineNumbers w:val="0"/>
              <w:spacing w:before="0" w:beforeAutospacing="0" w:after="0" w:afterAutospacing="0"/>
              <w:ind w:left="0" w:right="0"/>
              <w:rPr>
                <w:rFonts w:hint="eastAsia"/>
              </w:rPr>
            </w:pPr>
            <w:r>
              <w:rPr>
                <w:rFonts w:hint="default"/>
              </w:rPr>
              <w:t>Rabbit Polyclonal anti</w:t>
            </w:r>
            <w:r>
              <w:rPr>
                <w:rFonts w:hint="eastAsia"/>
              </w:rPr>
              <w:t>-CD206</w:t>
            </w:r>
          </w:p>
        </w:tc>
        <w:tc>
          <w:tcPr>
            <w:tcW w:w="1559" w:type="dxa"/>
          </w:tcPr>
          <w:p w14:paraId="26EB2F8E">
            <w:pPr>
              <w:keepNext w:val="0"/>
              <w:keepLines w:val="0"/>
              <w:suppressLineNumbers w:val="0"/>
              <w:spacing w:before="0" w:beforeAutospacing="0" w:after="0" w:afterAutospacing="0"/>
              <w:ind w:left="0" w:right="0"/>
              <w:rPr>
                <w:rFonts w:hint="default"/>
              </w:rPr>
            </w:pPr>
            <w:r>
              <w:rPr>
                <w:rFonts w:hint="default"/>
              </w:rPr>
              <w:t>Proteintech</w:t>
            </w:r>
          </w:p>
        </w:tc>
        <w:tc>
          <w:tcPr>
            <w:tcW w:w="2999" w:type="dxa"/>
          </w:tcPr>
          <w:p w14:paraId="278C1F4C">
            <w:pPr>
              <w:keepNext w:val="0"/>
              <w:keepLines w:val="0"/>
              <w:suppressLineNumbers w:val="0"/>
              <w:spacing w:before="0" w:beforeAutospacing="0" w:after="0" w:afterAutospacing="0"/>
              <w:ind w:left="0" w:right="0"/>
              <w:rPr>
                <w:rFonts w:hint="eastAsia"/>
              </w:rPr>
            </w:pPr>
            <w:r>
              <w:rPr>
                <w:rFonts w:hint="eastAsia"/>
              </w:rPr>
              <w:t>Cat#18704-1-AP</w:t>
            </w:r>
          </w:p>
        </w:tc>
      </w:tr>
      <w:tr w14:paraId="34D5314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4B863A8B">
            <w:pPr>
              <w:keepNext w:val="0"/>
              <w:keepLines w:val="0"/>
              <w:suppressLineNumbers w:val="0"/>
              <w:spacing w:before="0" w:beforeAutospacing="0" w:after="0" w:afterAutospacing="0"/>
              <w:ind w:left="0" w:right="0"/>
              <w:rPr>
                <w:rFonts w:hint="default"/>
              </w:rPr>
            </w:pPr>
            <w:r>
              <w:rPr>
                <w:rFonts w:hint="default"/>
              </w:rPr>
              <w:t xml:space="preserve">Rabbit </w:t>
            </w:r>
            <w:r>
              <w:rPr>
                <w:rFonts w:hint="eastAsia"/>
              </w:rPr>
              <w:t>Mono</w:t>
            </w:r>
            <w:r>
              <w:rPr>
                <w:rFonts w:hint="default"/>
              </w:rPr>
              <w:t xml:space="preserve">clonal </w:t>
            </w:r>
            <w:r>
              <w:rPr>
                <w:rFonts w:hint="eastAsia"/>
              </w:rPr>
              <w:t>anti-</w:t>
            </w:r>
            <w:r>
              <w:rPr>
                <w:rFonts w:hint="default"/>
              </w:rPr>
              <w:t>HA-Tag</w:t>
            </w:r>
          </w:p>
        </w:tc>
        <w:tc>
          <w:tcPr>
            <w:tcW w:w="1559" w:type="dxa"/>
          </w:tcPr>
          <w:p w14:paraId="7780C115">
            <w:pPr>
              <w:keepNext w:val="0"/>
              <w:keepLines w:val="0"/>
              <w:suppressLineNumbers w:val="0"/>
              <w:spacing w:before="0" w:beforeAutospacing="0" w:after="0" w:afterAutospacing="0"/>
              <w:ind w:left="0" w:right="0"/>
              <w:rPr>
                <w:rFonts w:hint="default"/>
              </w:rPr>
            </w:pPr>
            <w:r>
              <w:rPr>
                <w:rFonts w:hint="default"/>
              </w:rPr>
              <w:t xml:space="preserve">Proteintech </w:t>
            </w:r>
          </w:p>
        </w:tc>
        <w:tc>
          <w:tcPr>
            <w:tcW w:w="2999" w:type="dxa"/>
          </w:tcPr>
          <w:p w14:paraId="217C339F">
            <w:pPr>
              <w:keepNext w:val="0"/>
              <w:keepLines w:val="0"/>
              <w:suppressLineNumbers w:val="0"/>
              <w:spacing w:before="0" w:beforeAutospacing="0" w:after="0" w:afterAutospacing="0"/>
              <w:ind w:left="0" w:right="0"/>
              <w:rPr>
                <w:rFonts w:hint="default"/>
              </w:rPr>
            </w:pPr>
            <w:r>
              <w:rPr>
                <w:rFonts w:hint="eastAsia"/>
              </w:rPr>
              <w:t>Cat#</w:t>
            </w:r>
            <w:r>
              <w:rPr>
                <w:rFonts w:hint="default"/>
              </w:rPr>
              <w:t>51064-2-AP</w:t>
            </w:r>
          </w:p>
        </w:tc>
      </w:tr>
      <w:tr w14:paraId="372C120F">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71D14F4E">
            <w:pPr>
              <w:keepNext w:val="0"/>
              <w:keepLines w:val="0"/>
              <w:suppressLineNumbers w:val="0"/>
              <w:spacing w:before="0" w:beforeAutospacing="0" w:after="0" w:afterAutospacing="0"/>
              <w:ind w:left="0" w:right="0"/>
              <w:rPr>
                <w:rFonts w:hint="default"/>
              </w:rPr>
            </w:pPr>
            <w:r>
              <w:rPr>
                <w:rFonts w:hint="eastAsia"/>
              </w:rPr>
              <w:t>Mouse</w:t>
            </w:r>
            <w:r>
              <w:rPr>
                <w:rFonts w:hint="default"/>
              </w:rPr>
              <w:t xml:space="preserve"> Monoclonal anti-</w:t>
            </w:r>
            <w:r>
              <w:rPr>
                <w:rFonts w:hint="eastAsia"/>
              </w:rPr>
              <w:t>His-Tag</w:t>
            </w:r>
          </w:p>
        </w:tc>
        <w:tc>
          <w:tcPr>
            <w:tcW w:w="1559" w:type="dxa"/>
          </w:tcPr>
          <w:p w14:paraId="05DC589A">
            <w:pPr>
              <w:keepNext w:val="0"/>
              <w:keepLines w:val="0"/>
              <w:suppressLineNumbers w:val="0"/>
              <w:spacing w:before="0" w:beforeAutospacing="0" w:after="0" w:afterAutospacing="0"/>
              <w:ind w:left="0" w:right="0"/>
              <w:rPr>
                <w:rFonts w:hint="default"/>
              </w:rPr>
            </w:pPr>
            <w:r>
              <w:rPr>
                <w:rFonts w:hint="default"/>
              </w:rPr>
              <w:t xml:space="preserve">Proteintech </w:t>
            </w:r>
          </w:p>
        </w:tc>
        <w:tc>
          <w:tcPr>
            <w:tcW w:w="2999" w:type="dxa"/>
          </w:tcPr>
          <w:p w14:paraId="713FC9C2">
            <w:pPr>
              <w:keepNext w:val="0"/>
              <w:keepLines w:val="0"/>
              <w:suppressLineNumbers w:val="0"/>
              <w:spacing w:before="0" w:beforeAutospacing="0" w:after="0" w:afterAutospacing="0"/>
              <w:ind w:left="0" w:right="0"/>
              <w:rPr>
                <w:rFonts w:hint="default"/>
              </w:rPr>
            </w:pPr>
            <w:r>
              <w:rPr>
                <w:rFonts w:hint="eastAsia"/>
              </w:rPr>
              <w:t>Cat#</w:t>
            </w:r>
            <w:r>
              <w:rPr>
                <w:rFonts w:hint="default"/>
              </w:rPr>
              <w:t xml:space="preserve">66005-1-Ig </w:t>
            </w:r>
          </w:p>
        </w:tc>
      </w:tr>
      <w:tr w14:paraId="147B8D2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30BDA995">
            <w:pPr>
              <w:keepNext w:val="0"/>
              <w:keepLines w:val="0"/>
              <w:suppressLineNumbers w:val="0"/>
              <w:spacing w:before="0" w:beforeAutospacing="0" w:after="0" w:afterAutospacing="0"/>
              <w:ind w:left="0" w:right="0"/>
              <w:rPr>
                <w:rFonts w:hint="default"/>
              </w:rPr>
            </w:pPr>
            <w:r>
              <w:rPr>
                <w:rFonts w:hint="default"/>
              </w:rPr>
              <w:t>Rabbit Polyclonal anti</w:t>
            </w:r>
            <w:r>
              <w:rPr>
                <w:rFonts w:hint="eastAsia"/>
              </w:rPr>
              <w:t>-</w:t>
            </w:r>
            <w:r>
              <w:rPr>
                <w:rFonts w:hint="default"/>
              </w:rPr>
              <w:t>GAPDH</w:t>
            </w:r>
          </w:p>
        </w:tc>
        <w:tc>
          <w:tcPr>
            <w:tcW w:w="1559" w:type="dxa"/>
          </w:tcPr>
          <w:p w14:paraId="771F94B0">
            <w:pPr>
              <w:keepNext w:val="0"/>
              <w:keepLines w:val="0"/>
              <w:suppressLineNumbers w:val="0"/>
              <w:spacing w:before="0" w:beforeAutospacing="0" w:after="0" w:afterAutospacing="0"/>
              <w:ind w:left="0" w:right="0"/>
              <w:rPr>
                <w:rFonts w:hint="default"/>
              </w:rPr>
            </w:pPr>
            <w:r>
              <w:rPr>
                <w:rFonts w:hint="default"/>
              </w:rPr>
              <w:t>Proteintech</w:t>
            </w:r>
          </w:p>
        </w:tc>
        <w:tc>
          <w:tcPr>
            <w:tcW w:w="2999" w:type="dxa"/>
          </w:tcPr>
          <w:p w14:paraId="119822CB">
            <w:pPr>
              <w:keepNext w:val="0"/>
              <w:keepLines w:val="0"/>
              <w:suppressLineNumbers w:val="0"/>
              <w:spacing w:before="0" w:beforeAutospacing="0" w:after="0" w:afterAutospacing="0"/>
              <w:ind w:left="0" w:right="0"/>
              <w:rPr>
                <w:rFonts w:hint="default"/>
              </w:rPr>
            </w:pPr>
            <w:r>
              <w:rPr>
                <w:rFonts w:hint="eastAsia"/>
              </w:rPr>
              <w:t>Cat#</w:t>
            </w:r>
            <w:r>
              <w:rPr>
                <w:rFonts w:hint="default"/>
              </w:rPr>
              <w:t>10494-1-AP</w:t>
            </w:r>
          </w:p>
        </w:tc>
      </w:tr>
      <w:tr w14:paraId="05A7FD64">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62E2EEFA">
            <w:pPr>
              <w:keepNext w:val="0"/>
              <w:keepLines w:val="0"/>
              <w:suppressLineNumbers w:val="0"/>
              <w:spacing w:before="0" w:beforeAutospacing="0" w:after="0" w:afterAutospacing="0"/>
              <w:ind w:left="0" w:right="0"/>
              <w:rPr>
                <w:rFonts w:hint="default"/>
              </w:rPr>
            </w:pPr>
            <w:r>
              <w:rPr>
                <w:rFonts w:hint="default"/>
              </w:rPr>
              <w:t>Rabbit Polyclonal anti</w:t>
            </w:r>
            <w:r>
              <w:rPr>
                <w:rFonts w:hint="eastAsia"/>
              </w:rPr>
              <w:t>-</w:t>
            </w:r>
            <w:r>
              <w:rPr>
                <w:rFonts w:hint="default"/>
              </w:rPr>
              <w:t>β-Actin</w:t>
            </w:r>
          </w:p>
        </w:tc>
        <w:tc>
          <w:tcPr>
            <w:tcW w:w="1559" w:type="dxa"/>
          </w:tcPr>
          <w:p w14:paraId="36F6D68C">
            <w:pPr>
              <w:keepNext w:val="0"/>
              <w:keepLines w:val="0"/>
              <w:suppressLineNumbers w:val="0"/>
              <w:spacing w:before="0" w:beforeAutospacing="0" w:after="0" w:afterAutospacing="0"/>
              <w:ind w:left="0" w:right="0"/>
              <w:rPr>
                <w:rFonts w:hint="default"/>
              </w:rPr>
            </w:pPr>
            <w:r>
              <w:rPr>
                <w:rFonts w:hint="default"/>
              </w:rPr>
              <w:t>Proteintech</w:t>
            </w:r>
          </w:p>
        </w:tc>
        <w:tc>
          <w:tcPr>
            <w:tcW w:w="2999" w:type="dxa"/>
          </w:tcPr>
          <w:p w14:paraId="369177A6">
            <w:pPr>
              <w:keepNext w:val="0"/>
              <w:keepLines w:val="0"/>
              <w:suppressLineNumbers w:val="0"/>
              <w:spacing w:before="0" w:beforeAutospacing="0" w:after="0" w:afterAutospacing="0"/>
              <w:ind w:left="0" w:right="0"/>
              <w:rPr>
                <w:rFonts w:hint="default"/>
              </w:rPr>
            </w:pPr>
            <w:r>
              <w:rPr>
                <w:rFonts w:hint="eastAsia"/>
              </w:rPr>
              <w:t>Cat#</w:t>
            </w:r>
            <w:r>
              <w:rPr>
                <w:rFonts w:hint="default"/>
              </w:rPr>
              <w:t>81115-1-RR</w:t>
            </w:r>
          </w:p>
        </w:tc>
      </w:tr>
      <w:tr w14:paraId="5A51DF7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18B08FE4">
            <w:pPr>
              <w:keepNext w:val="0"/>
              <w:keepLines w:val="0"/>
              <w:suppressLineNumbers w:val="0"/>
              <w:spacing w:before="0" w:beforeAutospacing="0" w:after="0" w:afterAutospacing="0"/>
              <w:ind w:left="0" w:right="0"/>
              <w:rPr>
                <w:rFonts w:hint="default"/>
              </w:rPr>
            </w:pPr>
            <w:r>
              <w:rPr>
                <w:rFonts w:hint="eastAsia"/>
              </w:rPr>
              <w:t>Mouse</w:t>
            </w:r>
            <w:r>
              <w:rPr>
                <w:rFonts w:hint="default"/>
              </w:rPr>
              <w:t xml:space="preserve"> Monoclonal anti-Lamin B1</w:t>
            </w:r>
          </w:p>
        </w:tc>
        <w:tc>
          <w:tcPr>
            <w:tcW w:w="1559" w:type="dxa"/>
          </w:tcPr>
          <w:p w14:paraId="488CD7E6">
            <w:pPr>
              <w:keepNext w:val="0"/>
              <w:keepLines w:val="0"/>
              <w:suppressLineNumbers w:val="0"/>
              <w:spacing w:before="0" w:beforeAutospacing="0" w:after="0" w:afterAutospacing="0"/>
              <w:ind w:left="0" w:right="0"/>
              <w:rPr>
                <w:rFonts w:hint="default"/>
              </w:rPr>
            </w:pPr>
            <w:r>
              <w:rPr>
                <w:rFonts w:hint="default"/>
              </w:rPr>
              <w:t xml:space="preserve">Proteintech </w:t>
            </w:r>
          </w:p>
        </w:tc>
        <w:tc>
          <w:tcPr>
            <w:tcW w:w="2999" w:type="dxa"/>
          </w:tcPr>
          <w:p w14:paraId="5E4363A0">
            <w:pPr>
              <w:keepNext w:val="0"/>
              <w:keepLines w:val="0"/>
              <w:suppressLineNumbers w:val="0"/>
              <w:spacing w:before="0" w:beforeAutospacing="0" w:after="0" w:afterAutospacing="0"/>
              <w:ind w:left="0" w:right="0"/>
              <w:rPr>
                <w:rFonts w:hint="default"/>
              </w:rPr>
            </w:pPr>
            <w:r>
              <w:rPr>
                <w:rFonts w:hint="eastAsia"/>
              </w:rPr>
              <w:t>Cat#</w:t>
            </w:r>
            <w:r>
              <w:rPr>
                <w:rFonts w:hint="default"/>
              </w:rPr>
              <w:t>66095-1-Ig</w:t>
            </w:r>
          </w:p>
        </w:tc>
      </w:tr>
      <w:tr w14:paraId="2A13CA10">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3B7B775B">
            <w:pPr>
              <w:keepNext w:val="0"/>
              <w:keepLines w:val="0"/>
              <w:suppressLineNumbers w:val="0"/>
              <w:spacing w:before="0" w:beforeAutospacing="0" w:after="0" w:afterAutospacing="0"/>
              <w:ind w:left="0" w:right="0"/>
              <w:rPr>
                <w:rFonts w:hint="default"/>
              </w:rPr>
            </w:pPr>
            <w:r>
              <w:rPr>
                <w:rFonts w:hint="eastAsia"/>
              </w:rPr>
              <w:t>Mouse Anti-Rabbit IgG, Light Chain Specific</w:t>
            </w:r>
          </w:p>
        </w:tc>
        <w:tc>
          <w:tcPr>
            <w:tcW w:w="1559" w:type="dxa"/>
          </w:tcPr>
          <w:p w14:paraId="0A9EC324">
            <w:pPr>
              <w:keepNext w:val="0"/>
              <w:keepLines w:val="0"/>
              <w:suppressLineNumbers w:val="0"/>
              <w:spacing w:before="0" w:beforeAutospacing="0" w:after="0" w:afterAutospacing="0"/>
              <w:ind w:left="0" w:right="0"/>
              <w:rPr>
                <w:rFonts w:hint="default"/>
              </w:rPr>
            </w:pPr>
            <w:r>
              <w:rPr>
                <w:rFonts w:hint="default"/>
              </w:rPr>
              <w:t>Proteintech</w:t>
            </w:r>
          </w:p>
        </w:tc>
        <w:tc>
          <w:tcPr>
            <w:tcW w:w="2999" w:type="dxa"/>
          </w:tcPr>
          <w:p w14:paraId="07B0F0D5">
            <w:pPr>
              <w:keepNext w:val="0"/>
              <w:keepLines w:val="0"/>
              <w:suppressLineNumbers w:val="0"/>
              <w:spacing w:before="0" w:beforeAutospacing="0" w:after="0" w:afterAutospacing="0"/>
              <w:ind w:left="0" w:right="0"/>
              <w:rPr>
                <w:rFonts w:hint="default"/>
              </w:rPr>
            </w:pPr>
            <w:r>
              <w:rPr>
                <w:rFonts w:hint="eastAsia"/>
              </w:rPr>
              <w:t>Cat#</w:t>
            </w:r>
            <w:r>
              <w:rPr>
                <w:rFonts w:hint="default"/>
              </w:rPr>
              <w:t>SA00001-7L</w:t>
            </w:r>
          </w:p>
        </w:tc>
      </w:tr>
      <w:tr w14:paraId="1B6474E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543B8182">
            <w:pPr>
              <w:keepNext w:val="0"/>
              <w:keepLines w:val="0"/>
              <w:suppressLineNumbers w:val="0"/>
              <w:spacing w:before="0" w:beforeAutospacing="0" w:after="0" w:afterAutospacing="0"/>
              <w:ind w:left="0" w:right="0"/>
              <w:rPr>
                <w:rFonts w:hint="eastAsia"/>
              </w:rPr>
            </w:pPr>
            <w:r>
              <w:rPr>
                <w:rFonts w:hint="default"/>
              </w:rPr>
              <w:t>Rabbit Polyclonal anti</w:t>
            </w:r>
            <w:r>
              <w:rPr>
                <w:rFonts w:hint="eastAsia"/>
              </w:rPr>
              <w:t>-CD86</w:t>
            </w:r>
          </w:p>
        </w:tc>
        <w:tc>
          <w:tcPr>
            <w:tcW w:w="1559" w:type="dxa"/>
          </w:tcPr>
          <w:p w14:paraId="09E42CD3">
            <w:pPr>
              <w:keepNext w:val="0"/>
              <w:keepLines w:val="0"/>
              <w:suppressLineNumbers w:val="0"/>
              <w:spacing w:before="0" w:beforeAutospacing="0" w:after="0" w:afterAutospacing="0"/>
              <w:ind w:left="0" w:right="0"/>
              <w:rPr>
                <w:rFonts w:hint="eastAsia"/>
              </w:rPr>
            </w:pPr>
            <w:r>
              <w:rPr>
                <w:rFonts w:hint="eastAsia"/>
              </w:rPr>
              <w:t>Bioss</w:t>
            </w:r>
          </w:p>
        </w:tc>
        <w:tc>
          <w:tcPr>
            <w:tcW w:w="2999" w:type="dxa"/>
          </w:tcPr>
          <w:p w14:paraId="119850E7">
            <w:pPr>
              <w:keepNext w:val="0"/>
              <w:keepLines w:val="0"/>
              <w:suppressLineNumbers w:val="0"/>
              <w:spacing w:before="0" w:beforeAutospacing="0" w:after="0" w:afterAutospacing="0"/>
              <w:ind w:left="0" w:right="0"/>
              <w:rPr>
                <w:rFonts w:hint="eastAsia"/>
              </w:rPr>
            </w:pPr>
            <w:r>
              <w:rPr>
                <w:rFonts w:hint="eastAsia"/>
              </w:rPr>
              <w:t>Cat#bs-1035R</w:t>
            </w:r>
          </w:p>
        </w:tc>
      </w:tr>
      <w:tr w14:paraId="72F510F6">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bottom w:val="single" w:color="auto" w:sz="8" w:space="0"/>
            </w:tcBorders>
          </w:tcPr>
          <w:p w14:paraId="77E48FBC">
            <w:pPr>
              <w:keepNext w:val="0"/>
              <w:keepLines w:val="0"/>
              <w:suppressLineNumbers w:val="0"/>
              <w:spacing w:before="0" w:beforeAutospacing="0" w:after="0" w:afterAutospacing="0"/>
              <w:ind w:left="0" w:right="0"/>
              <w:rPr>
                <w:rFonts w:hint="default"/>
              </w:rPr>
            </w:pPr>
            <w:r>
              <w:rPr>
                <w:rFonts w:hint="default"/>
              </w:rPr>
              <w:t>Rabbit Monoclonal anti</w:t>
            </w:r>
            <w:r>
              <w:rPr>
                <w:rFonts w:hint="eastAsia"/>
              </w:rPr>
              <w:t>-</w:t>
            </w:r>
            <w:r>
              <w:rPr>
                <w:rFonts w:hint="default"/>
              </w:rPr>
              <w:t>Ubiquitin</w:t>
            </w:r>
          </w:p>
        </w:tc>
        <w:tc>
          <w:tcPr>
            <w:tcW w:w="1559" w:type="dxa"/>
            <w:tcBorders>
              <w:bottom w:val="single" w:color="auto" w:sz="8" w:space="0"/>
            </w:tcBorders>
          </w:tcPr>
          <w:p w14:paraId="166B21C0">
            <w:pPr>
              <w:keepNext w:val="0"/>
              <w:keepLines w:val="0"/>
              <w:suppressLineNumbers w:val="0"/>
              <w:spacing w:before="0" w:beforeAutospacing="0" w:after="0" w:afterAutospacing="0"/>
              <w:ind w:left="0" w:right="0"/>
              <w:rPr>
                <w:rFonts w:hint="default"/>
              </w:rPr>
            </w:pPr>
            <w:r>
              <w:rPr>
                <w:rFonts w:hint="default"/>
              </w:rPr>
              <w:t>Starter</w:t>
            </w:r>
          </w:p>
        </w:tc>
        <w:tc>
          <w:tcPr>
            <w:tcW w:w="2999" w:type="dxa"/>
            <w:tcBorders>
              <w:bottom w:val="single" w:color="auto" w:sz="8" w:space="0"/>
            </w:tcBorders>
          </w:tcPr>
          <w:p w14:paraId="26FA7F5E">
            <w:pPr>
              <w:keepNext w:val="0"/>
              <w:keepLines w:val="0"/>
              <w:suppressLineNumbers w:val="0"/>
              <w:spacing w:before="0" w:beforeAutospacing="0" w:after="0" w:afterAutospacing="0"/>
              <w:ind w:left="0" w:right="0"/>
              <w:rPr>
                <w:rFonts w:hint="default"/>
              </w:rPr>
            </w:pPr>
            <w:r>
              <w:rPr>
                <w:rFonts w:hint="eastAsia"/>
              </w:rPr>
              <w:t>Cat#</w:t>
            </w:r>
            <w:r>
              <w:rPr>
                <w:rFonts w:hint="default"/>
              </w:rPr>
              <w:t>S0B0087</w:t>
            </w:r>
          </w:p>
        </w:tc>
      </w:tr>
      <w:tr w14:paraId="6C89791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vAlign w:val="top"/>
          </w:tcPr>
          <w:p w14:paraId="457FD4C9">
            <w:pPr>
              <w:keepNext w:val="0"/>
              <w:keepLines w:val="0"/>
              <w:suppressLineNumbers w:val="0"/>
              <w:spacing w:before="0" w:beforeAutospacing="0" w:after="0" w:afterAutospacing="0"/>
              <w:ind w:left="0" w:right="0"/>
              <w:rPr>
                <w:rFonts w:hint="default"/>
                <w:b/>
                <w:bCs/>
              </w:rPr>
            </w:pPr>
            <w:r>
              <w:rPr>
                <w:rFonts w:hint="eastAsia"/>
                <w:b/>
                <w:bCs/>
              </w:rPr>
              <w:t>REAGENT or RESOURCE</w:t>
            </w:r>
            <w:r>
              <w:rPr>
                <w:rFonts w:hint="eastAsia"/>
                <w:b/>
                <w:bCs/>
              </w:rPr>
              <w:tab/>
            </w:r>
          </w:p>
        </w:tc>
        <w:tc>
          <w:tcPr>
            <w:tcW w:w="1559" w:type="dxa"/>
            <w:tcBorders>
              <w:top w:val="single" w:color="auto" w:sz="8" w:space="0"/>
              <w:bottom w:val="single" w:color="auto" w:sz="8" w:space="0"/>
            </w:tcBorders>
            <w:vAlign w:val="top"/>
          </w:tcPr>
          <w:p w14:paraId="62341CAA">
            <w:pPr>
              <w:keepNext w:val="0"/>
              <w:keepLines w:val="0"/>
              <w:suppressLineNumbers w:val="0"/>
              <w:spacing w:before="0" w:beforeAutospacing="0" w:after="0" w:afterAutospacing="0"/>
              <w:ind w:left="0" w:right="0"/>
              <w:rPr>
                <w:rFonts w:hint="default"/>
                <w:b/>
                <w:bCs/>
              </w:rPr>
            </w:pPr>
            <w:r>
              <w:rPr>
                <w:rFonts w:hint="eastAsia"/>
                <w:b/>
                <w:bCs/>
              </w:rPr>
              <w:t>SOURCE</w:t>
            </w:r>
            <w:r>
              <w:rPr>
                <w:rFonts w:hint="eastAsia"/>
                <w:b/>
                <w:bCs/>
              </w:rPr>
              <w:tab/>
            </w:r>
          </w:p>
        </w:tc>
        <w:tc>
          <w:tcPr>
            <w:tcW w:w="2999" w:type="dxa"/>
            <w:tcBorders>
              <w:top w:val="single" w:color="auto" w:sz="8" w:space="0"/>
              <w:bottom w:val="single" w:color="auto" w:sz="8" w:space="0"/>
            </w:tcBorders>
            <w:vAlign w:val="top"/>
          </w:tcPr>
          <w:p w14:paraId="261B3A64">
            <w:pPr>
              <w:keepNext w:val="0"/>
              <w:keepLines w:val="0"/>
              <w:suppressLineNumbers w:val="0"/>
              <w:spacing w:before="0" w:beforeAutospacing="0" w:after="0" w:afterAutospacing="0"/>
              <w:ind w:left="0" w:right="0"/>
              <w:rPr>
                <w:rFonts w:hint="default"/>
                <w:b/>
                <w:bCs/>
              </w:rPr>
            </w:pPr>
            <w:r>
              <w:rPr>
                <w:rFonts w:hint="eastAsia"/>
                <w:b/>
                <w:bCs/>
              </w:rPr>
              <w:t>IDENTIFIER</w:t>
            </w:r>
          </w:p>
        </w:tc>
      </w:tr>
      <w:tr w14:paraId="667C4D2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tcBorders>
          </w:tcPr>
          <w:p w14:paraId="3E98A913">
            <w:pPr>
              <w:keepNext w:val="0"/>
              <w:keepLines w:val="0"/>
              <w:suppressLineNumbers w:val="0"/>
              <w:spacing w:before="0" w:beforeAutospacing="0" w:after="0" w:afterAutospacing="0"/>
              <w:ind w:left="0" w:right="0"/>
              <w:rPr>
                <w:rFonts w:hint="default"/>
                <w:szCs w:val="21"/>
              </w:rPr>
            </w:pPr>
            <w:r>
              <w:rPr>
                <w:rFonts w:hint="default"/>
              </w:rPr>
              <w:t>Goat anti-Rabbit IgG, HRP conjugated</w:t>
            </w:r>
          </w:p>
        </w:tc>
        <w:tc>
          <w:tcPr>
            <w:tcW w:w="1559" w:type="dxa"/>
            <w:tcBorders>
              <w:top w:val="single" w:color="auto" w:sz="8" w:space="0"/>
            </w:tcBorders>
          </w:tcPr>
          <w:p w14:paraId="019B138D">
            <w:pPr>
              <w:keepNext w:val="0"/>
              <w:keepLines w:val="0"/>
              <w:suppressLineNumbers w:val="0"/>
              <w:spacing w:before="0" w:beforeAutospacing="0" w:after="0" w:afterAutospacing="0"/>
              <w:ind w:left="0" w:right="0"/>
              <w:rPr>
                <w:rFonts w:hint="default"/>
                <w:szCs w:val="21"/>
              </w:rPr>
            </w:pPr>
            <w:r>
              <w:rPr>
                <w:rFonts w:hint="default"/>
              </w:rPr>
              <w:t>CWBIO</w:t>
            </w:r>
          </w:p>
        </w:tc>
        <w:tc>
          <w:tcPr>
            <w:tcW w:w="2999" w:type="dxa"/>
            <w:tcBorders>
              <w:top w:val="single" w:color="auto" w:sz="8" w:space="0"/>
            </w:tcBorders>
          </w:tcPr>
          <w:p w14:paraId="3549ACF0">
            <w:pPr>
              <w:keepNext w:val="0"/>
              <w:keepLines w:val="0"/>
              <w:suppressLineNumbers w:val="0"/>
              <w:spacing w:before="0" w:beforeAutospacing="0" w:after="0" w:afterAutospacing="0"/>
              <w:ind w:left="0" w:right="0"/>
              <w:rPr>
                <w:rFonts w:hint="default"/>
                <w:szCs w:val="21"/>
              </w:rPr>
            </w:pPr>
            <w:r>
              <w:rPr>
                <w:rFonts w:hint="default"/>
              </w:rPr>
              <w:t>Cat#CW0103S</w:t>
            </w:r>
          </w:p>
        </w:tc>
      </w:tr>
      <w:tr w14:paraId="2B8D935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Pr>
          <w:p w14:paraId="49A9A275">
            <w:pPr>
              <w:keepNext w:val="0"/>
              <w:keepLines w:val="0"/>
              <w:suppressLineNumbers w:val="0"/>
              <w:spacing w:before="0" w:beforeAutospacing="0" w:after="0" w:afterAutospacing="0"/>
              <w:ind w:left="0" w:right="0"/>
              <w:rPr>
                <w:rFonts w:hint="default"/>
                <w:szCs w:val="21"/>
              </w:rPr>
            </w:pPr>
            <w:r>
              <w:rPr>
                <w:rFonts w:hint="default"/>
              </w:rPr>
              <w:t>Goat anti-Mouse IgG, HRP conjugated</w:t>
            </w:r>
          </w:p>
        </w:tc>
        <w:tc>
          <w:tcPr>
            <w:tcW w:w="1559" w:type="dxa"/>
          </w:tcPr>
          <w:p w14:paraId="0BCA4244">
            <w:pPr>
              <w:keepNext w:val="0"/>
              <w:keepLines w:val="0"/>
              <w:suppressLineNumbers w:val="0"/>
              <w:spacing w:before="0" w:beforeAutospacing="0" w:after="0" w:afterAutospacing="0"/>
              <w:ind w:left="0" w:right="0"/>
              <w:rPr>
                <w:rFonts w:hint="default"/>
                <w:szCs w:val="21"/>
              </w:rPr>
            </w:pPr>
            <w:r>
              <w:rPr>
                <w:rFonts w:hint="default"/>
              </w:rPr>
              <w:t>CWBIO</w:t>
            </w:r>
          </w:p>
        </w:tc>
        <w:tc>
          <w:tcPr>
            <w:tcW w:w="2999" w:type="dxa"/>
          </w:tcPr>
          <w:p w14:paraId="695CE36C">
            <w:pPr>
              <w:keepNext w:val="0"/>
              <w:keepLines w:val="0"/>
              <w:suppressLineNumbers w:val="0"/>
              <w:spacing w:before="0" w:beforeAutospacing="0" w:after="0" w:afterAutospacing="0"/>
              <w:ind w:left="0" w:right="0"/>
              <w:rPr>
                <w:rFonts w:hint="default"/>
                <w:szCs w:val="21"/>
              </w:rPr>
            </w:pPr>
            <w:r>
              <w:rPr>
                <w:rFonts w:hint="default"/>
              </w:rPr>
              <w:t>Cat#CW0102S</w:t>
            </w:r>
          </w:p>
        </w:tc>
      </w:tr>
      <w:tr w14:paraId="18BF78C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bottom w:val="nil"/>
            </w:tcBorders>
          </w:tcPr>
          <w:p w14:paraId="7159E956">
            <w:pPr>
              <w:keepNext w:val="0"/>
              <w:keepLines w:val="0"/>
              <w:suppressLineNumbers w:val="0"/>
              <w:spacing w:before="0" w:beforeAutospacing="0" w:after="0" w:afterAutospacing="0"/>
              <w:ind w:left="0" w:right="0"/>
              <w:rPr>
                <w:rFonts w:hint="eastAsia"/>
              </w:rPr>
            </w:pPr>
            <w:r>
              <w:rPr>
                <w:rFonts w:hint="eastAsia"/>
              </w:rPr>
              <w:t>PE Rat anti-Mouse CD86</w:t>
            </w:r>
          </w:p>
        </w:tc>
        <w:tc>
          <w:tcPr>
            <w:tcW w:w="1559" w:type="dxa"/>
            <w:tcBorders>
              <w:bottom w:val="nil"/>
            </w:tcBorders>
          </w:tcPr>
          <w:p w14:paraId="215970B2">
            <w:pPr>
              <w:keepNext w:val="0"/>
              <w:keepLines w:val="0"/>
              <w:suppressLineNumbers w:val="0"/>
              <w:spacing w:before="0" w:beforeAutospacing="0" w:after="0" w:afterAutospacing="0"/>
              <w:ind w:left="0" w:right="0"/>
              <w:rPr>
                <w:rFonts w:hint="eastAsia"/>
              </w:rPr>
            </w:pPr>
            <w:r>
              <w:rPr>
                <w:rFonts w:hint="eastAsia"/>
              </w:rPr>
              <w:t>BD Biosciences</w:t>
            </w:r>
          </w:p>
        </w:tc>
        <w:tc>
          <w:tcPr>
            <w:tcW w:w="2999" w:type="dxa"/>
            <w:tcBorders>
              <w:bottom w:val="nil"/>
            </w:tcBorders>
          </w:tcPr>
          <w:p w14:paraId="7F45183B">
            <w:pPr>
              <w:keepNext w:val="0"/>
              <w:keepLines w:val="0"/>
              <w:suppressLineNumbers w:val="0"/>
              <w:spacing w:before="0" w:beforeAutospacing="0" w:after="0" w:afterAutospacing="0"/>
              <w:ind w:left="0" w:right="0"/>
              <w:rPr>
                <w:rFonts w:hint="eastAsia"/>
                <w:szCs w:val="21"/>
              </w:rPr>
            </w:pPr>
            <w:r>
              <w:rPr>
                <w:rFonts w:hint="default"/>
              </w:rPr>
              <w:t>Cat#</w:t>
            </w:r>
            <w:r>
              <w:rPr>
                <w:rFonts w:hint="eastAsia"/>
              </w:rPr>
              <w:t>561963</w:t>
            </w:r>
          </w:p>
        </w:tc>
      </w:tr>
      <w:tr w14:paraId="165B30A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single" w:color="auto" w:sz="8" w:space="0"/>
            </w:tcBorders>
          </w:tcPr>
          <w:p w14:paraId="0489797C">
            <w:pPr>
              <w:keepNext w:val="0"/>
              <w:keepLines w:val="0"/>
              <w:suppressLineNumbers w:val="0"/>
              <w:spacing w:before="0" w:beforeAutospacing="0" w:after="0" w:afterAutospacing="0"/>
              <w:ind w:left="0" w:right="0"/>
              <w:rPr>
                <w:rFonts w:hint="eastAsia"/>
              </w:rPr>
            </w:pPr>
            <w:r>
              <w:rPr>
                <w:rFonts w:hint="default"/>
              </w:rPr>
              <w:t>Rabbit Polyclonal anti</w:t>
            </w:r>
            <w:r>
              <w:rPr>
                <w:rFonts w:hint="eastAsia"/>
              </w:rPr>
              <w:t>-USP18</w:t>
            </w:r>
          </w:p>
        </w:tc>
        <w:tc>
          <w:tcPr>
            <w:tcW w:w="1559" w:type="dxa"/>
            <w:tcBorders>
              <w:top w:val="nil"/>
              <w:bottom w:val="single" w:color="auto" w:sz="8" w:space="0"/>
            </w:tcBorders>
          </w:tcPr>
          <w:p w14:paraId="290641F2">
            <w:pPr>
              <w:keepNext w:val="0"/>
              <w:keepLines w:val="0"/>
              <w:suppressLineNumbers w:val="0"/>
              <w:spacing w:before="0" w:beforeAutospacing="0" w:after="0" w:afterAutospacing="0"/>
              <w:ind w:left="0" w:right="0"/>
              <w:rPr>
                <w:rFonts w:hint="eastAsia"/>
              </w:rPr>
            </w:pPr>
            <w:r>
              <w:rPr>
                <w:rFonts w:hint="eastAsia"/>
              </w:rPr>
              <w:t>CUSABIO</w:t>
            </w:r>
          </w:p>
        </w:tc>
        <w:tc>
          <w:tcPr>
            <w:tcW w:w="2999" w:type="dxa"/>
            <w:tcBorders>
              <w:top w:val="nil"/>
              <w:bottom w:val="single" w:color="auto" w:sz="8" w:space="0"/>
            </w:tcBorders>
          </w:tcPr>
          <w:p w14:paraId="701CA7B8">
            <w:pPr>
              <w:keepNext w:val="0"/>
              <w:keepLines w:val="0"/>
              <w:suppressLineNumbers w:val="0"/>
              <w:spacing w:before="0" w:beforeAutospacing="0" w:after="0" w:afterAutospacing="0"/>
              <w:ind w:left="0" w:right="0"/>
              <w:rPr>
                <w:rFonts w:hint="eastAsia"/>
              </w:rPr>
            </w:pPr>
            <w:r>
              <w:rPr>
                <w:rFonts w:hint="eastAsia"/>
              </w:rPr>
              <w:t>Cat#CSB-PA891559LA01HU</w:t>
            </w:r>
          </w:p>
        </w:tc>
      </w:tr>
      <w:tr w14:paraId="1AA1C510">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6C866362">
            <w:pPr>
              <w:keepNext w:val="0"/>
              <w:keepLines w:val="0"/>
              <w:suppressLineNumbers w:val="0"/>
              <w:spacing w:before="0" w:beforeAutospacing="0" w:after="0" w:afterAutospacing="0"/>
              <w:ind w:left="0" w:right="0"/>
              <w:rPr>
                <w:rFonts w:hint="default"/>
                <w:b/>
                <w:bCs/>
              </w:rPr>
            </w:pPr>
            <w:r>
              <w:rPr>
                <w:rFonts w:hint="default"/>
                <w:b/>
                <w:bCs/>
              </w:rPr>
              <w:t>REAGENT or RESOURCE</w:t>
            </w:r>
            <w:r>
              <w:rPr>
                <w:rFonts w:hint="default"/>
                <w:b/>
                <w:bCs/>
              </w:rPr>
              <w:tab/>
            </w:r>
          </w:p>
        </w:tc>
        <w:tc>
          <w:tcPr>
            <w:tcW w:w="1559" w:type="dxa"/>
            <w:tcBorders>
              <w:top w:val="single" w:color="auto" w:sz="8" w:space="0"/>
              <w:bottom w:val="single" w:color="auto" w:sz="8" w:space="0"/>
            </w:tcBorders>
          </w:tcPr>
          <w:p w14:paraId="7A9F9F9C">
            <w:pPr>
              <w:keepNext w:val="0"/>
              <w:keepLines w:val="0"/>
              <w:suppressLineNumbers w:val="0"/>
              <w:spacing w:before="0" w:beforeAutospacing="0" w:after="0" w:afterAutospacing="0"/>
              <w:ind w:left="0" w:right="0"/>
              <w:rPr>
                <w:rFonts w:hint="eastAsia"/>
                <w:b/>
                <w:bCs/>
              </w:rPr>
            </w:pPr>
            <w:r>
              <w:rPr>
                <w:rFonts w:hint="default"/>
                <w:b/>
                <w:bCs/>
              </w:rPr>
              <w:t>SOURCE</w:t>
            </w:r>
          </w:p>
        </w:tc>
        <w:tc>
          <w:tcPr>
            <w:tcW w:w="2999" w:type="dxa"/>
            <w:tcBorders>
              <w:top w:val="single" w:color="auto" w:sz="8" w:space="0"/>
              <w:bottom w:val="single" w:color="auto" w:sz="8" w:space="0"/>
            </w:tcBorders>
          </w:tcPr>
          <w:p w14:paraId="58BB0AFF">
            <w:pPr>
              <w:keepNext w:val="0"/>
              <w:keepLines w:val="0"/>
              <w:suppressLineNumbers w:val="0"/>
              <w:spacing w:before="0" w:beforeAutospacing="0" w:after="0" w:afterAutospacing="0"/>
              <w:ind w:left="0" w:right="0"/>
              <w:rPr>
                <w:rFonts w:hint="eastAsia"/>
                <w:b/>
                <w:bCs/>
              </w:rPr>
            </w:pPr>
            <w:r>
              <w:rPr>
                <w:rFonts w:hint="default"/>
                <w:b/>
                <w:bCs/>
              </w:rPr>
              <w:t>IDENTIFIER</w:t>
            </w:r>
          </w:p>
        </w:tc>
      </w:tr>
      <w:tr w14:paraId="3271F11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411C51F1">
            <w:pPr>
              <w:keepNext w:val="0"/>
              <w:keepLines w:val="0"/>
              <w:suppressLineNumbers w:val="0"/>
              <w:spacing w:before="0" w:beforeAutospacing="0" w:after="0" w:afterAutospacing="0"/>
              <w:ind w:left="0" w:right="0"/>
              <w:rPr>
                <w:rFonts w:hint="default"/>
                <w:b/>
                <w:bCs/>
              </w:rPr>
            </w:pPr>
            <w:r>
              <w:rPr>
                <w:rFonts w:hint="default"/>
                <w:b/>
                <w:bCs/>
              </w:rPr>
              <w:t>Chemicals, Peptides, and Recombinant Proteins</w:t>
            </w:r>
          </w:p>
        </w:tc>
        <w:tc>
          <w:tcPr>
            <w:tcW w:w="1559" w:type="dxa"/>
            <w:tcBorders>
              <w:top w:val="single" w:color="auto" w:sz="8" w:space="0"/>
              <w:bottom w:val="single" w:color="auto" w:sz="8" w:space="0"/>
            </w:tcBorders>
          </w:tcPr>
          <w:p w14:paraId="76806CDB">
            <w:pPr>
              <w:keepNext w:val="0"/>
              <w:keepLines w:val="0"/>
              <w:suppressLineNumbers w:val="0"/>
              <w:spacing w:before="0" w:beforeAutospacing="0" w:after="0" w:afterAutospacing="0"/>
              <w:ind w:left="0" w:right="0"/>
              <w:rPr>
                <w:rFonts w:hint="eastAsia"/>
                <w:b/>
                <w:bCs/>
              </w:rPr>
            </w:pPr>
          </w:p>
        </w:tc>
        <w:tc>
          <w:tcPr>
            <w:tcW w:w="2999" w:type="dxa"/>
            <w:tcBorders>
              <w:top w:val="single" w:color="auto" w:sz="8" w:space="0"/>
              <w:bottom w:val="single" w:color="auto" w:sz="8" w:space="0"/>
            </w:tcBorders>
          </w:tcPr>
          <w:p w14:paraId="37DCF363">
            <w:pPr>
              <w:keepNext w:val="0"/>
              <w:keepLines w:val="0"/>
              <w:suppressLineNumbers w:val="0"/>
              <w:spacing w:before="0" w:beforeAutospacing="0" w:after="0" w:afterAutospacing="0"/>
              <w:ind w:left="0" w:right="0"/>
              <w:rPr>
                <w:rFonts w:hint="eastAsia"/>
                <w:b/>
                <w:bCs/>
              </w:rPr>
            </w:pPr>
          </w:p>
        </w:tc>
      </w:tr>
      <w:tr w14:paraId="35C93C2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nil"/>
            </w:tcBorders>
          </w:tcPr>
          <w:p w14:paraId="7243E7CB">
            <w:pPr>
              <w:keepNext w:val="0"/>
              <w:keepLines w:val="0"/>
              <w:suppressLineNumbers w:val="0"/>
              <w:spacing w:before="0" w:beforeAutospacing="0" w:after="0" w:afterAutospacing="0"/>
              <w:ind w:left="0" w:right="0"/>
              <w:rPr>
                <w:rFonts w:hint="default"/>
                <w:b/>
                <w:bCs/>
                <w:szCs w:val="21"/>
              </w:rPr>
            </w:pPr>
            <w:r>
              <w:rPr>
                <w:rFonts w:hint="default"/>
              </w:rPr>
              <w:t>LPS from Escherichia coli O55:B5</w:t>
            </w:r>
          </w:p>
        </w:tc>
        <w:tc>
          <w:tcPr>
            <w:tcW w:w="1559" w:type="dxa"/>
            <w:tcBorders>
              <w:top w:val="single" w:color="auto" w:sz="8" w:space="0"/>
              <w:bottom w:val="nil"/>
            </w:tcBorders>
          </w:tcPr>
          <w:p w14:paraId="3220506E">
            <w:pPr>
              <w:keepNext w:val="0"/>
              <w:keepLines w:val="0"/>
              <w:suppressLineNumbers w:val="0"/>
              <w:spacing w:before="0" w:beforeAutospacing="0" w:after="0" w:afterAutospacing="0"/>
              <w:ind w:left="0" w:right="0"/>
              <w:rPr>
                <w:rFonts w:hint="eastAsia"/>
                <w:szCs w:val="21"/>
              </w:rPr>
            </w:pPr>
            <w:r>
              <w:rPr>
                <w:rFonts w:hint="default"/>
              </w:rPr>
              <w:t>Sigma-Aldrich</w:t>
            </w:r>
          </w:p>
        </w:tc>
        <w:tc>
          <w:tcPr>
            <w:tcW w:w="2999" w:type="dxa"/>
            <w:tcBorders>
              <w:top w:val="single" w:color="auto" w:sz="8" w:space="0"/>
              <w:bottom w:val="nil"/>
            </w:tcBorders>
          </w:tcPr>
          <w:p w14:paraId="1CBA6534">
            <w:pPr>
              <w:keepNext w:val="0"/>
              <w:keepLines w:val="0"/>
              <w:suppressLineNumbers w:val="0"/>
              <w:spacing w:before="0" w:beforeAutospacing="0" w:after="0" w:afterAutospacing="0"/>
              <w:ind w:left="0" w:right="0"/>
              <w:rPr>
                <w:rFonts w:hint="eastAsia"/>
                <w:szCs w:val="21"/>
              </w:rPr>
            </w:pPr>
            <w:r>
              <w:rPr>
                <w:rFonts w:hint="default"/>
              </w:rPr>
              <w:t>Cat#L2880</w:t>
            </w:r>
          </w:p>
        </w:tc>
      </w:tr>
      <w:tr w14:paraId="7EBC27D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5788841D">
            <w:pPr>
              <w:keepNext w:val="0"/>
              <w:keepLines w:val="0"/>
              <w:suppressLineNumbers w:val="0"/>
              <w:spacing w:before="0" w:beforeAutospacing="0" w:after="0" w:afterAutospacing="0"/>
              <w:ind w:left="0" w:right="0"/>
              <w:rPr>
                <w:rFonts w:hint="default"/>
                <w:b/>
                <w:bCs/>
                <w:szCs w:val="21"/>
              </w:rPr>
            </w:pPr>
            <w:r>
              <w:rPr>
                <w:rFonts w:hint="default"/>
              </w:rPr>
              <w:t>Mouse IFN-γ</w:t>
            </w:r>
            <w:r>
              <w:rPr>
                <w:rFonts w:hint="eastAsia"/>
              </w:rPr>
              <w:t xml:space="preserve"> </w:t>
            </w:r>
            <w:r>
              <w:rPr>
                <w:rFonts w:hint="default"/>
              </w:rPr>
              <w:t>Recombinant Protein</w:t>
            </w:r>
          </w:p>
        </w:tc>
        <w:tc>
          <w:tcPr>
            <w:tcW w:w="1559" w:type="dxa"/>
            <w:tcBorders>
              <w:top w:val="nil"/>
              <w:bottom w:val="nil"/>
            </w:tcBorders>
          </w:tcPr>
          <w:p w14:paraId="2B411FC8">
            <w:pPr>
              <w:keepNext w:val="0"/>
              <w:keepLines w:val="0"/>
              <w:suppressLineNumbers w:val="0"/>
              <w:spacing w:before="0" w:beforeAutospacing="0" w:after="0" w:afterAutospacing="0"/>
              <w:ind w:left="0" w:right="0"/>
              <w:rPr>
                <w:rFonts w:hint="eastAsia"/>
                <w:szCs w:val="21"/>
              </w:rPr>
            </w:pPr>
            <w:r>
              <w:rPr>
                <w:rFonts w:hint="default"/>
              </w:rPr>
              <w:t>Peprotech</w:t>
            </w:r>
          </w:p>
        </w:tc>
        <w:tc>
          <w:tcPr>
            <w:tcW w:w="2999" w:type="dxa"/>
            <w:tcBorders>
              <w:top w:val="nil"/>
              <w:bottom w:val="nil"/>
            </w:tcBorders>
          </w:tcPr>
          <w:p w14:paraId="7C6D0DED">
            <w:pPr>
              <w:keepNext w:val="0"/>
              <w:keepLines w:val="0"/>
              <w:suppressLineNumbers w:val="0"/>
              <w:spacing w:before="0" w:beforeAutospacing="0" w:after="0" w:afterAutospacing="0"/>
              <w:ind w:left="0" w:right="0"/>
              <w:rPr>
                <w:rFonts w:hint="eastAsia"/>
                <w:szCs w:val="21"/>
              </w:rPr>
            </w:pPr>
            <w:r>
              <w:rPr>
                <w:rFonts w:hint="default"/>
              </w:rPr>
              <w:t xml:space="preserve">Cat#315-05 </w:t>
            </w:r>
          </w:p>
        </w:tc>
      </w:tr>
      <w:tr w14:paraId="39C3CAC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66AE741F">
            <w:pPr>
              <w:keepNext w:val="0"/>
              <w:keepLines w:val="0"/>
              <w:suppressLineNumbers w:val="0"/>
              <w:spacing w:before="0" w:beforeAutospacing="0" w:after="0" w:afterAutospacing="0"/>
              <w:ind w:left="0" w:right="0"/>
              <w:rPr>
                <w:rFonts w:hint="default"/>
                <w:b/>
                <w:bCs/>
                <w:szCs w:val="21"/>
              </w:rPr>
            </w:pPr>
            <w:r>
              <w:rPr>
                <w:rFonts w:hint="default"/>
              </w:rPr>
              <w:t>Mouse M-CSF Recombinant Protein</w:t>
            </w:r>
          </w:p>
        </w:tc>
        <w:tc>
          <w:tcPr>
            <w:tcW w:w="1559" w:type="dxa"/>
            <w:tcBorders>
              <w:top w:val="nil"/>
              <w:bottom w:val="nil"/>
            </w:tcBorders>
          </w:tcPr>
          <w:p w14:paraId="4DA9A99E">
            <w:pPr>
              <w:keepNext w:val="0"/>
              <w:keepLines w:val="0"/>
              <w:suppressLineNumbers w:val="0"/>
              <w:spacing w:before="0" w:beforeAutospacing="0" w:after="0" w:afterAutospacing="0"/>
              <w:ind w:left="0" w:right="0"/>
              <w:rPr>
                <w:rFonts w:hint="eastAsia"/>
                <w:szCs w:val="21"/>
              </w:rPr>
            </w:pPr>
            <w:r>
              <w:rPr>
                <w:rFonts w:hint="default"/>
              </w:rPr>
              <w:t>Peprotech</w:t>
            </w:r>
          </w:p>
        </w:tc>
        <w:tc>
          <w:tcPr>
            <w:tcW w:w="2999" w:type="dxa"/>
            <w:tcBorders>
              <w:top w:val="nil"/>
              <w:bottom w:val="nil"/>
            </w:tcBorders>
          </w:tcPr>
          <w:p w14:paraId="00DD02DF">
            <w:pPr>
              <w:keepNext w:val="0"/>
              <w:keepLines w:val="0"/>
              <w:suppressLineNumbers w:val="0"/>
              <w:spacing w:before="0" w:beforeAutospacing="0" w:after="0" w:afterAutospacing="0"/>
              <w:ind w:left="0" w:right="0"/>
              <w:rPr>
                <w:rFonts w:hint="eastAsia"/>
                <w:szCs w:val="21"/>
              </w:rPr>
            </w:pPr>
            <w:r>
              <w:rPr>
                <w:rFonts w:hint="default"/>
              </w:rPr>
              <w:t>Cat#315-02</w:t>
            </w:r>
          </w:p>
        </w:tc>
      </w:tr>
      <w:tr w14:paraId="3CD3E42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53D2A89D">
            <w:pPr>
              <w:keepNext w:val="0"/>
              <w:keepLines w:val="0"/>
              <w:suppressLineNumbers w:val="0"/>
              <w:spacing w:before="0" w:beforeAutospacing="0" w:after="0" w:afterAutospacing="0"/>
              <w:ind w:left="0" w:right="0"/>
              <w:rPr>
                <w:rFonts w:hint="default"/>
                <w:b/>
                <w:bCs/>
                <w:szCs w:val="21"/>
              </w:rPr>
            </w:pPr>
            <w:r>
              <w:rPr>
                <w:rFonts w:hint="default"/>
              </w:rPr>
              <w:t>Stattic</w:t>
            </w:r>
          </w:p>
        </w:tc>
        <w:tc>
          <w:tcPr>
            <w:tcW w:w="1559" w:type="dxa"/>
            <w:tcBorders>
              <w:top w:val="nil"/>
              <w:bottom w:val="nil"/>
            </w:tcBorders>
          </w:tcPr>
          <w:p w14:paraId="539B67E6">
            <w:pPr>
              <w:keepNext w:val="0"/>
              <w:keepLines w:val="0"/>
              <w:suppressLineNumbers w:val="0"/>
              <w:spacing w:before="0" w:beforeAutospacing="0" w:after="0" w:afterAutospacing="0"/>
              <w:ind w:left="0" w:right="0"/>
              <w:rPr>
                <w:rFonts w:hint="eastAsia"/>
                <w:szCs w:val="21"/>
              </w:rPr>
            </w:pPr>
            <w:r>
              <w:rPr>
                <w:rFonts w:hint="default"/>
              </w:rPr>
              <w:t>MCE</w:t>
            </w:r>
          </w:p>
        </w:tc>
        <w:tc>
          <w:tcPr>
            <w:tcW w:w="2999" w:type="dxa"/>
            <w:tcBorders>
              <w:top w:val="nil"/>
              <w:bottom w:val="nil"/>
            </w:tcBorders>
          </w:tcPr>
          <w:p w14:paraId="0BEDCCBB">
            <w:pPr>
              <w:keepNext w:val="0"/>
              <w:keepLines w:val="0"/>
              <w:suppressLineNumbers w:val="0"/>
              <w:spacing w:before="0" w:beforeAutospacing="0" w:after="0" w:afterAutospacing="0"/>
              <w:ind w:left="0" w:right="0"/>
              <w:rPr>
                <w:rFonts w:hint="eastAsia"/>
                <w:szCs w:val="21"/>
              </w:rPr>
            </w:pPr>
            <w:r>
              <w:rPr>
                <w:rFonts w:hint="default"/>
              </w:rPr>
              <w:t>Cat#HY-13818</w:t>
            </w:r>
          </w:p>
        </w:tc>
      </w:tr>
      <w:tr w14:paraId="3B3D350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3F5CD98B">
            <w:pPr>
              <w:keepNext w:val="0"/>
              <w:keepLines w:val="0"/>
              <w:suppressLineNumbers w:val="0"/>
              <w:spacing w:before="0" w:beforeAutospacing="0" w:after="0" w:afterAutospacing="0"/>
              <w:ind w:left="0" w:right="0"/>
              <w:rPr>
                <w:rFonts w:hint="default"/>
                <w:b/>
                <w:bCs/>
                <w:szCs w:val="21"/>
              </w:rPr>
            </w:pPr>
            <w:r>
              <w:rPr>
                <w:rFonts w:hint="default"/>
              </w:rPr>
              <w:t>Cycloheximide(CHX)</w:t>
            </w:r>
          </w:p>
        </w:tc>
        <w:tc>
          <w:tcPr>
            <w:tcW w:w="1559" w:type="dxa"/>
            <w:tcBorders>
              <w:top w:val="nil"/>
              <w:bottom w:val="nil"/>
            </w:tcBorders>
          </w:tcPr>
          <w:p w14:paraId="68127E17">
            <w:pPr>
              <w:keepNext w:val="0"/>
              <w:keepLines w:val="0"/>
              <w:suppressLineNumbers w:val="0"/>
              <w:spacing w:before="0" w:beforeAutospacing="0" w:after="0" w:afterAutospacing="0"/>
              <w:ind w:left="0" w:right="0"/>
              <w:rPr>
                <w:rFonts w:hint="eastAsia"/>
                <w:szCs w:val="21"/>
              </w:rPr>
            </w:pPr>
            <w:r>
              <w:rPr>
                <w:rFonts w:hint="default"/>
              </w:rPr>
              <w:t>Selleck</w:t>
            </w:r>
          </w:p>
        </w:tc>
        <w:tc>
          <w:tcPr>
            <w:tcW w:w="2999" w:type="dxa"/>
            <w:tcBorders>
              <w:top w:val="nil"/>
              <w:bottom w:val="nil"/>
            </w:tcBorders>
          </w:tcPr>
          <w:p w14:paraId="287C14F8">
            <w:pPr>
              <w:keepNext w:val="0"/>
              <w:keepLines w:val="0"/>
              <w:suppressLineNumbers w:val="0"/>
              <w:spacing w:before="0" w:beforeAutospacing="0" w:after="0" w:afterAutospacing="0"/>
              <w:ind w:left="0" w:right="0"/>
              <w:rPr>
                <w:rFonts w:hint="eastAsia"/>
                <w:szCs w:val="21"/>
              </w:rPr>
            </w:pPr>
            <w:r>
              <w:rPr>
                <w:rFonts w:hint="default"/>
              </w:rPr>
              <w:t>Cat#S7418</w:t>
            </w:r>
          </w:p>
        </w:tc>
      </w:tr>
      <w:tr w14:paraId="7A415C2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single" w:color="auto" w:sz="8" w:space="0"/>
            </w:tcBorders>
          </w:tcPr>
          <w:p w14:paraId="7C5930D4">
            <w:pPr>
              <w:keepNext w:val="0"/>
              <w:keepLines w:val="0"/>
              <w:suppressLineNumbers w:val="0"/>
              <w:spacing w:before="0" w:beforeAutospacing="0" w:after="0" w:afterAutospacing="0"/>
              <w:ind w:left="0" w:right="0"/>
              <w:rPr>
                <w:rFonts w:hint="default"/>
                <w:b/>
                <w:bCs/>
                <w:szCs w:val="21"/>
              </w:rPr>
            </w:pPr>
            <w:r>
              <w:rPr>
                <w:rFonts w:hint="default"/>
              </w:rPr>
              <w:t>MG132</w:t>
            </w:r>
          </w:p>
        </w:tc>
        <w:tc>
          <w:tcPr>
            <w:tcW w:w="1559" w:type="dxa"/>
            <w:tcBorders>
              <w:top w:val="nil"/>
              <w:bottom w:val="single" w:color="auto" w:sz="8" w:space="0"/>
            </w:tcBorders>
          </w:tcPr>
          <w:p w14:paraId="04B334D9">
            <w:pPr>
              <w:keepNext w:val="0"/>
              <w:keepLines w:val="0"/>
              <w:suppressLineNumbers w:val="0"/>
              <w:spacing w:before="0" w:beforeAutospacing="0" w:after="0" w:afterAutospacing="0"/>
              <w:ind w:left="0" w:right="0"/>
              <w:rPr>
                <w:rFonts w:hint="eastAsia"/>
                <w:szCs w:val="21"/>
              </w:rPr>
            </w:pPr>
            <w:r>
              <w:rPr>
                <w:rFonts w:hint="default"/>
              </w:rPr>
              <w:t>Selleck</w:t>
            </w:r>
          </w:p>
        </w:tc>
        <w:tc>
          <w:tcPr>
            <w:tcW w:w="2999" w:type="dxa"/>
            <w:tcBorders>
              <w:top w:val="nil"/>
              <w:bottom w:val="single" w:color="auto" w:sz="8" w:space="0"/>
            </w:tcBorders>
          </w:tcPr>
          <w:p w14:paraId="69FF17CF">
            <w:pPr>
              <w:keepNext w:val="0"/>
              <w:keepLines w:val="0"/>
              <w:suppressLineNumbers w:val="0"/>
              <w:spacing w:before="0" w:beforeAutospacing="0" w:after="0" w:afterAutospacing="0"/>
              <w:ind w:left="0" w:right="0"/>
              <w:rPr>
                <w:rFonts w:hint="eastAsia"/>
                <w:szCs w:val="21"/>
              </w:rPr>
            </w:pPr>
            <w:r>
              <w:rPr>
                <w:rFonts w:hint="default"/>
              </w:rPr>
              <w:t>Cat#S2619</w:t>
            </w:r>
          </w:p>
        </w:tc>
      </w:tr>
      <w:tr w14:paraId="0EE35AF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78742550">
            <w:pPr>
              <w:keepNext w:val="0"/>
              <w:keepLines w:val="0"/>
              <w:suppressLineNumbers w:val="0"/>
              <w:spacing w:before="0" w:beforeAutospacing="0" w:after="0" w:afterAutospacing="0"/>
              <w:ind w:left="0" w:right="0"/>
              <w:rPr>
                <w:rFonts w:hint="default"/>
                <w:b/>
                <w:bCs/>
              </w:rPr>
            </w:pPr>
            <w:r>
              <w:rPr>
                <w:rFonts w:hint="default"/>
                <w:b/>
                <w:bCs/>
              </w:rPr>
              <w:t>Critical Commercial Assays</w:t>
            </w:r>
          </w:p>
        </w:tc>
        <w:tc>
          <w:tcPr>
            <w:tcW w:w="1559" w:type="dxa"/>
            <w:tcBorders>
              <w:top w:val="single" w:color="auto" w:sz="8" w:space="0"/>
              <w:bottom w:val="single" w:color="auto" w:sz="8" w:space="0"/>
            </w:tcBorders>
          </w:tcPr>
          <w:p w14:paraId="1AC86D98">
            <w:pPr>
              <w:keepNext w:val="0"/>
              <w:keepLines w:val="0"/>
              <w:suppressLineNumbers w:val="0"/>
              <w:spacing w:before="0" w:beforeAutospacing="0" w:after="0" w:afterAutospacing="0"/>
              <w:ind w:left="0" w:right="0"/>
              <w:rPr>
                <w:rFonts w:hint="default"/>
              </w:rPr>
            </w:pPr>
          </w:p>
        </w:tc>
        <w:tc>
          <w:tcPr>
            <w:tcW w:w="2999" w:type="dxa"/>
            <w:tcBorders>
              <w:top w:val="single" w:color="auto" w:sz="8" w:space="0"/>
              <w:bottom w:val="single" w:color="auto" w:sz="8" w:space="0"/>
            </w:tcBorders>
          </w:tcPr>
          <w:p w14:paraId="162119B1">
            <w:pPr>
              <w:keepNext w:val="0"/>
              <w:keepLines w:val="0"/>
              <w:suppressLineNumbers w:val="0"/>
              <w:spacing w:before="0" w:beforeAutospacing="0" w:after="0" w:afterAutospacing="0"/>
              <w:ind w:left="0" w:right="0"/>
              <w:rPr>
                <w:rFonts w:hint="default"/>
              </w:rPr>
            </w:pPr>
          </w:p>
        </w:tc>
      </w:tr>
      <w:tr w14:paraId="16AB401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nil"/>
            </w:tcBorders>
          </w:tcPr>
          <w:p w14:paraId="36118861">
            <w:pPr>
              <w:keepNext w:val="0"/>
              <w:keepLines w:val="0"/>
              <w:suppressLineNumbers w:val="0"/>
              <w:spacing w:before="0" w:beforeAutospacing="0" w:after="0" w:afterAutospacing="0"/>
              <w:ind w:left="0" w:right="0"/>
              <w:rPr>
                <w:rFonts w:hint="default"/>
              </w:rPr>
            </w:pPr>
            <w:r>
              <w:rPr>
                <w:rFonts w:hint="eastAsia"/>
              </w:rPr>
              <w:t>Mouse</w:t>
            </w:r>
            <w:r>
              <w:rPr>
                <w:rFonts w:hint="default"/>
              </w:rPr>
              <w:t xml:space="preserve"> </w:t>
            </w:r>
            <w:r>
              <w:rPr>
                <w:rFonts w:hint="eastAsia"/>
              </w:rPr>
              <w:t>IL-6</w:t>
            </w:r>
            <w:r>
              <w:rPr>
                <w:rFonts w:hint="default"/>
              </w:rPr>
              <w:t xml:space="preserve"> ELISA Kit</w:t>
            </w:r>
          </w:p>
        </w:tc>
        <w:tc>
          <w:tcPr>
            <w:tcW w:w="1559" w:type="dxa"/>
            <w:tcBorders>
              <w:top w:val="single" w:color="auto" w:sz="8" w:space="0"/>
              <w:bottom w:val="nil"/>
            </w:tcBorders>
          </w:tcPr>
          <w:p w14:paraId="59A9C95A">
            <w:pPr>
              <w:keepNext w:val="0"/>
              <w:keepLines w:val="0"/>
              <w:suppressLineNumbers w:val="0"/>
              <w:spacing w:before="0" w:beforeAutospacing="0" w:after="0" w:afterAutospacing="0"/>
              <w:ind w:left="0" w:right="0"/>
              <w:rPr>
                <w:rFonts w:hint="eastAsia"/>
              </w:rPr>
            </w:pPr>
            <w:r>
              <w:rPr>
                <w:rFonts w:hint="eastAsia"/>
              </w:rPr>
              <w:t>BOSTER</w:t>
            </w:r>
          </w:p>
        </w:tc>
        <w:tc>
          <w:tcPr>
            <w:tcW w:w="2999" w:type="dxa"/>
            <w:tcBorders>
              <w:top w:val="single" w:color="auto" w:sz="8" w:space="0"/>
              <w:bottom w:val="nil"/>
            </w:tcBorders>
          </w:tcPr>
          <w:p w14:paraId="619E72E9">
            <w:pPr>
              <w:keepNext w:val="0"/>
              <w:keepLines w:val="0"/>
              <w:suppressLineNumbers w:val="0"/>
              <w:spacing w:before="0" w:beforeAutospacing="0" w:after="0" w:afterAutospacing="0"/>
              <w:ind w:left="0" w:right="0"/>
              <w:rPr>
                <w:rFonts w:hint="default"/>
              </w:rPr>
            </w:pPr>
            <w:r>
              <w:rPr>
                <w:rFonts w:hint="default"/>
              </w:rPr>
              <w:t>Cat#</w:t>
            </w:r>
            <w:r>
              <w:rPr>
                <w:rFonts w:hint="eastAsia"/>
              </w:rPr>
              <w:t>EK0411</w:t>
            </w:r>
          </w:p>
        </w:tc>
      </w:tr>
      <w:tr w14:paraId="0AB6FE8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44EED9A5">
            <w:pPr>
              <w:keepNext w:val="0"/>
              <w:keepLines w:val="0"/>
              <w:suppressLineNumbers w:val="0"/>
              <w:spacing w:before="0" w:beforeAutospacing="0" w:after="0" w:afterAutospacing="0"/>
              <w:ind w:left="0" w:right="0"/>
              <w:rPr>
                <w:rFonts w:hint="default"/>
              </w:rPr>
            </w:pPr>
            <w:r>
              <w:rPr>
                <w:rFonts w:hint="eastAsia"/>
              </w:rPr>
              <w:t>Mous</w:t>
            </w:r>
            <w:r>
              <w:rPr>
                <w:rFonts w:hint="default"/>
              </w:rPr>
              <w:t>e TNFα ELISA Kit</w:t>
            </w:r>
          </w:p>
        </w:tc>
        <w:tc>
          <w:tcPr>
            <w:tcW w:w="1559" w:type="dxa"/>
            <w:tcBorders>
              <w:top w:val="nil"/>
              <w:bottom w:val="nil"/>
            </w:tcBorders>
          </w:tcPr>
          <w:p w14:paraId="1A2078D1">
            <w:pPr>
              <w:keepNext w:val="0"/>
              <w:keepLines w:val="0"/>
              <w:suppressLineNumbers w:val="0"/>
              <w:spacing w:before="0" w:beforeAutospacing="0" w:after="0" w:afterAutospacing="0"/>
              <w:ind w:left="0" w:right="0"/>
              <w:rPr>
                <w:rFonts w:hint="default"/>
              </w:rPr>
            </w:pPr>
            <w:r>
              <w:rPr>
                <w:rFonts w:hint="eastAsia"/>
              </w:rPr>
              <w:t>BOSTER</w:t>
            </w:r>
          </w:p>
        </w:tc>
        <w:tc>
          <w:tcPr>
            <w:tcW w:w="2999" w:type="dxa"/>
            <w:tcBorders>
              <w:top w:val="nil"/>
              <w:bottom w:val="nil"/>
            </w:tcBorders>
          </w:tcPr>
          <w:p w14:paraId="6AC7B6A6">
            <w:pPr>
              <w:keepNext w:val="0"/>
              <w:keepLines w:val="0"/>
              <w:suppressLineNumbers w:val="0"/>
              <w:spacing w:before="0" w:beforeAutospacing="0" w:after="0" w:afterAutospacing="0"/>
              <w:ind w:left="0" w:right="0"/>
              <w:rPr>
                <w:rFonts w:hint="default"/>
              </w:rPr>
            </w:pPr>
            <w:r>
              <w:rPr>
                <w:rFonts w:hint="default"/>
              </w:rPr>
              <w:t>Cat#EK0527</w:t>
            </w:r>
          </w:p>
        </w:tc>
      </w:tr>
      <w:tr w14:paraId="6A48387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079134B1">
            <w:pPr>
              <w:keepNext w:val="0"/>
              <w:keepLines w:val="0"/>
              <w:suppressLineNumbers w:val="0"/>
              <w:spacing w:before="0" w:beforeAutospacing="0" w:after="0" w:afterAutospacing="0"/>
              <w:ind w:left="0" w:right="0"/>
              <w:rPr>
                <w:rFonts w:hint="default"/>
              </w:rPr>
            </w:pPr>
            <w:r>
              <w:rPr>
                <w:rFonts w:hint="eastAsia"/>
              </w:rPr>
              <w:t>Mous</w:t>
            </w:r>
            <w:r>
              <w:rPr>
                <w:rFonts w:hint="default"/>
              </w:rPr>
              <w:t>e IL-1β ELISA Kit</w:t>
            </w:r>
          </w:p>
        </w:tc>
        <w:tc>
          <w:tcPr>
            <w:tcW w:w="1559" w:type="dxa"/>
            <w:tcBorders>
              <w:top w:val="nil"/>
              <w:bottom w:val="nil"/>
            </w:tcBorders>
          </w:tcPr>
          <w:p w14:paraId="689F3168">
            <w:pPr>
              <w:keepNext w:val="0"/>
              <w:keepLines w:val="0"/>
              <w:suppressLineNumbers w:val="0"/>
              <w:spacing w:before="0" w:beforeAutospacing="0" w:after="0" w:afterAutospacing="0"/>
              <w:ind w:left="0" w:right="0"/>
              <w:rPr>
                <w:rFonts w:hint="default"/>
              </w:rPr>
            </w:pPr>
            <w:r>
              <w:rPr>
                <w:rFonts w:hint="eastAsia"/>
              </w:rPr>
              <w:t>BOSTER</w:t>
            </w:r>
          </w:p>
        </w:tc>
        <w:tc>
          <w:tcPr>
            <w:tcW w:w="2999" w:type="dxa"/>
            <w:tcBorders>
              <w:top w:val="nil"/>
              <w:bottom w:val="nil"/>
            </w:tcBorders>
          </w:tcPr>
          <w:p w14:paraId="3E374B15">
            <w:pPr>
              <w:keepNext w:val="0"/>
              <w:keepLines w:val="0"/>
              <w:suppressLineNumbers w:val="0"/>
              <w:spacing w:before="0" w:beforeAutospacing="0" w:after="0" w:afterAutospacing="0"/>
              <w:ind w:left="0" w:right="0"/>
              <w:rPr>
                <w:rFonts w:hint="default"/>
              </w:rPr>
            </w:pPr>
            <w:r>
              <w:rPr>
                <w:rFonts w:hint="default"/>
              </w:rPr>
              <w:t>Cat# EK0394</w:t>
            </w:r>
          </w:p>
        </w:tc>
      </w:tr>
      <w:tr w14:paraId="62DF22C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2F312905">
            <w:pPr>
              <w:keepNext w:val="0"/>
              <w:keepLines w:val="0"/>
              <w:suppressLineNumbers w:val="0"/>
              <w:spacing w:before="0" w:beforeAutospacing="0" w:after="0" w:afterAutospacing="0"/>
              <w:ind w:left="0" w:right="0"/>
              <w:rPr>
                <w:rFonts w:hint="default"/>
              </w:rPr>
            </w:pPr>
            <w:r>
              <w:rPr>
                <w:rFonts w:hint="default"/>
              </w:rPr>
              <w:t>UltraSYBR One Step RT-qPCR Kit</w:t>
            </w:r>
          </w:p>
        </w:tc>
        <w:tc>
          <w:tcPr>
            <w:tcW w:w="1559" w:type="dxa"/>
            <w:tcBorders>
              <w:top w:val="nil"/>
              <w:bottom w:val="nil"/>
            </w:tcBorders>
          </w:tcPr>
          <w:p w14:paraId="0BFF6B7A">
            <w:pPr>
              <w:keepNext w:val="0"/>
              <w:keepLines w:val="0"/>
              <w:suppressLineNumbers w:val="0"/>
              <w:spacing w:before="0" w:beforeAutospacing="0" w:after="0" w:afterAutospacing="0"/>
              <w:ind w:left="0" w:right="0"/>
              <w:rPr>
                <w:rFonts w:hint="default"/>
              </w:rPr>
            </w:pPr>
            <w:r>
              <w:rPr>
                <w:rFonts w:hint="default"/>
              </w:rPr>
              <w:t xml:space="preserve">CWBIO </w:t>
            </w:r>
          </w:p>
        </w:tc>
        <w:tc>
          <w:tcPr>
            <w:tcW w:w="2999" w:type="dxa"/>
            <w:tcBorders>
              <w:top w:val="nil"/>
              <w:bottom w:val="nil"/>
            </w:tcBorders>
          </w:tcPr>
          <w:p w14:paraId="60CAE5CF">
            <w:pPr>
              <w:keepNext w:val="0"/>
              <w:keepLines w:val="0"/>
              <w:suppressLineNumbers w:val="0"/>
              <w:spacing w:before="0" w:beforeAutospacing="0" w:after="0" w:afterAutospacing="0"/>
              <w:ind w:left="0" w:right="0"/>
              <w:rPr>
                <w:rFonts w:hint="default"/>
              </w:rPr>
            </w:pPr>
            <w:r>
              <w:rPr>
                <w:rFonts w:hint="default"/>
              </w:rPr>
              <w:t>Cat#CW0659</w:t>
            </w:r>
          </w:p>
        </w:tc>
      </w:tr>
      <w:tr w14:paraId="1451EC5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single" w:color="auto" w:sz="8" w:space="0"/>
            </w:tcBorders>
          </w:tcPr>
          <w:p w14:paraId="62AF31F6">
            <w:pPr>
              <w:keepNext w:val="0"/>
              <w:keepLines w:val="0"/>
              <w:suppressLineNumbers w:val="0"/>
              <w:spacing w:before="0" w:beforeAutospacing="0" w:after="0" w:afterAutospacing="0"/>
              <w:ind w:left="0" w:right="0"/>
              <w:rPr>
                <w:rFonts w:hint="default"/>
              </w:rPr>
            </w:pPr>
            <w:r>
              <w:rPr>
                <w:rFonts w:hint="default"/>
              </w:rPr>
              <w:t>Taq Pro Universal SYBR qPCR Master Mix</w:t>
            </w:r>
          </w:p>
        </w:tc>
        <w:tc>
          <w:tcPr>
            <w:tcW w:w="1559" w:type="dxa"/>
            <w:tcBorders>
              <w:top w:val="nil"/>
              <w:bottom w:val="single" w:color="auto" w:sz="8" w:space="0"/>
            </w:tcBorders>
          </w:tcPr>
          <w:p w14:paraId="761CA8B1">
            <w:pPr>
              <w:keepNext w:val="0"/>
              <w:keepLines w:val="0"/>
              <w:suppressLineNumbers w:val="0"/>
              <w:spacing w:before="0" w:beforeAutospacing="0" w:after="0" w:afterAutospacing="0"/>
              <w:ind w:left="0" w:right="0"/>
              <w:rPr>
                <w:rFonts w:hint="default"/>
              </w:rPr>
            </w:pPr>
            <w:r>
              <w:rPr>
                <w:rFonts w:hint="default"/>
              </w:rPr>
              <w:t>Vazyme</w:t>
            </w:r>
          </w:p>
        </w:tc>
        <w:tc>
          <w:tcPr>
            <w:tcW w:w="2999" w:type="dxa"/>
            <w:tcBorders>
              <w:top w:val="nil"/>
              <w:bottom w:val="single" w:color="auto" w:sz="8" w:space="0"/>
            </w:tcBorders>
          </w:tcPr>
          <w:p w14:paraId="448097F2">
            <w:pPr>
              <w:keepNext w:val="0"/>
              <w:keepLines w:val="0"/>
              <w:suppressLineNumbers w:val="0"/>
              <w:spacing w:before="0" w:beforeAutospacing="0" w:after="0" w:afterAutospacing="0"/>
              <w:ind w:left="0" w:right="0"/>
              <w:rPr>
                <w:rFonts w:hint="default"/>
              </w:rPr>
            </w:pPr>
            <w:r>
              <w:rPr>
                <w:rFonts w:hint="default"/>
              </w:rPr>
              <w:t>Cat#Q712-02</w:t>
            </w:r>
          </w:p>
        </w:tc>
      </w:tr>
      <w:tr w14:paraId="0CD424FF">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0736BF1E">
            <w:pPr>
              <w:keepNext w:val="0"/>
              <w:keepLines w:val="0"/>
              <w:suppressLineNumbers w:val="0"/>
              <w:spacing w:before="0" w:beforeAutospacing="0" w:after="0" w:afterAutospacing="0"/>
              <w:ind w:left="0" w:right="0"/>
              <w:rPr>
                <w:rFonts w:hint="default"/>
                <w:b/>
                <w:bCs/>
              </w:rPr>
            </w:pPr>
            <w:r>
              <w:rPr>
                <w:rFonts w:hint="default"/>
                <w:b/>
                <w:bCs/>
              </w:rPr>
              <w:t>Experimental Models: Cell Lines</w:t>
            </w:r>
          </w:p>
        </w:tc>
        <w:tc>
          <w:tcPr>
            <w:tcW w:w="1559" w:type="dxa"/>
            <w:tcBorders>
              <w:top w:val="single" w:color="auto" w:sz="8" w:space="0"/>
              <w:bottom w:val="single" w:color="auto" w:sz="8" w:space="0"/>
            </w:tcBorders>
          </w:tcPr>
          <w:p w14:paraId="5A4E8A95">
            <w:pPr>
              <w:keepNext w:val="0"/>
              <w:keepLines w:val="0"/>
              <w:suppressLineNumbers w:val="0"/>
              <w:spacing w:before="0" w:beforeAutospacing="0" w:after="0" w:afterAutospacing="0"/>
              <w:ind w:left="0" w:right="0"/>
              <w:rPr>
                <w:rFonts w:hint="default"/>
              </w:rPr>
            </w:pPr>
          </w:p>
        </w:tc>
        <w:tc>
          <w:tcPr>
            <w:tcW w:w="2999" w:type="dxa"/>
            <w:tcBorders>
              <w:top w:val="single" w:color="auto" w:sz="8" w:space="0"/>
              <w:bottom w:val="single" w:color="auto" w:sz="8" w:space="0"/>
            </w:tcBorders>
          </w:tcPr>
          <w:p w14:paraId="1227682C">
            <w:pPr>
              <w:keepNext w:val="0"/>
              <w:keepLines w:val="0"/>
              <w:suppressLineNumbers w:val="0"/>
              <w:spacing w:before="0" w:beforeAutospacing="0" w:after="0" w:afterAutospacing="0"/>
              <w:ind w:left="0" w:right="0"/>
              <w:rPr>
                <w:rFonts w:hint="default"/>
              </w:rPr>
            </w:pPr>
          </w:p>
        </w:tc>
      </w:tr>
      <w:tr w14:paraId="535DF19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nil"/>
            </w:tcBorders>
          </w:tcPr>
          <w:p w14:paraId="6A7944DB">
            <w:pPr>
              <w:keepNext w:val="0"/>
              <w:keepLines w:val="0"/>
              <w:suppressLineNumbers w:val="0"/>
              <w:spacing w:before="0" w:beforeAutospacing="0" w:after="0" w:afterAutospacing="0"/>
              <w:ind w:left="0" w:right="0"/>
              <w:rPr>
                <w:rFonts w:hint="eastAsia"/>
              </w:rPr>
            </w:pPr>
            <w:r>
              <w:rPr>
                <w:rFonts w:hint="eastAsia"/>
              </w:rPr>
              <w:t>RAW264.7, Mouse</w:t>
            </w:r>
          </w:p>
        </w:tc>
        <w:tc>
          <w:tcPr>
            <w:tcW w:w="1559" w:type="dxa"/>
            <w:tcBorders>
              <w:top w:val="single" w:color="auto" w:sz="8" w:space="0"/>
              <w:bottom w:val="nil"/>
            </w:tcBorders>
          </w:tcPr>
          <w:p w14:paraId="495379B2">
            <w:pPr>
              <w:keepNext w:val="0"/>
              <w:keepLines w:val="0"/>
              <w:suppressLineNumbers w:val="0"/>
              <w:spacing w:before="0" w:beforeAutospacing="0" w:after="0" w:afterAutospacing="0"/>
              <w:ind w:left="0" w:right="0"/>
              <w:rPr>
                <w:rFonts w:hint="eastAsia"/>
              </w:rPr>
            </w:pPr>
            <w:r>
              <w:rPr>
                <w:rFonts w:hint="eastAsia"/>
              </w:rPr>
              <w:t>Procell</w:t>
            </w:r>
          </w:p>
        </w:tc>
        <w:tc>
          <w:tcPr>
            <w:tcW w:w="2999" w:type="dxa"/>
            <w:tcBorders>
              <w:top w:val="single" w:color="auto" w:sz="8" w:space="0"/>
              <w:bottom w:val="nil"/>
            </w:tcBorders>
          </w:tcPr>
          <w:p w14:paraId="22709056">
            <w:pPr>
              <w:keepNext w:val="0"/>
              <w:keepLines w:val="0"/>
              <w:suppressLineNumbers w:val="0"/>
              <w:spacing w:before="0" w:beforeAutospacing="0" w:after="0" w:afterAutospacing="0"/>
              <w:ind w:left="0" w:right="0"/>
              <w:rPr>
                <w:rFonts w:hint="eastAsia"/>
              </w:rPr>
            </w:pPr>
            <w:r>
              <w:rPr>
                <w:rFonts w:hint="eastAsia"/>
              </w:rPr>
              <w:t>Cat#</w:t>
            </w:r>
            <w:r>
              <w:rPr>
                <w:rFonts w:hint="default"/>
              </w:rPr>
              <w:t xml:space="preserve"> CL-0190</w:t>
            </w:r>
          </w:p>
        </w:tc>
      </w:tr>
      <w:tr w14:paraId="02B7D45B">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single" w:color="auto" w:sz="8" w:space="0"/>
            </w:tcBorders>
          </w:tcPr>
          <w:p w14:paraId="2BEBAF6C">
            <w:pPr>
              <w:keepNext w:val="0"/>
              <w:keepLines w:val="0"/>
              <w:suppressLineNumbers w:val="0"/>
              <w:spacing w:before="0" w:beforeAutospacing="0" w:after="0" w:afterAutospacing="0"/>
              <w:ind w:left="0" w:right="0"/>
              <w:rPr>
                <w:rFonts w:hint="eastAsia"/>
              </w:rPr>
            </w:pPr>
            <w:r>
              <w:rPr>
                <w:rFonts w:hint="default"/>
              </w:rPr>
              <w:t>immortalized bone marrow-derived macrophages</w:t>
            </w:r>
            <w:r>
              <w:rPr>
                <w:rFonts w:hint="eastAsia"/>
              </w:rPr>
              <w:t>(iBMDM), Mouse</w:t>
            </w:r>
          </w:p>
        </w:tc>
        <w:tc>
          <w:tcPr>
            <w:tcW w:w="1559" w:type="dxa"/>
            <w:tcBorders>
              <w:top w:val="nil"/>
              <w:bottom w:val="single" w:color="auto" w:sz="8" w:space="0"/>
            </w:tcBorders>
          </w:tcPr>
          <w:p w14:paraId="0BB592C9">
            <w:pPr>
              <w:keepNext w:val="0"/>
              <w:keepLines w:val="0"/>
              <w:suppressLineNumbers w:val="0"/>
              <w:spacing w:before="0" w:beforeAutospacing="0" w:after="0" w:afterAutospacing="0"/>
              <w:ind w:left="0" w:right="0"/>
              <w:rPr>
                <w:rFonts w:hint="eastAsia"/>
              </w:rPr>
            </w:pPr>
            <w:r>
              <w:rPr>
                <w:rFonts w:hint="eastAsia"/>
              </w:rPr>
              <w:t>Cellvers</w:t>
            </w:r>
          </w:p>
        </w:tc>
        <w:tc>
          <w:tcPr>
            <w:tcW w:w="2999" w:type="dxa"/>
            <w:tcBorders>
              <w:top w:val="nil"/>
              <w:bottom w:val="single" w:color="auto" w:sz="8" w:space="0"/>
            </w:tcBorders>
          </w:tcPr>
          <w:p w14:paraId="4FCCE69C">
            <w:pPr>
              <w:keepNext w:val="0"/>
              <w:keepLines w:val="0"/>
              <w:suppressLineNumbers w:val="0"/>
              <w:spacing w:before="0" w:beforeAutospacing="0" w:after="0" w:afterAutospacing="0"/>
              <w:ind w:left="0" w:right="0"/>
              <w:rPr>
                <w:rFonts w:hint="eastAsia"/>
              </w:rPr>
            </w:pPr>
            <w:r>
              <w:rPr>
                <w:rFonts w:hint="eastAsia"/>
              </w:rPr>
              <w:t>iCell-0060a</w:t>
            </w:r>
          </w:p>
        </w:tc>
      </w:tr>
      <w:tr w14:paraId="06063C8B">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3CB67F49">
            <w:pPr>
              <w:keepNext w:val="0"/>
              <w:keepLines w:val="0"/>
              <w:suppressLineNumbers w:val="0"/>
              <w:spacing w:before="0" w:beforeAutospacing="0" w:after="0" w:afterAutospacing="0"/>
              <w:ind w:left="0" w:right="0"/>
              <w:rPr>
                <w:rFonts w:hint="default"/>
                <w:b/>
                <w:bCs/>
              </w:rPr>
            </w:pPr>
            <w:r>
              <w:rPr>
                <w:rFonts w:hint="default"/>
                <w:b/>
                <w:bCs/>
              </w:rPr>
              <w:t>Experimental models: Organisms/strains</w:t>
            </w:r>
          </w:p>
        </w:tc>
        <w:tc>
          <w:tcPr>
            <w:tcW w:w="1559" w:type="dxa"/>
            <w:tcBorders>
              <w:top w:val="single" w:color="auto" w:sz="8" w:space="0"/>
              <w:bottom w:val="single" w:color="auto" w:sz="8" w:space="0"/>
            </w:tcBorders>
          </w:tcPr>
          <w:p w14:paraId="403DE378">
            <w:pPr>
              <w:keepNext w:val="0"/>
              <w:keepLines w:val="0"/>
              <w:suppressLineNumbers w:val="0"/>
              <w:spacing w:before="0" w:beforeAutospacing="0" w:after="0" w:afterAutospacing="0"/>
              <w:ind w:left="0" w:right="0"/>
              <w:rPr>
                <w:rFonts w:hint="default"/>
              </w:rPr>
            </w:pPr>
          </w:p>
        </w:tc>
        <w:tc>
          <w:tcPr>
            <w:tcW w:w="2999" w:type="dxa"/>
            <w:tcBorders>
              <w:top w:val="single" w:color="auto" w:sz="8" w:space="0"/>
              <w:bottom w:val="single" w:color="auto" w:sz="8" w:space="0"/>
            </w:tcBorders>
          </w:tcPr>
          <w:p w14:paraId="214C452B">
            <w:pPr>
              <w:keepNext w:val="0"/>
              <w:keepLines w:val="0"/>
              <w:suppressLineNumbers w:val="0"/>
              <w:spacing w:before="0" w:beforeAutospacing="0" w:after="0" w:afterAutospacing="0"/>
              <w:ind w:left="0" w:right="0"/>
              <w:rPr>
                <w:rFonts w:hint="default"/>
              </w:rPr>
            </w:pPr>
          </w:p>
        </w:tc>
      </w:tr>
      <w:tr w14:paraId="329E3FB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45818CFA">
            <w:pPr>
              <w:keepNext w:val="0"/>
              <w:keepLines w:val="0"/>
              <w:suppressLineNumbers w:val="0"/>
              <w:spacing w:before="0" w:beforeAutospacing="0" w:after="0" w:afterAutospacing="0"/>
              <w:ind w:left="0" w:right="0"/>
              <w:rPr>
                <w:rFonts w:hint="default"/>
              </w:rPr>
            </w:pPr>
            <w:r>
              <w:rPr>
                <w:rFonts w:hint="default"/>
              </w:rPr>
              <w:t>C57BL/6 (wild-type) Mouse 6–8</w:t>
            </w:r>
            <w:r>
              <w:rPr>
                <w:rFonts w:hint="eastAsia"/>
              </w:rPr>
              <w:t xml:space="preserve"> </w:t>
            </w:r>
            <w:r>
              <w:rPr>
                <w:rFonts w:hint="default"/>
              </w:rPr>
              <w:t>weeks of age</w:t>
            </w:r>
          </w:p>
        </w:tc>
        <w:tc>
          <w:tcPr>
            <w:tcW w:w="1559" w:type="dxa"/>
            <w:tcBorders>
              <w:top w:val="single" w:color="auto" w:sz="8" w:space="0"/>
              <w:bottom w:val="single" w:color="auto" w:sz="8" w:space="0"/>
            </w:tcBorders>
          </w:tcPr>
          <w:p w14:paraId="160A1B6E">
            <w:pPr>
              <w:keepNext w:val="0"/>
              <w:keepLines w:val="0"/>
              <w:suppressLineNumbers w:val="0"/>
              <w:spacing w:before="0" w:beforeAutospacing="0" w:after="0" w:afterAutospacing="0"/>
              <w:ind w:left="0" w:right="0"/>
              <w:rPr>
                <w:rFonts w:hint="default"/>
              </w:rPr>
            </w:pPr>
            <w:r>
              <w:rPr>
                <w:rFonts w:hint="eastAsia"/>
              </w:rPr>
              <w:t>H</w:t>
            </w:r>
            <w:r>
              <w:rPr>
                <w:rFonts w:hint="default"/>
              </w:rPr>
              <w:t>zziyuan</w:t>
            </w:r>
          </w:p>
        </w:tc>
        <w:tc>
          <w:tcPr>
            <w:tcW w:w="2999" w:type="dxa"/>
            <w:tcBorders>
              <w:top w:val="single" w:color="auto" w:sz="8" w:space="0"/>
              <w:bottom w:val="single" w:color="auto" w:sz="8" w:space="0"/>
            </w:tcBorders>
          </w:tcPr>
          <w:p w14:paraId="1CCAFED0">
            <w:pPr>
              <w:keepNext w:val="0"/>
              <w:keepLines w:val="0"/>
              <w:suppressLineNumbers w:val="0"/>
              <w:spacing w:before="0" w:beforeAutospacing="0" w:after="0" w:afterAutospacing="0"/>
              <w:ind w:left="0" w:right="0"/>
              <w:rPr>
                <w:rFonts w:hint="eastAsia"/>
              </w:rPr>
            </w:pPr>
            <w:r>
              <w:rPr>
                <w:rFonts w:hint="eastAsia"/>
              </w:rPr>
              <w:t>Cat#20230524Abzz0105000476</w:t>
            </w:r>
          </w:p>
        </w:tc>
      </w:tr>
      <w:tr w14:paraId="21F53D1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49C5D0D0">
            <w:pPr>
              <w:keepNext w:val="0"/>
              <w:keepLines w:val="0"/>
              <w:suppressLineNumbers w:val="0"/>
              <w:spacing w:before="0" w:beforeAutospacing="0" w:after="0" w:afterAutospacing="0"/>
              <w:ind w:left="0" w:right="0"/>
              <w:rPr>
                <w:rFonts w:hint="default"/>
                <w:b/>
                <w:bCs/>
              </w:rPr>
            </w:pPr>
            <w:r>
              <w:rPr>
                <w:rFonts w:hint="default"/>
                <w:b/>
                <w:bCs/>
              </w:rPr>
              <w:t>Oligonucleotides</w:t>
            </w:r>
          </w:p>
        </w:tc>
        <w:tc>
          <w:tcPr>
            <w:tcW w:w="1559" w:type="dxa"/>
            <w:tcBorders>
              <w:top w:val="single" w:color="auto" w:sz="8" w:space="0"/>
              <w:bottom w:val="single" w:color="auto" w:sz="8" w:space="0"/>
            </w:tcBorders>
          </w:tcPr>
          <w:p w14:paraId="44E886CA">
            <w:pPr>
              <w:keepNext w:val="0"/>
              <w:keepLines w:val="0"/>
              <w:suppressLineNumbers w:val="0"/>
              <w:spacing w:before="0" w:beforeAutospacing="0" w:after="0" w:afterAutospacing="0"/>
              <w:ind w:left="0" w:right="0"/>
              <w:rPr>
                <w:rFonts w:hint="eastAsia"/>
              </w:rPr>
            </w:pPr>
          </w:p>
        </w:tc>
        <w:tc>
          <w:tcPr>
            <w:tcW w:w="2999" w:type="dxa"/>
            <w:tcBorders>
              <w:top w:val="single" w:color="auto" w:sz="8" w:space="0"/>
              <w:bottom w:val="single" w:color="auto" w:sz="8" w:space="0"/>
            </w:tcBorders>
          </w:tcPr>
          <w:p w14:paraId="2787DB4F">
            <w:pPr>
              <w:keepNext w:val="0"/>
              <w:keepLines w:val="0"/>
              <w:suppressLineNumbers w:val="0"/>
              <w:spacing w:before="0" w:beforeAutospacing="0" w:after="0" w:afterAutospacing="0"/>
              <w:ind w:left="0" w:right="0"/>
              <w:rPr>
                <w:rFonts w:hint="eastAsia"/>
              </w:rPr>
            </w:pPr>
          </w:p>
        </w:tc>
      </w:tr>
      <w:tr w14:paraId="06F0FF7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nil"/>
            </w:tcBorders>
          </w:tcPr>
          <w:p w14:paraId="51A1F142">
            <w:pPr>
              <w:keepNext w:val="0"/>
              <w:keepLines w:val="0"/>
              <w:suppressLineNumbers w:val="0"/>
              <w:spacing w:before="0" w:beforeAutospacing="0" w:after="0" w:afterAutospacing="0"/>
              <w:ind w:left="0" w:right="0"/>
              <w:rPr>
                <w:rFonts w:hint="default"/>
              </w:rPr>
            </w:pPr>
            <w:r>
              <w:rPr>
                <w:rFonts w:hint="default"/>
              </w:rPr>
              <w:t xml:space="preserve">qPCR primers </w:t>
            </w:r>
          </w:p>
        </w:tc>
        <w:tc>
          <w:tcPr>
            <w:tcW w:w="1559" w:type="dxa"/>
            <w:tcBorders>
              <w:top w:val="single" w:color="auto" w:sz="8" w:space="0"/>
              <w:bottom w:val="nil"/>
            </w:tcBorders>
          </w:tcPr>
          <w:p w14:paraId="4CB15FB8">
            <w:pPr>
              <w:keepNext w:val="0"/>
              <w:keepLines w:val="0"/>
              <w:suppressLineNumbers w:val="0"/>
              <w:spacing w:before="0" w:beforeAutospacing="0" w:after="0" w:afterAutospacing="0"/>
              <w:ind w:left="0" w:right="0"/>
              <w:rPr>
                <w:rFonts w:hint="eastAsia"/>
              </w:rPr>
            </w:pPr>
            <w:r>
              <w:rPr>
                <w:rFonts w:hint="eastAsia"/>
              </w:rPr>
              <w:t>Sangon Biotech</w:t>
            </w:r>
          </w:p>
        </w:tc>
        <w:tc>
          <w:tcPr>
            <w:tcW w:w="2999" w:type="dxa"/>
            <w:tcBorders>
              <w:top w:val="single" w:color="auto" w:sz="8" w:space="0"/>
              <w:bottom w:val="nil"/>
            </w:tcBorders>
          </w:tcPr>
          <w:p w14:paraId="4BB20184">
            <w:pPr>
              <w:keepNext w:val="0"/>
              <w:keepLines w:val="0"/>
              <w:suppressLineNumbers w:val="0"/>
              <w:spacing w:before="0" w:beforeAutospacing="0" w:after="0" w:afterAutospacing="0"/>
              <w:ind w:left="0" w:right="0"/>
              <w:rPr>
                <w:rFonts w:hint="eastAsia"/>
              </w:rPr>
            </w:pPr>
            <w:r>
              <w:rPr>
                <w:rFonts w:hint="default"/>
              </w:rPr>
              <w:t>Table S1</w:t>
            </w:r>
          </w:p>
        </w:tc>
      </w:tr>
      <w:tr w14:paraId="5662CD5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single" w:color="auto" w:sz="8" w:space="0"/>
            </w:tcBorders>
          </w:tcPr>
          <w:p w14:paraId="441F91C0">
            <w:pPr>
              <w:keepNext w:val="0"/>
              <w:keepLines w:val="0"/>
              <w:suppressLineNumbers w:val="0"/>
              <w:spacing w:before="0" w:beforeAutospacing="0" w:after="0" w:afterAutospacing="0"/>
              <w:ind w:left="0" w:right="0"/>
              <w:rPr>
                <w:rFonts w:hint="default"/>
              </w:rPr>
            </w:pPr>
            <w:r>
              <w:rPr>
                <w:rFonts w:hint="default"/>
              </w:rPr>
              <w:t>shRNA sequences</w:t>
            </w:r>
          </w:p>
        </w:tc>
        <w:tc>
          <w:tcPr>
            <w:tcW w:w="1559" w:type="dxa"/>
            <w:tcBorders>
              <w:top w:val="nil"/>
              <w:bottom w:val="single" w:color="auto" w:sz="8" w:space="0"/>
            </w:tcBorders>
          </w:tcPr>
          <w:p w14:paraId="0A27451A">
            <w:pPr>
              <w:keepNext w:val="0"/>
              <w:keepLines w:val="0"/>
              <w:suppressLineNumbers w:val="0"/>
              <w:spacing w:before="0" w:beforeAutospacing="0" w:after="0" w:afterAutospacing="0"/>
              <w:ind w:left="0" w:right="0"/>
              <w:rPr>
                <w:rFonts w:hint="eastAsia"/>
              </w:rPr>
            </w:pPr>
            <w:r>
              <w:rPr>
                <w:rFonts w:hint="default"/>
              </w:rPr>
              <w:t>Genechem</w:t>
            </w:r>
          </w:p>
        </w:tc>
        <w:tc>
          <w:tcPr>
            <w:tcW w:w="2999" w:type="dxa"/>
            <w:tcBorders>
              <w:top w:val="nil"/>
              <w:bottom w:val="single" w:color="auto" w:sz="8" w:space="0"/>
            </w:tcBorders>
          </w:tcPr>
          <w:p w14:paraId="1F929B76">
            <w:pPr>
              <w:keepNext w:val="0"/>
              <w:keepLines w:val="0"/>
              <w:suppressLineNumbers w:val="0"/>
              <w:spacing w:before="0" w:beforeAutospacing="0" w:after="0" w:afterAutospacing="0"/>
              <w:ind w:left="0" w:right="0"/>
              <w:rPr>
                <w:rFonts w:hint="eastAsia"/>
              </w:rPr>
            </w:pPr>
            <w:r>
              <w:rPr>
                <w:rFonts w:hint="default"/>
              </w:rPr>
              <w:t>Table S</w:t>
            </w:r>
            <w:r>
              <w:rPr>
                <w:rFonts w:hint="eastAsia"/>
              </w:rPr>
              <w:t>2</w:t>
            </w:r>
          </w:p>
        </w:tc>
      </w:tr>
      <w:tr w14:paraId="48A9DB56">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2DE44ABF">
            <w:pPr>
              <w:keepNext w:val="0"/>
              <w:keepLines w:val="0"/>
              <w:suppressLineNumbers w:val="0"/>
              <w:spacing w:before="0" w:beforeAutospacing="0" w:after="0" w:afterAutospacing="0"/>
              <w:ind w:left="0" w:right="0"/>
              <w:rPr>
                <w:rFonts w:hint="default"/>
                <w:b/>
                <w:bCs/>
              </w:rPr>
            </w:pPr>
            <w:r>
              <w:rPr>
                <w:rFonts w:hint="default"/>
                <w:b/>
                <w:bCs/>
              </w:rPr>
              <w:t>Recombinant DNA</w:t>
            </w:r>
          </w:p>
        </w:tc>
        <w:tc>
          <w:tcPr>
            <w:tcW w:w="1559" w:type="dxa"/>
            <w:tcBorders>
              <w:top w:val="single" w:color="auto" w:sz="8" w:space="0"/>
              <w:bottom w:val="single" w:color="auto" w:sz="8" w:space="0"/>
            </w:tcBorders>
          </w:tcPr>
          <w:p w14:paraId="2A145CA7">
            <w:pPr>
              <w:keepNext w:val="0"/>
              <w:keepLines w:val="0"/>
              <w:suppressLineNumbers w:val="0"/>
              <w:spacing w:before="0" w:beforeAutospacing="0" w:after="0" w:afterAutospacing="0"/>
              <w:ind w:left="0" w:right="0"/>
              <w:rPr>
                <w:rFonts w:hint="default"/>
              </w:rPr>
            </w:pPr>
          </w:p>
        </w:tc>
        <w:tc>
          <w:tcPr>
            <w:tcW w:w="2999" w:type="dxa"/>
            <w:tcBorders>
              <w:top w:val="single" w:color="auto" w:sz="8" w:space="0"/>
              <w:bottom w:val="single" w:color="auto" w:sz="8" w:space="0"/>
            </w:tcBorders>
          </w:tcPr>
          <w:p w14:paraId="6A332F48">
            <w:pPr>
              <w:keepNext w:val="0"/>
              <w:keepLines w:val="0"/>
              <w:suppressLineNumbers w:val="0"/>
              <w:spacing w:before="0" w:beforeAutospacing="0" w:after="0" w:afterAutospacing="0"/>
              <w:ind w:left="0" w:right="0"/>
              <w:rPr>
                <w:rFonts w:hint="default"/>
              </w:rPr>
            </w:pPr>
          </w:p>
        </w:tc>
      </w:tr>
      <w:tr w14:paraId="3A877D0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nil"/>
            </w:tcBorders>
          </w:tcPr>
          <w:p w14:paraId="119B53D9">
            <w:pPr>
              <w:keepNext w:val="0"/>
              <w:keepLines w:val="0"/>
              <w:suppressLineNumbers w:val="0"/>
              <w:spacing w:before="0" w:beforeAutospacing="0" w:after="0" w:afterAutospacing="0"/>
              <w:ind w:left="0" w:right="0"/>
              <w:rPr>
                <w:rFonts w:hint="eastAsia"/>
              </w:rPr>
            </w:pPr>
            <w:r>
              <w:rPr>
                <w:rFonts w:hint="default"/>
              </w:rPr>
              <w:t xml:space="preserve">Plasmid: </w:t>
            </w:r>
            <w:r>
              <w:rPr>
                <w:rFonts w:hint="eastAsia"/>
              </w:rPr>
              <w:t>IFIT3</w:t>
            </w:r>
          </w:p>
        </w:tc>
        <w:tc>
          <w:tcPr>
            <w:tcW w:w="1559" w:type="dxa"/>
            <w:tcBorders>
              <w:top w:val="single" w:color="auto" w:sz="8" w:space="0"/>
              <w:bottom w:val="nil"/>
            </w:tcBorders>
          </w:tcPr>
          <w:p w14:paraId="0EEC64B5">
            <w:pPr>
              <w:keepNext w:val="0"/>
              <w:keepLines w:val="0"/>
              <w:suppressLineNumbers w:val="0"/>
              <w:spacing w:before="0" w:beforeAutospacing="0" w:after="0" w:afterAutospacing="0"/>
              <w:ind w:left="0" w:right="0"/>
              <w:rPr>
                <w:rFonts w:hint="eastAsia"/>
              </w:rPr>
            </w:pPr>
            <w:r>
              <w:rPr>
                <w:rFonts w:hint="eastAsia"/>
              </w:rPr>
              <w:t>GenePharma</w:t>
            </w:r>
          </w:p>
        </w:tc>
        <w:tc>
          <w:tcPr>
            <w:tcW w:w="2999" w:type="dxa"/>
            <w:tcBorders>
              <w:top w:val="single" w:color="auto" w:sz="8" w:space="0"/>
              <w:bottom w:val="nil"/>
            </w:tcBorders>
          </w:tcPr>
          <w:p w14:paraId="1DE02210">
            <w:pPr>
              <w:keepNext w:val="0"/>
              <w:keepLines w:val="0"/>
              <w:suppressLineNumbers w:val="0"/>
              <w:spacing w:before="0" w:beforeAutospacing="0" w:after="0" w:afterAutospacing="0"/>
              <w:ind w:left="0" w:right="0"/>
              <w:rPr>
                <w:rFonts w:hint="eastAsia"/>
              </w:rPr>
            </w:pPr>
            <w:r>
              <w:rPr>
                <w:rFonts w:hint="eastAsia"/>
              </w:rPr>
              <w:t>N/A</w:t>
            </w:r>
          </w:p>
        </w:tc>
      </w:tr>
      <w:tr w14:paraId="73C3F3A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443C71F4">
            <w:pPr>
              <w:keepNext w:val="0"/>
              <w:keepLines w:val="0"/>
              <w:suppressLineNumbers w:val="0"/>
              <w:spacing w:before="0" w:beforeAutospacing="0" w:after="0" w:afterAutospacing="0"/>
              <w:ind w:left="0" w:right="0"/>
              <w:rPr>
                <w:rFonts w:hint="eastAsia"/>
              </w:rPr>
            </w:pPr>
            <w:r>
              <w:rPr>
                <w:rFonts w:hint="default"/>
              </w:rPr>
              <w:t xml:space="preserve">Plasmid: </w:t>
            </w:r>
            <w:r>
              <w:rPr>
                <w:rFonts w:hint="eastAsia"/>
              </w:rPr>
              <w:t>STING</w:t>
            </w:r>
          </w:p>
        </w:tc>
        <w:tc>
          <w:tcPr>
            <w:tcW w:w="1559" w:type="dxa"/>
            <w:tcBorders>
              <w:top w:val="nil"/>
              <w:bottom w:val="nil"/>
            </w:tcBorders>
          </w:tcPr>
          <w:p w14:paraId="5DEC6C64">
            <w:pPr>
              <w:keepNext w:val="0"/>
              <w:keepLines w:val="0"/>
              <w:suppressLineNumbers w:val="0"/>
              <w:spacing w:before="0" w:beforeAutospacing="0" w:after="0" w:afterAutospacing="0"/>
              <w:ind w:left="0" w:right="0"/>
              <w:rPr>
                <w:rFonts w:hint="eastAsia"/>
              </w:rPr>
            </w:pPr>
            <w:r>
              <w:rPr>
                <w:rFonts w:hint="eastAsia"/>
              </w:rPr>
              <w:t>YouBio</w:t>
            </w:r>
          </w:p>
        </w:tc>
        <w:tc>
          <w:tcPr>
            <w:tcW w:w="2999" w:type="dxa"/>
            <w:tcBorders>
              <w:top w:val="nil"/>
              <w:bottom w:val="nil"/>
            </w:tcBorders>
          </w:tcPr>
          <w:p w14:paraId="52070E7F">
            <w:pPr>
              <w:keepNext w:val="0"/>
              <w:keepLines w:val="0"/>
              <w:suppressLineNumbers w:val="0"/>
              <w:spacing w:before="0" w:beforeAutospacing="0" w:after="0" w:afterAutospacing="0"/>
              <w:ind w:left="0" w:right="0"/>
              <w:rPr>
                <w:rFonts w:hint="default"/>
              </w:rPr>
            </w:pPr>
            <w:r>
              <w:rPr>
                <w:rFonts w:hint="eastAsia"/>
              </w:rPr>
              <w:t>N/A</w:t>
            </w:r>
          </w:p>
        </w:tc>
      </w:tr>
      <w:tr w14:paraId="49C8D99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single" w:color="auto" w:sz="8" w:space="0"/>
            </w:tcBorders>
          </w:tcPr>
          <w:p w14:paraId="12B0FEEE">
            <w:pPr>
              <w:keepNext w:val="0"/>
              <w:keepLines w:val="0"/>
              <w:suppressLineNumbers w:val="0"/>
              <w:spacing w:before="0" w:beforeAutospacing="0" w:after="0" w:afterAutospacing="0"/>
              <w:ind w:left="0" w:right="0"/>
              <w:rPr>
                <w:rFonts w:hint="eastAsia"/>
              </w:rPr>
            </w:pPr>
            <w:r>
              <w:rPr>
                <w:rFonts w:hint="default"/>
              </w:rPr>
              <w:t xml:space="preserve">Plasmid: </w:t>
            </w:r>
            <w:r>
              <w:rPr>
                <w:rFonts w:hint="eastAsia"/>
              </w:rPr>
              <w:t>USP18</w:t>
            </w:r>
          </w:p>
        </w:tc>
        <w:tc>
          <w:tcPr>
            <w:tcW w:w="1559" w:type="dxa"/>
            <w:tcBorders>
              <w:top w:val="nil"/>
              <w:bottom w:val="single" w:color="auto" w:sz="8" w:space="0"/>
            </w:tcBorders>
          </w:tcPr>
          <w:p w14:paraId="2B309C38">
            <w:pPr>
              <w:keepNext w:val="0"/>
              <w:keepLines w:val="0"/>
              <w:suppressLineNumbers w:val="0"/>
              <w:spacing w:before="0" w:beforeAutospacing="0" w:after="0" w:afterAutospacing="0"/>
              <w:ind w:left="0" w:right="0"/>
              <w:rPr>
                <w:rFonts w:hint="default"/>
              </w:rPr>
            </w:pPr>
            <w:r>
              <w:rPr>
                <w:rFonts w:hint="eastAsia"/>
              </w:rPr>
              <w:t>YouBio</w:t>
            </w:r>
          </w:p>
        </w:tc>
        <w:tc>
          <w:tcPr>
            <w:tcW w:w="2999" w:type="dxa"/>
            <w:tcBorders>
              <w:top w:val="nil"/>
              <w:bottom w:val="single" w:color="auto" w:sz="8" w:space="0"/>
            </w:tcBorders>
          </w:tcPr>
          <w:p w14:paraId="02E5ED2F">
            <w:pPr>
              <w:keepNext w:val="0"/>
              <w:keepLines w:val="0"/>
              <w:suppressLineNumbers w:val="0"/>
              <w:spacing w:before="0" w:beforeAutospacing="0" w:after="0" w:afterAutospacing="0"/>
              <w:ind w:left="0" w:right="0"/>
              <w:rPr>
                <w:rFonts w:hint="default"/>
              </w:rPr>
            </w:pPr>
            <w:r>
              <w:rPr>
                <w:rFonts w:hint="eastAsia"/>
              </w:rPr>
              <w:t>N/A</w:t>
            </w:r>
          </w:p>
        </w:tc>
      </w:tr>
      <w:tr w14:paraId="53F53E9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34D081CC">
            <w:pPr>
              <w:keepNext w:val="0"/>
              <w:keepLines w:val="0"/>
              <w:suppressLineNumbers w:val="0"/>
              <w:spacing w:before="0" w:beforeAutospacing="0" w:after="0" w:afterAutospacing="0"/>
              <w:ind w:left="0" w:right="0"/>
              <w:rPr>
                <w:rFonts w:hint="default"/>
                <w:b/>
                <w:bCs/>
              </w:rPr>
            </w:pPr>
            <w:r>
              <w:rPr>
                <w:rFonts w:hint="eastAsia"/>
                <w:b/>
                <w:bCs/>
              </w:rPr>
              <w:t>REAGENT or RESOURCE</w:t>
            </w:r>
            <w:r>
              <w:rPr>
                <w:rFonts w:hint="eastAsia"/>
                <w:b/>
                <w:bCs/>
              </w:rPr>
              <w:tab/>
            </w:r>
          </w:p>
        </w:tc>
        <w:tc>
          <w:tcPr>
            <w:tcW w:w="1559" w:type="dxa"/>
            <w:tcBorders>
              <w:top w:val="single" w:color="auto" w:sz="8" w:space="0"/>
              <w:bottom w:val="single" w:color="auto" w:sz="8" w:space="0"/>
            </w:tcBorders>
          </w:tcPr>
          <w:p w14:paraId="0EC498A4">
            <w:pPr>
              <w:keepNext w:val="0"/>
              <w:keepLines w:val="0"/>
              <w:suppressLineNumbers w:val="0"/>
              <w:spacing w:before="0" w:beforeAutospacing="0" w:after="0" w:afterAutospacing="0"/>
              <w:ind w:left="0" w:right="0"/>
              <w:rPr>
                <w:rFonts w:hint="eastAsia"/>
              </w:rPr>
            </w:pPr>
            <w:r>
              <w:rPr>
                <w:rFonts w:hint="eastAsia"/>
                <w:b/>
                <w:bCs/>
              </w:rPr>
              <w:t>SOURCE</w:t>
            </w:r>
            <w:r>
              <w:rPr>
                <w:rFonts w:hint="eastAsia"/>
                <w:b/>
                <w:bCs/>
              </w:rPr>
              <w:tab/>
            </w:r>
          </w:p>
        </w:tc>
        <w:tc>
          <w:tcPr>
            <w:tcW w:w="2999" w:type="dxa"/>
            <w:tcBorders>
              <w:top w:val="single" w:color="auto" w:sz="8" w:space="0"/>
              <w:bottom w:val="single" w:color="auto" w:sz="8" w:space="0"/>
            </w:tcBorders>
          </w:tcPr>
          <w:p w14:paraId="0377F5F6">
            <w:pPr>
              <w:keepNext w:val="0"/>
              <w:keepLines w:val="0"/>
              <w:suppressLineNumbers w:val="0"/>
              <w:spacing w:before="0" w:beforeAutospacing="0" w:after="0" w:afterAutospacing="0"/>
              <w:ind w:left="0" w:right="0"/>
              <w:rPr>
                <w:rFonts w:hint="eastAsia"/>
              </w:rPr>
            </w:pPr>
            <w:r>
              <w:rPr>
                <w:rFonts w:hint="eastAsia"/>
                <w:b/>
                <w:bCs/>
              </w:rPr>
              <w:t>IDENTIFIER</w:t>
            </w:r>
          </w:p>
        </w:tc>
      </w:tr>
      <w:tr w14:paraId="7AE8C51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single" w:color="auto" w:sz="8" w:space="0"/>
            </w:tcBorders>
          </w:tcPr>
          <w:p w14:paraId="1E0D9075">
            <w:pPr>
              <w:keepNext w:val="0"/>
              <w:keepLines w:val="0"/>
              <w:suppressLineNumbers w:val="0"/>
              <w:spacing w:before="0" w:beforeAutospacing="0" w:after="0" w:afterAutospacing="0"/>
              <w:ind w:left="0" w:right="0"/>
              <w:rPr>
                <w:rFonts w:hint="default"/>
                <w:b/>
                <w:bCs/>
              </w:rPr>
            </w:pPr>
            <w:r>
              <w:rPr>
                <w:rFonts w:hint="default"/>
                <w:b/>
                <w:bCs/>
              </w:rPr>
              <w:t>Software and Algorithms</w:t>
            </w:r>
          </w:p>
        </w:tc>
        <w:tc>
          <w:tcPr>
            <w:tcW w:w="1559" w:type="dxa"/>
            <w:tcBorders>
              <w:top w:val="single" w:color="auto" w:sz="8" w:space="0"/>
              <w:bottom w:val="single" w:color="auto" w:sz="8" w:space="0"/>
            </w:tcBorders>
          </w:tcPr>
          <w:p w14:paraId="096B89CF">
            <w:pPr>
              <w:keepNext w:val="0"/>
              <w:keepLines w:val="0"/>
              <w:suppressLineNumbers w:val="0"/>
              <w:spacing w:before="0" w:beforeAutospacing="0" w:after="0" w:afterAutospacing="0"/>
              <w:ind w:left="0" w:right="0"/>
              <w:rPr>
                <w:rFonts w:hint="eastAsia"/>
              </w:rPr>
            </w:pPr>
          </w:p>
        </w:tc>
        <w:tc>
          <w:tcPr>
            <w:tcW w:w="2999" w:type="dxa"/>
            <w:tcBorders>
              <w:top w:val="single" w:color="auto" w:sz="8" w:space="0"/>
              <w:bottom w:val="single" w:color="auto" w:sz="8" w:space="0"/>
            </w:tcBorders>
          </w:tcPr>
          <w:p w14:paraId="7D92919A">
            <w:pPr>
              <w:keepNext w:val="0"/>
              <w:keepLines w:val="0"/>
              <w:suppressLineNumbers w:val="0"/>
              <w:spacing w:before="0" w:beforeAutospacing="0" w:after="0" w:afterAutospacing="0"/>
              <w:ind w:left="0" w:right="0"/>
              <w:rPr>
                <w:rFonts w:hint="eastAsia"/>
              </w:rPr>
            </w:pPr>
          </w:p>
        </w:tc>
      </w:tr>
      <w:tr w14:paraId="3E47CF5B">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single" w:color="auto" w:sz="8" w:space="0"/>
              <w:bottom w:val="nil"/>
            </w:tcBorders>
          </w:tcPr>
          <w:p w14:paraId="3363492B">
            <w:pPr>
              <w:keepNext w:val="0"/>
              <w:keepLines w:val="0"/>
              <w:suppressLineNumbers w:val="0"/>
              <w:spacing w:before="0" w:beforeAutospacing="0" w:after="0" w:afterAutospacing="0"/>
              <w:ind w:left="0" w:right="0"/>
              <w:rPr>
                <w:rFonts w:hint="default" w:eastAsia="宋体"/>
                <w:lang w:val="en-US" w:eastAsia="zh-CN"/>
              </w:rPr>
            </w:pPr>
            <w:r>
              <w:rPr>
                <w:rFonts w:hint="default"/>
              </w:rPr>
              <w:t>FlowJo</w:t>
            </w:r>
            <w:r>
              <w:rPr>
                <w:rFonts w:hint="eastAsia"/>
                <w:lang w:val="en-US" w:eastAsia="zh-CN"/>
              </w:rPr>
              <w:t xml:space="preserve"> 10.8.1</w:t>
            </w:r>
          </w:p>
        </w:tc>
        <w:tc>
          <w:tcPr>
            <w:tcW w:w="1559" w:type="dxa"/>
            <w:tcBorders>
              <w:top w:val="single" w:color="auto" w:sz="8" w:space="0"/>
              <w:bottom w:val="nil"/>
            </w:tcBorders>
          </w:tcPr>
          <w:p w14:paraId="02FAD76F">
            <w:pPr>
              <w:keepNext w:val="0"/>
              <w:keepLines w:val="0"/>
              <w:suppressLineNumbers w:val="0"/>
              <w:spacing w:before="0" w:beforeAutospacing="0" w:after="0" w:afterAutospacing="0"/>
              <w:ind w:left="0" w:right="0"/>
              <w:rPr>
                <w:rFonts w:hint="eastAsia"/>
              </w:rPr>
            </w:pPr>
            <w:r>
              <w:rPr>
                <w:rFonts w:hint="default"/>
              </w:rPr>
              <w:t>BD Biosciences</w:t>
            </w:r>
          </w:p>
        </w:tc>
        <w:tc>
          <w:tcPr>
            <w:tcW w:w="2999" w:type="dxa"/>
            <w:tcBorders>
              <w:top w:val="single" w:color="auto" w:sz="8" w:space="0"/>
              <w:bottom w:val="nil"/>
            </w:tcBorders>
          </w:tcPr>
          <w:p w14:paraId="6C276482">
            <w:pPr>
              <w:keepNext w:val="0"/>
              <w:keepLines w:val="0"/>
              <w:suppressLineNumbers w:val="0"/>
              <w:spacing w:before="0" w:beforeAutospacing="0" w:after="0" w:afterAutospacing="0"/>
              <w:ind w:left="0" w:right="0"/>
              <w:rPr>
                <w:rFonts w:hint="eastAsia"/>
              </w:rPr>
            </w:pPr>
            <w:r>
              <w:rPr>
                <w:rFonts w:hint="default"/>
              </w:rPr>
              <w:t>https://www.flowjo.com/</w:t>
            </w:r>
          </w:p>
        </w:tc>
      </w:tr>
      <w:tr w14:paraId="1A4B79D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shd w:val="clear" w:color="auto" w:fill="auto"/>
          </w:tcPr>
          <w:p w14:paraId="43599096">
            <w:pPr>
              <w:keepNext w:val="0"/>
              <w:keepLines w:val="0"/>
              <w:suppressLineNumbers w:val="0"/>
              <w:spacing w:before="0" w:beforeAutospacing="0" w:after="0" w:afterAutospacing="0"/>
              <w:ind w:left="0" w:right="0"/>
              <w:rPr>
                <w:rFonts w:hint="default" w:eastAsia="宋体"/>
                <w:lang w:val="en-US" w:eastAsia="zh-CN"/>
              </w:rPr>
            </w:pPr>
            <w:r>
              <w:rPr>
                <w:rFonts w:hint="default"/>
              </w:rPr>
              <w:t xml:space="preserve">GraphPad Prism </w:t>
            </w:r>
            <w:r>
              <w:rPr>
                <w:rFonts w:hint="eastAsia"/>
                <w:lang w:val="en-US" w:eastAsia="zh-CN"/>
              </w:rPr>
              <w:t>8.0</w:t>
            </w:r>
          </w:p>
        </w:tc>
        <w:tc>
          <w:tcPr>
            <w:tcW w:w="1559" w:type="dxa"/>
            <w:tcBorders>
              <w:top w:val="nil"/>
              <w:bottom w:val="nil"/>
            </w:tcBorders>
          </w:tcPr>
          <w:p w14:paraId="5E0CA0BC">
            <w:pPr>
              <w:keepNext w:val="0"/>
              <w:keepLines w:val="0"/>
              <w:suppressLineNumbers w:val="0"/>
              <w:spacing w:before="0" w:beforeAutospacing="0" w:after="0" w:afterAutospacing="0"/>
              <w:ind w:left="0" w:right="0"/>
              <w:rPr>
                <w:rFonts w:hint="eastAsia"/>
              </w:rPr>
            </w:pPr>
            <w:r>
              <w:rPr>
                <w:rFonts w:hint="default"/>
              </w:rPr>
              <w:t>GraphPad</w:t>
            </w:r>
          </w:p>
        </w:tc>
        <w:tc>
          <w:tcPr>
            <w:tcW w:w="2999" w:type="dxa"/>
            <w:tcBorders>
              <w:top w:val="nil"/>
              <w:bottom w:val="nil"/>
            </w:tcBorders>
          </w:tcPr>
          <w:p w14:paraId="257F28C3">
            <w:pPr>
              <w:keepNext w:val="0"/>
              <w:keepLines w:val="0"/>
              <w:suppressLineNumbers w:val="0"/>
              <w:spacing w:before="0" w:beforeAutospacing="0" w:after="0" w:afterAutospacing="0"/>
              <w:ind w:left="0" w:right="0"/>
              <w:rPr>
                <w:rFonts w:hint="eastAsia"/>
              </w:rPr>
            </w:pPr>
            <w:r>
              <w:rPr>
                <w:rFonts w:hint="default"/>
              </w:rPr>
              <w:t>https://www.graphpad.com/</w:t>
            </w:r>
          </w:p>
        </w:tc>
      </w:tr>
      <w:tr w14:paraId="7887495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nil"/>
            </w:tcBorders>
          </w:tcPr>
          <w:p w14:paraId="287A9336">
            <w:pPr>
              <w:keepNext w:val="0"/>
              <w:keepLines w:val="0"/>
              <w:suppressLineNumbers w:val="0"/>
              <w:spacing w:before="0" w:beforeAutospacing="0" w:after="0" w:afterAutospacing="0"/>
              <w:ind w:left="0" w:right="0"/>
              <w:rPr>
                <w:rFonts w:hint="default"/>
              </w:rPr>
            </w:pPr>
            <w:r>
              <w:rPr>
                <w:rFonts w:hint="default"/>
              </w:rPr>
              <w:t>AlphaFold2</w:t>
            </w:r>
          </w:p>
        </w:tc>
        <w:tc>
          <w:tcPr>
            <w:tcW w:w="1559" w:type="dxa"/>
            <w:tcBorders>
              <w:top w:val="nil"/>
              <w:bottom w:val="nil"/>
            </w:tcBorders>
          </w:tcPr>
          <w:p w14:paraId="016E4428">
            <w:pPr>
              <w:keepNext w:val="0"/>
              <w:keepLines w:val="0"/>
              <w:suppressLineNumbers w:val="0"/>
              <w:spacing w:before="0" w:beforeAutospacing="0" w:after="0" w:afterAutospacing="0"/>
              <w:ind w:left="0" w:right="0"/>
              <w:rPr>
                <w:rFonts w:hint="eastAsia"/>
              </w:rPr>
            </w:pPr>
            <w:r>
              <w:rPr>
                <w:rFonts w:hint="eastAsia"/>
              </w:rPr>
              <w:t>DeepMind</w:t>
            </w:r>
          </w:p>
        </w:tc>
        <w:tc>
          <w:tcPr>
            <w:tcW w:w="2999" w:type="dxa"/>
            <w:tcBorders>
              <w:top w:val="nil"/>
              <w:bottom w:val="nil"/>
            </w:tcBorders>
          </w:tcPr>
          <w:p w14:paraId="7E395538">
            <w:pPr>
              <w:keepNext w:val="0"/>
              <w:keepLines w:val="0"/>
              <w:suppressLineNumbers w:val="0"/>
              <w:spacing w:before="0" w:beforeAutospacing="0" w:after="0" w:afterAutospacing="0"/>
              <w:ind w:left="0" w:right="0"/>
              <w:rPr>
                <w:rFonts w:hint="default"/>
              </w:rPr>
            </w:pPr>
            <w:r>
              <w:rPr>
                <w:rFonts w:hint="default"/>
              </w:rPr>
              <w:t>https://github.com/</w:t>
            </w:r>
          </w:p>
        </w:tc>
      </w:tr>
      <w:tr w14:paraId="13ECBDA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877" w:type="dxa"/>
            <w:tcBorders>
              <w:top w:val="nil"/>
              <w:bottom w:val="single" w:color="auto" w:sz="8" w:space="0"/>
            </w:tcBorders>
          </w:tcPr>
          <w:p w14:paraId="28D91D49">
            <w:pPr>
              <w:keepNext w:val="0"/>
              <w:keepLines w:val="0"/>
              <w:suppressLineNumbers w:val="0"/>
              <w:spacing w:before="0" w:beforeAutospacing="0" w:after="0" w:afterAutospacing="0"/>
              <w:ind w:left="0" w:right="0"/>
              <w:rPr>
                <w:rFonts w:hint="default"/>
              </w:rPr>
            </w:pPr>
            <w:r>
              <w:rPr>
                <w:rFonts w:hint="default"/>
              </w:rPr>
              <w:t>Schrodinger</w:t>
            </w:r>
          </w:p>
        </w:tc>
        <w:tc>
          <w:tcPr>
            <w:tcW w:w="1559" w:type="dxa"/>
            <w:tcBorders>
              <w:top w:val="nil"/>
              <w:bottom w:val="single" w:color="auto" w:sz="8" w:space="0"/>
            </w:tcBorders>
          </w:tcPr>
          <w:p w14:paraId="2C4536E3">
            <w:pPr>
              <w:keepNext w:val="0"/>
              <w:keepLines w:val="0"/>
              <w:suppressLineNumbers w:val="0"/>
              <w:spacing w:before="0" w:beforeAutospacing="0" w:after="0" w:afterAutospacing="0"/>
              <w:ind w:left="0" w:right="0"/>
              <w:rPr>
                <w:rFonts w:hint="eastAsia"/>
              </w:rPr>
            </w:pPr>
            <w:r>
              <w:rPr>
                <w:rFonts w:hint="default"/>
              </w:rPr>
              <w:t>Schrodinger</w:t>
            </w:r>
          </w:p>
        </w:tc>
        <w:tc>
          <w:tcPr>
            <w:tcW w:w="2999" w:type="dxa"/>
            <w:tcBorders>
              <w:top w:val="nil"/>
              <w:bottom w:val="single" w:color="auto" w:sz="8" w:space="0"/>
            </w:tcBorders>
          </w:tcPr>
          <w:p w14:paraId="7657733C">
            <w:pPr>
              <w:keepNext w:val="0"/>
              <w:keepLines w:val="0"/>
              <w:suppressLineNumbers w:val="0"/>
              <w:spacing w:before="0" w:beforeAutospacing="0" w:after="0" w:afterAutospacing="0"/>
              <w:ind w:left="0" w:right="0"/>
              <w:rPr>
                <w:rFonts w:hint="eastAsia"/>
              </w:rPr>
            </w:pPr>
            <w:r>
              <w:rPr>
                <w:rFonts w:hint="default"/>
              </w:rPr>
              <w:t>https://www.schrodinger.com/</w:t>
            </w:r>
          </w:p>
        </w:tc>
      </w:tr>
    </w:tbl>
    <w:p w14:paraId="340912C5"/>
    <w:p w14:paraId="1B80D918"/>
    <w:p w14:paraId="7C425A57"/>
    <w:p w14:paraId="35FB6E4F">
      <w:pPr>
        <w:rPr>
          <w:b/>
          <w:bCs/>
          <w:sz w:val="24"/>
          <w:szCs w:val="24"/>
        </w:rPr>
      </w:pPr>
      <w:r>
        <w:rPr>
          <w:rFonts w:eastAsia="Dotum"/>
          <w:b/>
          <w:sz w:val="24"/>
          <w:szCs w:val="24"/>
        </w:rPr>
        <w:t xml:space="preserve">Table </w:t>
      </w:r>
      <w:r>
        <w:rPr>
          <w:rFonts w:hint="eastAsia" w:eastAsiaTheme="minorEastAsia"/>
          <w:b/>
          <w:sz w:val="24"/>
          <w:szCs w:val="24"/>
        </w:rPr>
        <w:t>S</w:t>
      </w:r>
      <w:r>
        <w:rPr>
          <w:rFonts w:hint="eastAsia" w:eastAsiaTheme="minorEastAsia"/>
          <w:b/>
          <w:sz w:val="24"/>
          <w:szCs w:val="24"/>
          <w:lang w:val="en-US" w:eastAsia="zh-CN"/>
        </w:rPr>
        <w:t>2</w:t>
      </w:r>
      <w:r>
        <w:rPr>
          <w:rFonts w:eastAsia="Dotum"/>
          <w:b/>
          <w:sz w:val="24"/>
          <w:szCs w:val="24"/>
        </w:rPr>
        <w:t>.</w:t>
      </w:r>
      <w:r>
        <w:rPr>
          <w:rFonts w:eastAsia="Dotum"/>
          <w:sz w:val="24"/>
          <w:szCs w:val="24"/>
        </w:rPr>
        <w:t xml:space="preserve"> </w:t>
      </w:r>
      <w:r>
        <w:rPr>
          <w:b/>
          <w:bCs/>
          <w:sz w:val="24"/>
          <w:szCs w:val="24"/>
        </w:rPr>
        <w:t>Primer sets used for qRT-PCR analysis.</w:t>
      </w:r>
    </w:p>
    <w:tbl>
      <w:tblPr>
        <w:tblStyle w:val="7"/>
        <w:tblW w:w="9329" w:type="dxa"/>
        <w:tblInd w:w="0" w:type="dxa"/>
        <w:tblLayout w:type="fixed"/>
        <w:tblCellMar>
          <w:top w:w="0" w:type="dxa"/>
          <w:left w:w="108" w:type="dxa"/>
          <w:bottom w:w="0" w:type="dxa"/>
          <w:right w:w="108" w:type="dxa"/>
        </w:tblCellMar>
      </w:tblPr>
      <w:tblGrid>
        <w:gridCol w:w="872"/>
        <w:gridCol w:w="3966"/>
        <w:gridCol w:w="4491"/>
      </w:tblGrid>
      <w:tr w14:paraId="5F9B00EC">
        <w:tblPrEx>
          <w:tblCellMar>
            <w:top w:w="0" w:type="dxa"/>
            <w:left w:w="108" w:type="dxa"/>
            <w:bottom w:w="0" w:type="dxa"/>
            <w:right w:w="108" w:type="dxa"/>
          </w:tblCellMar>
        </w:tblPrEx>
        <w:trPr>
          <w:trHeight w:val="219" w:hRule="atLeast"/>
        </w:trPr>
        <w:tc>
          <w:tcPr>
            <w:tcW w:w="872" w:type="dxa"/>
            <w:tcBorders>
              <w:top w:val="single" w:color="auto" w:sz="4" w:space="0"/>
              <w:left w:val="nil"/>
              <w:bottom w:val="single" w:color="auto" w:sz="4" w:space="0"/>
              <w:right w:val="nil"/>
            </w:tcBorders>
            <w:shd w:val="clear" w:color="auto" w:fill="auto"/>
            <w:noWrap/>
            <w:vAlign w:val="center"/>
          </w:tcPr>
          <w:p w14:paraId="09C39C6D">
            <w:pPr>
              <w:keepNext w:val="0"/>
              <w:keepLines w:val="0"/>
              <w:suppressLineNumbers w:val="0"/>
              <w:spacing w:before="0" w:beforeAutospacing="0" w:after="0" w:afterAutospacing="0"/>
              <w:ind w:left="0" w:right="0"/>
              <w:rPr>
                <w:rFonts w:hint="default"/>
                <w:b/>
                <w:bCs/>
              </w:rPr>
            </w:pPr>
            <w:r>
              <w:rPr>
                <w:rFonts w:hint="default"/>
                <w:b/>
                <w:bCs/>
              </w:rPr>
              <w:t>Gene</w:t>
            </w:r>
          </w:p>
        </w:tc>
        <w:tc>
          <w:tcPr>
            <w:tcW w:w="3966" w:type="dxa"/>
            <w:tcBorders>
              <w:top w:val="single" w:color="auto" w:sz="4" w:space="0"/>
              <w:left w:val="nil"/>
              <w:bottom w:val="single" w:color="auto" w:sz="4" w:space="0"/>
              <w:right w:val="nil"/>
            </w:tcBorders>
            <w:shd w:val="clear" w:color="auto" w:fill="auto"/>
            <w:noWrap/>
            <w:vAlign w:val="center"/>
          </w:tcPr>
          <w:p w14:paraId="3054BF44">
            <w:pPr>
              <w:keepNext w:val="0"/>
              <w:keepLines w:val="0"/>
              <w:suppressLineNumbers w:val="0"/>
              <w:spacing w:before="0" w:beforeAutospacing="0" w:after="0" w:afterAutospacing="0"/>
              <w:ind w:left="0" w:right="0"/>
              <w:rPr>
                <w:rFonts w:hint="default"/>
                <w:b/>
                <w:bCs/>
              </w:rPr>
            </w:pPr>
            <w:r>
              <w:rPr>
                <w:rFonts w:hint="default"/>
                <w:b/>
                <w:bCs/>
              </w:rPr>
              <w:t>Forward Primer (5' to 3')</w:t>
            </w:r>
          </w:p>
        </w:tc>
        <w:tc>
          <w:tcPr>
            <w:tcW w:w="4491" w:type="dxa"/>
            <w:tcBorders>
              <w:top w:val="single" w:color="auto" w:sz="4" w:space="0"/>
              <w:left w:val="nil"/>
              <w:bottom w:val="single" w:color="auto" w:sz="4" w:space="0"/>
              <w:right w:val="nil"/>
            </w:tcBorders>
            <w:shd w:val="clear" w:color="auto" w:fill="auto"/>
            <w:noWrap/>
            <w:vAlign w:val="center"/>
          </w:tcPr>
          <w:p w14:paraId="3E3A59FC">
            <w:pPr>
              <w:keepNext w:val="0"/>
              <w:keepLines w:val="0"/>
              <w:suppressLineNumbers w:val="0"/>
              <w:spacing w:before="0" w:beforeAutospacing="0" w:after="0" w:afterAutospacing="0"/>
              <w:ind w:left="0" w:right="0"/>
              <w:rPr>
                <w:rFonts w:hint="default"/>
                <w:b/>
                <w:bCs/>
                <w:lang w:val="da-DK"/>
              </w:rPr>
            </w:pPr>
            <w:r>
              <w:rPr>
                <w:rFonts w:hint="default"/>
                <w:b/>
                <w:bCs/>
                <w:lang w:val="da-DK"/>
              </w:rPr>
              <w:t>Reverse Primer (5' to 3')</w:t>
            </w:r>
          </w:p>
        </w:tc>
      </w:tr>
      <w:tr w14:paraId="511D3C1B">
        <w:tblPrEx>
          <w:tblCellMar>
            <w:top w:w="0" w:type="dxa"/>
            <w:left w:w="108" w:type="dxa"/>
            <w:bottom w:w="0" w:type="dxa"/>
            <w:right w:w="108" w:type="dxa"/>
          </w:tblCellMar>
        </w:tblPrEx>
        <w:trPr>
          <w:trHeight w:val="440" w:hRule="atLeast"/>
        </w:trPr>
        <w:tc>
          <w:tcPr>
            <w:tcW w:w="872" w:type="dxa"/>
            <w:tcBorders>
              <w:top w:val="single" w:color="auto" w:sz="4" w:space="0"/>
              <w:left w:val="nil"/>
              <w:bottom w:val="nil"/>
              <w:right w:val="nil"/>
            </w:tcBorders>
            <w:shd w:val="clear" w:color="auto" w:fill="auto"/>
            <w:noWrap/>
            <w:vAlign w:val="center"/>
          </w:tcPr>
          <w:p w14:paraId="587F388C">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Gapdh</w:t>
            </w:r>
            <w:r>
              <w:rPr>
                <w:rFonts w:hint="eastAsia"/>
                <w:lang w:bidi="ar"/>
              </w:rPr>
              <w:t xml:space="preserve"> </w:t>
            </w:r>
          </w:p>
        </w:tc>
        <w:tc>
          <w:tcPr>
            <w:tcW w:w="3966" w:type="dxa"/>
            <w:tcBorders>
              <w:top w:val="single" w:color="auto" w:sz="4" w:space="0"/>
              <w:left w:val="nil"/>
              <w:bottom w:val="nil"/>
              <w:right w:val="nil"/>
            </w:tcBorders>
            <w:shd w:val="clear" w:color="auto" w:fill="auto"/>
            <w:noWrap/>
            <w:vAlign w:val="center"/>
          </w:tcPr>
          <w:p w14:paraId="23A93265">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GGTTGTCTCCTGCGACTTCA</w:t>
            </w:r>
          </w:p>
        </w:tc>
        <w:tc>
          <w:tcPr>
            <w:tcW w:w="4491" w:type="dxa"/>
            <w:tcBorders>
              <w:top w:val="single" w:color="auto" w:sz="4" w:space="0"/>
              <w:left w:val="nil"/>
              <w:bottom w:val="nil"/>
              <w:right w:val="nil"/>
            </w:tcBorders>
            <w:shd w:val="clear" w:color="auto" w:fill="auto"/>
            <w:noWrap/>
            <w:vAlign w:val="center"/>
          </w:tcPr>
          <w:p w14:paraId="2CFF16DF">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TGGTCCAGGGTTTCTTACTCC</w:t>
            </w:r>
          </w:p>
        </w:tc>
      </w:tr>
      <w:tr w14:paraId="02D1E19E">
        <w:tblPrEx>
          <w:tblCellMar>
            <w:top w:w="0" w:type="dxa"/>
            <w:left w:w="108" w:type="dxa"/>
            <w:bottom w:w="0" w:type="dxa"/>
            <w:right w:w="108" w:type="dxa"/>
          </w:tblCellMar>
        </w:tblPrEx>
        <w:trPr>
          <w:trHeight w:val="388" w:hRule="atLeast"/>
        </w:trPr>
        <w:tc>
          <w:tcPr>
            <w:tcW w:w="872" w:type="dxa"/>
            <w:tcBorders>
              <w:top w:val="nil"/>
              <w:left w:val="nil"/>
              <w:bottom w:val="nil"/>
              <w:right w:val="nil"/>
            </w:tcBorders>
            <w:shd w:val="clear" w:color="auto" w:fill="auto"/>
            <w:noWrap/>
            <w:vAlign w:val="center"/>
          </w:tcPr>
          <w:p w14:paraId="6997C281">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Ifit3</w:t>
            </w:r>
            <w:r>
              <w:rPr>
                <w:rFonts w:hint="eastAsia"/>
                <w:lang w:bidi="ar"/>
              </w:rPr>
              <w:t xml:space="preserve"> </w:t>
            </w:r>
          </w:p>
        </w:tc>
        <w:tc>
          <w:tcPr>
            <w:tcW w:w="3966" w:type="dxa"/>
            <w:tcBorders>
              <w:top w:val="nil"/>
              <w:left w:val="nil"/>
              <w:bottom w:val="nil"/>
              <w:right w:val="nil"/>
            </w:tcBorders>
            <w:shd w:val="clear" w:color="auto" w:fill="auto"/>
            <w:noWrap/>
            <w:vAlign w:val="center"/>
          </w:tcPr>
          <w:p w14:paraId="7E0DC1E0">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CTCAGAACCAGTACCTGAAAGT</w:t>
            </w:r>
          </w:p>
        </w:tc>
        <w:tc>
          <w:tcPr>
            <w:tcW w:w="4491" w:type="dxa"/>
            <w:tcBorders>
              <w:top w:val="nil"/>
              <w:left w:val="nil"/>
              <w:bottom w:val="nil"/>
              <w:right w:val="nil"/>
            </w:tcBorders>
            <w:shd w:val="clear" w:color="auto" w:fill="auto"/>
            <w:noWrap/>
            <w:vAlign w:val="center"/>
          </w:tcPr>
          <w:p w14:paraId="70D3A79B">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TTTCTTGTAAAACTGAGCTGCC</w:t>
            </w:r>
          </w:p>
        </w:tc>
      </w:tr>
      <w:tr w14:paraId="48FB6CF5">
        <w:tblPrEx>
          <w:tblCellMar>
            <w:top w:w="0" w:type="dxa"/>
            <w:left w:w="108" w:type="dxa"/>
            <w:bottom w:w="0" w:type="dxa"/>
            <w:right w:w="108" w:type="dxa"/>
          </w:tblCellMar>
        </w:tblPrEx>
        <w:trPr>
          <w:trHeight w:val="270" w:hRule="atLeast"/>
        </w:trPr>
        <w:tc>
          <w:tcPr>
            <w:tcW w:w="872" w:type="dxa"/>
            <w:tcBorders>
              <w:top w:val="nil"/>
              <w:left w:val="nil"/>
              <w:bottom w:val="nil"/>
              <w:right w:val="nil"/>
            </w:tcBorders>
            <w:shd w:val="clear" w:color="auto" w:fill="auto"/>
            <w:noWrap/>
            <w:vAlign w:val="center"/>
          </w:tcPr>
          <w:p w14:paraId="48C92B10">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Nos2</w:t>
            </w:r>
          </w:p>
        </w:tc>
        <w:tc>
          <w:tcPr>
            <w:tcW w:w="3966" w:type="dxa"/>
            <w:tcBorders>
              <w:top w:val="nil"/>
              <w:left w:val="nil"/>
              <w:bottom w:val="nil"/>
              <w:right w:val="nil"/>
            </w:tcBorders>
            <w:shd w:val="clear" w:color="auto" w:fill="auto"/>
            <w:noWrap/>
            <w:vAlign w:val="center"/>
          </w:tcPr>
          <w:p w14:paraId="6885D549">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ATCTTGGAGCGAGTTGTGGATTGTC</w:t>
            </w:r>
          </w:p>
        </w:tc>
        <w:tc>
          <w:tcPr>
            <w:tcW w:w="4491" w:type="dxa"/>
            <w:tcBorders>
              <w:top w:val="nil"/>
              <w:left w:val="nil"/>
              <w:bottom w:val="nil"/>
              <w:right w:val="nil"/>
            </w:tcBorders>
            <w:shd w:val="clear" w:color="auto" w:fill="auto"/>
            <w:noWrap/>
            <w:vAlign w:val="center"/>
          </w:tcPr>
          <w:p w14:paraId="71544581">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TAGGTGAGGGCTTGGCTGAGTG</w:t>
            </w:r>
          </w:p>
        </w:tc>
      </w:tr>
      <w:tr w14:paraId="2362EF78">
        <w:tblPrEx>
          <w:tblCellMar>
            <w:top w:w="0" w:type="dxa"/>
            <w:left w:w="108" w:type="dxa"/>
            <w:bottom w:w="0" w:type="dxa"/>
            <w:right w:w="108" w:type="dxa"/>
          </w:tblCellMar>
        </w:tblPrEx>
        <w:trPr>
          <w:trHeight w:val="270" w:hRule="atLeast"/>
        </w:trPr>
        <w:tc>
          <w:tcPr>
            <w:tcW w:w="872" w:type="dxa"/>
            <w:tcBorders>
              <w:top w:val="nil"/>
              <w:left w:val="nil"/>
              <w:bottom w:val="nil"/>
              <w:right w:val="nil"/>
            </w:tcBorders>
            <w:shd w:val="clear" w:color="auto" w:fill="auto"/>
            <w:noWrap/>
            <w:vAlign w:val="center"/>
          </w:tcPr>
          <w:p w14:paraId="708FE006">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Il-6</w:t>
            </w:r>
            <w:r>
              <w:rPr>
                <w:rFonts w:hint="eastAsia"/>
                <w:lang w:bidi="ar"/>
              </w:rPr>
              <w:t xml:space="preserve"> </w:t>
            </w:r>
          </w:p>
        </w:tc>
        <w:tc>
          <w:tcPr>
            <w:tcW w:w="3966" w:type="dxa"/>
            <w:tcBorders>
              <w:top w:val="nil"/>
              <w:left w:val="nil"/>
              <w:bottom w:val="nil"/>
              <w:right w:val="nil"/>
            </w:tcBorders>
            <w:shd w:val="clear" w:color="auto" w:fill="auto"/>
            <w:noWrap/>
            <w:vAlign w:val="center"/>
          </w:tcPr>
          <w:p w14:paraId="5A922B08">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CTCCCAACAGACCTGTCTATAC</w:t>
            </w:r>
          </w:p>
        </w:tc>
        <w:tc>
          <w:tcPr>
            <w:tcW w:w="4491" w:type="dxa"/>
            <w:tcBorders>
              <w:top w:val="nil"/>
              <w:left w:val="nil"/>
              <w:bottom w:val="nil"/>
              <w:right w:val="nil"/>
            </w:tcBorders>
            <w:shd w:val="clear" w:color="auto" w:fill="auto"/>
            <w:noWrap/>
            <w:vAlign w:val="center"/>
          </w:tcPr>
          <w:p w14:paraId="3489BEA1">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CCATTGCACAACTCTTTTCTCA</w:t>
            </w:r>
          </w:p>
        </w:tc>
      </w:tr>
      <w:tr w14:paraId="1A6C1541">
        <w:tblPrEx>
          <w:tblCellMar>
            <w:top w:w="0" w:type="dxa"/>
            <w:left w:w="108" w:type="dxa"/>
            <w:bottom w:w="0" w:type="dxa"/>
            <w:right w:w="108" w:type="dxa"/>
          </w:tblCellMar>
        </w:tblPrEx>
        <w:trPr>
          <w:trHeight w:val="270" w:hRule="atLeast"/>
        </w:trPr>
        <w:tc>
          <w:tcPr>
            <w:tcW w:w="872" w:type="dxa"/>
            <w:tcBorders>
              <w:top w:val="nil"/>
              <w:left w:val="nil"/>
              <w:bottom w:val="nil"/>
              <w:right w:val="nil"/>
            </w:tcBorders>
            <w:shd w:val="clear" w:color="auto" w:fill="auto"/>
            <w:noWrap/>
            <w:vAlign w:val="center"/>
          </w:tcPr>
          <w:p w14:paraId="2589A54A">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Il-1β</w:t>
            </w:r>
          </w:p>
        </w:tc>
        <w:tc>
          <w:tcPr>
            <w:tcW w:w="3966" w:type="dxa"/>
            <w:tcBorders>
              <w:top w:val="nil"/>
              <w:left w:val="nil"/>
              <w:bottom w:val="nil"/>
              <w:right w:val="nil"/>
            </w:tcBorders>
            <w:shd w:val="clear" w:color="auto" w:fill="auto"/>
            <w:noWrap/>
            <w:vAlign w:val="center"/>
          </w:tcPr>
          <w:p w14:paraId="2C96C16E">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CACTACAGGCTCCGAGATGAACAAC</w:t>
            </w:r>
          </w:p>
        </w:tc>
        <w:tc>
          <w:tcPr>
            <w:tcW w:w="4491" w:type="dxa"/>
            <w:tcBorders>
              <w:top w:val="nil"/>
              <w:left w:val="nil"/>
              <w:bottom w:val="nil"/>
              <w:right w:val="nil"/>
            </w:tcBorders>
            <w:shd w:val="clear" w:color="auto" w:fill="auto"/>
            <w:noWrap/>
            <w:vAlign w:val="center"/>
          </w:tcPr>
          <w:p w14:paraId="2E875F9F">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TGTCGTTGCTTGGTTCTCCTTGTAC</w:t>
            </w:r>
          </w:p>
        </w:tc>
      </w:tr>
      <w:tr w14:paraId="1722E0D2">
        <w:tblPrEx>
          <w:tblCellMar>
            <w:top w:w="0" w:type="dxa"/>
            <w:left w:w="108" w:type="dxa"/>
            <w:bottom w:w="0" w:type="dxa"/>
            <w:right w:w="108" w:type="dxa"/>
          </w:tblCellMar>
        </w:tblPrEx>
        <w:trPr>
          <w:trHeight w:val="270" w:hRule="atLeast"/>
        </w:trPr>
        <w:tc>
          <w:tcPr>
            <w:tcW w:w="872" w:type="dxa"/>
            <w:tcBorders>
              <w:top w:val="nil"/>
              <w:left w:val="nil"/>
              <w:bottom w:val="nil"/>
              <w:right w:val="nil"/>
            </w:tcBorders>
            <w:shd w:val="clear" w:color="auto" w:fill="auto"/>
            <w:noWrap/>
            <w:vAlign w:val="center"/>
          </w:tcPr>
          <w:p w14:paraId="3F7824D2">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Rsad2</w:t>
            </w:r>
          </w:p>
        </w:tc>
        <w:tc>
          <w:tcPr>
            <w:tcW w:w="3966" w:type="dxa"/>
            <w:tcBorders>
              <w:top w:val="nil"/>
              <w:left w:val="nil"/>
              <w:bottom w:val="nil"/>
              <w:right w:val="nil"/>
            </w:tcBorders>
            <w:shd w:val="clear" w:color="auto" w:fill="auto"/>
            <w:noWrap/>
            <w:vAlign w:val="center"/>
          </w:tcPr>
          <w:p w14:paraId="7F296DB1">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AGTGTCAACTACCACTTCACTC</w:t>
            </w:r>
          </w:p>
        </w:tc>
        <w:tc>
          <w:tcPr>
            <w:tcW w:w="4491" w:type="dxa"/>
            <w:tcBorders>
              <w:top w:val="nil"/>
              <w:left w:val="nil"/>
              <w:bottom w:val="nil"/>
              <w:right w:val="nil"/>
            </w:tcBorders>
            <w:shd w:val="clear" w:color="auto" w:fill="auto"/>
            <w:noWrap/>
            <w:vAlign w:val="center"/>
          </w:tcPr>
          <w:p w14:paraId="73622498">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GGTTCTCCTCCAGAAAAGTTGA</w:t>
            </w:r>
          </w:p>
        </w:tc>
      </w:tr>
      <w:tr w14:paraId="2E1AC8A4">
        <w:tblPrEx>
          <w:tblCellMar>
            <w:top w:w="0" w:type="dxa"/>
            <w:left w:w="108" w:type="dxa"/>
            <w:bottom w:w="0" w:type="dxa"/>
            <w:right w:w="108" w:type="dxa"/>
          </w:tblCellMar>
        </w:tblPrEx>
        <w:trPr>
          <w:trHeight w:val="390" w:hRule="atLeast"/>
        </w:trPr>
        <w:tc>
          <w:tcPr>
            <w:tcW w:w="872" w:type="dxa"/>
            <w:tcBorders>
              <w:top w:val="nil"/>
              <w:left w:val="nil"/>
              <w:bottom w:val="nil"/>
              <w:right w:val="nil"/>
            </w:tcBorders>
            <w:shd w:val="clear" w:color="auto" w:fill="auto"/>
            <w:noWrap/>
            <w:vAlign w:val="center"/>
          </w:tcPr>
          <w:p w14:paraId="301786AC">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Irf11</w:t>
            </w:r>
          </w:p>
        </w:tc>
        <w:tc>
          <w:tcPr>
            <w:tcW w:w="3966" w:type="dxa"/>
            <w:tcBorders>
              <w:top w:val="nil"/>
              <w:left w:val="nil"/>
              <w:bottom w:val="nil"/>
              <w:right w:val="nil"/>
            </w:tcBorders>
            <w:shd w:val="clear" w:color="auto" w:fill="auto"/>
            <w:noWrap/>
            <w:vAlign w:val="center"/>
          </w:tcPr>
          <w:p w14:paraId="119638AC">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AAGCTCTTTGAACAGTCTGAGT</w:t>
            </w:r>
          </w:p>
        </w:tc>
        <w:tc>
          <w:tcPr>
            <w:tcW w:w="4491" w:type="dxa"/>
            <w:tcBorders>
              <w:top w:val="nil"/>
              <w:left w:val="nil"/>
              <w:bottom w:val="nil"/>
              <w:right w:val="nil"/>
            </w:tcBorders>
            <w:shd w:val="clear" w:color="auto" w:fill="auto"/>
            <w:noWrap/>
            <w:vAlign w:val="center"/>
          </w:tcPr>
          <w:p w14:paraId="4B08DD33">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CTCCATAGACAGAAGAGAGCTG</w:t>
            </w:r>
          </w:p>
        </w:tc>
      </w:tr>
      <w:tr w14:paraId="65D631B6">
        <w:tblPrEx>
          <w:tblCellMar>
            <w:top w:w="0" w:type="dxa"/>
            <w:left w:w="108" w:type="dxa"/>
            <w:bottom w:w="0" w:type="dxa"/>
            <w:right w:w="108" w:type="dxa"/>
          </w:tblCellMar>
        </w:tblPrEx>
        <w:trPr>
          <w:trHeight w:val="270" w:hRule="atLeast"/>
        </w:trPr>
        <w:tc>
          <w:tcPr>
            <w:tcW w:w="872" w:type="dxa"/>
            <w:tcBorders>
              <w:top w:val="nil"/>
              <w:left w:val="nil"/>
              <w:bottom w:val="nil"/>
              <w:right w:val="nil"/>
            </w:tcBorders>
            <w:shd w:val="clear" w:color="auto" w:fill="auto"/>
            <w:noWrap/>
            <w:vAlign w:val="center"/>
          </w:tcPr>
          <w:p w14:paraId="5490109F">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Cd274</w:t>
            </w:r>
          </w:p>
        </w:tc>
        <w:tc>
          <w:tcPr>
            <w:tcW w:w="3966" w:type="dxa"/>
            <w:tcBorders>
              <w:top w:val="nil"/>
              <w:left w:val="nil"/>
              <w:bottom w:val="nil"/>
              <w:right w:val="nil"/>
            </w:tcBorders>
            <w:shd w:val="clear" w:color="auto" w:fill="auto"/>
            <w:noWrap/>
            <w:vAlign w:val="center"/>
          </w:tcPr>
          <w:p w14:paraId="35DA83D2">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TGAGCAAGTGATTCAGTTTGTG</w:t>
            </w:r>
          </w:p>
        </w:tc>
        <w:tc>
          <w:tcPr>
            <w:tcW w:w="4491" w:type="dxa"/>
            <w:tcBorders>
              <w:top w:val="nil"/>
              <w:left w:val="nil"/>
              <w:bottom w:val="nil"/>
              <w:right w:val="nil"/>
            </w:tcBorders>
            <w:shd w:val="clear" w:color="auto" w:fill="auto"/>
            <w:noWrap/>
            <w:vAlign w:val="center"/>
          </w:tcPr>
          <w:p w14:paraId="1AFFE3E3">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CATTTCCCTTCAAAAGCTGGTC</w:t>
            </w:r>
          </w:p>
        </w:tc>
      </w:tr>
      <w:tr w14:paraId="54F2B91B">
        <w:tblPrEx>
          <w:tblCellMar>
            <w:top w:w="0" w:type="dxa"/>
            <w:left w:w="108" w:type="dxa"/>
            <w:bottom w:w="0" w:type="dxa"/>
            <w:right w:w="108" w:type="dxa"/>
          </w:tblCellMar>
        </w:tblPrEx>
        <w:trPr>
          <w:trHeight w:val="408" w:hRule="atLeast"/>
        </w:trPr>
        <w:tc>
          <w:tcPr>
            <w:tcW w:w="872" w:type="dxa"/>
            <w:tcBorders>
              <w:top w:val="nil"/>
              <w:left w:val="nil"/>
              <w:bottom w:val="nil"/>
              <w:right w:val="nil"/>
            </w:tcBorders>
            <w:shd w:val="clear" w:color="auto" w:fill="auto"/>
            <w:noWrap/>
            <w:vAlign w:val="center"/>
          </w:tcPr>
          <w:p w14:paraId="653E0070">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Cd86</w:t>
            </w:r>
            <w:r>
              <w:rPr>
                <w:rFonts w:hint="eastAsia"/>
                <w:lang w:bidi="ar"/>
              </w:rPr>
              <w:t xml:space="preserve"> </w:t>
            </w:r>
          </w:p>
        </w:tc>
        <w:tc>
          <w:tcPr>
            <w:tcW w:w="3966" w:type="dxa"/>
            <w:tcBorders>
              <w:top w:val="nil"/>
              <w:left w:val="nil"/>
              <w:bottom w:val="nil"/>
              <w:right w:val="nil"/>
            </w:tcBorders>
            <w:shd w:val="clear" w:color="auto" w:fill="auto"/>
            <w:noWrap/>
            <w:vAlign w:val="center"/>
          </w:tcPr>
          <w:p w14:paraId="16A3A30E">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ACGGAGTCAATGAAGATTTCCT</w:t>
            </w:r>
          </w:p>
        </w:tc>
        <w:tc>
          <w:tcPr>
            <w:tcW w:w="4491" w:type="dxa"/>
            <w:tcBorders>
              <w:top w:val="nil"/>
              <w:left w:val="nil"/>
              <w:bottom w:val="nil"/>
              <w:right w:val="nil"/>
            </w:tcBorders>
            <w:shd w:val="clear" w:color="auto" w:fill="auto"/>
            <w:noWrap/>
            <w:vAlign w:val="center"/>
          </w:tcPr>
          <w:p w14:paraId="1EB305D0">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GATTCGGCTTCTTGTGACATAC</w:t>
            </w:r>
          </w:p>
        </w:tc>
      </w:tr>
      <w:tr w14:paraId="37959841">
        <w:tblPrEx>
          <w:tblCellMar>
            <w:top w:w="0" w:type="dxa"/>
            <w:left w:w="108" w:type="dxa"/>
            <w:bottom w:w="0" w:type="dxa"/>
            <w:right w:w="108" w:type="dxa"/>
          </w:tblCellMar>
        </w:tblPrEx>
        <w:trPr>
          <w:trHeight w:val="408" w:hRule="atLeast"/>
        </w:trPr>
        <w:tc>
          <w:tcPr>
            <w:tcW w:w="872" w:type="dxa"/>
            <w:tcBorders>
              <w:top w:val="nil"/>
              <w:left w:val="nil"/>
              <w:bottom w:val="nil"/>
              <w:right w:val="nil"/>
            </w:tcBorders>
            <w:shd w:val="clear" w:color="auto" w:fill="auto"/>
            <w:noWrap/>
            <w:vAlign w:val="center"/>
          </w:tcPr>
          <w:p w14:paraId="7EB411A7">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Ccl5</w:t>
            </w:r>
            <w:r>
              <w:rPr>
                <w:rFonts w:hint="eastAsia"/>
                <w:lang w:bidi="ar"/>
              </w:rPr>
              <w:t xml:space="preserve"> </w:t>
            </w:r>
          </w:p>
        </w:tc>
        <w:tc>
          <w:tcPr>
            <w:tcW w:w="3966" w:type="dxa"/>
            <w:tcBorders>
              <w:top w:val="nil"/>
              <w:left w:val="nil"/>
              <w:bottom w:val="nil"/>
              <w:right w:val="nil"/>
            </w:tcBorders>
            <w:shd w:val="clear" w:color="auto" w:fill="auto"/>
            <w:noWrap/>
            <w:vAlign w:val="center"/>
          </w:tcPr>
          <w:p w14:paraId="5D16337F">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CCATATGGAGCTGACACCCC</w:t>
            </w:r>
          </w:p>
        </w:tc>
        <w:tc>
          <w:tcPr>
            <w:tcW w:w="4491" w:type="dxa"/>
            <w:tcBorders>
              <w:top w:val="nil"/>
              <w:left w:val="nil"/>
              <w:bottom w:val="nil"/>
              <w:right w:val="nil"/>
            </w:tcBorders>
            <w:shd w:val="clear" w:color="auto" w:fill="auto"/>
            <w:noWrap/>
            <w:vAlign w:val="center"/>
          </w:tcPr>
          <w:p w14:paraId="37C2647B">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TCAGGAAAATGACACCTGGCT</w:t>
            </w:r>
          </w:p>
        </w:tc>
      </w:tr>
      <w:tr w14:paraId="1D631988">
        <w:tblPrEx>
          <w:tblCellMar>
            <w:top w:w="0" w:type="dxa"/>
            <w:left w:w="108" w:type="dxa"/>
            <w:bottom w:w="0" w:type="dxa"/>
            <w:right w:w="108" w:type="dxa"/>
          </w:tblCellMar>
        </w:tblPrEx>
        <w:trPr>
          <w:trHeight w:val="408" w:hRule="atLeast"/>
        </w:trPr>
        <w:tc>
          <w:tcPr>
            <w:tcW w:w="872" w:type="dxa"/>
            <w:tcBorders>
              <w:top w:val="nil"/>
              <w:left w:val="nil"/>
              <w:bottom w:val="nil"/>
              <w:right w:val="nil"/>
            </w:tcBorders>
            <w:shd w:val="clear" w:color="auto" w:fill="auto"/>
            <w:noWrap/>
            <w:vAlign w:val="center"/>
          </w:tcPr>
          <w:p w14:paraId="00FEB9BA">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Cd80</w:t>
            </w:r>
          </w:p>
        </w:tc>
        <w:tc>
          <w:tcPr>
            <w:tcW w:w="3966" w:type="dxa"/>
            <w:tcBorders>
              <w:top w:val="nil"/>
              <w:left w:val="nil"/>
              <w:bottom w:val="nil"/>
              <w:right w:val="nil"/>
            </w:tcBorders>
            <w:shd w:val="clear" w:color="auto" w:fill="auto"/>
            <w:noWrap/>
            <w:vAlign w:val="center"/>
          </w:tcPr>
          <w:p w14:paraId="4727CC51">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AGACCCTCCTGATAGCAAGAACAC</w:t>
            </w:r>
          </w:p>
        </w:tc>
        <w:tc>
          <w:tcPr>
            <w:tcW w:w="4491" w:type="dxa"/>
            <w:tcBorders>
              <w:top w:val="nil"/>
              <w:left w:val="nil"/>
              <w:bottom w:val="nil"/>
              <w:right w:val="nil"/>
            </w:tcBorders>
            <w:shd w:val="clear" w:color="auto" w:fill="auto"/>
            <w:noWrap/>
            <w:vAlign w:val="center"/>
          </w:tcPr>
          <w:p w14:paraId="5CD61EA9">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GATGACAACGATGACGACGACTG</w:t>
            </w:r>
          </w:p>
        </w:tc>
      </w:tr>
      <w:tr w14:paraId="4D3DB18C">
        <w:tblPrEx>
          <w:tblCellMar>
            <w:top w:w="0" w:type="dxa"/>
            <w:left w:w="108" w:type="dxa"/>
            <w:bottom w:w="0" w:type="dxa"/>
            <w:right w:w="108" w:type="dxa"/>
          </w:tblCellMar>
        </w:tblPrEx>
        <w:trPr>
          <w:trHeight w:val="408" w:hRule="atLeast"/>
        </w:trPr>
        <w:tc>
          <w:tcPr>
            <w:tcW w:w="872" w:type="dxa"/>
            <w:tcBorders>
              <w:top w:val="nil"/>
              <w:left w:val="nil"/>
              <w:bottom w:val="nil"/>
              <w:right w:val="nil"/>
            </w:tcBorders>
            <w:shd w:val="clear" w:color="auto" w:fill="auto"/>
            <w:noWrap/>
            <w:vAlign w:val="center"/>
          </w:tcPr>
          <w:p w14:paraId="7DD72B9A">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Cd206</w:t>
            </w:r>
          </w:p>
        </w:tc>
        <w:tc>
          <w:tcPr>
            <w:tcW w:w="3966" w:type="dxa"/>
            <w:tcBorders>
              <w:top w:val="nil"/>
              <w:left w:val="nil"/>
              <w:bottom w:val="nil"/>
              <w:right w:val="nil"/>
            </w:tcBorders>
            <w:shd w:val="clear" w:color="auto" w:fill="auto"/>
            <w:noWrap/>
            <w:vAlign w:val="center"/>
          </w:tcPr>
          <w:p w14:paraId="42B0B1CD">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CCTATGAAAATTGGGCTTACGG</w:t>
            </w:r>
          </w:p>
        </w:tc>
        <w:tc>
          <w:tcPr>
            <w:tcW w:w="4491" w:type="dxa"/>
            <w:tcBorders>
              <w:top w:val="nil"/>
              <w:left w:val="nil"/>
              <w:bottom w:val="nil"/>
              <w:right w:val="nil"/>
            </w:tcBorders>
            <w:shd w:val="clear" w:color="auto" w:fill="auto"/>
            <w:noWrap/>
            <w:vAlign w:val="center"/>
          </w:tcPr>
          <w:p w14:paraId="0FA1CCE2">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CTGACAAATCCAGTTGTTGAGG</w:t>
            </w:r>
          </w:p>
        </w:tc>
      </w:tr>
      <w:tr w14:paraId="3C522715">
        <w:tblPrEx>
          <w:tblCellMar>
            <w:top w:w="0" w:type="dxa"/>
            <w:left w:w="108" w:type="dxa"/>
            <w:bottom w:w="0" w:type="dxa"/>
            <w:right w:w="108" w:type="dxa"/>
          </w:tblCellMar>
        </w:tblPrEx>
        <w:trPr>
          <w:trHeight w:val="408" w:hRule="atLeast"/>
        </w:trPr>
        <w:tc>
          <w:tcPr>
            <w:tcW w:w="872" w:type="dxa"/>
            <w:tcBorders>
              <w:top w:val="nil"/>
              <w:left w:val="nil"/>
              <w:bottom w:val="nil"/>
              <w:right w:val="nil"/>
            </w:tcBorders>
            <w:shd w:val="clear" w:color="auto" w:fill="auto"/>
            <w:noWrap/>
            <w:vAlign w:val="center"/>
          </w:tcPr>
          <w:p w14:paraId="52D13195">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Arg1</w:t>
            </w:r>
          </w:p>
        </w:tc>
        <w:tc>
          <w:tcPr>
            <w:tcW w:w="3966" w:type="dxa"/>
            <w:tcBorders>
              <w:top w:val="nil"/>
              <w:left w:val="nil"/>
              <w:bottom w:val="nil"/>
              <w:right w:val="nil"/>
            </w:tcBorders>
            <w:shd w:val="clear" w:color="auto" w:fill="auto"/>
            <w:noWrap/>
            <w:vAlign w:val="center"/>
          </w:tcPr>
          <w:p w14:paraId="3E680648">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CATATCTGCCAAAGACATCGTG</w:t>
            </w:r>
          </w:p>
        </w:tc>
        <w:tc>
          <w:tcPr>
            <w:tcW w:w="4491" w:type="dxa"/>
            <w:tcBorders>
              <w:top w:val="nil"/>
              <w:left w:val="nil"/>
              <w:bottom w:val="nil"/>
              <w:right w:val="nil"/>
            </w:tcBorders>
            <w:shd w:val="clear" w:color="auto" w:fill="auto"/>
            <w:noWrap/>
            <w:vAlign w:val="center"/>
          </w:tcPr>
          <w:p w14:paraId="37C5DA3D">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GACATCAAAGCTCAGGTGAATC</w:t>
            </w:r>
          </w:p>
        </w:tc>
      </w:tr>
      <w:tr w14:paraId="5BF961DC">
        <w:tblPrEx>
          <w:tblCellMar>
            <w:top w:w="0" w:type="dxa"/>
            <w:left w:w="108" w:type="dxa"/>
            <w:bottom w:w="0" w:type="dxa"/>
            <w:right w:w="108" w:type="dxa"/>
          </w:tblCellMar>
        </w:tblPrEx>
        <w:trPr>
          <w:trHeight w:val="408" w:hRule="atLeast"/>
        </w:trPr>
        <w:tc>
          <w:tcPr>
            <w:tcW w:w="872" w:type="dxa"/>
            <w:tcBorders>
              <w:top w:val="nil"/>
              <w:left w:val="nil"/>
              <w:bottom w:val="nil"/>
              <w:right w:val="nil"/>
            </w:tcBorders>
            <w:shd w:val="clear" w:color="auto" w:fill="auto"/>
            <w:noWrap/>
            <w:vAlign w:val="center"/>
          </w:tcPr>
          <w:p w14:paraId="36B23110">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Tgf-β</w:t>
            </w:r>
            <w:r>
              <w:rPr>
                <w:rFonts w:hint="eastAsia"/>
                <w:lang w:bidi="ar"/>
              </w:rPr>
              <w:t xml:space="preserve"> </w:t>
            </w:r>
          </w:p>
        </w:tc>
        <w:tc>
          <w:tcPr>
            <w:tcW w:w="3966" w:type="dxa"/>
            <w:tcBorders>
              <w:top w:val="nil"/>
              <w:left w:val="nil"/>
              <w:bottom w:val="nil"/>
              <w:right w:val="nil"/>
            </w:tcBorders>
            <w:shd w:val="clear" w:color="auto" w:fill="auto"/>
            <w:noWrap/>
            <w:vAlign w:val="center"/>
          </w:tcPr>
          <w:p w14:paraId="6D1103E2">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CCAGATCCTGTCCAAACTAAGG</w:t>
            </w:r>
          </w:p>
        </w:tc>
        <w:tc>
          <w:tcPr>
            <w:tcW w:w="4491" w:type="dxa"/>
            <w:tcBorders>
              <w:top w:val="nil"/>
              <w:left w:val="nil"/>
              <w:bottom w:val="nil"/>
              <w:right w:val="nil"/>
            </w:tcBorders>
            <w:shd w:val="clear" w:color="auto" w:fill="auto"/>
            <w:noWrap/>
            <w:vAlign w:val="center"/>
          </w:tcPr>
          <w:p w14:paraId="40CEE379">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lang w:bidi="ar"/>
              </w:rPr>
              <w:t>CTCTTTAGCATAGTAGTCCGCT</w:t>
            </w:r>
          </w:p>
        </w:tc>
      </w:tr>
      <w:tr w14:paraId="19ACFA01">
        <w:tblPrEx>
          <w:tblCellMar>
            <w:top w:w="0" w:type="dxa"/>
            <w:left w:w="108" w:type="dxa"/>
            <w:bottom w:w="0" w:type="dxa"/>
            <w:right w:w="108" w:type="dxa"/>
          </w:tblCellMar>
        </w:tblPrEx>
        <w:trPr>
          <w:trHeight w:val="521" w:hRule="atLeast"/>
        </w:trPr>
        <w:tc>
          <w:tcPr>
            <w:tcW w:w="872" w:type="dxa"/>
            <w:tcBorders>
              <w:top w:val="nil"/>
              <w:left w:val="nil"/>
              <w:bottom w:val="nil"/>
              <w:right w:val="nil"/>
            </w:tcBorders>
            <w:shd w:val="clear" w:color="auto" w:fill="auto"/>
            <w:noWrap/>
            <w:vAlign w:val="center"/>
          </w:tcPr>
          <w:p w14:paraId="092C2B03">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rPr>
              <w:t>Cgas</w:t>
            </w:r>
          </w:p>
        </w:tc>
        <w:tc>
          <w:tcPr>
            <w:tcW w:w="3966" w:type="dxa"/>
            <w:tcBorders>
              <w:top w:val="nil"/>
              <w:left w:val="nil"/>
              <w:bottom w:val="nil"/>
              <w:right w:val="nil"/>
            </w:tcBorders>
            <w:shd w:val="clear" w:color="auto" w:fill="auto"/>
            <w:noWrap/>
            <w:vAlign w:val="center"/>
          </w:tcPr>
          <w:p w14:paraId="7E7ACFC1">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rPr>
              <w:t>CTAGCGGTCTCAACTCAAGTCCTC</w:t>
            </w:r>
          </w:p>
        </w:tc>
        <w:tc>
          <w:tcPr>
            <w:tcW w:w="4491" w:type="dxa"/>
            <w:tcBorders>
              <w:top w:val="nil"/>
              <w:left w:val="nil"/>
              <w:bottom w:val="nil"/>
              <w:right w:val="nil"/>
            </w:tcBorders>
            <w:shd w:val="clear" w:color="auto" w:fill="auto"/>
            <w:noWrap/>
            <w:vAlign w:val="center"/>
          </w:tcPr>
          <w:p w14:paraId="48810BC2">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rPr>
              <w:t>AAGGCAATGTCAGGCTGGGAAG</w:t>
            </w:r>
          </w:p>
        </w:tc>
      </w:tr>
      <w:tr w14:paraId="66F2E726">
        <w:tblPrEx>
          <w:tblCellMar>
            <w:top w:w="0" w:type="dxa"/>
            <w:left w:w="108" w:type="dxa"/>
            <w:bottom w:w="0" w:type="dxa"/>
            <w:right w:w="108" w:type="dxa"/>
          </w:tblCellMar>
        </w:tblPrEx>
        <w:trPr>
          <w:trHeight w:val="521" w:hRule="atLeast"/>
        </w:trPr>
        <w:tc>
          <w:tcPr>
            <w:tcW w:w="872" w:type="dxa"/>
            <w:tcBorders>
              <w:top w:val="nil"/>
              <w:left w:val="nil"/>
              <w:bottom w:val="single" w:color="auto" w:sz="4" w:space="0"/>
              <w:right w:val="nil"/>
            </w:tcBorders>
            <w:shd w:val="clear" w:color="auto" w:fill="auto"/>
            <w:noWrap/>
            <w:vAlign w:val="center"/>
          </w:tcPr>
          <w:p w14:paraId="1BFFBAC1">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rPr>
              <w:t>Sting1</w:t>
            </w:r>
          </w:p>
        </w:tc>
        <w:tc>
          <w:tcPr>
            <w:tcW w:w="3966" w:type="dxa"/>
            <w:tcBorders>
              <w:top w:val="nil"/>
              <w:left w:val="nil"/>
              <w:bottom w:val="single" w:color="auto" w:sz="4" w:space="0"/>
              <w:right w:val="nil"/>
            </w:tcBorders>
            <w:shd w:val="clear" w:color="auto" w:fill="auto"/>
            <w:noWrap/>
            <w:vAlign w:val="center"/>
          </w:tcPr>
          <w:p w14:paraId="3CAC2F0B">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rPr>
              <w:t>CCGAAGACTGTACATCCTCTTT</w:t>
            </w:r>
          </w:p>
        </w:tc>
        <w:tc>
          <w:tcPr>
            <w:tcW w:w="4491" w:type="dxa"/>
            <w:tcBorders>
              <w:top w:val="nil"/>
              <w:left w:val="nil"/>
              <w:bottom w:val="single" w:color="auto" w:sz="4" w:space="0"/>
              <w:right w:val="nil"/>
            </w:tcBorders>
            <w:shd w:val="clear" w:color="auto" w:fill="auto"/>
            <w:noWrap/>
            <w:vAlign w:val="center"/>
          </w:tcPr>
          <w:p w14:paraId="349583ED">
            <w:pPr>
              <w:keepNext w:val="0"/>
              <w:keepLines w:val="0"/>
              <w:suppressLineNumbers w:val="0"/>
              <w:spacing w:before="0" w:beforeAutospacing="0" w:after="0" w:afterAutospacing="0"/>
              <w:ind w:left="0" w:right="0"/>
              <w:rPr>
                <w:rFonts w:hint="default" w:ascii="Arial" w:hAnsi="Arial" w:eastAsia="微软雅黑" w:cs="Arial"/>
                <w:color w:val="000000"/>
                <w:kern w:val="0"/>
                <w:lang w:bidi="ar"/>
              </w:rPr>
            </w:pPr>
            <w:r>
              <w:rPr>
                <w:rFonts w:hint="default"/>
              </w:rPr>
              <w:t>AGCATATCTCGGAATCGAATGT</w:t>
            </w:r>
          </w:p>
        </w:tc>
      </w:tr>
    </w:tbl>
    <w:p w14:paraId="71585C40">
      <w:pPr>
        <w:rPr>
          <w:rFonts w:hint="eastAsia"/>
          <w:b/>
          <w:bCs/>
          <w:sz w:val="24"/>
          <w:szCs w:val="24"/>
        </w:rPr>
      </w:pPr>
    </w:p>
    <w:p w14:paraId="6B3DDEFA">
      <w:pPr>
        <w:rPr>
          <w:b/>
          <w:bCs/>
          <w:sz w:val="24"/>
          <w:szCs w:val="24"/>
          <w:lang w:eastAsia="en-US"/>
        </w:rPr>
      </w:pPr>
      <w:r>
        <w:rPr>
          <w:rFonts w:hint="eastAsia"/>
          <w:b/>
          <w:bCs/>
          <w:sz w:val="24"/>
          <w:szCs w:val="24"/>
        </w:rPr>
        <w:t>T</w:t>
      </w:r>
      <w:r>
        <w:rPr>
          <w:b/>
          <w:bCs/>
          <w:sz w:val="24"/>
          <w:szCs w:val="24"/>
        </w:rPr>
        <w:t xml:space="preserve">able </w:t>
      </w:r>
      <w:r>
        <w:rPr>
          <w:rFonts w:hint="eastAsia"/>
          <w:b/>
          <w:bCs/>
          <w:sz w:val="24"/>
          <w:szCs w:val="24"/>
        </w:rPr>
        <w:t>S</w:t>
      </w:r>
      <w:r>
        <w:rPr>
          <w:rFonts w:hint="eastAsia"/>
          <w:b/>
          <w:bCs/>
          <w:sz w:val="24"/>
          <w:szCs w:val="24"/>
          <w:lang w:val="en-US" w:eastAsia="zh-CN"/>
        </w:rPr>
        <w:t>3</w:t>
      </w:r>
      <w:r>
        <w:rPr>
          <w:b/>
          <w:bCs/>
          <w:sz w:val="24"/>
          <w:szCs w:val="24"/>
        </w:rPr>
        <w:t xml:space="preserve">. </w:t>
      </w:r>
      <w:r>
        <w:rPr>
          <w:b/>
          <w:bCs/>
          <w:sz w:val="24"/>
          <w:szCs w:val="24"/>
          <w:lang w:eastAsia="en-US"/>
        </w:rPr>
        <w:t>The sequences of genes used in assays of s</w:t>
      </w:r>
      <w:r>
        <w:rPr>
          <w:rFonts w:hint="eastAsia"/>
          <w:b/>
          <w:bCs/>
          <w:sz w:val="24"/>
          <w:szCs w:val="24"/>
        </w:rPr>
        <w:t>h</w:t>
      </w:r>
      <w:r>
        <w:rPr>
          <w:b/>
          <w:bCs/>
          <w:sz w:val="24"/>
          <w:szCs w:val="24"/>
          <w:lang w:eastAsia="en-US"/>
        </w:rPr>
        <w:t>RNA knockdown</w:t>
      </w:r>
    </w:p>
    <w:tbl>
      <w:tblPr>
        <w:tblStyle w:val="7"/>
        <w:tblpPr w:leftFromText="180" w:rightFromText="180" w:vertAnchor="text" w:horzAnchor="margin" w:tblpY="64"/>
        <w:tblW w:w="8891" w:type="dxa"/>
        <w:tblInd w:w="0" w:type="dxa"/>
        <w:tblLayout w:type="fixed"/>
        <w:tblCellMar>
          <w:top w:w="0" w:type="dxa"/>
          <w:left w:w="108" w:type="dxa"/>
          <w:bottom w:w="0" w:type="dxa"/>
          <w:right w:w="108" w:type="dxa"/>
        </w:tblCellMar>
      </w:tblPr>
      <w:tblGrid>
        <w:gridCol w:w="1309"/>
        <w:gridCol w:w="1064"/>
        <w:gridCol w:w="2572"/>
        <w:gridCol w:w="723"/>
        <w:gridCol w:w="2252"/>
        <w:gridCol w:w="971"/>
      </w:tblGrid>
      <w:tr w14:paraId="55607B74">
        <w:tblPrEx>
          <w:tblCellMar>
            <w:top w:w="0" w:type="dxa"/>
            <w:left w:w="108" w:type="dxa"/>
            <w:bottom w:w="0" w:type="dxa"/>
            <w:right w:w="108" w:type="dxa"/>
          </w:tblCellMar>
        </w:tblPrEx>
        <w:trPr>
          <w:trHeight w:val="334" w:hRule="atLeast"/>
        </w:trPr>
        <w:tc>
          <w:tcPr>
            <w:tcW w:w="1309" w:type="dxa"/>
            <w:tcBorders>
              <w:top w:val="single" w:color="auto" w:sz="4" w:space="0"/>
              <w:left w:val="nil"/>
              <w:bottom w:val="single" w:color="auto" w:sz="4" w:space="0"/>
              <w:right w:val="nil"/>
            </w:tcBorders>
            <w:shd w:val="clear" w:color="auto" w:fill="FFFFFF" w:themeFill="background1"/>
            <w:vAlign w:val="center"/>
          </w:tcPr>
          <w:p w14:paraId="3FA00ABE">
            <w:pPr>
              <w:pStyle w:val="4"/>
              <w:keepNext w:val="0"/>
              <w:keepLines w:val="0"/>
              <w:suppressLineNumbers w:val="0"/>
              <w:spacing w:before="0" w:beforeAutospacing="0" w:after="0" w:afterAutospacing="0"/>
              <w:ind w:left="0" w:right="0"/>
              <w:rPr>
                <w:rFonts w:hint="default" w:ascii="Times New Roman" w:hAnsi="Times New Roman"/>
                <w:b/>
                <w:bCs/>
                <w:color w:val="auto"/>
                <w:kern w:val="2"/>
                <w:sz w:val="21"/>
                <w:szCs w:val="24"/>
              </w:rPr>
            </w:pPr>
            <w:r>
              <w:rPr>
                <w:rFonts w:hint="default" w:ascii="Times New Roman" w:hAnsi="Times New Roman"/>
                <w:b/>
                <w:bCs/>
                <w:color w:val="auto"/>
                <w:kern w:val="2"/>
                <w:sz w:val="21"/>
                <w:szCs w:val="24"/>
              </w:rPr>
              <w:t>NO.</w:t>
            </w:r>
          </w:p>
        </w:tc>
        <w:tc>
          <w:tcPr>
            <w:tcW w:w="1064" w:type="dxa"/>
            <w:tcBorders>
              <w:top w:val="single" w:color="auto" w:sz="4" w:space="0"/>
              <w:left w:val="nil"/>
              <w:bottom w:val="single" w:color="auto" w:sz="4" w:space="0"/>
              <w:right w:val="nil"/>
            </w:tcBorders>
            <w:shd w:val="clear" w:color="auto" w:fill="FFFFFF" w:themeFill="background1"/>
            <w:vAlign w:val="center"/>
          </w:tcPr>
          <w:p w14:paraId="79C8E07B">
            <w:pPr>
              <w:pStyle w:val="4"/>
              <w:keepNext w:val="0"/>
              <w:keepLines w:val="0"/>
              <w:suppressLineNumbers w:val="0"/>
              <w:spacing w:before="0" w:beforeAutospacing="0" w:after="0" w:afterAutospacing="0"/>
              <w:ind w:left="0" w:right="0"/>
              <w:rPr>
                <w:rFonts w:hint="eastAsia" w:ascii="Times New Roman" w:hAnsi="Times New Roman" w:eastAsia="宋体"/>
                <w:b/>
                <w:bCs/>
                <w:color w:val="auto"/>
                <w:kern w:val="2"/>
                <w:sz w:val="21"/>
                <w:szCs w:val="24"/>
                <w:lang w:eastAsia="zh-CN"/>
              </w:rPr>
            </w:pPr>
            <w:r>
              <w:rPr>
                <w:rFonts w:hint="default" w:ascii="Times New Roman" w:hAnsi="Times New Roman"/>
                <w:b/>
                <w:bCs/>
                <w:color w:val="auto"/>
                <w:kern w:val="2"/>
                <w:sz w:val="21"/>
                <w:szCs w:val="24"/>
              </w:rPr>
              <w:t>5</w:t>
            </w:r>
            <w:r>
              <w:rPr>
                <w:rFonts w:hint="default" w:ascii="Times New Roman" w:hAnsi="Times New Roman"/>
                <w:b/>
                <w:bCs/>
                <w:color w:val="auto"/>
                <w:kern w:val="2"/>
                <w:sz w:val="21"/>
                <w:szCs w:val="24"/>
                <w:lang w:val="en-US" w:eastAsia="zh-CN"/>
              </w:rPr>
              <w:t>’</w:t>
            </w:r>
          </w:p>
        </w:tc>
        <w:tc>
          <w:tcPr>
            <w:tcW w:w="2572" w:type="dxa"/>
            <w:tcBorders>
              <w:top w:val="single" w:color="auto" w:sz="4" w:space="0"/>
              <w:left w:val="nil"/>
              <w:bottom w:val="single" w:color="auto" w:sz="4" w:space="0"/>
              <w:right w:val="nil"/>
            </w:tcBorders>
            <w:shd w:val="clear" w:color="auto" w:fill="FFFFFF" w:themeFill="background1"/>
            <w:vAlign w:val="center"/>
          </w:tcPr>
          <w:p w14:paraId="2A58B723">
            <w:pPr>
              <w:keepNext w:val="0"/>
              <w:keepLines w:val="0"/>
              <w:suppressLineNumbers w:val="0"/>
              <w:spacing w:before="0" w:beforeAutospacing="0" w:after="0" w:afterAutospacing="0"/>
              <w:ind w:left="0" w:right="0"/>
              <w:rPr>
                <w:rFonts w:hint="default"/>
                <w:b/>
                <w:bCs/>
              </w:rPr>
            </w:pPr>
            <w:r>
              <w:rPr>
                <w:rFonts w:hint="default"/>
                <w:b/>
                <w:bCs/>
              </w:rPr>
              <w:t>STEM</w:t>
            </w:r>
          </w:p>
        </w:tc>
        <w:tc>
          <w:tcPr>
            <w:tcW w:w="723" w:type="dxa"/>
            <w:tcBorders>
              <w:top w:val="single" w:color="auto" w:sz="4" w:space="0"/>
              <w:left w:val="nil"/>
              <w:bottom w:val="single" w:color="auto" w:sz="4" w:space="0"/>
              <w:right w:val="nil"/>
            </w:tcBorders>
            <w:shd w:val="clear" w:color="auto" w:fill="FFFFFF" w:themeFill="background1"/>
            <w:vAlign w:val="center"/>
          </w:tcPr>
          <w:p w14:paraId="28767549">
            <w:pPr>
              <w:pStyle w:val="4"/>
              <w:keepNext w:val="0"/>
              <w:keepLines w:val="0"/>
              <w:suppressLineNumbers w:val="0"/>
              <w:spacing w:before="0" w:beforeAutospacing="0" w:after="0" w:afterAutospacing="0"/>
              <w:ind w:left="0" w:right="0"/>
              <w:rPr>
                <w:rFonts w:hint="default" w:ascii="Times New Roman" w:hAnsi="Times New Roman"/>
                <w:b/>
                <w:bCs/>
                <w:color w:val="auto"/>
                <w:kern w:val="2"/>
                <w:sz w:val="21"/>
                <w:szCs w:val="24"/>
              </w:rPr>
            </w:pPr>
            <w:r>
              <w:rPr>
                <w:rFonts w:hint="default" w:ascii="Times New Roman" w:hAnsi="Times New Roman"/>
                <w:b/>
                <w:bCs/>
                <w:color w:val="auto"/>
                <w:kern w:val="2"/>
                <w:sz w:val="21"/>
                <w:szCs w:val="24"/>
              </w:rPr>
              <w:t>Loop</w:t>
            </w:r>
          </w:p>
        </w:tc>
        <w:tc>
          <w:tcPr>
            <w:tcW w:w="2252" w:type="dxa"/>
            <w:tcBorders>
              <w:top w:val="single" w:color="auto" w:sz="4" w:space="0"/>
              <w:left w:val="nil"/>
              <w:bottom w:val="single" w:color="auto" w:sz="4" w:space="0"/>
              <w:right w:val="nil"/>
            </w:tcBorders>
            <w:shd w:val="clear" w:color="auto" w:fill="FFFFFF" w:themeFill="background1"/>
            <w:vAlign w:val="center"/>
          </w:tcPr>
          <w:p w14:paraId="637E3481">
            <w:pPr>
              <w:keepNext w:val="0"/>
              <w:keepLines w:val="0"/>
              <w:suppressLineNumbers w:val="0"/>
              <w:spacing w:before="0" w:beforeAutospacing="0" w:after="0" w:afterAutospacing="0"/>
              <w:ind w:left="0" w:right="0"/>
              <w:rPr>
                <w:rFonts w:hint="default"/>
                <w:b/>
                <w:bCs/>
              </w:rPr>
            </w:pPr>
            <w:r>
              <w:rPr>
                <w:rFonts w:hint="default"/>
                <w:b/>
                <w:bCs/>
              </w:rPr>
              <w:t>STEM</w:t>
            </w:r>
          </w:p>
        </w:tc>
        <w:tc>
          <w:tcPr>
            <w:tcW w:w="971" w:type="dxa"/>
            <w:tcBorders>
              <w:top w:val="single" w:color="auto" w:sz="4" w:space="0"/>
              <w:left w:val="nil"/>
              <w:bottom w:val="single" w:color="auto" w:sz="4" w:space="0"/>
              <w:right w:val="nil"/>
            </w:tcBorders>
            <w:shd w:val="clear" w:color="auto" w:fill="FFFFFF" w:themeFill="background1"/>
            <w:vAlign w:val="center"/>
          </w:tcPr>
          <w:p w14:paraId="7BB12189">
            <w:pPr>
              <w:pStyle w:val="4"/>
              <w:keepNext w:val="0"/>
              <w:keepLines w:val="0"/>
              <w:suppressLineNumbers w:val="0"/>
              <w:spacing w:before="0" w:beforeAutospacing="0" w:after="0" w:afterAutospacing="0"/>
              <w:ind w:left="0" w:right="0"/>
              <w:rPr>
                <w:rFonts w:hint="default" w:ascii="Times New Roman" w:hAnsi="Times New Roman"/>
                <w:b/>
                <w:bCs/>
                <w:color w:val="auto"/>
                <w:kern w:val="2"/>
                <w:sz w:val="21"/>
                <w:szCs w:val="24"/>
              </w:rPr>
            </w:pPr>
            <w:r>
              <w:rPr>
                <w:rFonts w:hint="default" w:ascii="Times New Roman" w:hAnsi="Times New Roman"/>
                <w:b/>
                <w:bCs/>
                <w:color w:val="auto"/>
                <w:kern w:val="2"/>
                <w:sz w:val="21"/>
                <w:szCs w:val="24"/>
              </w:rPr>
              <w:t>3’</w:t>
            </w:r>
          </w:p>
        </w:tc>
      </w:tr>
      <w:tr w14:paraId="552B2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09" w:type="dxa"/>
            <w:tcBorders>
              <w:top w:val="single" w:color="auto" w:sz="4" w:space="0"/>
              <w:left w:val="nil"/>
              <w:bottom w:val="nil"/>
              <w:right w:val="nil"/>
            </w:tcBorders>
            <w:shd w:val="clear" w:color="auto" w:fill="auto"/>
            <w:vAlign w:val="center"/>
          </w:tcPr>
          <w:p w14:paraId="716D068D">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eastAsia" w:ascii="Times New Roman" w:hAnsi="Times New Roman"/>
                <w:color w:val="auto"/>
                <w:kern w:val="2"/>
                <w:sz w:val="21"/>
                <w:szCs w:val="24"/>
              </w:rPr>
              <w:t>shIFIT3</w:t>
            </w:r>
            <w:r>
              <w:rPr>
                <w:rFonts w:hint="default" w:ascii="Times New Roman" w:hAnsi="Times New Roman"/>
                <w:color w:val="auto"/>
                <w:kern w:val="2"/>
                <w:sz w:val="21"/>
                <w:szCs w:val="24"/>
              </w:rPr>
              <w:t>-</w:t>
            </w:r>
            <w:r>
              <w:rPr>
                <w:rFonts w:hint="eastAsia" w:ascii="Times New Roman" w:hAnsi="Times New Roman"/>
                <w:color w:val="auto"/>
                <w:kern w:val="2"/>
                <w:sz w:val="21"/>
                <w:szCs w:val="24"/>
              </w:rPr>
              <w:t>1-</w:t>
            </w:r>
            <w:r>
              <w:rPr>
                <w:rFonts w:hint="default" w:ascii="Times New Roman" w:hAnsi="Times New Roman"/>
                <w:color w:val="auto"/>
                <w:kern w:val="2"/>
                <w:sz w:val="21"/>
                <w:szCs w:val="24"/>
              </w:rPr>
              <w:t>a</w:t>
            </w:r>
          </w:p>
        </w:tc>
        <w:tc>
          <w:tcPr>
            <w:tcW w:w="1064" w:type="dxa"/>
            <w:tcBorders>
              <w:top w:val="single" w:color="auto" w:sz="4" w:space="0"/>
              <w:left w:val="nil"/>
              <w:bottom w:val="nil"/>
              <w:right w:val="nil"/>
            </w:tcBorders>
            <w:shd w:val="clear" w:color="auto" w:fill="auto"/>
            <w:vAlign w:val="center"/>
          </w:tcPr>
          <w:p w14:paraId="7EA14143">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Ccgg</w:t>
            </w:r>
          </w:p>
        </w:tc>
        <w:tc>
          <w:tcPr>
            <w:tcW w:w="2572" w:type="dxa"/>
            <w:tcBorders>
              <w:top w:val="single" w:color="auto" w:sz="4" w:space="0"/>
              <w:left w:val="nil"/>
              <w:bottom w:val="nil"/>
              <w:right w:val="nil"/>
            </w:tcBorders>
            <w:shd w:val="clear" w:color="auto" w:fill="auto"/>
            <w:vAlign w:val="center"/>
          </w:tcPr>
          <w:p w14:paraId="0B5192DE">
            <w:pPr>
              <w:keepNext w:val="0"/>
              <w:keepLines w:val="0"/>
              <w:suppressLineNumbers w:val="0"/>
              <w:spacing w:before="0" w:beforeAutospacing="0" w:after="0" w:afterAutospacing="0"/>
              <w:ind w:left="0" w:right="0"/>
              <w:rPr>
                <w:rFonts w:hint="default"/>
              </w:rPr>
            </w:pPr>
            <w:r>
              <w:rPr>
                <w:rFonts w:hint="default"/>
              </w:rPr>
              <w:t>GCAGAACTGAGACGATTAACG</w:t>
            </w:r>
          </w:p>
        </w:tc>
        <w:tc>
          <w:tcPr>
            <w:tcW w:w="723" w:type="dxa"/>
            <w:tcBorders>
              <w:top w:val="single" w:color="auto" w:sz="4" w:space="0"/>
              <w:left w:val="nil"/>
              <w:bottom w:val="nil"/>
              <w:right w:val="nil"/>
            </w:tcBorders>
            <w:shd w:val="clear" w:color="auto" w:fill="auto"/>
            <w:vAlign w:val="center"/>
          </w:tcPr>
          <w:p w14:paraId="537BF4F0">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CTCGAG</w:t>
            </w:r>
          </w:p>
        </w:tc>
        <w:tc>
          <w:tcPr>
            <w:tcW w:w="2252" w:type="dxa"/>
            <w:tcBorders>
              <w:top w:val="single" w:color="auto" w:sz="4" w:space="0"/>
              <w:left w:val="nil"/>
              <w:bottom w:val="nil"/>
              <w:right w:val="nil"/>
            </w:tcBorders>
            <w:shd w:val="clear" w:color="auto" w:fill="auto"/>
            <w:vAlign w:val="center"/>
          </w:tcPr>
          <w:p w14:paraId="55706E0F">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CGTTAATCGTCTCAGTTCTGC</w:t>
            </w:r>
          </w:p>
        </w:tc>
        <w:tc>
          <w:tcPr>
            <w:tcW w:w="971" w:type="dxa"/>
            <w:tcBorders>
              <w:top w:val="single" w:color="auto" w:sz="4" w:space="0"/>
              <w:left w:val="nil"/>
              <w:bottom w:val="nil"/>
              <w:right w:val="nil"/>
            </w:tcBorders>
            <w:shd w:val="clear" w:color="auto" w:fill="auto"/>
            <w:vAlign w:val="center"/>
          </w:tcPr>
          <w:p w14:paraId="553B0B3E">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TTTTTg</w:t>
            </w:r>
          </w:p>
        </w:tc>
      </w:tr>
      <w:tr w14:paraId="0D790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09" w:type="dxa"/>
            <w:tcBorders>
              <w:top w:val="nil"/>
              <w:left w:val="nil"/>
              <w:bottom w:val="nil"/>
              <w:right w:val="nil"/>
            </w:tcBorders>
            <w:shd w:val="clear" w:color="auto" w:fill="auto"/>
            <w:vAlign w:val="center"/>
          </w:tcPr>
          <w:p w14:paraId="72D8D9E0">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eastAsia" w:ascii="Times New Roman" w:hAnsi="Times New Roman"/>
                <w:color w:val="auto"/>
                <w:kern w:val="2"/>
                <w:sz w:val="21"/>
                <w:szCs w:val="24"/>
              </w:rPr>
              <w:t>shIFIT3</w:t>
            </w:r>
            <w:r>
              <w:rPr>
                <w:rFonts w:hint="default" w:ascii="Times New Roman" w:hAnsi="Times New Roman"/>
                <w:color w:val="auto"/>
                <w:kern w:val="2"/>
                <w:sz w:val="21"/>
                <w:szCs w:val="24"/>
              </w:rPr>
              <w:t>-</w:t>
            </w:r>
            <w:r>
              <w:rPr>
                <w:rFonts w:hint="eastAsia" w:ascii="Times New Roman" w:hAnsi="Times New Roman"/>
                <w:color w:val="auto"/>
                <w:kern w:val="2"/>
                <w:sz w:val="21"/>
                <w:szCs w:val="24"/>
              </w:rPr>
              <w:t>1-b</w:t>
            </w:r>
          </w:p>
        </w:tc>
        <w:tc>
          <w:tcPr>
            <w:tcW w:w="1064" w:type="dxa"/>
            <w:tcBorders>
              <w:top w:val="nil"/>
              <w:left w:val="nil"/>
              <w:bottom w:val="nil"/>
              <w:right w:val="nil"/>
            </w:tcBorders>
            <w:shd w:val="clear" w:color="auto" w:fill="auto"/>
            <w:vAlign w:val="center"/>
          </w:tcPr>
          <w:p w14:paraId="042B6D1A">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aattcaaaaa</w:t>
            </w:r>
          </w:p>
        </w:tc>
        <w:tc>
          <w:tcPr>
            <w:tcW w:w="2572" w:type="dxa"/>
            <w:tcBorders>
              <w:top w:val="nil"/>
              <w:left w:val="nil"/>
              <w:bottom w:val="nil"/>
              <w:right w:val="nil"/>
            </w:tcBorders>
            <w:shd w:val="clear" w:color="auto" w:fill="auto"/>
            <w:vAlign w:val="center"/>
          </w:tcPr>
          <w:p w14:paraId="11052257">
            <w:pPr>
              <w:keepNext w:val="0"/>
              <w:keepLines w:val="0"/>
              <w:suppressLineNumbers w:val="0"/>
              <w:spacing w:before="0" w:beforeAutospacing="0" w:after="0" w:afterAutospacing="0"/>
              <w:ind w:left="0" w:right="0"/>
              <w:rPr>
                <w:rFonts w:hint="default"/>
              </w:rPr>
            </w:pPr>
            <w:r>
              <w:rPr>
                <w:rFonts w:hint="default"/>
              </w:rPr>
              <w:t>GCAGAACTGAGACGATTAACG</w:t>
            </w:r>
          </w:p>
        </w:tc>
        <w:tc>
          <w:tcPr>
            <w:tcW w:w="723" w:type="dxa"/>
            <w:tcBorders>
              <w:top w:val="nil"/>
              <w:left w:val="nil"/>
              <w:bottom w:val="nil"/>
              <w:right w:val="nil"/>
            </w:tcBorders>
            <w:shd w:val="clear" w:color="auto" w:fill="auto"/>
            <w:vAlign w:val="center"/>
          </w:tcPr>
          <w:p w14:paraId="0D03174F">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CTCGAG</w:t>
            </w:r>
          </w:p>
        </w:tc>
        <w:tc>
          <w:tcPr>
            <w:tcW w:w="2252" w:type="dxa"/>
            <w:tcBorders>
              <w:top w:val="nil"/>
              <w:left w:val="nil"/>
              <w:bottom w:val="nil"/>
              <w:right w:val="nil"/>
            </w:tcBorders>
            <w:shd w:val="clear" w:color="auto" w:fill="auto"/>
            <w:vAlign w:val="center"/>
          </w:tcPr>
          <w:p w14:paraId="4AA1F1EA">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CGTTAATCGTCTCAGTTCTGC</w:t>
            </w:r>
          </w:p>
        </w:tc>
        <w:tc>
          <w:tcPr>
            <w:tcW w:w="971" w:type="dxa"/>
            <w:tcBorders>
              <w:top w:val="nil"/>
              <w:left w:val="nil"/>
              <w:bottom w:val="nil"/>
              <w:right w:val="nil"/>
            </w:tcBorders>
            <w:shd w:val="clear" w:color="auto" w:fill="auto"/>
            <w:vAlign w:val="center"/>
          </w:tcPr>
          <w:p w14:paraId="41CA6B09">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p>
        </w:tc>
      </w:tr>
      <w:tr w14:paraId="55839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09" w:type="dxa"/>
            <w:tcBorders>
              <w:top w:val="nil"/>
              <w:left w:val="nil"/>
              <w:bottom w:val="nil"/>
              <w:right w:val="nil"/>
            </w:tcBorders>
            <w:shd w:val="clear" w:color="auto" w:fill="auto"/>
            <w:vAlign w:val="center"/>
          </w:tcPr>
          <w:p w14:paraId="77261FF2">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eastAsia" w:ascii="Times New Roman" w:hAnsi="Times New Roman"/>
                <w:color w:val="auto"/>
                <w:kern w:val="2"/>
                <w:sz w:val="21"/>
                <w:szCs w:val="24"/>
              </w:rPr>
              <w:t>shIFIT3</w:t>
            </w:r>
            <w:r>
              <w:rPr>
                <w:rFonts w:hint="default" w:ascii="Times New Roman" w:hAnsi="Times New Roman"/>
                <w:color w:val="auto"/>
                <w:kern w:val="2"/>
                <w:sz w:val="21"/>
                <w:szCs w:val="24"/>
              </w:rPr>
              <w:t>-</w:t>
            </w:r>
            <w:r>
              <w:rPr>
                <w:rFonts w:hint="eastAsia" w:ascii="Times New Roman" w:hAnsi="Times New Roman"/>
                <w:color w:val="auto"/>
                <w:kern w:val="2"/>
                <w:sz w:val="21"/>
                <w:szCs w:val="24"/>
              </w:rPr>
              <w:t>2-</w:t>
            </w:r>
            <w:r>
              <w:rPr>
                <w:rFonts w:hint="default" w:ascii="Times New Roman" w:hAnsi="Times New Roman"/>
                <w:color w:val="auto"/>
                <w:kern w:val="2"/>
                <w:sz w:val="21"/>
                <w:szCs w:val="24"/>
              </w:rPr>
              <w:t>a</w:t>
            </w:r>
          </w:p>
        </w:tc>
        <w:tc>
          <w:tcPr>
            <w:tcW w:w="1064" w:type="dxa"/>
            <w:tcBorders>
              <w:top w:val="nil"/>
              <w:left w:val="nil"/>
              <w:bottom w:val="nil"/>
              <w:right w:val="nil"/>
            </w:tcBorders>
            <w:shd w:val="clear" w:color="auto" w:fill="auto"/>
            <w:vAlign w:val="center"/>
          </w:tcPr>
          <w:p w14:paraId="0CA4882B">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Ccgg</w:t>
            </w:r>
          </w:p>
        </w:tc>
        <w:tc>
          <w:tcPr>
            <w:tcW w:w="2572" w:type="dxa"/>
            <w:tcBorders>
              <w:top w:val="nil"/>
              <w:left w:val="nil"/>
              <w:bottom w:val="nil"/>
              <w:right w:val="nil"/>
            </w:tcBorders>
            <w:shd w:val="clear" w:color="auto" w:fill="auto"/>
            <w:vAlign w:val="center"/>
          </w:tcPr>
          <w:p w14:paraId="1F0899D6">
            <w:pPr>
              <w:keepNext w:val="0"/>
              <w:keepLines w:val="0"/>
              <w:suppressLineNumbers w:val="0"/>
              <w:spacing w:before="0" w:beforeAutospacing="0" w:after="0" w:afterAutospacing="0"/>
              <w:ind w:left="0" w:right="0"/>
              <w:rPr>
                <w:rFonts w:hint="default"/>
              </w:rPr>
            </w:pPr>
            <w:r>
              <w:rPr>
                <w:rFonts w:hint="default"/>
              </w:rPr>
              <w:t>GGAGCGATTGATTAAAGATGC</w:t>
            </w:r>
          </w:p>
        </w:tc>
        <w:tc>
          <w:tcPr>
            <w:tcW w:w="723" w:type="dxa"/>
            <w:tcBorders>
              <w:top w:val="nil"/>
              <w:left w:val="nil"/>
              <w:bottom w:val="nil"/>
              <w:right w:val="nil"/>
            </w:tcBorders>
            <w:shd w:val="clear" w:color="auto" w:fill="auto"/>
            <w:vAlign w:val="center"/>
          </w:tcPr>
          <w:p w14:paraId="280273C5">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CTCGAG</w:t>
            </w:r>
          </w:p>
        </w:tc>
        <w:tc>
          <w:tcPr>
            <w:tcW w:w="2252" w:type="dxa"/>
            <w:tcBorders>
              <w:top w:val="nil"/>
              <w:left w:val="nil"/>
              <w:bottom w:val="nil"/>
              <w:right w:val="nil"/>
            </w:tcBorders>
            <w:shd w:val="clear" w:color="auto" w:fill="auto"/>
            <w:vAlign w:val="center"/>
          </w:tcPr>
          <w:p w14:paraId="01201BEB">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GCATCTTTAATCAATCGCTCC</w:t>
            </w:r>
          </w:p>
        </w:tc>
        <w:tc>
          <w:tcPr>
            <w:tcW w:w="971" w:type="dxa"/>
            <w:tcBorders>
              <w:top w:val="nil"/>
              <w:left w:val="nil"/>
              <w:bottom w:val="nil"/>
              <w:right w:val="nil"/>
            </w:tcBorders>
            <w:shd w:val="clear" w:color="auto" w:fill="auto"/>
            <w:vAlign w:val="center"/>
          </w:tcPr>
          <w:p w14:paraId="47DBC78F">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TTTTTg</w:t>
            </w:r>
          </w:p>
        </w:tc>
      </w:tr>
      <w:tr w14:paraId="6149D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09" w:type="dxa"/>
            <w:tcBorders>
              <w:top w:val="nil"/>
              <w:left w:val="nil"/>
              <w:right w:val="nil"/>
            </w:tcBorders>
            <w:shd w:val="clear" w:color="auto" w:fill="auto"/>
            <w:vAlign w:val="center"/>
          </w:tcPr>
          <w:p w14:paraId="33CB6AB6">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eastAsia" w:ascii="Times New Roman" w:hAnsi="Times New Roman"/>
                <w:color w:val="auto"/>
                <w:kern w:val="2"/>
                <w:sz w:val="21"/>
                <w:szCs w:val="24"/>
              </w:rPr>
              <w:t>shIFIT3</w:t>
            </w:r>
            <w:r>
              <w:rPr>
                <w:rFonts w:hint="default" w:ascii="Times New Roman" w:hAnsi="Times New Roman"/>
                <w:color w:val="auto"/>
                <w:kern w:val="2"/>
                <w:sz w:val="21"/>
                <w:szCs w:val="24"/>
              </w:rPr>
              <w:t>-</w:t>
            </w:r>
            <w:r>
              <w:rPr>
                <w:rFonts w:hint="eastAsia" w:ascii="Times New Roman" w:hAnsi="Times New Roman"/>
                <w:color w:val="auto"/>
                <w:kern w:val="2"/>
                <w:sz w:val="21"/>
                <w:szCs w:val="24"/>
              </w:rPr>
              <w:t>2-b</w:t>
            </w:r>
          </w:p>
        </w:tc>
        <w:tc>
          <w:tcPr>
            <w:tcW w:w="1064" w:type="dxa"/>
            <w:tcBorders>
              <w:top w:val="nil"/>
              <w:left w:val="nil"/>
              <w:right w:val="nil"/>
            </w:tcBorders>
            <w:shd w:val="clear" w:color="auto" w:fill="auto"/>
            <w:vAlign w:val="center"/>
          </w:tcPr>
          <w:p w14:paraId="1DC98629">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aattcaaaaa</w:t>
            </w:r>
          </w:p>
        </w:tc>
        <w:tc>
          <w:tcPr>
            <w:tcW w:w="2572" w:type="dxa"/>
            <w:tcBorders>
              <w:top w:val="nil"/>
              <w:left w:val="nil"/>
              <w:right w:val="nil"/>
            </w:tcBorders>
            <w:shd w:val="clear" w:color="auto" w:fill="auto"/>
            <w:vAlign w:val="center"/>
          </w:tcPr>
          <w:p w14:paraId="572C95A8">
            <w:pPr>
              <w:keepNext w:val="0"/>
              <w:keepLines w:val="0"/>
              <w:suppressLineNumbers w:val="0"/>
              <w:spacing w:before="0" w:beforeAutospacing="0" w:after="0" w:afterAutospacing="0"/>
              <w:ind w:left="0" w:right="0"/>
              <w:rPr>
                <w:rFonts w:hint="default"/>
              </w:rPr>
            </w:pPr>
            <w:r>
              <w:rPr>
                <w:rFonts w:hint="default"/>
              </w:rPr>
              <w:t>GGAGCGATTGATTAAAGATGC</w:t>
            </w:r>
          </w:p>
        </w:tc>
        <w:tc>
          <w:tcPr>
            <w:tcW w:w="723" w:type="dxa"/>
            <w:tcBorders>
              <w:top w:val="nil"/>
              <w:left w:val="nil"/>
              <w:right w:val="nil"/>
            </w:tcBorders>
            <w:shd w:val="clear" w:color="auto" w:fill="auto"/>
            <w:vAlign w:val="center"/>
          </w:tcPr>
          <w:p w14:paraId="647621CD">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CTCGAG</w:t>
            </w:r>
          </w:p>
        </w:tc>
        <w:tc>
          <w:tcPr>
            <w:tcW w:w="2252" w:type="dxa"/>
            <w:tcBorders>
              <w:top w:val="nil"/>
              <w:left w:val="nil"/>
              <w:right w:val="nil"/>
            </w:tcBorders>
            <w:shd w:val="clear" w:color="auto" w:fill="auto"/>
            <w:vAlign w:val="center"/>
          </w:tcPr>
          <w:p w14:paraId="22FB9229">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r>
              <w:rPr>
                <w:rFonts w:hint="default" w:ascii="Times New Roman" w:hAnsi="Times New Roman"/>
                <w:color w:val="auto"/>
                <w:kern w:val="2"/>
                <w:sz w:val="21"/>
                <w:szCs w:val="24"/>
              </w:rPr>
              <w:t>GCATCTTTAATCAATCGCTCC</w:t>
            </w:r>
          </w:p>
        </w:tc>
        <w:tc>
          <w:tcPr>
            <w:tcW w:w="971" w:type="dxa"/>
            <w:tcBorders>
              <w:top w:val="nil"/>
              <w:left w:val="nil"/>
              <w:right w:val="nil"/>
            </w:tcBorders>
            <w:shd w:val="clear" w:color="auto" w:fill="auto"/>
            <w:vAlign w:val="center"/>
          </w:tcPr>
          <w:p w14:paraId="2822FCD2">
            <w:pPr>
              <w:pStyle w:val="4"/>
              <w:keepNext w:val="0"/>
              <w:keepLines w:val="0"/>
              <w:suppressLineNumbers w:val="0"/>
              <w:spacing w:before="0" w:beforeAutospacing="0" w:after="0" w:afterAutospacing="0"/>
              <w:ind w:left="0" w:right="0"/>
              <w:rPr>
                <w:rFonts w:hint="default" w:ascii="Times New Roman" w:hAnsi="Times New Roman"/>
                <w:color w:val="auto"/>
                <w:kern w:val="2"/>
                <w:sz w:val="21"/>
                <w:szCs w:val="24"/>
              </w:rPr>
            </w:pPr>
          </w:p>
        </w:tc>
      </w:tr>
    </w:tbl>
    <w:p w14:paraId="32CC59F2">
      <w:pPr>
        <w:rPr>
          <w:rFonts w:hint="eastAsia"/>
          <w:lang w:bidi="ar"/>
        </w:rPr>
      </w:pPr>
    </w:p>
    <w:p w14:paraId="174CFF67"/>
    <w:p w14:paraId="74A6FFC0"/>
    <w:p w14:paraId="3312B0CE"/>
    <w:p w14:paraId="0395BA99"/>
    <w:p w14:paraId="5878C79C"/>
    <w:p w14:paraId="254F1159"/>
    <w:p w14:paraId="28B91490"/>
    <w:p w14:paraId="23F78F79"/>
    <w:p w14:paraId="6FB1FB12"/>
    <w:p w14:paraId="703CE5A6"/>
    <w:p w14:paraId="46F4D0B8"/>
    <w:p w14:paraId="335E402F"/>
    <w:p w14:paraId="16E0CDE3"/>
    <w:p w14:paraId="6DF3CA39"/>
    <w:p w14:paraId="2449DB3A"/>
    <w:p w14:paraId="1F3F0800"/>
    <w:p w14:paraId="4922E57D"/>
    <w:p w14:paraId="02D32DDD"/>
    <w:p w14:paraId="51F4302A"/>
    <w:p w14:paraId="10F9F3F9"/>
    <w:p w14:paraId="40F434FA"/>
    <w:p w14:paraId="301AB4EA"/>
    <w:p w14:paraId="1E631E87"/>
    <w:p w14:paraId="2761B049"/>
    <w:p w14:paraId="06C59204"/>
    <w:p w14:paraId="6D67C7EA">
      <w:pPr>
        <w:rPr>
          <w:b/>
          <w:bCs/>
          <w:sz w:val="28"/>
          <w:szCs w:val="28"/>
        </w:rPr>
      </w:pPr>
      <w:r>
        <w:rPr>
          <w:rFonts w:hint="eastAsia"/>
          <w:b/>
          <w:bCs/>
          <w:sz w:val="28"/>
          <w:szCs w:val="28"/>
        </w:rPr>
        <w:t>SUPPLEMENTAL FIGURES AND FIGURE LEGENDS</w:t>
      </w:r>
    </w:p>
    <w:p w14:paraId="1863B8CD">
      <w:pPr>
        <w:rPr>
          <w:rFonts w:hint="eastAsia" w:eastAsia="宋体"/>
          <w:lang w:eastAsia="zh-CN"/>
        </w:rPr>
      </w:pPr>
      <w:r>
        <w:rPr>
          <w:rFonts w:hint="eastAsia" w:eastAsia="宋体"/>
          <w:lang w:eastAsia="zh-CN"/>
        </w:rPr>
        <w:drawing>
          <wp:inline distT="0" distB="0" distL="114300" distR="114300">
            <wp:extent cx="5269865" cy="6917690"/>
            <wp:effectExtent l="0" t="0" r="6985" b="6985"/>
            <wp:docPr id="3" name="图片 3"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1"/>
                    <pic:cNvPicPr>
                      <a:picLocks noChangeAspect="1"/>
                    </pic:cNvPicPr>
                  </pic:nvPicPr>
                  <pic:blipFill>
                    <a:blip r:embed="rId5"/>
                    <a:stretch>
                      <a:fillRect/>
                    </a:stretch>
                  </pic:blipFill>
                  <pic:spPr>
                    <a:xfrm>
                      <a:off x="0" y="0"/>
                      <a:ext cx="5269865" cy="6917690"/>
                    </a:xfrm>
                    <a:prstGeom prst="rect">
                      <a:avLst/>
                    </a:prstGeom>
                  </pic:spPr>
                </pic:pic>
              </a:graphicData>
            </a:graphic>
          </wp:inline>
        </w:drawing>
      </w:r>
    </w:p>
    <w:p w14:paraId="7C74CAFC">
      <w:pPr>
        <w:rPr>
          <w:rFonts w:hint="eastAsia" w:eastAsia="宋体"/>
          <w:lang w:eastAsia="zh-CN"/>
        </w:rPr>
      </w:pPr>
    </w:p>
    <w:p w14:paraId="2B333627"/>
    <w:p w14:paraId="0FC0CDC9">
      <w:pPr>
        <w:keepNext w:val="0"/>
        <w:keepLines w:val="0"/>
        <w:widowControl/>
        <w:suppressLineNumbers w:val="0"/>
        <w:spacing w:before="120" w:beforeAutospacing="0" w:after="240" w:afterAutospacing="0"/>
        <w:ind w:left="0" w:right="0"/>
        <w:jc w:val="both"/>
        <w:rPr>
          <w:rFonts w:cs="Times New Roman"/>
          <w:b/>
          <w:bCs w:val="0"/>
          <w:lang w:val="en-US" w:eastAsia="zh-CN"/>
        </w:rPr>
      </w:pPr>
      <w:r>
        <w:rPr>
          <w:rFonts w:hint="default" w:ascii="Times New Roman" w:hAnsi="Times New Roman" w:eastAsia="宋体" w:cs="Times New Roman"/>
          <w:b/>
          <w:bCs w:val="0"/>
          <w:kern w:val="0"/>
          <w:sz w:val="24"/>
          <w:szCs w:val="24"/>
          <w:lang w:val="en-US" w:eastAsia="zh-CN" w:bidi="ar"/>
        </w:rPr>
        <w:t>Figure S1. Bioinformatics Analysis.</w:t>
      </w:r>
    </w:p>
    <w:p w14:paraId="5919FEBC">
      <w:pPr>
        <w:keepNext w:val="0"/>
        <w:keepLines w:val="0"/>
        <w:widowControl/>
        <w:suppressLineNumbers w:val="0"/>
        <w:spacing w:before="120" w:beforeAutospacing="0" w:after="240" w:afterAutospacing="0"/>
        <w:ind w:left="0" w:right="0"/>
        <w:jc w:val="both"/>
        <w:rPr>
          <w:rFonts w:cs="Times New Roman"/>
          <w:lang w:val="en-US" w:eastAsia="zh-CN"/>
        </w:rPr>
      </w:pPr>
      <w:r>
        <w:rPr>
          <w:rFonts w:hint="default" w:ascii="Times New Roman" w:hAnsi="Times New Roman" w:eastAsia="宋体" w:cs="Times New Roman"/>
          <w:bCs/>
          <w:kern w:val="0"/>
          <w:sz w:val="24"/>
          <w:szCs w:val="24"/>
          <w:lang w:val="en-US" w:eastAsia="zh-CN" w:bidi="ar"/>
        </w:rPr>
        <w:t>(A) GO and KEGG enrichment analysis of the co-upregulated DEGs in the datasets GSE57614 and GSE61298.</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(B) the PPI network of co-upregulated DEGs in the datasets GSE57614 and GSE61298.</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(C) Gene Set Enrichment Analysis(GSEA) in the datasets GSE57614.</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(D) GSEA in the datasets GSE61298.(E)Prediction of transcription factors (TFs) regulating IFIT3 gene expression based on human databases. (F)Prediction of TFs regulating IFIT3 gene expression based on mouse databases. (G)Venn diagram showing common TFs predicted by both human and mouse databases to regulate IFIT3 gene expression.</w:t>
      </w:r>
    </w:p>
    <w:p w14:paraId="43B287A6"/>
    <w:p w14:paraId="7A9F3100"/>
    <w:p w14:paraId="2A680F5C"/>
    <w:p w14:paraId="4C4CA912"/>
    <w:p w14:paraId="2A5DBE2A"/>
    <w:p w14:paraId="250CE863"/>
    <w:p w14:paraId="5608FAE6"/>
    <w:p w14:paraId="755BD7AB"/>
    <w:p w14:paraId="6EA64C45">
      <w:pPr>
        <w:rPr>
          <w:rFonts w:hint="eastAsia" w:eastAsia="宋体"/>
          <w:lang w:eastAsia="zh-CN"/>
        </w:rPr>
      </w:pPr>
      <w:r>
        <w:rPr>
          <w:rFonts w:hint="eastAsia" w:eastAsia="宋体"/>
          <w:lang w:eastAsia="zh-CN"/>
        </w:rPr>
        <w:drawing>
          <wp:inline distT="0" distB="0" distL="114300" distR="114300">
            <wp:extent cx="5273040" cy="3679190"/>
            <wp:effectExtent l="0" t="0" r="3810" b="6985"/>
            <wp:docPr id="4" name="图片 4"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2"/>
                    <pic:cNvPicPr>
                      <a:picLocks noChangeAspect="1"/>
                    </pic:cNvPicPr>
                  </pic:nvPicPr>
                  <pic:blipFill>
                    <a:blip r:embed="rId6"/>
                    <a:stretch>
                      <a:fillRect/>
                    </a:stretch>
                  </pic:blipFill>
                  <pic:spPr>
                    <a:xfrm>
                      <a:off x="0" y="0"/>
                      <a:ext cx="5273040" cy="3679190"/>
                    </a:xfrm>
                    <a:prstGeom prst="rect">
                      <a:avLst/>
                    </a:prstGeom>
                  </pic:spPr>
                </pic:pic>
              </a:graphicData>
            </a:graphic>
          </wp:inline>
        </w:drawing>
      </w:r>
    </w:p>
    <w:p w14:paraId="212C5B27">
      <w:pPr>
        <w:keepNext w:val="0"/>
        <w:keepLines w:val="0"/>
        <w:widowControl/>
        <w:suppressLineNumbers w:val="0"/>
        <w:spacing w:before="120" w:beforeAutospacing="0" w:after="240" w:afterAutospacing="0"/>
        <w:ind w:left="0" w:right="0"/>
        <w:jc w:val="both"/>
        <w:rPr>
          <w:rFonts w:cs="Times New Roman"/>
          <w:b/>
          <w:bCs w:val="0"/>
          <w:lang w:val="en-US" w:eastAsia="zh-CN"/>
        </w:rPr>
      </w:pPr>
      <w:r>
        <w:rPr>
          <w:rFonts w:hint="default" w:ascii="Times New Roman" w:hAnsi="Times New Roman" w:eastAsia="宋体" w:cs="Times New Roman"/>
          <w:b/>
          <w:bCs w:val="0"/>
          <w:kern w:val="0"/>
          <w:sz w:val="24"/>
          <w:szCs w:val="24"/>
          <w:lang w:val="en-US" w:eastAsia="zh-CN" w:bidi="ar"/>
        </w:rPr>
        <w:t>Figure S2. Induction of IFIT3 expression in RAW264.7 cells and iBMDM.</w:t>
      </w:r>
    </w:p>
    <w:p w14:paraId="61F16FA5">
      <w:pPr>
        <w:keepNext w:val="0"/>
        <w:keepLines w:val="0"/>
        <w:widowControl/>
        <w:suppressLineNumbers w:val="0"/>
        <w:spacing w:before="120" w:beforeAutospacing="0" w:after="240" w:afterAutospacing="0"/>
        <w:ind w:left="0" w:right="0"/>
        <w:jc w:val="both"/>
        <w:rPr>
          <w:lang w:val="en-US" w:eastAsia="zh-CN"/>
        </w:rPr>
      </w:pPr>
      <w:r>
        <w:rPr>
          <w:rFonts w:hint="default" w:ascii="Times New Roman" w:hAnsi="Times New Roman" w:eastAsia="宋体" w:cs="Times New Roman"/>
          <w:bCs/>
          <w:kern w:val="0"/>
          <w:sz w:val="24"/>
          <w:szCs w:val="24"/>
          <w:lang w:val="en-US" w:eastAsia="zh-CN" w:bidi="ar"/>
        </w:rPr>
        <w:t>(A-C) RAW264.7 cells were stimulated with varying concentrations of LPS for 6, 12, and 24 hours. The expression of IFIT3 was assessed.</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 xml:space="preserve">(D-E) iBMDM were stimulated with LPS (500 ng/mL) combined with different concentrations of IFN-γ for 6, 12, and 24 hours. The expression of IFIT3 was evaluated. </w:t>
      </w:r>
      <w:bookmarkStart w:id="0" w:name="_Hlk178458783"/>
      <w:r>
        <w:rPr>
          <w:rFonts w:hint="eastAsia" w:cs="Times New Roman"/>
          <w:bCs/>
          <w:kern w:val="0"/>
          <w:sz w:val="24"/>
          <w:szCs w:val="24"/>
          <w:lang w:val="en-US" w:eastAsia="zh-CN" w:bidi="ar"/>
        </w:rPr>
        <w:t>ns</w:t>
      </w:r>
      <w:r>
        <w:rPr>
          <w:rFonts w:hint="default" w:ascii="Times New Roman" w:hAnsi="Times New Roman" w:eastAsia="宋体" w:cs="Times New Roman"/>
          <w:bCs/>
          <w:kern w:val="0"/>
          <w:sz w:val="24"/>
          <w:szCs w:val="24"/>
          <w:lang w:val="en-US" w:eastAsia="zh-CN" w:bidi="ar"/>
        </w:rPr>
        <w:t xml:space="preserve"> = not significant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&gt; 0.05),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0.01,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0.001.</w:t>
      </w:r>
      <w:bookmarkEnd w:id="0"/>
    </w:p>
    <w:p w14:paraId="40C08F4C">
      <w:pPr>
        <w:keepNext w:val="0"/>
        <w:keepLines w:val="0"/>
        <w:widowControl/>
        <w:suppressLineNumbers w:val="0"/>
        <w:spacing w:before="120" w:beforeAutospacing="0" w:after="240" w:afterAutospacing="0"/>
        <w:ind w:left="0" w:right="0"/>
        <w:jc w:val="both"/>
        <w:rPr>
          <w:rFonts w:cs="Times New Roman"/>
          <w:lang w:val="en-US" w:eastAsia="zh-CN"/>
        </w:rPr>
      </w:pPr>
    </w:p>
    <w:p w14:paraId="22C46417">
      <w:pPr>
        <w:rPr>
          <w:rFonts w:hint="eastAsia" w:eastAsia="宋体"/>
          <w:lang w:eastAsia="zh-CN"/>
        </w:rPr>
      </w:pPr>
      <w:r>
        <w:rPr>
          <w:rFonts w:hint="eastAsia" w:eastAsia="宋体"/>
          <w:lang w:eastAsia="zh-CN"/>
        </w:rPr>
        <w:drawing>
          <wp:inline distT="0" distB="0" distL="114300" distR="114300">
            <wp:extent cx="5273675" cy="5139690"/>
            <wp:effectExtent l="0" t="0" r="3175" b="3810"/>
            <wp:docPr id="5" name="图片 5"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S3"/>
                    <pic:cNvPicPr>
                      <a:picLocks noChangeAspect="1"/>
                    </pic:cNvPicPr>
                  </pic:nvPicPr>
                  <pic:blipFill>
                    <a:blip r:embed="rId7"/>
                    <a:stretch>
                      <a:fillRect/>
                    </a:stretch>
                  </pic:blipFill>
                  <pic:spPr>
                    <a:xfrm>
                      <a:off x="0" y="0"/>
                      <a:ext cx="5273675" cy="5139690"/>
                    </a:xfrm>
                    <a:prstGeom prst="rect">
                      <a:avLst/>
                    </a:prstGeom>
                  </pic:spPr>
                </pic:pic>
              </a:graphicData>
            </a:graphic>
          </wp:inline>
        </w:drawing>
      </w:r>
    </w:p>
    <w:p w14:paraId="70AA983C">
      <w:pPr>
        <w:keepNext w:val="0"/>
        <w:keepLines w:val="0"/>
        <w:widowControl/>
        <w:suppressLineNumbers w:val="0"/>
        <w:spacing w:before="120" w:beforeAutospacing="0" w:after="240" w:afterAutospacing="0"/>
        <w:ind w:left="0" w:right="0"/>
        <w:jc w:val="both"/>
        <w:rPr>
          <w:rFonts w:cs="Times New Roman"/>
          <w:b/>
          <w:bCs w:val="0"/>
          <w:lang w:val="en-US" w:eastAsia="zh-CN"/>
        </w:rPr>
      </w:pPr>
      <w:r>
        <w:rPr>
          <w:rFonts w:hint="default" w:ascii="Times New Roman" w:hAnsi="Times New Roman" w:eastAsia="宋体" w:cs="Times New Roman"/>
          <w:b/>
          <w:bCs w:val="0"/>
          <w:kern w:val="0"/>
          <w:sz w:val="24"/>
          <w:szCs w:val="24"/>
          <w:lang w:val="en-US" w:eastAsia="zh-CN" w:bidi="ar"/>
        </w:rPr>
        <w:t>Figure S3. Effects of IFIT3 on macrophage polarization and inflammation.</w:t>
      </w:r>
    </w:p>
    <w:p w14:paraId="6C6FEC5E">
      <w:pPr>
        <w:keepNext w:val="0"/>
        <w:keepLines w:val="0"/>
        <w:widowControl/>
        <w:suppressLineNumbers w:val="0"/>
        <w:spacing w:before="120" w:beforeAutospacing="0" w:after="240" w:afterAutospacing="0"/>
        <w:ind w:left="0" w:right="0"/>
        <w:jc w:val="both"/>
        <w:rPr>
          <w:lang w:val="en-US" w:eastAsia="zh-CN"/>
        </w:rPr>
      </w:pPr>
      <w:r>
        <w:rPr>
          <w:rFonts w:hint="default" w:ascii="Times New Roman" w:hAnsi="Times New Roman" w:eastAsia="宋体" w:cs="Times New Roman"/>
          <w:bCs/>
          <w:kern w:val="0"/>
          <w:sz w:val="24"/>
          <w:szCs w:val="24"/>
          <w:lang w:val="en-US" w:eastAsia="zh-CN" w:bidi="ar"/>
        </w:rPr>
        <w:t>(A) qRT-PCR analysis of the efficiency of IFIT3 gene overexpression in RAW264.7 cells following lentiviral infection.</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(B-C) qRT-PCR analysis of the effects of IFIT3 overexpression on the expression of M1 macrophage markers (NOS2 and CD86).</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(D-F) qRT-PCR analysis of the effects of IFIT3 overexpression on the expression of inflammatory cytokines (IL-6, IL-1β, and TNFα).</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(G) Western blot analysis of the impact of IFIT3 overexpression on iNOS expression.</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(H) Mouse primary peritoneal macrophages (PM) and bone marrow-derived macrophages (BMDM) were stimulated with LPS (500 ng/mL) and IFN-γ (20 ng/mL) for 12 hours. Western blot analysis of changes in IFIT3 and iNOS expression.</w:t>
      </w:r>
      <w:r>
        <w:rPr>
          <w:rFonts w:hint="eastAsia" w:cs="Times New Roman"/>
          <w:bCs/>
          <w:kern w:val="0"/>
          <w:sz w:val="24"/>
          <w:szCs w:val="24"/>
          <w:lang w:val="en-US" w:eastAsia="zh-CN" w:bidi="ar"/>
        </w:rPr>
        <w:t xml:space="preserve"> ns = </w:t>
      </w:r>
      <w:r>
        <w:rPr>
          <w:rFonts w:hint="default" w:ascii="Times New Roman" w:hAnsi="Times New Roman" w:eastAsia="宋体" w:cs="Times New Roman"/>
          <w:bCs/>
          <w:kern w:val="0"/>
          <w:sz w:val="24"/>
          <w:szCs w:val="24"/>
          <w:lang w:val="en-US" w:eastAsia="zh-CN" w:bidi="ar"/>
        </w:rPr>
        <w:t>not significant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&gt; 0.05), **</w:t>
      </w:r>
      <w:r>
        <w:rPr>
          <w:rFonts w:hint="eastAsia" w:cs="Times New Roman"/>
          <w:bCs/>
          <w:kern w:val="0"/>
          <w:sz w:val="24"/>
          <w:szCs w:val="24"/>
          <w:lang w:val="en-US" w:eastAsia="zh-CN" w:bidi="ar"/>
        </w:rPr>
        <w:t xml:space="preserve">/ </w:t>
      </w:r>
      <w:r>
        <w:rPr>
          <w:rFonts w:hint="eastAsia" w:cs="Times New Roman"/>
          <w:bCs/>
          <w:kern w:val="0"/>
          <w:sz w:val="24"/>
          <w:szCs w:val="21"/>
          <w:vertAlign w:val="superscript"/>
          <w:lang w:val="en-US" w:eastAsia="zh-CN" w:bidi="ar"/>
        </w:rPr>
        <w:t>##</w:t>
      </w:r>
      <w:r>
        <w:rPr>
          <w:rFonts w:hint="eastAsia" w:cs="Times New Roman"/>
          <w:bCs/>
          <w:kern w:val="0"/>
          <w:sz w:val="24"/>
          <w:szCs w:val="24"/>
          <w:lang w:val="en-US" w:eastAsia="zh-CN" w:bidi="ar"/>
        </w:rPr>
        <w:t xml:space="preserve">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0.01, ***</w:t>
      </w:r>
      <w:r>
        <w:rPr>
          <w:rFonts w:hint="eastAsia" w:cs="Times New Roman"/>
          <w:bCs/>
          <w:kern w:val="0"/>
          <w:sz w:val="24"/>
          <w:szCs w:val="24"/>
          <w:lang w:val="en-US" w:eastAsia="zh-CN" w:bidi="ar"/>
        </w:rPr>
        <w:t xml:space="preserve">/ </w:t>
      </w:r>
      <w:r>
        <w:rPr>
          <w:rFonts w:hint="eastAsia" w:cs="Times New Roman"/>
          <w:bCs/>
          <w:kern w:val="0"/>
          <w:sz w:val="24"/>
          <w:szCs w:val="24"/>
          <w:vertAlign w:val="superscript"/>
          <w:lang w:val="en-US" w:eastAsia="zh-CN" w:bidi="ar"/>
        </w:rPr>
        <w:t>###</w:t>
      </w:r>
      <w:r>
        <w:rPr>
          <w:rFonts w:hint="eastAsia" w:cs="Times New Roman"/>
          <w:bCs/>
          <w:kern w:val="0"/>
          <w:sz w:val="24"/>
          <w:szCs w:val="24"/>
          <w:lang w:val="en-US" w:eastAsia="zh-CN" w:bidi="ar"/>
        </w:rPr>
        <w:t xml:space="preserve">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0.001.</w:t>
      </w:r>
    </w:p>
    <w:p w14:paraId="4426B4D1">
      <w:pPr>
        <w:keepNext w:val="0"/>
        <w:keepLines w:val="0"/>
        <w:widowControl/>
        <w:suppressLineNumbers w:val="0"/>
        <w:spacing w:before="120" w:beforeAutospacing="0" w:after="240" w:afterAutospacing="0"/>
        <w:ind w:left="0" w:right="0"/>
        <w:jc w:val="both"/>
        <w:rPr>
          <w:rFonts w:cs="Times New Roman"/>
          <w:lang w:val="en-US" w:eastAsia="zh-CN"/>
        </w:rPr>
      </w:pPr>
    </w:p>
    <w:p w14:paraId="5EE5EF94">
      <w:pPr>
        <w:keepNext w:val="0"/>
        <w:keepLines w:val="0"/>
        <w:widowControl/>
        <w:suppressLineNumbers w:val="0"/>
        <w:spacing w:before="120" w:beforeAutospacing="0" w:after="240" w:afterAutospacing="0"/>
        <w:ind w:left="0" w:right="0"/>
        <w:jc w:val="both"/>
        <w:rPr>
          <w:rFonts w:cs="Times New Roman"/>
          <w:lang w:val="en-US" w:eastAsia="zh-CN"/>
        </w:rPr>
      </w:pPr>
    </w:p>
    <w:p w14:paraId="2BCF0EAF">
      <w:pPr>
        <w:keepNext w:val="0"/>
        <w:keepLines w:val="0"/>
        <w:widowControl/>
        <w:suppressLineNumbers w:val="0"/>
        <w:spacing w:before="120" w:beforeAutospacing="0" w:after="240" w:afterAutospacing="0"/>
        <w:ind w:left="0" w:right="0"/>
        <w:jc w:val="both"/>
        <w:rPr>
          <w:rFonts w:cs="Times New Roman"/>
          <w:lang w:val="en-US" w:eastAsia="zh-CN"/>
        </w:rPr>
      </w:pPr>
    </w:p>
    <w:p w14:paraId="7619087F">
      <w:pPr>
        <w:keepNext w:val="0"/>
        <w:keepLines w:val="0"/>
        <w:widowControl/>
        <w:suppressLineNumbers w:val="0"/>
        <w:spacing w:before="120" w:beforeAutospacing="0" w:after="240" w:afterAutospacing="0"/>
        <w:ind w:left="0" w:right="0"/>
        <w:jc w:val="both"/>
        <w:rPr>
          <w:rFonts w:cs="Times New Roman"/>
          <w:lang w:val="en-US" w:eastAsia="zh-CN"/>
        </w:rPr>
      </w:pPr>
    </w:p>
    <w:p w14:paraId="7EB4471F">
      <w:pPr>
        <w:keepNext w:val="0"/>
        <w:keepLines w:val="0"/>
        <w:widowControl/>
        <w:suppressLineNumbers w:val="0"/>
        <w:spacing w:before="120" w:beforeAutospacing="0" w:after="240" w:afterAutospacing="0"/>
        <w:ind w:left="0" w:right="0"/>
        <w:jc w:val="both"/>
        <w:rPr>
          <w:rFonts w:cs="Times New Roman"/>
          <w:lang w:val="en-US" w:eastAsia="zh-CN"/>
        </w:rPr>
      </w:pPr>
    </w:p>
    <w:p w14:paraId="00C447BA">
      <w:pPr>
        <w:keepNext w:val="0"/>
        <w:keepLines w:val="0"/>
        <w:widowControl/>
        <w:suppressLineNumbers w:val="0"/>
        <w:spacing w:before="120" w:beforeAutospacing="0" w:after="240" w:afterAutospacing="0"/>
        <w:ind w:left="0" w:right="0"/>
        <w:jc w:val="both"/>
        <w:rPr>
          <w:rFonts w:cs="Times New Roman"/>
          <w:lang w:val="en-US" w:eastAsia="zh-CN"/>
        </w:rPr>
      </w:pPr>
    </w:p>
    <w:p w14:paraId="411AD65F">
      <w:pPr>
        <w:rPr>
          <w:rFonts w:hint="eastAsia" w:eastAsia="宋体"/>
          <w:lang w:eastAsia="zh-CN"/>
        </w:rPr>
      </w:pPr>
      <w:r>
        <w:rPr>
          <w:rFonts w:hint="eastAsia" w:eastAsia="宋体"/>
          <w:lang w:eastAsia="zh-CN"/>
        </w:rPr>
        <w:drawing>
          <wp:inline distT="0" distB="0" distL="114300" distR="114300">
            <wp:extent cx="5271135" cy="5554980"/>
            <wp:effectExtent l="0" t="0" r="5715" b="7620"/>
            <wp:docPr id="6" name="图片 6"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4"/>
                    <pic:cNvPicPr>
                      <a:picLocks noChangeAspect="1"/>
                    </pic:cNvPicPr>
                  </pic:nvPicPr>
                  <pic:blipFill>
                    <a:blip r:embed="rId8"/>
                    <a:stretch>
                      <a:fillRect/>
                    </a:stretch>
                  </pic:blipFill>
                  <pic:spPr>
                    <a:xfrm>
                      <a:off x="0" y="0"/>
                      <a:ext cx="5271135" cy="5554980"/>
                    </a:xfrm>
                    <a:prstGeom prst="rect">
                      <a:avLst/>
                    </a:prstGeom>
                  </pic:spPr>
                </pic:pic>
              </a:graphicData>
            </a:graphic>
          </wp:inline>
        </w:drawing>
      </w:r>
    </w:p>
    <w:p w14:paraId="47436058">
      <w:pPr>
        <w:keepNext w:val="0"/>
        <w:keepLines w:val="0"/>
        <w:widowControl/>
        <w:suppressLineNumbers w:val="0"/>
        <w:spacing w:before="120" w:beforeAutospacing="0" w:after="240" w:afterAutospacing="0"/>
        <w:ind w:left="0" w:right="0"/>
        <w:jc w:val="both"/>
        <w:rPr>
          <w:rFonts w:cs="Times New Roman"/>
          <w:b/>
          <w:bCs w:val="0"/>
          <w:lang w:val="en-US" w:eastAsia="zh-CN"/>
        </w:rPr>
      </w:pPr>
      <w:r>
        <w:rPr>
          <w:rFonts w:hint="default" w:ascii="Times New Roman" w:hAnsi="Times New Roman" w:eastAsia="宋体" w:cs="Times New Roman"/>
          <w:b/>
          <w:bCs w:val="0"/>
          <w:kern w:val="0"/>
          <w:sz w:val="24"/>
          <w:szCs w:val="24"/>
          <w:lang w:val="en-US" w:eastAsia="zh-CN" w:bidi="ar"/>
        </w:rPr>
        <w:t>Figure S4. Knockdown of IFIT3 expression inhibits LPS and IFN-γ-induced inflammation in macrophages and the activation of the cGAS-STING signaling pathway.</w:t>
      </w:r>
    </w:p>
    <w:p w14:paraId="5D9CC526">
      <w:pPr>
        <w:keepNext w:val="0"/>
        <w:keepLines w:val="0"/>
        <w:widowControl/>
        <w:suppressLineNumbers w:val="0"/>
        <w:spacing w:before="120" w:beforeAutospacing="0" w:after="240" w:afterAutospacing="0"/>
        <w:ind w:left="0" w:right="0"/>
        <w:jc w:val="both"/>
        <w:rPr>
          <w:rFonts w:cs="Times New Roman"/>
          <w:lang w:val="en-US" w:eastAsia="zh-CN"/>
        </w:rPr>
      </w:pPr>
      <w:r>
        <w:rPr>
          <w:rFonts w:hint="default" w:ascii="Times New Roman" w:hAnsi="Times New Roman" w:eastAsia="宋体" w:cs="Times New Roman"/>
          <w:bCs/>
          <w:kern w:val="0"/>
          <w:sz w:val="24"/>
          <w:szCs w:val="24"/>
          <w:lang w:val="en-US" w:eastAsia="zh-CN" w:bidi="ar"/>
        </w:rPr>
        <w:t>(A-C) qRT-PCR analysis to assess the impact of IFIT3 knockdown on the expression of inflammatory cytokines IL-6, TNFα, and IL-1β expression in RAW264.7 cells.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0.001.</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(D) Western blot analysis to evaluate the impact of IFIT3 knockdown on the activity of the cGAS-STING pathway in iBMDM.</w:t>
      </w:r>
    </w:p>
    <w:p w14:paraId="5C7B04D4">
      <w:pPr>
        <w:rPr>
          <w:rFonts w:hint="eastAsia" w:eastAsia="宋体"/>
          <w:lang w:eastAsia="zh-CN"/>
        </w:rPr>
      </w:pPr>
      <w:r>
        <w:rPr>
          <w:rFonts w:hint="eastAsia" w:eastAsia="宋体"/>
          <w:lang w:eastAsia="zh-CN"/>
        </w:rPr>
        <w:drawing>
          <wp:inline distT="0" distB="0" distL="114300" distR="114300">
            <wp:extent cx="5269865" cy="4867275"/>
            <wp:effectExtent l="0" t="0" r="6985" b="0"/>
            <wp:docPr id="7" name="图片 7"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5"/>
                    <pic:cNvPicPr>
                      <a:picLocks noChangeAspect="1"/>
                    </pic:cNvPicPr>
                  </pic:nvPicPr>
                  <pic:blipFill>
                    <a:blip r:embed="rId9"/>
                    <a:stretch>
                      <a:fillRect/>
                    </a:stretch>
                  </pic:blipFill>
                  <pic:spPr>
                    <a:xfrm>
                      <a:off x="0" y="0"/>
                      <a:ext cx="5269865" cy="4867275"/>
                    </a:xfrm>
                    <a:prstGeom prst="rect">
                      <a:avLst/>
                    </a:prstGeom>
                  </pic:spPr>
                </pic:pic>
              </a:graphicData>
            </a:graphic>
          </wp:inline>
        </w:drawing>
      </w:r>
    </w:p>
    <w:p w14:paraId="2A4E5A88">
      <w:pPr>
        <w:keepNext w:val="0"/>
        <w:keepLines w:val="0"/>
        <w:widowControl/>
        <w:suppressLineNumbers w:val="0"/>
        <w:spacing w:before="120" w:beforeAutospacing="0" w:after="240" w:afterAutospacing="0"/>
        <w:ind w:left="0" w:right="0"/>
        <w:jc w:val="both"/>
        <w:rPr>
          <w:rFonts w:cs="Times New Roman"/>
          <w:b/>
          <w:bCs w:val="0"/>
          <w:lang w:val="en-US" w:eastAsia="zh-CN"/>
        </w:rPr>
      </w:pPr>
      <w:r>
        <w:rPr>
          <w:rFonts w:hint="default" w:ascii="Times New Roman" w:hAnsi="Times New Roman" w:eastAsia="宋体" w:cs="Times New Roman"/>
          <w:b/>
          <w:bCs w:val="0"/>
          <w:kern w:val="0"/>
          <w:sz w:val="24"/>
          <w:szCs w:val="24"/>
          <w:lang w:val="en-US" w:eastAsia="zh-CN" w:bidi="ar"/>
        </w:rPr>
        <w:t>Figure S5. The effect of knocking down IFIT3 on the expression of inflammatory cytokines and STING gene in mouse lung tissue.</w:t>
      </w:r>
    </w:p>
    <w:p w14:paraId="5F46B266">
      <w:pPr>
        <w:keepNext w:val="0"/>
        <w:keepLines w:val="0"/>
        <w:widowControl/>
        <w:suppressLineNumbers w:val="0"/>
        <w:spacing w:before="120" w:beforeAutospacing="0" w:after="240" w:afterAutospacing="0"/>
        <w:ind w:left="0" w:right="0"/>
        <w:jc w:val="both"/>
        <w:rPr>
          <w:lang w:val="en-US" w:eastAsia="zh-CN"/>
        </w:rPr>
      </w:pPr>
      <w:r>
        <w:rPr>
          <w:rFonts w:hint="default" w:ascii="Times New Roman" w:hAnsi="Times New Roman" w:eastAsia="宋体" w:cs="Times New Roman"/>
          <w:bCs/>
          <w:kern w:val="0"/>
          <w:sz w:val="24"/>
          <w:szCs w:val="24"/>
          <w:lang w:val="en-US" w:eastAsia="zh-CN" w:bidi="ar"/>
        </w:rPr>
        <w:t>(A-C) qRT-PCR detection of inflammatory cytokines IL-6, TNFα, and IL-1β expression in lung tissue from different groups. (D) qRT-PCR analysis of STING expression in lung tissue from different groups.</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ns = not significant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&gt; 0.05),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0.05,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0.01, ***</w:t>
      </w:r>
      <w:r>
        <w:rPr>
          <w:rFonts w:hint="default" w:ascii="Times New Roman" w:hAnsi="Times New Roman" w:eastAsia="宋体" w:cs="Times New Roman"/>
          <w:bCs/>
          <w:i/>
          <w:iCs/>
          <w:kern w:val="0"/>
          <w:sz w:val="24"/>
          <w:szCs w:val="24"/>
          <w:lang w:val="en-US" w:eastAsia="zh-CN" w:bidi="ar"/>
        </w:rPr>
        <w:t>p</w:t>
      </w:r>
      <w:r>
        <w:rPr>
          <w:rFonts w:hint="default" w:ascii="Times New Roman" w:hAnsi="Times New Roman" w:eastAsia="宋体" w:cs="Times New Roman"/>
          <w:bCs/>
          <w:kern w:val="0"/>
          <w:sz w:val="24"/>
          <w:szCs w:val="24"/>
          <w:lang w:val="en-US" w:eastAsia="zh-CN" w:bidi="ar"/>
        </w:rPr>
        <w:t xml:space="preserve"> &lt; 0.001.</w:t>
      </w:r>
    </w:p>
    <w:p w14:paraId="3812477D">
      <w:pPr>
        <w:keepNext w:val="0"/>
        <w:keepLines w:val="0"/>
        <w:widowControl/>
        <w:suppressLineNumbers w:val="0"/>
        <w:spacing w:before="120" w:beforeAutospacing="0" w:after="240" w:afterAutospacing="0"/>
        <w:ind w:left="0" w:right="0"/>
        <w:jc w:val="both"/>
        <w:rPr>
          <w:rFonts w:hint="default" w:ascii="Times New Roman" w:hAnsi="Times New Roman" w:eastAsia="宋体" w:cs="Times New Roman"/>
          <w:bCs/>
          <w:kern w:val="0"/>
          <w:sz w:val="24"/>
          <w:szCs w:val="24"/>
          <w:lang w:val="en-US" w:eastAsia="zh-CN" w:bidi="ar"/>
        </w:rPr>
      </w:pPr>
    </w:p>
    <w:p w14:paraId="5349BD80">
      <w:pPr>
        <w:keepNext w:val="0"/>
        <w:keepLines w:val="0"/>
        <w:widowControl/>
        <w:suppressLineNumbers w:val="0"/>
        <w:spacing w:before="120" w:beforeAutospacing="0" w:after="240" w:afterAutospacing="0"/>
        <w:ind w:left="0" w:right="0"/>
        <w:jc w:val="both"/>
        <w:rPr>
          <w:rFonts w:hint="default" w:ascii="Times New Roman" w:hAnsi="Times New Roman" w:eastAsia="宋体" w:cs="Times New Roman"/>
          <w:bCs/>
          <w:kern w:val="0"/>
          <w:sz w:val="24"/>
          <w:szCs w:val="24"/>
          <w:lang w:val="en-US" w:eastAsia="zh-CN" w:bidi="ar"/>
        </w:rPr>
      </w:pPr>
    </w:p>
    <w:p w14:paraId="012992FD">
      <w:pPr>
        <w:keepNext w:val="0"/>
        <w:keepLines w:val="0"/>
        <w:widowControl/>
        <w:suppressLineNumbers w:val="0"/>
        <w:spacing w:before="120" w:beforeAutospacing="0" w:after="240" w:afterAutospacing="0"/>
        <w:ind w:left="0" w:right="0"/>
        <w:jc w:val="both"/>
        <w:rPr>
          <w:rFonts w:hint="default" w:ascii="Times New Roman" w:hAnsi="Times New Roman" w:eastAsia="宋体" w:cs="Times New Roman"/>
          <w:bCs/>
          <w:kern w:val="0"/>
          <w:sz w:val="24"/>
          <w:szCs w:val="24"/>
          <w:lang w:val="en-US" w:eastAsia="zh-CN" w:bidi="ar"/>
        </w:rPr>
      </w:pPr>
    </w:p>
    <w:p w14:paraId="2BCE9263">
      <w:pPr>
        <w:keepNext w:val="0"/>
        <w:keepLines w:val="0"/>
        <w:widowControl/>
        <w:suppressLineNumbers w:val="0"/>
        <w:spacing w:before="120" w:beforeAutospacing="0" w:after="240" w:afterAutospacing="0"/>
        <w:ind w:left="0" w:right="0"/>
        <w:jc w:val="both"/>
        <w:rPr>
          <w:rFonts w:hint="default" w:ascii="Times New Roman" w:hAnsi="Times New Roman" w:eastAsia="宋体" w:cs="Times New Roman"/>
          <w:bCs/>
          <w:kern w:val="0"/>
          <w:sz w:val="24"/>
          <w:szCs w:val="24"/>
          <w:lang w:val="en-US" w:eastAsia="zh-CN" w:bidi="ar"/>
        </w:rPr>
      </w:pPr>
      <w:r>
        <w:rPr>
          <w:rFonts w:hint="default" w:ascii="Times New Roman" w:hAnsi="Times New Roman" w:eastAsia="宋体" w:cs="Times New Roman"/>
          <w:bCs/>
          <w:kern w:val="0"/>
          <w:sz w:val="24"/>
          <w:szCs w:val="24"/>
          <w:lang w:val="en-US" w:eastAsia="zh-CN" w:bidi="ar"/>
        </w:rPr>
        <w:drawing>
          <wp:inline distT="0" distB="0" distL="114300" distR="114300">
            <wp:extent cx="5271135" cy="6613525"/>
            <wp:effectExtent l="0" t="0" r="5715" b="6350"/>
            <wp:docPr id="2" name="图片 2" descr="附图6 质谱分析 （2025.05.08）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图6 质谱分析 （2025.05.08）_画板 1"/>
                    <pic:cNvPicPr>
                      <a:picLocks noChangeAspect="1"/>
                    </pic:cNvPicPr>
                  </pic:nvPicPr>
                  <pic:blipFill>
                    <a:blip r:embed="rId10"/>
                    <a:stretch>
                      <a:fillRect/>
                    </a:stretch>
                  </pic:blipFill>
                  <pic:spPr>
                    <a:xfrm>
                      <a:off x="0" y="0"/>
                      <a:ext cx="5271135" cy="6613525"/>
                    </a:xfrm>
                    <a:prstGeom prst="rect">
                      <a:avLst/>
                    </a:prstGeom>
                  </pic:spPr>
                </pic:pic>
              </a:graphicData>
            </a:graphic>
          </wp:inline>
        </w:drawing>
      </w:r>
    </w:p>
    <w:p w14:paraId="2EAAD3D3">
      <w:pPr>
        <w:keepNext w:val="0"/>
        <w:keepLines w:val="0"/>
        <w:widowControl/>
        <w:suppressLineNumbers w:val="0"/>
        <w:spacing w:before="120" w:beforeAutospacing="0" w:after="240" w:afterAutospacing="0"/>
        <w:ind w:left="0" w:right="0"/>
        <w:jc w:val="both"/>
        <w:rPr>
          <w:rFonts w:cs="Times New Roman"/>
          <w:b/>
          <w:bCs w:val="0"/>
          <w:lang w:val="en-US" w:eastAsia="zh-CN"/>
        </w:rPr>
      </w:pPr>
      <w:r>
        <w:rPr>
          <w:rFonts w:hint="default" w:ascii="Times New Roman" w:hAnsi="Times New Roman" w:eastAsia="宋体" w:cs="Times New Roman"/>
          <w:b/>
          <w:bCs w:val="0"/>
          <w:kern w:val="0"/>
          <w:sz w:val="24"/>
          <w:szCs w:val="24"/>
          <w:lang w:val="en-US" w:eastAsia="zh-CN" w:bidi="ar"/>
        </w:rPr>
        <w:t>Figure S6. Identification of the deubiquitinases interacting with IFIT3 by co-immunoprecipitation (Co-IP) coupled with mass spectrometry.</w:t>
      </w:r>
    </w:p>
    <w:p w14:paraId="69C20C30">
      <w:pPr>
        <w:rPr>
          <w:rFonts w:hint="eastAsia" w:eastAsia="宋体"/>
          <w:lang w:eastAsia="zh-CN"/>
        </w:rPr>
      </w:pPr>
      <w:r>
        <w:rPr>
          <w:rFonts w:hint="default" w:ascii="Times New Roman" w:hAnsi="Times New Roman" w:eastAsia="宋体" w:cs="Times New Roman"/>
          <w:bCs/>
          <w:kern w:val="0"/>
          <w:sz w:val="24"/>
          <w:szCs w:val="24"/>
          <w:lang w:val="en-US" w:eastAsia="zh-CN" w:bidi="ar"/>
        </w:rPr>
        <w:t>(A)</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Schematic overview of the experimental workflow for Co-IP coupled with mass spectrometry. (B</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)Gel electrophoresis followed by silver staining of protein samples obtained from Co-IP.</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(C)</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KEGG enrichment analysis was performed on the results of Co-IP coupled mass spectrometry (MS) detection.</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(D)</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Prediction of the top ten interacting proteins with IFIT3 using the STRING database.</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(E)</w:t>
      </w:r>
      <w:r>
        <w:rPr>
          <w:rFonts w:hint="eastAsia" w:cs="Times New Roman"/>
          <w:bCs/>
          <w:kern w:val="0"/>
          <w:sz w:val="24"/>
          <w:szCs w:val="24"/>
          <w:lang w:val="en-US" w:eastAsia="zh-CN" w:bidi="ar"/>
        </w:rPr>
        <w:t xml:space="preserve"> </w:t>
      </w:r>
      <w:r>
        <w:rPr>
          <w:rFonts w:hint="default" w:ascii="Times New Roman" w:hAnsi="Times New Roman" w:eastAsia="宋体" w:cs="Times New Roman"/>
          <w:bCs/>
          <w:kern w:val="0"/>
          <w:sz w:val="24"/>
          <w:szCs w:val="24"/>
          <w:lang w:val="en-US" w:eastAsia="zh-CN" w:bidi="ar"/>
        </w:rPr>
        <w:t>The intersection of Co-IP coupled MS analysis results with predictions from the STRING database identified five common proteins, including the deubiquitinase USP18.</w:t>
      </w:r>
      <w:bookmarkStart w:id="1" w:name="_GoBack"/>
      <w:bookmarkEnd w:id="1"/>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Dotum">
    <w:altName w:val="Malgun Gothic"/>
    <w:panose1 w:val="020B0600000101010101"/>
    <w:charset w:val="81"/>
    <w:family w:val="swiss"/>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3543353"/>
    </w:sdtPr>
    <w:sdtContent>
      <w:p w14:paraId="24D6FFA1">
        <w:pPr>
          <w:pStyle w:val="5"/>
          <w:rPr>
            <w:rFonts w:hint="eastAsia"/>
          </w:rPr>
        </w:pPr>
        <w:r>
          <w:fldChar w:fldCharType="begin"/>
        </w:r>
        <w:r>
          <w:instrText xml:space="preserve">PAGE   \* MERGEFORMAT</w:instrText>
        </w:r>
        <w:r>
          <w:fldChar w:fldCharType="separate"/>
        </w:r>
        <w:r>
          <w:rPr>
            <w:lang w:val="zh-CN"/>
          </w:rPr>
          <w:t>2</w:t>
        </w:r>
        <w:r>
          <w:fldChar w:fldCharType="end"/>
        </w:r>
      </w:p>
    </w:sdtContent>
  </w:sdt>
  <w:p w14:paraId="67198FB0">
    <w:pPr>
      <w:pStyle w:val="5"/>
      <w:rPr>
        <w:rFonts w:hint="eastAsia"/>
      </w:rPr>
    </w:pPr>
  </w:p>
  <w:p w14:paraId="5C0FD0E5"/>
  <w:p w14:paraId="6F2073C8"/>
  <w:p w14:paraId="40DD6783"/>
  <w:p w14:paraId="07694FCC"/>
  <w:p w14:paraId="45C5C633"/>
  <w:p w14:paraId="5C269605"/>
  <w:p w14:paraId="78B043F0"/>
  <w:p w14:paraId="41B2FF59"/>
  <w:p w14:paraId="197A8287"/>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g3YWRhZTVkYWNkM2JhYzgwODZiMDczZGNhOGRlODYifQ=="/>
  </w:docVars>
  <w:rsids>
    <w:rsidRoot w:val="00061B98"/>
    <w:rsid w:val="00005288"/>
    <w:rsid w:val="00006760"/>
    <w:rsid w:val="00061B98"/>
    <w:rsid w:val="000622C7"/>
    <w:rsid w:val="00072B32"/>
    <w:rsid w:val="00085169"/>
    <w:rsid w:val="000A0394"/>
    <w:rsid w:val="00114FED"/>
    <w:rsid w:val="00120D66"/>
    <w:rsid w:val="00144242"/>
    <w:rsid w:val="001514CB"/>
    <w:rsid w:val="00153DA6"/>
    <w:rsid w:val="001E4B05"/>
    <w:rsid w:val="001F3AA7"/>
    <w:rsid w:val="001F3E63"/>
    <w:rsid w:val="00244DC4"/>
    <w:rsid w:val="002E71C2"/>
    <w:rsid w:val="00333CEA"/>
    <w:rsid w:val="0037107C"/>
    <w:rsid w:val="0038778C"/>
    <w:rsid w:val="003F0FB5"/>
    <w:rsid w:val="003F2534"/>
    <w:rsid w:val="003F4CF3"/>
    <w:rsid w:val="00411C96"/>
    <w:rsid w:val="0042730D"/>
    <w:rsid w:val="0044593F"/>
    <w:rsid w:val="004B366E"/>
    <w:rsid w:val="004B45B0"/>
    <w:rsid w:val="004C3BF2"/>
    <w:rsid w:val="00511C54"/>
    <w:rsid w:val="00575262"/>
    <w:rsid w:val="005B05B4"/>
    <w:rsid w:val="005C2C37"/>
    <w:rsid w:val="005D09CB"/>
    <w:rsid w:val="00607D9A"/>
    <w:rsid w:val="0061734B"/>
    <w:rsid w:val="006222D1"/>
    <w:rsid w:val="00660EAA"/>
    <w:rsid w:val="006633A3"/>
    <w:rsid w:val="006701CC"/>
    <w:rsid w:val="00682AC6"/>
    <w:rsid w:val="00717F03"/>
    <w:rsid w:val="00781178"/>
    <w:rsid w:val="007A73C6"/>
    <w:rsid w:val="0082193E"/>
    <w:rsid w:val="008326B1"/>
    <w:rsid w:val="0084475C"/>
    <w:rsid w:val="008B64A3"/>
    <w:rsid w:val="008C6463"/>
    <w:rsid w:val="008E0FDF"/>
    <w:rsid w:val="00930CDB"/>
    <w:rsid w:val="00932CD4"/>
    <w:rsid w:val="00964D48"/>
    <w:rsid w:val="009931C6"/>
    <w:rsid w:val="009C0E5E"/>
    <w:rsid w:val="00AC2D4F"/>
    <w:rsid w:val="00AC52D5"/>
    <w:rsid w:val="00AD1D33"/>
    <w:rsid w:val="00B63E06"/>
    <w:rsid w:val="00B84E56"/>
    <w:rsid w:val="00BC480C"/>
    <w:rsid w:val="00BE7806"/>
    <w:rsid w:val="00BF2A06"/>
    <w:rsid w:val="00C64199"/>
    <w:rsid w:val="00C8084B"/>
    <w:rsid w:val="00CB5D44"/>
    <w:rsid w:val="00D01EF5"/>
    <w:rsid w:val="00D57BDD"/>
    <w:rsid w:val="00D653E9"/>
    <w:rsid w:val="00D725DA"/>
    <w:rsid w:val="00DE572F"/>
    <w:rsid w:val="00E337DD"/>
    <w:rsid w:val="00E92FFF"/>
    <w:rsid w:val="00EB06FA"/>
    <w:rsid w:val="00EB1E87"/>
    <w:rsid w:val="00F362E5"/>
    <w:rsid w:val="00F61A07"/>
    <w:rsid w:val="00F62CBB"/>
    <w:rsid w:val="00F649C6"/>
    <w:rsid w:val="00FC3646"/>
    <w:rsid w:val="01196106"/>
    <w:rsid w:val="04DF11DD"/>
    <w:rsid w:val="059C797B"/>
    <w:rsid w:val="08A16107"/>
    <w:rsid w:val="0D420C4A"/>
    <w:rsid w:val="0FD56660"/>
    <w:rsid w:val="154741E1"/>
    <w:rsid w:val="1A045DC3"/>
    <w:rsid w:val="1AC048D0"/>
    <w:rsid w:val="1B305408"/>
    <w:rsid w:val="1B531F57"/>
    <w:rsid w:val="1CBE0CAB"/>
    <w:rsid w:val="214271D1"/>
    <w:rsid w:val="25DE6EB0"/>
    <w:rsid w:val="2DD077B2"/>
    <w:rsid w:val="31EE33F5"/>
    <w:rsid w:val="34766F15"/>
    <w:rsid w:val="35E5371C"/>
    <w:rsid w:val="381B50D2"/>
    <w:rsid w:val="384D025B"/>
    <w:rsid w:val="38AD3C1E"/>
    <w:rsid w:val="3D4547ED"/>
    <w:rsid w:val="42EE30DD"/>
    <w:rsid w:val="44B26487"/>
    <w:rsid w:val="4D243AAB"/>
    <w:rsid w:val="4DE44FE8"/>
    <w:rsid w:val="4E0F2308"/>
    <w:rsid w:val="516528E4"/>
    <w:rsid w:val="524E02B9"/>
    <w:rsid w:val="551E3F56"/>
    <w:rsid w:val="56040230"/>
    <w:rsid w:val="5BBC75A4"/>
    <w:rsid w:val="6A541F31"/>
    <w:rsid w:val="6D4D71AC"/>
    <w:rsid w:val="6EF94940"/>
    <w:rsid w:val="6F05507E"/>
    <w:rsid w:val="70A93302"/>
    <w:rsid w:val="79440EAD"/>
    <w:rsid w:val="7A5A025C"/>
    <w:rsid w:val="7FD14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4"/>
    <w:basedOn w:val="1"/>
    <w:next w:val="1"/>
    <w:semiHidden/>
    <w:unhideWhenUsed/>
    <w:qFormat/>
    <w:uiPriority w:val="9"/>
    <w:pPr>
      <w:spacing w:beforeAutospacing="1" w:afterAutospacing="1"/>
      <w:jc w:val="left"/>
      <w:outlineLvl w:val="3"/>
    </w:pPr>
    <w:rPr>
      <w:rFonts w:hint="eastAsia" w:ascii="宋体" w:hAnsi="宋体"/>
      <w:b/>
      <w:bCs/>
      <w:kern w:val="0"/>
      <w:sz w:val="24"/>
    </w:rPr>
  </w:style>
  <w:style w:type="character" w:default="1" w:styleId="8">
    <w:name w:val="Default Paragraph Font"/>
    <w:unhideWhenUsed/>
    <w:qFormat/>
    <w:uiPriority w:val="1"/>
  </w:style>
  <w:style w:type="table" w:default="1" w:styleId="7">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Plain Text"/>
    <w:basedOn w:val="1"/>
    <w:qFormat/>
    <w:uiPriority w:val="0"/>
    <w:rPr>
      <w:rFonts w:ascii="宋体" w:hAnsi="Courier New"/>
      <w:color w:val="000000"/>
      <w:kern w:val="0"/>
      <w:sz w:val="20"/>
      <w:szCs w:val="20"/>
    </w:rPr>
  </w:style>
  <w:style w:type="paragraph" w:styleId="5">
    <w:name w:val="footer"/>
    <w:basedOn w:val="1"/>
    <w:link w:val="10"/>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字符"/>
    <w:basedOn w:val="8"/>
    <w:link w:val="6"/>
    <w:autoRedefine/>
    <w:qFormat/>
    <w:uiPriority w:val="99"/>
    <w:rPr>
      <w:sz w:val="18"/>
      <w:szCs w:val="18"/>
    </w:rPr>
  </w:style>
  <w:style w:type="character" w:customStyle="1" w:styleId="10">
    <w:name w:val="页脚 字符"/>
    <w:basedOn w:val="8"/>
    <w:link w:val="5"/>
    <w:autoRedefine/>
    <w:qFormat/>
    <w:uiPriority w:val="99"/>
    <w:rPr>
      <w:sz w:val="18"/>
      <w:szCs w:val="18"/>
    </w:rPr>
  </w:style>
  <w:style w:type="character" w:customStyle="1" w:styleId="11">
    <w:name w:val="font41"/>
    <w:basedOn w:val="8"/>
    <w:autoRedefine/>
    <w:qFormat/>
    <w:uiPriority w:val="0"/>
    <w:rPr>
      <w:rFonts w:ascii="Tahoma" w:hAnsi="Tahoma" w:eastAsia="Tahoma" w:cs="Tahoma"/>
      <w:color w:val="222222"/>
      <w:sz w:val="18"/>
      <w:szCs w:val="18"/>
      <w:u w:val="none"/>
    </w:rPr>
  </w:style>
  <w:style w:type="character" w:customStyle="1" w:styleId="12">
    <w:name w:val="font31"/>
    <w:basedOn w:val="8"/>
    <w:autoRedefine/>
    <w:qFormat/>
    <w:uiPriority w:val="0"/>
    <w:rPr>
      <w:rFonts w:hint="default" w:ascii="Tahoma" w:hAnsi="Tahoma" w:eastAsia="Tahoma" w:cs="Tahoma"/>
      <w:color w:val="222222"/>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469</Words>
  <Characters>4110</Characters>
  <Lines>33</Lines>
  <Paragraphs>9</Paragraphs>
  <TotalTime>23</TotalTime>
  <ScaleCrop>false</ScaleCrop>
  <LinksUpToDate>false</LinksUpToDate>
  <CharactersWithSpaces>4325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2022-04-14T15:08:00Z</dcterms:created>
  <dc:creator>qu</dc:creator>
  <cp:lastModifiedBy>汤汤</cp:lastModifiedBy>
  <dcterms:modified xsi:type="dcterms:W3CDTF">2025-05-09T15:25:28Z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8DF980CE4C5D46D8AFD51C1E2ADD2E4A_13</vt:lpwstr>
  </property>
  <property fmtid="{D5CDD505-2E9C-101B-9397-08002B2CF9AE}" pid="4" name="KSOTemplateDocerSaveRecord">
    <vt:lpwstr>eyJoZGlkIjoiZDg3YWRhZTVkYWNkM2JhYzgwODZiMDczZGNhOGRlODYiLCJ1c2VySWQiOiI0MDIzMzUwMjUifQ==</vt:lpwstr>
  </property>
</Properties>
</file>