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1E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Supplementary Material</w:t>
      </w:r>
    </w:p>
    <w:p w14:paraId="423A4587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16"/>
          <w:szCs w:val="16"/>
          <w:lang w:val="en-US" w:eastAsia="zh-CN"/>
        </w:rPr>
        <w:t xml:space="preserve">eTable 1 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Subgroup analysis for the association </w:t>
      </w:r>
      <w:r>
        <w:rPr>
          <w:rFonts w:hint="eastAsia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>of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inflammatory 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>diet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eastAsia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>with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CERAD-DR, CERAD-IR, AFT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,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and DSST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z-scores, non-multiple imputation data was used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Fonts w:hint="default" w:ascii="Times New Roman" w:hAnsi="Times New Roman" w:eastAsia="CharisSIL" w:cs="Times New Roman"/>
          <w:color w:val="4874CB" w:themeColor="accent1"/>
          <w:kern w:val="0"/>
          <w:sz w:val="16"/>
          <w:szCs w:val="16"/>
          <w:vertAlign w:val="superscript"/>
          <w:lang w:val="en-US" w:eastAsia="zh-CN" w:bidi="ar"/>
          <w14:textFill>
            <w14:solidFill>
              <w14:schemeClr w14:val="accent1"/>
            </w14:solidFill>
          </w14:textFill>
        </w:rPr>
        <w:t>a</w:t>
      </w:r>
    </w:p>
    <w:tbl>
      <w:tblPr>
        <w:tblStyle w:val="2"/>
        <w:tblpPr w:leftFromText="180" w:rightFromText="180" w:vertAnchor="text" w:horzAnchor="page" w:tblpX="438" w:tblpY="558"/>
        <w:tblOverlap w:val="never"/>
        <w:tblW w:w="110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45"/>
        <w:gridCol w:w="982"/>
        <w:gridCol w:w="1432"/>
        <w:gridCol w:w="1036"/>
        <w:gridCol w:w="1500"/>
        <w:gridCol w:w="982"/>
        <w:gridCol w:w="1445"/>
        <w:gridCol w:w="954"/>
      </w:tblGrid>
      <w:tr w14:paraId="120E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23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268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Characteristic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s</w:t>
            </w: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F84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CERAD-DR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9A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CERAD-</w:t>
            </w: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D0A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AFT z-score</w:t>
            </w:r>
          </w:p>
        </w:tc>
        <w:tc>
          <w:tcPr>
            <w:tcW w:w="239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944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DSST z-score</w:t>
            </w:r>
          </w:p>
        </w:tc>
      </w:tr>
      <w:tr w14:paraId="7C98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23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C00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0E7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64F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for interaction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8FB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8EE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for interaction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EA0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513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for interaction</w:t>
            </w:r>
          </w:p>
        </w:tc>
        <w:tc>
          <w:tcPr>
            <w:tcW w:w="14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15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E6B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for interaction</w:t>
            </w:r>
          </w:p>
        </w:tc>
      </w:tr>
      <w:tr w14:paraId="5DD2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A8D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Gender</w:t>
            </w:r>
          </w:p>
        </w:tc>
        <w:tc>
          <w:tcPr>
            <w:tcW w:w="14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BCD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371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0.686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EA3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4E1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0.614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F97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178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0.223</w:t>
            </w:r>
          </w:p>
        </w:tc>
        <w:tc>
          <w:tcPr>
            <w:tcW w:w="14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49E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681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0.455</w:t>
            </w:r>
          </w:p>
        </w:tc>
      </w:tr>
      <w:tr w14:paraId="166B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5D2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Male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B05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-0.18 (-0.30, -0.06)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59D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077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-0.20 (-0.32, -0.09)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DBB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5FB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-0.36 (-0.49, -0.24)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27D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BD9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-0.36 (-0.47, -0.25)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67D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41A0F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B18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Female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BCA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-0.21 (-0.34, -0.07)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AD0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5DE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-0.15 (-0.28,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809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9B3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-0.24 (-0.37, -0.11)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192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760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-0.41 (-0.55, -0.28)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AE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2A9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0F59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Age</w:t>
            </w: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(years)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647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892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0.798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44F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DEB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45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526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6EE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DCC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0.723</w:t>
            </w:r>
          </w:p>
        </w:tc>
      </w:tr>
      <w:tr w14:paraId="1485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7E7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60-69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82F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-0.16 (-0.28, -0.04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DD5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A99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(-0.24,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256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184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-0.36 (-0.49, -0.23)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6EE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DAA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-0.37 (-0.49, -0.24)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03A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31B3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71A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70-79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7B3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-0.16 (-0.32, 0.00)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761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445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(-0.30, 0.03)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A5E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C1E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-0.27 (-0.43, -0.11)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45B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77A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(-0.47, -0.17)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BA0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581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6CB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80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E1A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(-0.32, 0.15)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763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074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-0.14 (-0.38, 0.10)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B44C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807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(-0.40, -0.02)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A67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71B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-0.27 (-0.46, -0.07)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4D1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1480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884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Race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BCE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6D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0.508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2D8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3F0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0.069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510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645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0.090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884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AD0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0.364</w:t>
            </w:r>
          </w:p>
        </w:tc>
      </w:tr>
      <w:tr w14:paraId="4885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F82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Non-Hispanic White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2C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(-0.25, 0.00)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A29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953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-0.18 (-0.30, -0.06)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57D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CFA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(-0.44, -0.21)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E3A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2B0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-0.26 (-0.37, -0.15)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A3C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1E0E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33E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Non-Hispanic Black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6B7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-0.18 (-0.40,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443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4C7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0.01 (-0.20, 0.22)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B07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8D1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-0.20 (-0.39, -0.01)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FD6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775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-0.23 (-0.42, -0.04)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19E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3576B9B1"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06C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Mexican American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E43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0.14 (-0.19, 0.47)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C10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CF2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-0.04 (-0.36, 0.29)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1DC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F56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-0.48 (-0.80, -0.16)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76F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DA1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0.01 (-0.33, 0.34)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73C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EDB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773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Other Hispanic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2FC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-0.09 (-0.40, 0.22)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9FA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2A3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0.22 (-0.10, 0.54)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ADC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6DF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0.09 (-0.20, 0.38)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5DC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5F6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-0.24 (-0.55, 0.08)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B03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2F4B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1DC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Other/</w:t>
            </w: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ultiracial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591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(-0.31, 0.23)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5B9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04C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(-0.42, 0.22)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C8F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1CE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(-0.31, 0.22)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F3E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5BF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(-0.55, -0.03)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80B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7CBB5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E8C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Education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A9A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950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0.472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85E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B92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606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33A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0.962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B73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E39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0.374</w:t>
            </w:r>
          </w:p>
        </w:tc>
      </w:tr>
      <w:tr w14:paraId="6115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2E8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Less than high school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A55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(-0.28, 0.16)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F7E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A47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(-0.27, 0.18)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D54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609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-0.23 (-0.41, -0.04)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D05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5ED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-0.17 (-0.35, 0.01)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6A7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47CF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219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High school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B45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0.07 (-0.14, 0.27)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B2A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45D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0.14 (-0.06, 0.33)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B6C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481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-0.18 (-0.36, 0.01)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601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6FF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(-0.19, 0.16)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4B9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3F8D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ABE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Some college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219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(-0.24, 0.08)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E02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F87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(-0.25, 0.06)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0D8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910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-0.16 (-0.32, 0.00)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02A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292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(-0.36, -0.06)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D13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786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3B19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College or above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DF5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-0.14 (-0.30, 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8C7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F45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(-0.23, 0.09)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598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03E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-0.19 (-0.37, -0.02)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AB3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58A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-0.19 (-0.33, -0.05)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E17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76A1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45B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Marital Status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ED2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20F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0.502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2F5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0D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A98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6CE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B05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5B5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0.756</w:t>
            </w:r>
          </w:p>
        </w:tc>
      </w:tr>
      <w:tr w14:paraId="727A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305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Married/living with partner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689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(-0.21, 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D8D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9D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(-0.25, -0.02)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B0D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C09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(-0.41, -0.18)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4AB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C0C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(-0.44, -0.23)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A6E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1F8D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A07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Widowed/divorced/separated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9AB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(-0.38, -0.04)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D4D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704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(-0.19, 0.15)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0D9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070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-0.31 (-0.47, -0.15)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C0A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43E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-0.25 (-0.42, -0.08)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606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203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DBB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Never married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344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(-0.50, 0.25)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F88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AA3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-0.41 (-0.83, 0.00)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F43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CF7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-0.24 (-0.63, 0.15)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280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ABA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(-0.70, 0.05)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CCA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1C9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FBA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Poverty Income Ratio (PIR)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8A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3B7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A62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6C8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65E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026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0.883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E2D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C99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0.250</w:t>
            </w:r>
          </w:p>
        </w:tc>
      </w:tr>
      <w:tr w14:paraId="3621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B69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Poor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E7A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(-0.36, 0.20)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10E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348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(-0.37, 0.17)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BEA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96B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(-0.55,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A02F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D6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-0.14 (-0.40, 0.12)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BAA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874204C"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9E2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Not poor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C69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(-0.22,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4DC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674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(-0.20,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09E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2C0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(-0.38, -0.19)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63F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FE9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-0.30 (-0.39, -0.21)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FFF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87B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9B7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Drinking Status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04D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297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0.416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EA4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D37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E2F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412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0.776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B8B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675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0.977</w:t>
            </w:r>
          </w:p>
        </w:tc>
      </w:tr>
      <w:tr w14:paraId="214E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4DC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Non-drinker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903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-0.03 (-0.21, 0.16)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99D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578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-0.01 (-0.20, 0.18)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D7E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0F3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-0.20 (-0.36,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EC2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051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(-0.49, -0.14)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AED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3497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46E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1-5 drinks/month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04A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-0.20 (-0.33, -0.07)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6CF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DDD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-0.17 (-0.30, -0.05)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4D9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6BB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(-0.42, -0.16)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F2B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F5D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-0.30 (-0.43, -0.17)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A6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06DC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C58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5-10 drinks/month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0E2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-0.34 (-0.77, 0.10)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160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09B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-0.40 (-0.81, 0.02)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CC3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D89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-0.49 (-0.92, -0.06)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DC5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030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(-0.76, 0.10)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28C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25BF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67D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10+ drinks/month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6A9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(-0.29, 0.11)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E57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BEA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(-0.24, 0.17)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0E5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F0A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-0.25 (-0.45, -0.05)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120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EC7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-0.24 (-0.43, -0.05)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A96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B4F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56D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Smoking Status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08B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25B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0.605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ACC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0D2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543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BCF5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3F0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85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0.349</w:t>
            </w:r>
          </w:p>
        </w:tc>
      </w:tr>
      <w:tr w14:paraId="54E1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A3E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Never smoker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87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(-0.26, 0.00)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5A9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79A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-0.17 (-0.31, -0.03)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CD7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A06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-0.31 (-0.43, -0.18)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BB39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BA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-0.36 (-0.49, -0.24)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54E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0C3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F16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Former smoker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649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-0.16 (-0.30,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89E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A17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(-0.23, 0.03)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E8F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AB8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-0.25 (-0.39, -0.11)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5E8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385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(-0.41, -0.14)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60E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0A52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B91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Current smoker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A72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(-0.37, 0.28)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B5E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C3C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0.11 (-0.20, 0.42)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C95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795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-0.47 (-0.77, -0.17)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9B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7FE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-0.19 (-0.49, 0.10)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A25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2569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466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Sleep Disorder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340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BDB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D89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C73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0.640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4F4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746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F7C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8A0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0.574</w:t>
            </w:r>
          </w:p>
        </w:tc>
      </w:tr>
      <w:tr w14:paraId="4F64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75C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Yes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34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(-0.56, -0.01)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00E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A86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(-0.50, 0.07)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5B0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28F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-0.30 (-0.57,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A58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A14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-0.27 (-0.53, -0.02)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F97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1743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EEB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A69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-0.12 (-0.22, -0.02)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FF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B1F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-0.11 (-0.20,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DCA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E8B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-0.31 (-0.40, -0.21)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9FA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3AD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(-0.43, -0.24)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3C0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4ED6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134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Physical Activities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9E7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91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0.678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CA8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59F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10A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44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0.168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E2C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B16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0.222</w:t>
            </w:r>
          </w:p>
        </w:tc>
      </w:tr>
      <w:tr w14:paraId="3571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F35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Inactive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412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(-0.20, 0.05)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A3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C0E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(-0.16, 0.10)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D74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A1A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-0.24 (-0.37, -0.12)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0E1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F75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(-0.40, -0.15)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A3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AEF3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F31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Moderate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ADC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-0.16 (-0.31, -0.01)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D0C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A82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-0.17 (-0.32,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8C1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704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(-0.47, -0.18)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59B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CF3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-0.30 (-0.44, -0.16)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820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7FEF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E06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Vigorous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913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(-0.28, 0.19)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66E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548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(-0.27, 0.19)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F3E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448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(-0.35, 0.24)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EF2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71F9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(-0.28, 0.17)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1BB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1D58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76A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Body Mass Index (BMI)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EF8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861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0.270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9F9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950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A45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436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0.905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FCD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65F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0.330</w:t>
            </w:r>
          </w:p>
        </w:tc>
      </w:tr>
      <w:tr w14:paraId="2EB9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284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Underweight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D9D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0.35 (-0.51, 1.22)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014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B44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0.70 (-0.29, 1.70)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F4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BC0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0.11 (-0.70, 0.93)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C28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56C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0.11 (-0.65, 0.87)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DF9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371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E65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Normal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5B3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-0.27 (-0.45, -0.09)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DDA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1B2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(-0.50, -0.15)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B20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765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(-0.49, -0.15)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095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AAE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-0.46 (-0.63, -0.29)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B56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AC2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248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Overweight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C3E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(-0.23, 0.08)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529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12D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(-0.17, 0.13)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31D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D0F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-0.33 (-0.48, -0.18)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DEE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00C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(-0.45, -0.14)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B51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64A5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013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Obese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95E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(-0.28, 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B24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919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(-0.24, 0.05)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A90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2F8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-0.29 (-0.44, -0.14)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EEC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C40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(-0.43, -0.13)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562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7512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41E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Depression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D06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CAA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0.203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AC9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80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003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20B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BE6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80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0.507</w:t>
            </w:r>
          </w:p>
        </w:tc>
      </w:tr>
      <w:tr w14:paraId="7075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491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Y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849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-0.39 (-0.73, -0.05)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BB4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C4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-0.31 (-0.65, 0.03)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E8D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2C3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-0.42 (-0.76, -0.08)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D79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9E8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(-0.55, 0.12)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315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7CF9ABE6"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CE9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166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-0.12 (-0.21, -0.02)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2F8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B90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-0.10 (-0.19, -0.01)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5DB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0B0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-0.28 (-0.38, -0.19)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149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17E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(-0.41, -0.23)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BF1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5C7D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F2A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Diabetes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07E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5D8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0.402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87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2C2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0.378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AAF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B3D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1D4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D7B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0.260</w:t>
            </w:r>
          </w:p>
        </w:tc>
      </w:tr>
      <w:tr w14:paraId="5F9B3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F33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Y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CF5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(-0.22, 0.12)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CF0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2E9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(-0.21, 0.13)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E33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B0A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-0.26 (-0.43, -0.09)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75D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286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-0.20 (-0.37, -0.04)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92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43899D61"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48B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064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-0.14 (-0.24, -0.03)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741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5FF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-0.12 (-0.23, -0.02)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BDA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073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-0.29 (-0.40, -0.19)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CE2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04D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-0.32 (-0.42, -0.21)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8A1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335D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7E8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Hypertension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4FE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FA4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0.846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DC9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1E6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0.895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414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2AD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0.779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38F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478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0.945</w:t>
            </w:r>
          </w:p>
        </w:tc>
      </w:tr>
      <w:tr w14:paraId="1261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163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Hypertension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56D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-0.14 (-0.31, 0.02)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AC6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C03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(-0.27, 0.06)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91F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23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-0.28 (-0.43, -0.12)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E10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108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-0.31 (-0.47, -0.15)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18E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  <w:tr w14:paraId="2B90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5B3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Non hypertension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9DB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(-0.23, -0.01)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8EB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A7F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(-0.22, -0.01)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0A9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B76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-0.30 (-0.41, -0.19)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133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75D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-0.31 (-0.42, -0.21)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F25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</w:p>
        </w:tc>
      </w:tr>
    </w:tbl>
    <w:p w14:paraId="6E978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eastAsia" w:eastAsia="UniversLTStd" w:cs="Times New Roman"/>
          <w:b/>
          <w:bCs/>
          <w:color w:val="auto"/>
          <w:kern w:val="0"/>
          <w:sz w:val="16"/>
          <w:szCs w:val="16"/>
          <w:lang w:val="en-US" w:eastAsia="zh-CN" w:bidi="ar"/>
        </w:rPr>
        <w:t>Notes:</w:t>
      </w:r>
      <w:r>
        <w:rPr>
          <w:rFonts w:hint="eastAsia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 xml:space="preserve">CI = confidence interval;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>PIR = 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overty income ratio; BMI = 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ody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ass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; DII = 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ietary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nflammatory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; CERAD-DR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Disease-Delayed Recall; CERAD-IR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Disease-Immediate Recall; AFT = Animal Fluency Test; DSST = Digit Symbol Substitution Test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.</w:t>
      </w:r>
    </w:p>
    <w:p w14:paraId="21C4D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  <w:r>
        <w:rPr>
          <w:rFonts w:hint="default" w:ascii="Times New Roman" w:hAnsi="Times New Roman" w:eastAsia="CharisSIL" w:cs="Times New Roman"/>
          <w:color w:val="4874CB" w:themeColor="accent1"/>
          <w:kern w:val="0"/>
          <w:sz w:val="16"/>
          <w:szCs w:val="16"/>
          <w:vertAlign w:val="superscript"/>
          <w:lang w:val="en-US" w:eastAsia="zh-CN" w:bidi="ar"/>
          <w14:textFill>
            <w14:solidFill>
              <w14:schemeClr w14:val="accent1"/>
            </w14:solidFill>
          </w14:textFill>
        </w:rPr>
        <w:t xml:space="preserve">a </w:t>
      </w:r>
      <w:r>
        <w:rPr>
          <w:rFonts w:hint="eastAsia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Composite z-score was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set as continuous variable</w:t>
      </w:r>
      <w:r>
        <w:rPr>
          <w:rFonts w:hint="eastAsia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>DII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 value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was divided into two categories: 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>pro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>-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inflammatory 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diet </w:t>
      </w:r>
      <w:r>
        <w:rPr>
          <w:rFonts w:hint="default" w:ascii="Times New Roman" w:hAnsi="Times New Roman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with a value ≥ 0, while </w:t>
      </w:r>
      <w:r>
        <w:rPr>
          <w:rFonts w:hint="eastAsia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>anti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>-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>inflammatory</w:t>
      </w:r>
      <w:r>
        <w:rPr>
          <w:rFonts w:hint="default" w:ascii="Times New Roman" w:hAnsi="Times New Roman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eastAsia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diet </w:t>
      </w:r>
      <w:r>
        <w:rPr>
          <w:rFonts w:hint="default" w:ascii="Times New Roman" w:hAnsi="Times New Roman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>with a value &lt; 0.</w:t>
      </w:r>
      <w:r>
        <w:rPr>
          <w:rFonts w:hint="eastAsia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stratification factors including gender, age, race, education, marital status, PIR, drinking status, smoking status, sleep 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disorder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physical activities, BMI, 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depression,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diabetes</w:t>
      </w:r>
      <w:r>
        <w:rPr>
          <w:rFonts w:hint="default" w:ascii="Times New Roman" w:hAnsi="Times New Roman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, </w:t>
      </w:r>
      <w:r>
        <w:rPr>
          <w:rFonts w:hint="eastAsia" w:eastAsia="UniversLTStd-Light" w:cs="Times New Roman"/>
          <w:color w:val="auto"/>
          <w:kern w:val="0"/>
          <w:sz w:val="16"/>
          <w:szCs w:val="16"/>
          <w:lang w:val="en-US" w:eastAsia="zh-CN" w:bidi="ar"/>
        </w:rPr>
        <w:t xml:space="preserve">and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hypertensio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n.</w:t>
      </w:r>
    </w:p>
    <w:p w14:paraId="53072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54F7B4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0778C4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22D7E0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1F6FA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7A2F05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57373E1B">
      <w:pPr>
        <w:spacing w:line="240" w:lineRule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  <w:r>
        <w:rPr>
          <w:rFonts w:hint="eastAsia" w:cs="Times New Roman"/>
          <w:b/>
          <w:bCs/>
          <w:color w:val="auto"/>
          <w:sz w:val="16"/>
          <w:szCs w:val="16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auto"/>
          <w:sz w:val="16"/>
          <w:szCs w:val="16"/>
          <w:lang w:val="en-US" w:eastAsia="zh-CN"/>
        </w:rPr>
        <w:t xml:space="preserve">Table </w:t>
      </w:r>
      <w:r>
        <w:rPr>
          <w:rFonts w:hint="eastAsia" w:cs="Times New Roman"/>
          <w:b/>
          <w:bCs/>
          <w:color w:val="auto"/>
          <w:sz w:val="16"/>
          <w:szCs w:val="16"/>
          <w:lang w:val="en-US" w:eastAsia="zh-CN"/>
        </w:rPr>
        <w:t xml:space="preserve">2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Associations of DII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,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work status, and hours worked per week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with 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composite,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CERAD-DR, CERAD-IR, AFT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,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and DSST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z-scores, non-multiple imputation data was used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Fonts w:hint="default" w:ascii="Times New Roman" w:hAnsi="Times New Roman" w:eastAsia="CharisSIL" w:cs="Times New Roman"/>
          <w:color w:val="4874CB" w:themeColor="accent1"/>
          <w:kern w:val="0"/>
          <w:sz w:val="16"/>
          <w:szCs w:val="16"/>
          <w:vertAlign w:val="superscript"/>
          <w:lang w:val="en-US" w:eastAsia="zh-CN" w:bidi="ar"/>
          <w14:textFill>
            <w14:solidFill>
              <w14:schemeClr w14:val="accent1"/>
            </w14:solidFill>
          </w14:textFill>
        </w:rPr>
        <w:t xml:space="preserve">a </w:t>
      </w:r>
    </w:p>
    <w:tbl>
      <w:tblPr>
        <w:tblStyle w:val="2"/>
        <w:tblpPr w:leftFromText="180" w:rightFromText="180" w:vertAnchor="text" w:horzAnchor="page" w:tblpX="1283" w:tblpY="617"/>
        <w:tblOverlap w:val="never"/>
        <w:tblW w:w="95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514"/>
        <w:gridCol w:w="1404"/>
        <w:gridCol w:w="1296"/>
        <w:gridCol w:w="1650"/>
        <w:gridCol w:w="1658"/>
      </w:tblGrid>
      <w:tr w14:paraId="1EB2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073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057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SabonLTStd-Bold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Independent Variables</w:t>
            </w: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F8B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Composite Z-score</w:t>
            </w:r>
          </w:p>
        </w:tc>
        <w:tc>
          <w:tcPr>
            <w:tcW w:w="140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26B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CERAD-DR </w:t>
            </w: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108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CERAD-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R </w:t>
            </w: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ACB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AFT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65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0D3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DSST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</w:tr>
      <w:tr w14:paraId="0D4C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073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34E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75F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40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261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FEF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6E7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65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48F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</w:tr>
      <w:tr w14:paraId="59B9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230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Crude Model (Model 1)</w:t>
            </w: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A97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0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DB7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E34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D86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A7E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215D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E28C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DII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7D0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8F6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E31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D44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640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6A4A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2C8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Anti-inflammatory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ED0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1FE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E59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49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5A8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1B22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332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eastAsia" w:eastAsia="宋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Pro-inflammatory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D50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-0.31 (-0.41, -0.20)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2EE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-0.18 (-0.30, -0.05) 0.007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71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-0.25 (-0.37, -0.13)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EB2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-0.43 (-0.60, -0.26) &lt;0.001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452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-0.37 (-0.51, -0.23) &lt;0.001</w:t>
            </w:r>
          </w:p>
        </w:tc>
      </w:tr>
      <w:tr w14:paraId="3CD2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F59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Work Status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7D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A2C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99B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EE3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C08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77A2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A6C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407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E4F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8FFF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FAD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D5F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2BAC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A263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EAD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0.49 (0.38, 0.59)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3B4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0.35 (0.23, 0.46) 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EE9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0.41 (0.29, 0.53)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7E3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0.61 (0.47, 0.75) &lt;0.001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1F5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0.58 (0.47, 0.69) &lt;0.001</w:t>
            </w:r>
          </w:p>
        </w:tc>
      </w:tr>
      <w:tr w14:paraId="43FF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018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74E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56B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4D2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934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3A4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42A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EB0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7CB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F50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786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B9A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44D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6F53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5F6D5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5D7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0.23 (0.14, 0.32)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71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0.20 (0.09, 0.31) 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A93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0.25 (0.14, 0.35)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108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0.23 (0.11, 0.34) &lt;0.001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E3D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0.24 (0.13, 0.35) &lt;0.001</w:t>
            </w:r>
          </w:p>
        </w:tc>
      </w:tr>
      <w:tr w14:paraId="7FDC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EEB77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</w:t>
            </w:r>
            <w:r>
              <w:rPr>
                <w:rFonts w:hint="eastAsia" w:cs="Times New Roman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40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DD9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0.38 (0.26, 0.49)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0D6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0.30 (0.16, 0.45) 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95E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0.40 (0.25, 0.54)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010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0.39 (0.21, 0.57) &lt;0.001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301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0.43 (0.30, 0.55) &lt;0.001</w:t>
            </w:r>
          </w:p>
        </w:tc>
      </w:tr>
      <w:tr w14:paraId="5671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423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Partly adjusted Model (Model 2)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B7A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A3D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AA65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978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F96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3055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704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DII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BAC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29F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0DE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9A5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645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6AB0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CB5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Anti-inflammatory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A3D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FFB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4AB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EA6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C05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49D4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A6F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Pro-inflammatory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879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-0.19 (-0.28, -0.10)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FA2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-0.14 (-0.26, -0.01) 0.030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A41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-0.19 (-0.29, -0.09)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D29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-0.24 (-0.39, -0.10) 0.003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6C8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-0.20 (-0.31, -0.08) 0.002</w:t>
            </w:r>
          </w:p>
        </w:tc>
      </w:tr>
      <w:tr w14:paraId="5BDF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F9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Work Status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597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490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C8A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6D1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AE2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036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E38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DB7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A1D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ED0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84B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60A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6F97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728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F8F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0.21 (0.12, 0.29)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F3F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0.12 (0.01, 0.23) 0.031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BC5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0.17 (0.05, 0.29) 0.008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355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0.31 (0.19, 0.43) &lt;0.001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A6A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0.23 (0.11, 0.34) &lt;0.001</w:t>
            </w:r>
          </w:p>
        </w:tc>
      </w:tr>
      <w:tr w14:paraId="506F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226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A42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E7E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049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D49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24D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1391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05D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E40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4BA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E73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0C0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B4B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431E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07DD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03C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0.12 (0.04, 0.20) 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71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0.14 (0.02, 0.25) 0.019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169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0.18 (0.06, 0.29) 0.004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234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0.06 (-0.03, 0.16) 0.2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EC2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0.11 (0.03, 0.20) 0.012</w:t>
            </w:r>
          </w:p>
        </w:tc>
      </w:tr>
      <w:tr w14:paraId="1172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CAC0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</w:t>
            </w:r>
            <w:r>
              <w:rPr>
                <w:rFonts w:hint="eastAsia" w:cs="Times New Roman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40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6A8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0.25 (0.13, 0.37) &lt;0.001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E06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0.25 (0.08, 0.42) 0.006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482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0.33 (0.18, 0.48) &lt;0.001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686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0.15 (-0.01, 0.30) 0.059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DA8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 xml:space="preserve">0.28 (0.15, 0.41) </w:t>
            </w: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&lt;0.001</w:t>
            </w:r>
          </w:p>
        </w:tc>
      </w:tr>
      <w:tr w14:paraId="4E2B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E7B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Fully adjusted Model (Model 3)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577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389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AFD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332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C13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4DB8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761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DII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9F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E42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92E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A65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2BB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E18E3EF"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142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Anti-inflammatory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E93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58E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B0C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662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B4F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30DD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743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MyriadPro-Light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Pro-inflammatory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469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-0.17 (-0.28, -0.05) 0.017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D1E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(-0.29, 0.04) 0.10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3B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-0.18 (-0.31, -0.05) 0.017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B0E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-0.21 (-0.39, -0.02) 0.035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6F9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-0.15 (-0.30, -0.01) 0.043</w:t>
            </w:r>
          </w:p>
        </w:tc>
      </w:tr>
      <w:tr w14:paraId="1421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8F8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Work Status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F23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309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BF6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581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657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507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DAE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7CC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139F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3F1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5C8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19D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610E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C65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65D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0.19 (0.09, 0.29) 0.007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9A7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0.12 (-0.02, 0.25) 0.071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C1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0.16 (0.01, 0.30) 0.040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E36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0.29 (0.14, 0.43) 0.005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FBB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0.20 (0.06, 0.34) 0.017</w:t>
            </w:r>
          </w:p>
        </w:tc>
      </w:tr>
      <w:tr w14:paraId="3A97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9F0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eastAsia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54D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19E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E9D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45D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B7A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09CF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97E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2E3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6B5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BAC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F5E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ED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Reference</w:t>
            </w:r>
          </w:p>
        </w:tc>
      </w:tr>
      <w:tr w14:paraId="0C61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393F3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607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0.12 (0.00, 0.23) 0.045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6FE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0.14 (-0.02, 0.31) 0.073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5F4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0.18 (0.02, 0..34) 0.038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121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0.05 (-0.10, 0.20) 0.4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5D3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0.10 (-0.03, 0.23) 0.091</w:t>
            </w:r>
          </w:p>
        </w:tc>
      </w:tr>
      <w:tr w14:paraId="0EC4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62A1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</w:t>
            </w:r>
            <w:r>
              <w:rPr>
                <w:rFonts w:hint="eastAsia" w:cs="Times New Roman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40 hours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D14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0.25 (0.08, 0.43) 0.019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BD7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0.27 (0.01, 0.53) 0.047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4B7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0.35 (0.13, 0.58) 0.015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C7A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0.13 (-0.08, 0.33) 0.14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560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0.27 (0.08, 0.46) 0.020</w:t>
            </w:r>
          </w:p>
        </w:tc>
      </w:tr>
    </w:tbl>
    <w:p w14:paraId="055A2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</w:p>
    <w:p w14:paraId="3F4F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6"/>
          <w:szCs w:val="16"/>
          <w:lang w:val="en-US" w:eastAsia="zh-CN"/>
        </w:rPr>
        <w:t>Notes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DII =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ietary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nflammatory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PIR = </w:t>
      </w:r>
      <w:r>
        <w:rPr>
          <w:rFonts w:hint="eastAsia" w:cs="Times New Roman"/>
          <w:b w:val="0"/>
          <w:bCs w:val="0"/>
          <w:color w:val="auto"/>
          <w:sz w:val="16"/>
          <w:szCs w:val="16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overty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ncome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atio; BMI =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ody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ass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CERAD-DR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Disease-Delayed Recall; CERAD-IR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Disease-Immediate Recall; AFT = Animal Fluency Test; DSST = Digit Symbol Substitution Test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.</w:t>
      </w:r>
    </w:p>
    <w:p w14:paraId="156DF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Model 1 was unadjusted. Model 2 was adjusted for gender, age, education, race, marital status, and PIR. Model 3 was adjusted for gender, age, education, race, marital status, PIR, drinking status, smoking status, sleep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disorder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, physical activities, BMI,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depression,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diabetes,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and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hypertension. </w:t>
      </w:r>
    </w:p>
    <w:p w14:paraId="4065BFF8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3BBF2885">
      <w:pPr>
        <w:spacing w:line="24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Table 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>The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 xml:space="preserve">moderating effect 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>of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 xml:space="preserve"> work status 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>and hours worked per week on the association of DII with c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omposite,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CERAD-DR, CERAD-IR, AFT and DSST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z-scores, non-multiple imputation data was used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>.</w:t>
      </w:r>
      <w:r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  <w:t>a</w:t>
      </w:r>
    </w:p>
    <w:tbl>
      <w:tblPr>
        <w:tblStyle w:val="2"/>
        <w:tblpPr w:leftFromText="180" w:rightFromText="180" w:vertAnchor="text" w:horzAnchor="page" w:tblpX="1065" w:tblpY="679"/>
        <w:tblOverlap w:val="never"/>
        <w:tblW w:w="103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732"/>
        <w:gridCol w:w="1487"/>
        <w:gridCol w:w="1486"/>
        <w:gridCol w:w="1538"/>
        <w:gridCol w:w="1707"/>
      </w:tblGrid>
      <w:tr w14:paraId="1DA0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427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724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SabonLTStd-Bold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Independent Variables</w:t>
            </w:r>
          </w:p>
        </w:tc>
        <w:tc>
          <w:tcPr>
            <w:tcW w:w="17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F4F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Composite Z-score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153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CERAD-DR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4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BF6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CERAD-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4E1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AFT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9F7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DSST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</w:tr>
      <w:tr w14:paraId="7453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427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854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1C6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41D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4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79F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47B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834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</w:tr>
      <w:tr w14:paraId="47AD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80B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Crude Model (Model 1)</w:t>
            </w:r>
          </w:p>
        </w:tc>
        <w:tc>
          <w:tcPr>
            <w:tcW w:w="173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807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100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919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588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F7C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011C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036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× Work Status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EC8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A0F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090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DAE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B1C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622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F98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B3B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(-0.11, -0.06)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CBB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-0.03) &lt;0.001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787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-0.03) &lt;0.001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177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(-0.13, -0.08)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C1D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-0.13 (-0.15, -0.10) &lt;0.001</w:t>
            </w:r>
          </w:p>
        </w:tc>
      </w:tr>
      <w:tr w14:paraId="125B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0F9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4E7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(-0.10, -0.03)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70D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 xml:space="preserve">-0.04 (-0.07, -0.02) &lt;0.001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F59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0.02) 0.191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9BA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(-0.15, -0.06)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2A2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(-0.13, -0.04) &lt;0.001</w:t>
            </w:r>
          </w:p>
        </w:tc>
      </w:tr>
      <w:tr w14:paraId="5DB1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78A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EB1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2A8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978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0A9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D3F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26B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9F8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E1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(-0.13, -0.07)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0E0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(-0.11, -0.04) &lt;0.001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13A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(-0.09, -0.02) 0.006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6B1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(-0.16, -0.09)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20E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-0.14 (-0.18, -0.10) &lt;0.001</w:t>
            </w:r>
          </w:p>
        </w:tc>
      </w:tr>
      <w:tr w14:paraId="7B99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FBC0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C0C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(-0.10, -0.05)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D8B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-0.01) 0.026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446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(-0.09, -0.01) 0.007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472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(-0.13, -0.06)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461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-0.11 (-0.15, -0.07) &lt;0.001</w:t>
            </w:r>
          </w:p>
        </w:tc>
      </w:tr>
      <w:tr w14:paraId="177D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FC8C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CCE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(-0.11, -0.02) 0.002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A795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0.01) 0.147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74E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0.02) 0.182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4D3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(-0.14, -0.04) 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2B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(-0.15, -0.04) &lt;0.001</w:t>
            </w:r>
          </w:p>
        </w:tc>
      </w:tr>
      <w:tr w14:paraId="67B6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1DF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Partly adjusted Model (Model 2)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C9F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D9E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02D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BB6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5B5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2B51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B41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× Work Status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020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D34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D6A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2BB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7E8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635A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0C3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4E7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(-0.07, -0.04)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614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-0.02) 0.002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9A6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-0.01) 0.002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6CE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-0.04)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D52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(-0.09, -0.05) &lt;0.001</w:t>
            </w:r>
          </w:p>
        </w:tc>
      </w:tr>
      <w:tr w14:paraId="5E254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863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D39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-0.01) 0.014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D57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0.01) 0.093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AB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(-0.07, 0.02) 0.227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C33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(-0.09, -0.01) 0.028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B88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-0.00) 0.037</w:t>
            </w:r>
          </w:p>
        </w:tc>
      </w:tr>
      <w:tr w14:paraId="387C2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426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C8B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CEE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27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074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C53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DC6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3A8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F86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-0.04)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CCF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(-0.10, -0.02) 0.002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3E9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-0.00) 0.032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585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(-0.10, -0.03)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F67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(-0.11, -0.05) &lt;0.001</w:t>
            </w:r>
          </w:p>
        </w:tc>
      </w:tr>
      <w:tr w14:paraId="7CFA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CDC67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C49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(-0.07, -0.03)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D37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(-0.07, 0.00) 0.055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8EE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-0.01) 0.012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D35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-0.03)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D63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-0.03) &lt;0.001</w:t>
            </w:r>
          </w:p>
        </w:tc>
      </w:tr>
      <w:tr w14:paraId="6CF3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0E0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BCD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0.00) 0.074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364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0.02) 0.287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9E6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(-0.07, 0.03) 0.415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E6E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0.01) 0.166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76B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-0.00) 0.039</w:t>
            </w:r>
          </w:p>
        </w:tc>
      </w:tr>
      <w:tr w14:paraId="5CB5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625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Fully adjusted Model (Model 3)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A63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F1F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D39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273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063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7A09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DD07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Work Status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460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DE0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894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E6F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CAF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471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A18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D4B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(-0.06, -0.03)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AE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-0.01) 0.004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466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(-0.06, -0.01) 0.005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5C1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(-0.07, -0.02) &lt;0.001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206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(-0.08, -0.03) &lt;0.001</w:t>
            </w:r>
          </w:p>
        </w:tc>
      </w:tr>
      <w:tr w14:paraId="6DAF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4D1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8E7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-0.00) 0.049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6C6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0.01) 0.121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FD9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(-0.07, 0.02) 0.263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D41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0.01) 0.0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51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, -0.0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) 0.0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</w:tr>
      <w:tr w14:paraId="4DA4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7D8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471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A81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64D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945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600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53DD09C"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F1C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635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-0.01) 0.005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835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-0.01) 0.010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177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-0.04 (-0.08, -0.01) 0.020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701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-0.06 (-0.10, -0.01) 0.011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D89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-0.05 (-0.07, -0.02) 0.002</w:t>
            </w:r>
          </w:p>
        </w:tc>
      </w:tr>
      <w:tr w14:paraId="14C70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D98E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F36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-0.02) &lt;0.001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75E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(-0.06, 0.02) 0.259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0AF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-0.02 (-0.06, 0.02) 0.258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E3B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-0.04 (-0.08, -0.01) 0.014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449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-0.04 (-0.07, -0.02) 0.002</w:t>
            </w:r>
          </w:p>
        </w:tc>
      </w:tr>
      <w:tr w14:paraId="7977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A6D0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C6B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0.01) 0.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106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64E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0.01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0.081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EC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-0.03 (-0.08, 0.01) 0.170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5E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-0.04 (-0.07, -0.00) 0.028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124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-0.05 (-0.09, -0.01) 0.010</w:t>
            </w:r>
          </w:p>
        </w:tc>
      </w:tr>
    </w:tbl>
    <w:p w14:paraId="2F7DA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6"/>
          <w:szCs w:val="16"/>
          <w:lang w:val="en-US" w:eastAsia="zh-CN"/>
        </w:rPr>
        <w:t>Notes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DII =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ietary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nflammatory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PIR = </w:t>
      </w:r>
      <w:r>
        <w:rPr>
          <w:rFonts w:hint="eastAsia" w:cs="Times New Roman"/>
          <w:b w:val="0"/>
          <w:bCs w:val="0"/>
          <w:color w:val="auto"/>
          <w:sz w:val="16"/>
          <w:szCs w:val="16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overty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ncome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atio; BMI =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ody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ass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CERAD-DR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Disease-Delayed Recall; CERAD-IR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Disease-Immediate Recall; AFT = Animal Fluency Test; DSST = Digit Symbol Substitution Test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.</w:t>
      </w:r>
    </w:p>
    <w:p w14:paraId="4DD49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Model 1 was unadjusted. Model 2 was adjusted for gender, age, education, race, marital status, and PIR. Model 3 was adjusted for gender, age, education, race, marital status, PIR, drinking status, smoking status, sleep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disorder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, physical activities, BMI,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depression,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diabetes,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and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hypertension.</w:t>
      </w:r>
    </w:p>
    <w:p w14:paraId="6F195D0C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53143F28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0C45AB19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67184855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029C74B5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1D8FAF82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0DCA7538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1899261F">
      <w:pPr>
        <w:spacing w:line="48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2F61D921">
      <w:pPr>
        <w:spacing w:line="240" w:lineRule="auto"/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</w:pPr>
    </w:p>
    <w:p w14:paraId="79165716">
      <w:pPr>
        <w:spacing w:line="240" w:lineRule="auto"/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 xml:space="preserve">Table </w:t>
      </w:r>
      <w:r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>The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 xml:space="preserve">moderating effect 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>of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 xml:space="preserve"> work status 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>and hours worked per week on the association of DII with c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omposite,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CERAD-DR, CERAD-IR, AFT and DSST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z-scores, 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>p</w:t>
      </w:r>
      <w:r>
        <w:rPr>
          <w:rFonts w:hint="default" w:ascii="Times New Roman" w:hAnsi="Times New Roman" w:eastAsia="SabonLTStd-Roman" w:cs="Times New Roman"/>
          <w:color w:val="auto"/>
          <w:kern w:val="0"/>
          <w:sz w:val="16"/>
          <w:szCs w:val="16"/>
          <w:lang w:val="en-US" w:eastAsia="zh-CN" w:bidi="ar"/>
        </w:rPr>
        <w:t>ropensity score matching</w:t>
      </w:r>
      <w:r>
        <w:rPr>
          <w:rFonts w:hint="eastAsia" w:eastAsia="SabonLTStd-Roman" w:cs="Times New Roman"/>
          <w:color w:val="auto"/>
          <w:kern w:val="0"/>
          <w:sz w:val="16"/>
          <w:szCs w:val="16"/>
          <w:lang w:val="en-US" w:eastAsia="zh-CN" w:bidi="ar"/>
        </w:rPr>
        <w:t xml:space="preserve"> (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PSM) method was used</w:t>
      </w:r>
      <w:r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  <w:t>.</w:t>
      </w:r>
      <w:r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  <w:t>a</w:t>
      </w:r>
    </w:p>
    <w:tbl>
      <w:tblPr>
        <w:tblStyle w:val="2"/>
        <w:tblpPr w:leftFromText="180" w:rightFromText="180" w:vertAnchor="text" w:horzAnchor="page" w:tblpX="1556" w:tblpY="337"/>
        <w:tblOverlap w:val="never"/>
        <w:tblW w:w="9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677"/>
        <w:gridCol w:w="1664"/>
        <w:gridCol w:w="1691"/>
        <w:gridCol w:w="1554"/>
        <w:gridCol w:w="1753"/>
      </w:tblGrid>
      <w:tr w14:paraId="681E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295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678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SabonLTStd-Bold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Independent Variables</w:t>
            </w:r>
          </w:p>
        </w:tc>
        <w:tc>
          <w:tcPr>
            <w:tcW w:w="16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5F7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Composite Z-score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5B6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CERAD-DR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DCA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CERAD-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 xml:space="preserve">R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5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890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AFT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BA5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DSST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Z-score</w:t>
            </w:r>
          </w:p>
        </w:tc>
      </w:tr>
      <w:tr w14:paraId="4D7C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295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321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3BC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7FE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707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55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9C3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721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(95%CI)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-value</w:t>
            </w:r>
          </w:p>
        </w:tc>
      </w:tr>
      <w:tr w14:paraId="6626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EC1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Crude Model (Model 1)</w:t>
            </w:r>
          </w:p>
        </w:tc>
        <w:tc>
          <w:tcPr>
            <w:tcW w:w="16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FA8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6C5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6A2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10F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359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63A2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42E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× Work Status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EAF3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9DD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A1B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655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465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0BCEA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6B6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5DC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(-0.11, -0.05) &lt;0.001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3F2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(-0.09, -0.01) 0.006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48A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(-0.11, -0.03) &lt;0.001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ECE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(-0.13, -0.05) &lt;0.001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226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-0.10 (-0.14, -0.07) &lt;0.001</w:t>
            </w:r>
          </w:p>
        </w:tc>
      </w:tr>
      <w:tr w14:paraId="11B6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7EE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A11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-0.01) 0.007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0D6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 xml:space="preserve">-0.02 (-0.08, 0.05) 0.614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468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(-0.09, 0.03) 0.366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46D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(-0.13, -0.02) 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709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(-0.10, -0.02) &lt;0.001</w:t>
            </w:r>
          </w:p>
        </w:tc>
      </w:tr>
      <w:tr w14:paraId="633B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A99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E05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12A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47A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9A3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2E3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984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D0E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AAC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(-0.13, -0.05) &lt;0.001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856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(-0.12, -0.02) 0.008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13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(-0.13, -0.03) 0.001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D6D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-0.12 (-0.17, -0.06) &lt;0.001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BA5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(-0.14, -0.04) &lt;0.001</w:t>
            </w:r>
          </w:p>
        </w:tc>
      </w:tr>
      <w:tr w14:paraId="729B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481EC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25F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(-0.10, -0.02) 0.002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8FD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0.02) 0.307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971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(-0.11, -0.01) 0.017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7B2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(-0.13, -0.02) 0.006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474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(-0.13, -0.03) &lt;0.001</w:t>
            </w:r>
          </w:p>
        </w:tc>
      </w:tr>
      <w:tr w14:paraId="72E8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9DC3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337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(-0.10, 0.01) 0.087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5E5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(-0.10, 0.04) 0.418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432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(-0.09, 0.05) 0.595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CC3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(-0.13, 0.02) 0.167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72E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-0.09 (-0.16, -0.02) 0.012</w:t>
            </w:r>
          </w:p>
        </w:tc>
      </w:tr>
      <w:tr w14:paraId="57E2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428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Partly adjusted Model (Model 2)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03A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9D7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807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AE2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15E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6342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2AE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× Work Status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1A6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F72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786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4A2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0DF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88B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4AB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5C9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(-0.07, -0.03) &lt;0.001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F66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-0.00) 0.037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615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(-0.09, -0.02) 0.003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EA5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-0.02) &lt;0.001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EA2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(-0.08, -0.03) &lt;0.001</w:t>
            </w:r>
          </w:p>
        </w:tc>
      </w:tr>
      <w:tr w14:paraId="324E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646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39E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(-0.07, -0.01) 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2CD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-0.01 (-0.07, 0.05) 0.772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741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(-0.08, 0.04) 0.461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C69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(-0.10, -0.02) 0.032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C34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(-0.06, -0.04) 0.035</w:t>
            </w:r>
          </w:p>
        </w:tc>
      </w:tr>
      <w:tr w14:paraId="2E14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8AC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8C3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CF5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62C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0D0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B55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8816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4C7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AA3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(-0.09, -0.03) &lt;0.001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829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(-0.10, -0.01) 0.024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9C4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-0.06 (-0.11, -0.01) 0.013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75B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-0.08 (-0.13, -0.03) &lt;0.001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0D1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-0.07 (-0.13, -0.02) 0.007</w:t>
            </w:r>
          </w:p>
        </w:tc>
      </w:tr>
      <w:tr w14:paraId="1870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FBB2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47B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-0.00) 0.043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F19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-0.01 (-0.05, 0.04) 0.830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B49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0.01) 0.087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11B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-0.00) 0.041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9C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-0.00) 0.035</w:t>
            </w:r>
          </w:p>
        </w:tc>
      </w:tr>
      <w:tr w14:paraId="286F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47BF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A2E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(-0.08, 0.01) 0.092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5EF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(-0.10, 0.03) 0.344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C92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(-0.09, 0.04) 0.464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E13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(-0.09, 0.04) 0.483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E4B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(-0.07, 0.00) 0.087</w:t>
            </w:r>
          </w:p>
        </w:tc>
      </w:tr>
      <w:tr w14:paraId="103E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F3A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  <w:t>Fully adjusted Model (Model 3)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DEF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846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DF2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7DE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9E1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</w:tr>
      <w:tr w14:paraId="3474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F52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Work Status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0F5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09F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0B6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696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FFF9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9D3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94F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Not 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412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(-0.07, -0.02) &lt;0.001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2BD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0.00) 0.087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608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-0.02) 0.004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07D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-0.02) 0.003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E29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-0.02) &lt;0.001</w:t>
            </w:r>
          </w:p>
        </w:tc>
      </w:tr>
      <w:tr w14:paraId="057D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5ED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Working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93E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(-0.07, -0.00) 0.043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5BF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-0.00 (-0.06, 0.06) 0.932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833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(-0.09, 0.03) 0.400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D2C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 xml:space="preserve">-0.04 (-0.09, 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0.03) 0.047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34D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(-0.07, -0.00) 0.043</w:t>
            </w:r>
          </w:p>
        </w:tc>
      </w:tr>
      <w:tr w14:paraId="7CC6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8C0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DII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 xml:space="preserve">×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6"/>
                <w:szCs w:val="16"/>
                <w:lang w:val="en-US" w:eastAsia="zh-CN"/>
              </w:rPr>
              <w:t>Hours Worked per Week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B45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18E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9F2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66F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8C0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451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B45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&lt; 30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ADD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-0.05 (-0.08, -0.02) 0.002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1D4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-0.04 (-0.09, 0.00) 0.060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341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-0.01) 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23D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(-0.1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D18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0.010</w:t>
            </w:r>
          </w:p>
        </w:tc>
      </w:tr>
      <w:tr w14:paraId="21222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96210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30-40 hours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39A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(-0.06, -0.00) 0.047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902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-0.00 (-0.05, 0.04) 0.918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810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0.00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079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673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-0.04 (-0.0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-0.01) 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BD9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07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</w:tr>
      <w:tr w14:paraId="4161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A5BB6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ind w:left="300" w:leftChars="0" w:right="10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&gt; 40 hours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77E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-0.03 (-0.08, 0.01) 0.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57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62D9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-0.02 (-0.09, 0.04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472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FF7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, 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512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53D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0.05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725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F7F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 xml:space="preserve"> (-0.07, 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0.01</w:t>
            </w:r>
            <w:r>
              <w:rPr>
                <w:rFonts w:hint="default" w:eastAsia="宋体" w:cs="Times New Roman"/>
                <w:kern w:val="0"/>
                <w:sz w:val="16"/>
                <w:szCs w:val="16"/>
                <w:lang w:val="en-US" w:eastAsia="zh-CN"/>
              </w:rPr>
              <w:t>) 0.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val="en-US" w:eastAsia="zh-CN"/>
              </w:rPr>
              <w:t>114</w:t>
            </w:r>
          </w:p>
        </w:tc>
      </w:tr>
    </w:tbl>
    <w:p w14:paraId="027F7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6"/>
          <w:szCs w:val="16"/>
          <w:lang w:val="en-US" w:eastAsia="zh-CN"/>
        </w:rPr>
        <w:t>Notes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DII =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ietary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nflammatory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PIR = </w:t>
      </w:r>
      <w:r>
        <w:rPr>
          <w:rFonts w:hint="eastAsia" w:cs="Times New Roman"/>
          <w:b w:val="0"/>
          <w:bCs w:val="0"/>
          <w:color w:val="auto"/>
          <w:sz w:val="16"/>
          <w:szCs w:val="16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overty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ncome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 xml:space="preserve">atio; BMI = </w:t>
      </w:r>
      <w:r>
        <w:rPr>
          <w:rFonts w:hint="eastAsia" w:eastAsia="宋体" w:cs="Times New Roman"/>
          <w:b w:val="0"/>
          <w:bCs w:val="0"/>
          <w:i w:val="0"/>
          <w:color w:val="auto"/>
          <w:sz w:val="16"/>
          <w:szCs w:val="16"/>
          <w:u w:val="non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ody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 xml:space="preserve">ass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</w:rPr>
        <w:t>ndex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;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CERAD-DR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Disease-Delayed Recall; CERAD-IR = Establish a Registry for Alzheimer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'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s Disease-Immediate Recall; AFT = Animal Fluency Test; DSST = Digit Symbol Substitution Test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.</w:t>
      </w:r>
    </w:p>
    <w:p w14:paraId="3AFDB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16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Model 1 was unadjusted. Model 2 was adjusted for gender, age, education, race, marital status, and PIR. Model 3 was adjusted for gender, age, education, race, marital status, PIR, drinking status, smoking status, sleep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disorder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, physical activities, BMI,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depression,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diabetes,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and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hypertension.</w:t>
      </w:r>
    </w:p>
    <w:p w14:paraId="6C802EE7">
      <w:pPr>
        <w:spacing w:line="480" w:lineRule="auto"/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</w:pPr>
    </w:p>
    <w:p w14:paraId="32EC1778">
      <w:pPr>
        <w:spacing w:line="480" w:lineRule="auto"/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</w:pPr>
    </w:p>
    <w:p w14:paraId="27A1BC77">
      <w:pPr>
        <w:spacing w:line="480" w:lineRule="auto"/>
        <w:rPr>
          <w:rFonts w:hint="default" w:ascii="Times New Roman" w:hAnsi="Times New Roman" w:cs="Times New Roman"/>
          <w:color w:val="4874CB" w:themeColor="accent1"/>
          <w:sz w:val="16"/>
          <w:szCs w:val="16"/>
          <w:vertAlign w:val="superscript"/>
          <w:lang w:val="en-US" w:eastAsia="zh-CN"/>
          <w14:textFill>
            <w14:solidFill>
              <w14:schemeClr w14:val="accent1"/>
            </w14:solidFill>
          </w14:textFill>
        </w:rPr>
      </w:pPr>
    </w:p>
    <w:p w14:paraId="02DAC347">
      <w:pPr>
        <w:spacing w:line="480" w:lineRule="auto"/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p w14:paraId="625CD7FA">
      <w:pPr>
        <w:spacing w:line="480" w:lineRule="auto"/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</w:pPr>
    </w:p>
    <w:p w14:paraId="15CBE964">
      <w:pPr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866765" cy="3520440"/>
            <wp:effectExtent l="0" t="0" r="635" b="3810"/>
            <wp:docPr id="1" name="图片 1" descr="e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ig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A7D9">
      <w:pPr>
        <w:spacing w:line="240" w:lineRule="auto"/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</w:pPr>
      <w:r>
        <w:rPr>
          <w:rFonts w:hint="default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e</w:t>
      </w:r>
      <w:r>
        <w:rPr>
          <w:rFonts w:hint="eastAsia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 xml:space="preserve">Fig. </w:t>
      </w:r>
      <w:r>
        <w:rPr>
          <w:rFonts w:hint="default" w:eastAsia="宋体" w:cs="Times New Roman"/>
          <w:b/>
          <w:bCs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>1</w:t>
      </w:r>
      <w:r>
        <w:rPr>
          <w:rFonts w:hint="eastAsia" w:eastAsia="宋体" w:cs="Times New Roman"/>
          <w:i w:val="0"/>
          <w:iCs w:val="0"/>
          <w:caps w:val="0"/>
          <w:color w:val="101214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UniversLTStd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The </w:t>
      </w:r>
      <w:r>
        <w:rPr>
          <w:rFonts w:hint="default" w:ascii="Times New Roman" w:hAnsi="Times New Roman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restricted cubic spline (RCS) for the </w:t>
      </w:r>
      <w:r>
        <w:rPr>
          <w:rFonts w:hint="eastAsia" w:eastAsia="MyriadPro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dose-response </w:t>
      </w:r>
      <w:r>
        <w:rPr>
          <w:rFonts w:hint="default" w:ascii="Times New Roman" w:hAnsi="Times New Roman" w:eastAsia="UniversLTStd-Light" w:cs="Times New Roman"/>
          <w:b w:val="0"/>
          <w:bCs w:val="0"/>
          <w:color w:val="auto"/>
          <w:kern w:val="0"/>
          <w:sz w:val="16"/>
          <w:szCs w:val="16"/>
          <w:lang w:val="en-US" w:eastAsia="zh-CN" w:bidi="ar"/>
        </w:rPr>
        <w:t xml:space="preserve">association of </w:t>
      </w:r>
      <w:r>
        <w:rPr>
          <w:rFonts w:hint="default" w:ascii="Times New Roman" w:hAnsi="Times New Roman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DII </w:t>
      </w:r>
      <w:r>
        <w:rPr>
          <w:rFonts w:hint="eastAsia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scores with </w:t>
      </w:r>
      <w:r>
        <w:rPr>
          <w:rFonts w:hint="eastAsia" w:cs="Times New Roman"/>
          <w:color w:val="auto"/>
          <w:sz w:val="16"/>
          <w:szCs w:val="16"/>
          <w:lang w:val="en-US" w:eastAsia="zh-CN"/>
        </w:rPr>
        <w:t>c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omposite, </w:t>
      </w:r>
      <w:r>
        <w:rPr>
          <w:rFonts w:hint="default" w:ascii="Times New Roman" w:hAnsi="Times New Roman" w:eastAsia="CharisSIL" w:cs="Times New Roman"/>
          <w:color w:val="auto"/>
          <w:kern w:val="0"/>
          <w:sz w:val="16"/>
          <w:szCs w:val="16"/>
          <w:lang w:val="en-US" w:eastAsia="zh-CN" w:bidi="ar"/>
        </w:rPr>
        <w:t>CERAD-DR, CERAD-IR, AFT and DSST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 z-scores.</w:t>
      </w:r>
    </w:p>
    <w:p w14:paraId="4E47D332">
      <w:pPr>
        <w:spacing w:line="24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eastAsia" w:eastAsia="MyriadPro-Light" w:cs="Times New Roman"/>
          <w:b/>
          <w:bCs/>
          <w:color w:val="000000"/>
          <w:kern w:val="0"/>
          <w:sz w:val="16"/>
          <w:szCs w:val="16"/>
          <w:lang w:val="en-US" w:eastAsia="zh-CN" w:bidi="ar"/>
        </w:rPr>
        <w:t>Notes:</w:t>
      </w:r>
      <w:r>
        <w:rPr>
          <w:rFonts w:hint="eastAsia" w:eastAsia="MyriadPro-Light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eastAsia="CharisSIL" w:cs="Times New Roman"/>
          <w:color w:val="auto"/>
          <w:kern w:val="0"/>
          <w:sz w:val="16"/>
          <w:szCs w:val="16"/>
          <w:lang w:val="en-US" w:eastAsia="zh-CN" w:bidi="ar"/>
        </w:rPr>
        <w:t>N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>on-multiple imputation data was used</w:t>
      </w:r>
      <w:r>
        <w:rPr>
          <w:rFonts w:hint="default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. 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The </w:t>
      </w:r>
      <w:r>
        <w:rPr>
          <w:rFonts w:hint="eastAsia" w:eastAsia="MyriadPro-Light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red 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16"/>
          <w:szCs w:val="16"/>
          <w:lang w:val="en-US" w:eastAsia="zh-CN" w:bidi="ar"/>
        </w:rPr>
        <w:t xml:space="preserve">solid line </w:t>
      </w:r>
      <w:r>
        <w:rPr>
          <w:rFonts w:hint="default" w:ascii="Times New Roman" w:hAnsi="Times New Roman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represents estimates of the adjusted </w:t>
      </w:r>
      <w:r>
        <w:rPr>
          <w:rFonts w:hint="default" w:ascii="Times New Roman" w:hAnsi="Times New Roman" w:eastAsia="UniversLTStd-Light" w:cs="Times New Roman"/>
          <w:i/>
          <w:iCs/>
          <w:color w:val="231F20"/>
          <w:kern w:val="0"/>
          <w:sz w:val="16"/>
          <w:szCs w:val="16"/>
          <w:lang w:val="en-US" w:eastAsia="zh-CN" w:bidi="ar"/>
        </w:rPr>
        <w:t>β</w:t>
      </w:r>
      <w:r>
        <w:rPr>
          <w:rFonts w:hint="default" w:ascii="Times New Roman" w:hAnsi="Times New Roman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 coefficients,</w:t>
      </w:r>
      <w:r>
        <w:rPr>
          <w:rFonts w:hint="eastAsia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the shadow represents 95% confidence intervals, and the reference </w:t>
      </w:r>
      <w:r>
        <w:rPr>
          <w:rFonts w:hint="default" w:ascii="Times New Roman" w:hAnsi="Times New Roman" w:eastAsia="UniversLTStd-Light" w:cs="Times New Roman"/>
          <w:i/>
          <w:iCs/>
          <w:color w:val="231F20"/>
          <w:kern w:val="0"/>
          <w:sz w:val="16"/>
          <w:szCs w:val="16"/>
          <w:lang w:val="en-US" w:eastAsia="zh-CN" w:bidi="ar"/>
        </w:rPr>
        <w:t>β</w:t>
      </w:r>
      <w:r>
        <w:rPr>
          <w:rFonts w:hint="default" w:ascii="Times New Roman" w:hAnsi="Times New Roman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 value was set to zero (dashed black line).</w:t>
      </w:r>
      <w:r>
        <w:rPr>
          <w:rFonts w:hint="eastAsia" w:eastAsia="UniversLTStd-Light" w:cs="Times New Roman"/>
          <w:color w:val="231F2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eastAsia" w:eastAsia="CharisSIL" w:cs="Times New Roman"/>
          <w:color w:val="auto"/>
          <w:kern w:val="0"/>
          <w:sz w:val="16"/>
          <w:szCs w:val="16"/>
          <w:lang w:val="en-US" w:eastAsia="zh-CN" w:bidi="ar"/>
        </w:rPr>
        <w:t xml:space="preserve">All models were adjusted for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gender, age, education, race, marital status, PIR, drinking status, smoking status, sleep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>disorder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, physical activities, BMI,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depression,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diabetes, </w:t>
      </w:r>
      <w:r>
        <w:rPr>
          <w:rFonts w:hint="eastAsia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and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16"/>
          <w:szCs w:val="16"/>
          <w:lang w:val="en-US" w:eastAsia="zh-CN"/>
        </w:rPr>
        <w:t xml:space="preserve">hypertension. </w:t>
      </w:r>
    </w:p>
    <w:p w14:paraId="775015D8">
      <w:pPr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</w:pPr>
    </w:p>
    <w:p w14:paraId="4334FBAC">
      <w:pPr>
        <w:rPr>
          <w:rFonts w:hint="default" w:eastAsia="宋体" w:cs="Times New Roman"/>
          <w:i w:val="0"/>
          <w:iCs w:val="0"/>
          <w:caps w:val="0"/>
          <w:color w:val="101214"/>
          <w:spacing w:val="0"/>
          <w:sz w:val="21"/>
          <w:szCs w:val="21"/>
          <w:shd w:val="clear" w:fill="FFFFFF"/>
          <w:lang w:val="en-US" w:eastAsia="zh-CN"/>
        </w:rPr>
      </w:pPr>
    </w:p>
    <w:p w14:paraId="77030ECC">
      <w:pPr>
        <w:rPr>
          <w:rFonts w:hint="eastAsia"/>
        </w:rPr>
      </w:pP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LT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iversLT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bonLTStd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bonLTStd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ZGFiNjQ4YzY0MmUzNTA1NTlkMzVlY2U5ZWI4MmUifQ=="/>
  </w:docVars>
  <w:rsids>
    <w:rsidRoot w:val="24F362AF"/>
    <w:rsid w:val="01894986"/>
    <w:rsid w:val="01AA2BB7"/>
    <w:rsid w:val="03C230FA"/>
    <w:rsid w:val="044838C0"/>
    <w:rsid w:val="05360F00"/>
    <w:rsid w:val="05BE3615"/>
    <w:rsid w:val="071F3579"/>
    <w:rsid w:val="09926736"/>
    <w:rsid w:val="0A1D14F7"/>
    <w:rsid w:val="0A24296D"/>
    <w:rsid w:val="0A4027D1"/>
    <w:rsid w:val="0A4E1383"/>
    <w:rsid w:val="0AF25D33"/>
    <w:rsid w:val="0B2139F5"/>
    <w:rsid w:val="0F2359BC"/>
    <w:rsid w:val="0F834470"/>
    <w:rsid w:val="0F8D751A"/>
    <w:rsid w:val="11010A85"/>
    <w:rsid w:val="11891774"/>
    <w:rsid w:val="11CC311A"/>
    <w:rsid w:val="13EE6A33"/>
    <w:rsid w:val="14CC553F"/>
    <w:rsid w:val="158533D7"/>
    <w:rsid w:val="15B23826"/>
    <w:rsid w:val="15DB66E7"/>
    <w:rsid w:val="17304EA2"/>
    <w:rsid w:val="178D21AA"/>
    <w:rsid w:val="181949C3"/>
    <w:rsid w:val="18C354F3"/>
    <w:rsid w:val="19447978"/>
    <w:rsid w:val="1B1F4B7A"/>
    <w:rsid w:val="1DD230F0"/>
    <w:rsid w:val="1F040613"/>
    <w:rsid w:val="1FFF695C"/>
    <w:rsid w:val="207F3780"/>
    <w:rsid w:val="242833F5"/>
    <w:rsid w:val="24ED6635"/>
    <w:rsid w:val="24F362AF"/>
    <w:rsid w:val="26470645"/>
    <w:rsid w:val="26A46F60"/>
    <w:rsid w:val="27D13CA6"/>
    <w:rsid w:val="281604B9"/>
    <w:rsid w:val="2932068A"/>
    <w:rsid w:val="29D873B2"/>
    <w:rsid w:val="2A846AAC"/>
    <w:rsid w:val="2AD54A3D"/>
    <w:rsid w:val="2C286993"/>
    <w:rsid w:val="2C491CAE"/>
    <w:rsid w:val="2D2A198E"/>
    <w:rsid w:val="2FC811E9"/>
    <w:rsid w:val="3053354C"/>
    <w:rsid w:val="316E4D0F"/>
    <w:rsid w:val="35CB524C"/>
    <w:rsid w:val="35FC4FDA"/>
    <w:rsid w:val="363656FF"/>
    <w:rsid w:val="37950884"/>
    <w:rsid w:val="37E618A6"/>
    <w:rsid w:val="394955F8"/>
    <w:rsid w:val="39E22A5C"/>
    <w:rsid w:val="39E73DAD"/>
    <w:rsid w:val="3A282FB0"/>
    <w:rsid w:val="3EBC4B8C"/>
    <w:rsid w:val="3EDB4A95"/>
    <w:rsid w:val="3EFE73B3"/>
    <w:rsid w:val="3FA90448"/>
    <w:rsid w:val="3FC101E2"/>
    <w:rsid w:val="41063A8B"/>
    <w:rsid w:val="41A34025"/>
    <w:rsid w:val="41F23828"/>
    <w:rsid w:val="422B7D78"/>
    <w:rsid w:val="42BA5595"/>
    <w:rsid w:val="42DF59B1"/>
    <w:rsid w:val="4366501C"/>
    <w:rsid w:val="44E20574"/>
    <w:rsid w:val="44F90FFD"/>
    <w:rsid w:val="455B6CDC"/>
    <w:rsid w:val="45FF6B67"/>
    <w:rsid w:val="468D6147"/>
    <w:rsid w:val="477D57A4"/>
    <w:rsid w:val="48B37511"/>
    <w:rsid w:val="48DC29C9"/>
    <w:rsid w:val="49ED7033"/>
    <w:rsid w:val="4A1856C2"/>
    <w:rsid w:val="4A4A68CD"/>
    <w:rsid w:val="4A6D30DF"/>
    <w:rsid w:val="4ADF20D7"/>
    <w:rsid w:val="4B0F2907"/>
    <w:rsid w:val="4CFC2778"/>
    <w:rsid w:val="4E371E5A"/>
    <w:rsid w:val="4E8C73C4"/>
    <w:rsid w:val="4F480599"/>
    <w:rsid w:val="4FE63917"/>
    <w:rsid w:val="500B2D00"/>
    <w:rsid w:val="510216BE"/>
    <w:rsid w:val="51C036AC"/>
    <w:rsid w:val="51C06868"/>
    <w:rsid w:val="52074A59"/>
    <w:rsid w:val="537A73C2"/>
    <w:rsid w:val="558612FF"/>
    <w:rsid w:val="55C15894"/>
    <w:rsid w:val="58906EFA"/>
    <w:rsid w:val="594F1EAF"/>
    <w:rsid w:val="59A13CA5"/>
    <w:rsid w:val="5A081403"/>
    <w:rsid w:val="5A160D18"/>
    <w:rsid w:val="5ACC14A7"/>
    <w:rsid w:val="5B71612D"/>
    <w:rsid w:val="5B977C9E"/>
    <w:rsid w:val="5C5B1EE8"/>
    <w:rsid w:val="5CA930E4"/>
    <w:rsid w:val="5D9E0254"/>
    <w:rsid w:val="5EF57055"/>
    <w:rsid w:val="612E2CF2"/>
    <w:rsid w:val="650C627D"/>
    <w:rsid w:val="66050FA4"/>
    <w:rsid w:val="663C6A90"/>
    <w:rsid w:val="6A721884"/>
    <w:rsid w:val="6BFA0669"/>
    <w:rsid w:val="6EA82623"/>
    <w:rsid w:val="6F614293"/>
    <w:rsid w:val="7148109C"/>
    <w:rsid w:val="71793279"/>
    <w:rsid w:val="72FD7725"/>
    <w:rsid w:val="74B67C5A"/>
    <w:rsid w:val="75671ED7"/>
    <w:rsid w:val="77331379"/>
    <w:rsid w:val="778E5E41"/>
    <w:rsid w:val="782E4E14"/>
    <w:rsid w:val="79A21FD2"/>
    <w:rsid w:val="7A4B301E"/>
    <w:rsid w:val="7BE64ADF"/>
    <w:rsid w:val="7DA7376B"/>
    <w:rsid w:val="7DF5752C"/>
    <w:rsid w:val="7E4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2422</Words>
  <Characters>13801</Characters>
  <Lines>0</Lines>
  <Paragraphs>0</Paragraphs>
  <TotalTime>6</TotalTime>
  <ScaleCrop>false</ScaleCrop>
  <LinksUpToDate>false</LinksUpToDate>
  <CharactersWithSpaces>15570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2024-08-20T20:49:00Z</dcterms:created>
  <dc:creator>孙振宇</dc:creator>
  <cp:lastModifiedBy>彩虹糖</cp:lastModifiedBy>
  <dcterms:modified xsi:type="dcterms:W3CDTF">2025-04-14T06:00:37Z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82A0BD857D0D42A79950AF4BCB408DDD_11</vt:lpwstr>
  </property>
  <property fmtid="{D5CDD505-2E9C-101B-9397-08002B2CF9AE}" pid="4" name="KSOTemplateDocerSaveRecord">
    <vt:lpwstr>eyJoZGlkIjoiMTM2ZTRiZGY2ODAxY2NmNjYwNDc2NzMyMDY1NDgwZTUiLCJ1c2VySWQiOiIzMzUwNzY3OTAifQ==</vt:lpwstr>
  </property>
</Properties>
</file>