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67CC2" w14:textId="77777777" w:rsidR="000B620F" w:rsidRDefault="000B620F" w:rsidP="000B620F">
      <w:pPr>
        <w:spacing w:line="40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Additional file 2: </w:t>
      </w:r>
      <w:r>
        <w:rPr>
          <w:b/>
          <w:bCs/>
          <w:sz w:val="24"/>
        </w:rPr>
        <w:t xml:space="preserve">Table S1 – Table S7. </w:t>
      </w:r>
    </w:p>
    <w:p w14:paraId="1F9CD1E1" w14:textId="77777777" w:rsidR="000B620F" w:rsidRDefault="000B620F" w:rsidP="000B620F">
      <w:pPr>
        <w:spacing w:line="400" w:lineRule="exact"/>
        <w:rPr>
          <w:rFonts w:hint="eastAsia"/>
          <w:sz w:val="24"/>
        </w:rPr>
      </w:pPr>
      <w:r>
        <w:rPr>
          <w:b/>
          <w:bCs/>
          <w:sz w:val="24"/>
        </w:rPr>
        <w:t>Table S1</w:t>
      </w:r>
      <w:r>
        <w:rPr>
          <w:sz w:val="24"/>
        </w:rPr>
        <w:t>. Genomic datasets utilized for comparative genomic study</w:t>
      </w:r>
      <w:r>
        <w:rPr>
          <w:rFonts w:hint="eastAsia"/>
          <w:sz w:val="24"/>
        </w:rPr>
        <w:t>.</w:t>
      </w:r>
    </w:p>
    <w:p w14:paraId="5E2C6F71" w14:textId="77777777" w:rsidR="000B620F" w:rsidRDefault="000B620F" w:rsidP="000B620F">
      <w:pPr>
        <w:spacing w:line="400" w:lineRule="exact"/>
        <w:rPr>
          <w:rFonts w:hint="eastAsia"/>
          <w:sz w:val="24"/>
        </w:rPr>
      </w:pPr>
      <w:r>
        <w:rPr>
          <w:b/>
          <w:bCs/>
          <w:sz w:val="24"/>
        </w:rPr>
        <w:t>Table S</w:t>
      </w:r>
      <w:r>
        <w:rPr>
          <w:rFonts w:hint="eastAsia"/>
          <w:b/>
          <w:bCs/>
          <w:sz w:val="24"/>
        </w:rPr>
        <w:t>2</w:t>
      </w:r>
      <w:r>
        <w:rPr>
          <w:sz w:val="24"/>
        </w:rPr>
        <w:t xml:space="preserve">. Annotation of genomic islands in </w:t>
      </w:r>
      <w:r>
        <w:rPr>
          <w:i/>
          <w:iCs/>
          <w:sz w:val="24"/>
        </w:rPr>
        <w:t>Xoc</w:t>
      </w:r>
      <w:r>
        <w:rPr>
          <w:sz w:val="24"/>
        </w:rPr>
        <w:t xml:space="preserve"> BLS256</w:t>
      </w:r>
      <w:r>
        <w:rPr>
          <w:rFonts w:hint="eastAsia"/>
          <w:sz w:val="24"/>
        </w:rPr>
        <w:t>.</w:t>
      </w:r>
    </w:p>
    <w:p w14:paraId="69BC1F8F" w14:textId="77777777" w:rsidR="000B620F" w:rsidRDefault="000B620F" w:rsidP="000B620F">
      <w:pPr>
        <w:spacing w:line="40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Table S3</w:t>
      </w:r>
      <w:r>
        <w:rPr>
          <w:rFonts w:hint="eastAsia"/>
          <w:sz w:val="24"/>
        </w:rPr>
        <w:t xml:space="preserve">. </w:t>
      </w:r>
      <w:r>
        <w:rPr>
          <w:sz w:val="24"/>
        </w:rPr>
        <w:t>Summary of genomic information for 14 species</w:t>
      </w:r>
      <w:r>
        <w:rPr>
          <w:rFonts w:hint="eastAsia"/>
          <w:sz w:val="24"/>
        </w:rPr>
        <w:t>.</w:t>
      </w:r>
    </w:p>
    <w:p w14:paraId="7113A529" w14:textId="77777777" w:rsidR="000B620F" w:rsidRDefault="000B620F" w:rsidP="000B620F">
      <w:pPr>
        <w:spacing w:line="400" w:lineRule="exact"/>
        <w:rPr>
          <w:rFonts w:hint="eastAsia"/>
          <w:sz w:val="24"/>
        </w:rPr>
      </w:pPr>
      <w:r>
        <w:rPr>
          <w:b/>
          <w:bCs/>
          <w:sz w:val="24"/>
        </w:rPr>
        <w:t>Table S</w:t>
      </w:r>
      <w:r>
        <w:rPr>
          <w:rFonts w:hint="eastAsia"/>
          <w:b/>
          <w:bCs/>
          <w:sz w:val="24"/>
        </w:rPr>
        <w:t>4</w:t>
      </w:r>
      <w:r>
        <w:rPr>
          <w:sz w:val="24"/>
        </w:rPr>
        <w:t>. CitG cluster information</w:t>
      </w:r>
      <w:r>
        <w:rPr>
          <w:rFonts w:hint="eastAsia"/>
          <w:sz w:val="24"/>
        </w:rPr>
        <w:t>.</w:t>
      </w:r>
    </w:p>
    <w:p w14:paraId="19B40B89" w14:textId="77777777" w:rsidR="000B620F" w:rsidRDefault="000B620F" w:rsidP="000B620F">
      <w:pPr>
        <w:spacing w:line="400" w:lineRule="exact"/>
        <w:rPr>
          <w:rFonts w:hint="eastAsia"/>
          <w:sz w:val="24"/>
        </w:rPr>
      </w:pPr>
      <w:r>
        <w:rPr>
          <w:b/>
          <w:bCs/>
          <w:sz w:val="24"/>
        </w:rPr>
        <w:t>Table S5</w:t>
      </w:r>
      <w:r>
        <w:rPr>
          <w:rFonts w:hint="eastAsia"/>
          <w:sz w:val="24"/>
        </w:rPr>
        <w:t>.</w:t>
      </w:r>
      <w:r>
        <w:rPr>
          <w:sz w:val="24"/>
        </w:rPr>
        <w:t xml:space="preserve"> The final prediction result of T3Sepp</w:t>
      </w:r>
      <w:r>
        <w:rPr>
          <w:rFonts w:hint="eastAsia"/>
          <w:sz w:val="24"/>
        </w:rPr>
        <w:t>.</w:t>
      </w:r>
    </w:p>
    <w:p w14:paraId="2B2B4124" w14:textId="77777777" w:rsidR="000B620F" w:rsidRDefault="000B620F" w:rsidP="000B620F">
      <w:pPr>
        <w:spacing w:line="400" w:lineRule="exact"/>
        <w:rPr>
          <w:rFonts w:hint="eastAsia"/>
          <w:sz w:val="24"/>
        </w:rPr>
      </w:pPr>
      <w:r>
        <w:rPr>
          <w:b/>
          <w:bCs/>
          <w:sz w:val="24"/>
        </w:rPr>
        <w:t>Table S6</w:t>
      </w:r>
      <w:r>
        <w:rPr>
          <w:sz w:val="24"/>
        </w:rPr>
        <w:t>. Bacterial strains and plasmids used in this study</w:t>
      </w:r>
      <w:r>
        <w:rPr>
          <w:rFonts w:hint="eastAsia"/>
          <w:sz w:val="24"/>
        </w:rPr>
        <w:t>.</w:t>
      </w:r>
    </w:p>
    <w:p w14:paraId="356EC8A9" w14:textId="77777777" w:rsidR="000B620F" w:rsidRDefault="000B620F" w:rsidP="000B620F">
      <w:pPr>
        <w:spacing w:line="400" w:lineRule="exact"/>
        <w:rPr>
          <w:sz w:val="24"/>
        </w:rPr>
      </w:pPr>
      <w:r>
        <w:rPr>
          <w:b/>
          <w:bCs/>
          <w:sz w:val="24"/>
        </w:rPr>
        <w:t>Table S7</w:t>
      </w:r>
      <w:r>
        <w:rPr>
          <w:sz w:val="24"/>
        </w:rPr>
        <w:t>. Primers used in this stu</w:t>
      </w:r>
      <w:r>
        <w:rPr>
          <w:rFonts w:hint="eastAsia"/>
          <w:sz w:val="24"/>
        </w:rPr>
        <w:t>dy.</w:t>
      </w:r>
    </w:p>
    <w:p w14:paraId="2EABD5D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20F"/>
    <w:rsid w:val="00011C58"/>
    <w:rsid w:val="0006021D"/>
    <w:rsid w:val="000B620F"/>
    <w:rsid w:val="000D3413"/>
    <w:rsid w:val="00331A6B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46FDC"/>
  <w15:chartTrackingRefBased/>
  <w15:docId w15:val="{23E26A51-5B8D-4172-B7AD-5EA3AF0B9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620F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620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620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620F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620F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620F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620F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620F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620F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620F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62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62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62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62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62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62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62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62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62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620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B62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620F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B62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620F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B62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620F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B62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620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62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62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345</Characters>
  <Application>Microsoft Office Word</Application>
  <DocSecurity>0</DocSecurity>
  <Lines>2</Lines>
  <Paragraphs>1</Paragraphs>
  <ScaleCrop>false</ScaleCrop>
  <Company>Springer Nature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2025-06-04T04:59:00Z</dcterms:created>
  <dcterms:modified xsi:type="dcterms:W3CDTF">2025-06-04T05:00:00Z</dcterms:modified>
</cp:coreProperties>
</file>