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02A14" w14:textId="37DC400E" w:rsidR="00A17B80" w:rsidRPr="00B941A9" w:rsidRDefault="00A17B80" w:rsidP="000D2950">
      <w:pPr>
        <w:pBdr>
          <w:top w:val="nil"/>
          <w:left w:val="nil"/>
          <w:bottom w:val="nil"/>
          <w:right w:val="nil"/>
          <w:between w:val="nil"/>
        </w:pBdr>
        <w:spacing w:after="0" w:line="480" w:lineRule="auto"/>
        <w:contextualSpacing/>
        <w:rPr>
          <w:rFonts w:cs="Arial"/>
          <w:b/>
          <w:color w:val="000000"/>
          <w:szCs w:val="24"/>
        </w:rPr>
      </w:pPr>
      <w:bookmarkStart w:id="0" w:name="_Hlk174962442"/>
      <w:bookmarkEnd w:id="0"/>
      <w:r w:rsidRPr="00B941A9">
        <w:rPr>
          <w:rFonts w:cs="Arial"/>
          <w:b/>
          <w:color w:val="000000"/>
          <w:szCs w:val="24"/>
        </w:rPr>
        <w:t>Supplementary information</w:t>
      </w:r>
      <w:r w:rsidR="00B60784" w:rsidRPr="00B941A9">
        <w:rPr>
          <w:rFonts w:cs="Arial"/>
          <w:b/>
          <w:color w:val="000000"/>
          <w:szCs w:val="24"/>
        </w:rPr>
        <w:t xml:space="preserve"> (SI)</w:t>
      </w:r>
    </w:p>
    <w:p w14:paraId="3B2455F9" w14:textId="77777777" w:rsidR="00B60784" w:rsidRPr="00B941A9" w:rsidRDefault="00B60784" w:rsidP="00B60784">
      <w:pPr>
        <w:spacing w:after="0" w:line="480" w:lineRule="auto"/>
        <w:contextualSpacing/>
        <w:rPr>
          <w:rFonts w:cs="Arial"/>
          <w:b/>
          <w:bCs/>
          <w:szCs w:val="24"/>
        </w:rPr>
      </w:pPr>
    </w:p>
    <w:p w14:paraId="34D27A7C" w14:textId="77777777" w:rsidR="007727B8" w:rsidRPr="00B941A9" w:rsidRDefault="007727B8" w:rsidP="00B60784">
      <w:pPr>
        <w:spacing w:after="0" w:line="480" w:lineRule="auto"/>
        <w:contextualSpacing/>
        <w:rPr>
          <w:rFonts w:cs="Arial"/>
          <w:b/>
          <w:bCs/>
          <w:szCs w:val="24"/>
        </w:rPr>
      </w:pPr>
      <w:r w:rsidRPr="00B941A9">
        <w:rPr>
          <w:rFonts w:cs="Arial"/>
          <w:b/>
          <w:bCs/>
          <w:szCs w:val="24"/>
        </w:rPr>
        <w:t>Self-explaining Artificial Intelligence for the Classification of B cell Non-Hodgkin Lymphoma</w:t>
      </w:r>
    </w:p>
    <w:p w14:paraId="7976A3C1" w14:textId="06BDA794" w:rsidR="00B60784" w:rsidRPr="00B941A9" w:rsidRDefault="00B60784" w:rsidP="00B60784">
      <w:pPr>
        <w:spacing w:after="0" w:line="480" w:lineRule="auto"/>
        <w:contextualSpacing/>
        <w:rPr>
          <w:rFonts w:cs="Arial"/>
          <w:szCs w:val="24"/>
          <w:lang w:val="de-DE"/>
        </w:rPr>
      </w:pPr>
      <w:r w:rsidRPr="00B941A9">
        <w:rPr>
          <w:rFonts w:cs="Arial"/>
          <w:szCs w:val="24"/>
          <w:lang w:val="de-DE"/>
        </w:rPr>
        <w:t>Michael C. Thrun</w:t>
      </w:r>
      <w:r w:rsidRPr="00B941A9">
        <w:rPr>
          <w:rFonts w:cs="Arial"/>
          <w:szCs w:val="24"/>
          <w:vertAlign w:val="superscript"/>
          <w:lang w:val="de-DE"/>
        </w:rPr>
        <w:t>1</w:t>
      </w:r>
      <w:r w:rsidRPr="00B941A9">
        <w:rPr>
          <w:rFonts w:cs="Arial"/>
          <w:szCs w:val="24"/>
          <w:lang w:val="de-DE"/>
        </w:rPr>
        <w:t>*, Jörg Hoffmann</w:t>
      </w:r>
      <w:r w:rsidRPr="00B941A9">
        <w:rPr>
          <w:rFonts w:cs="Arial"/>
          <w:szCs w:val="24"/>
          <w:vertAlign w:val="superscript"/>
          <w:lang w:val="de-DE"/>
        </w:rPr>
        <w:t>2</w:t>
      </w:r>
      <w:r w:rsidRPr="00B941A9">
        <w:rPr>
          <w:rFonts w:cs="Arial"/>
          <w:szCs w:val="24"/>
          <w:lang w:val="de-DE"/>
        </w:rPr>
        <w:t>, Stefan W. Krause</w:t>
      </w:r>
      <w:r w:rsidRPr="00B941A9">
        <w:rPr>
          <w:rFonts w:cs="Arial"/>
          <w:szCs w:val="24"/>
          <w:vertAlign w:val="superscript"/>
          <w:lang w:val="de-DE"/>
        </w:rPr>
        <w:t>3</w:t>
      </w:r>
      <w:r w:rsidRPr="00B941A9">
        <w:rPr>
          <w:rFonts w:cs="Arial"/>
          <w:szCs w:val="24"/>
          <w:lang w:val="de-DE"/>
        </w:rPr>
        <w:t>, Peter Krawitz</w:t>
      </w:r>
      <w:r w:rsidR="00CF4C72" w:rsidRPr="00B941A9">
        <w:rPr>
          <w:rFonts w:cs="Arial"/>
          <w:szCs w:val="24"/>
          <w:vertAlign w:val="superscript"/>
          <w:lang w:val="de-DE"/>
        </w:rPr>
        <w:t>4</w:t>
      </w:r>
      <w:r w:rsidRPr="00B941A9">
        <w:rPr>
          <w:rFonts w:cs="Arial"/>
          <w:szCs w:val="24"/>
          <w:lang w:val="de-DE"/>
        </w:rPr>
        <w:t>, Quirin Stier</w:t>
      </w:r>
      <w:r w:rsidRPr="00B941A9">
        <w:rPr>
          <w:rFonts w:cs="Arial"/>
          <w:szCs w:val="24"/>
          <w:vertAlign w:val="superscript"/>
          <w:lang w:val="de-DE"/>
        </w:rPr>
        <w:t>1</w:t>
      </w:r>
      <w:r w:rsidRPr="00B941A9">
        <w:rPr>
          <w:rFonts w:cs="Arial"/>
          <w:szCs w:val="24"/>
          <w:lang w:val="de-DE"/>
        </w:rPr>
        <w:t>, Andreas Neubauer</w:t>
      </w:r>
      <w:r w:rsidRPr="00B941A9">
        <w:rPr>
          <w:rFonts w:cs="Arial"/>
          <w:szCs w:val="24"/>
          <w:vertAlign w:val="superscript"/>
          <w:lang w:val="de-DE"/>
        </w:rPr>
        <w:t>2</w:t>
      </w:r>
      <w:r w:rsidRPr="00B941A9">
        <w:rPr>
          <w:rFonts w:cs="Arial"/>
          <w:szCs w:val="24"/>
          <w:lang w:val="de-DE"/>
        </w:rPr>
        <w:t>, Cornelia Brendel</w:t>
      </w:r>
      <w:r w:rsidRPr="00B941A9">
        <w:rPr>
          <w:rFonts w:cs="Arial"/>
          <w:szCs w:val="24"/>
          <w:vertAlign w:val="superscript"/>
          <w:lang w:val="de-DE"/>
        </w:rPr>
        <w:t>2#</w:t>
      </w:r>
      <w:r w:rsidRPr="00B941A9">
        <w:rPr>
          <w:rFonts w:cs="Arial"/>
          <w:szCs w:val="24"/>
          <w:lang w:val="de-DE"/>
        </w:rPr>
        <w:t xml:space="preserve"> and Alfred Ultsch</w:t>
      </w:r>
      <w:r w:rsidRPr="00B941A9">
        <w:rPr>
          <w:rFonts w:cs="Arial"/>
          <w:szCs w:val="24"/>
          <w:vertAlign w:val="superscript"/>
          <w:lang w:val="de-DE"/>
        </w:rPr>
        <w:t>1#</w:t>
      </w:r>
    </w:p>
    <w:p w14:paraId="5775178D" w14:textId="77777777" w:rsidR="00B60784" w:rsidRPr="00B941A9" w:rsidRDefault="00B60784" w:rsidP="00B60784">
      <w:pPr>
        <w:spacing w:after="0" w:line="480" w:lineRule="auto"/>
        <w:contextualSpacing/>
        <w:rPr>
          <w:rFonts w:cs="Arial"/>
          <w:szCs w:val="24"/>
          <w:lang w:val="de-DE"/>
        </w:rPr>
      </w:pPr>
    </w:p>
    <w:p w14:paraId="4215608D" w14:textId="77777777" w:rsidR="00B60784" w:rsidRPr="00B941A9" w:rsidRDefault="00B60784" w:rsidP="00B60784">
      <w:pPr>
        <w:spacing w:after="0" w:line="480" w:lineRule="auto"/>
        <w:contextualSpacing/>
        <w:rPr>
          <w:rFonts w:cs="Arial"/>
          <w:szCs w:val="24"/>
        </w:rPr>
      </w:pPr>
      <w:r w:rsidRPr="00B941A9">
        <w:rPr>
          <w:rFonts w:cs="Arial"/>
          <w:szCs w:val="24"/>
          <w:vertAlign w:val="superscript"/>
        </w:rPr>
        <w:t>1</w:t>
      </w:r>
      <w:r w:rsidRPr="00B941A9">
        <w:rPr>
          <w:rFonts w:cs="Arial"/>
          <w:szCs w:val="24"/>
        </w:rPr>
        <w:t>Mathematics and Computer Science, Philipps University Marburg, Hans-</w:t>
      </w:r>
      <w:proofErr w:type="spellStart"/>
      <w:r w:rsidRPr="00B941A9">
        <w:rPr>
          <w:rFonts w:cs="Arial"/>
          <w:szCs w:val="24"/>
        </w:rPr>
        <w:t>Meerwein</w:t>
      </w:r>
      <w:proofErr w:type="spellEnd"/>
      <w:r w:rsidRPr="00B941A9">
        <w:rPr>
          <w:rFonts w:cs="Arial"/>
          <w:szCs w:val="24"/>
        </w:rPr>
        <w:t>-Strasse 6, 35032 Marburg, Germany</w:t>
      </w:r>
    </w:p>
    <w:p w14:paraId="4925E361" w14:textId="77777777" w:rsidR="00B60784" w:rsidRPr="00B941A9" w:rsidRDefault="00B60784" w:rsidP="00B60784">
      <w:pPr>
        <w:spacing w:after="0" w:line="480" w:lineRule="auto"/>
        <w:contextualSpacing/>
        <w:rPr>
          <w:rFonts w:cs="Arial"/>
          <w:szCs w:val="24"/>
        </w:rPr>
      </w:pPr>
      <w:r w:rsidRPr="00B941A9">
        <w:rPr>
          <w:rFonts w:cs="Arial"/>
          <w:szCs w:val="24"/>
          <w:vertAlign w:val="superscript"/>
        </w:rPr>
        <w:t>2</w:t>
      </w:r>
      <w:r w:rsidRPr="00B941A9">
        <w:rPr>
          <w:rFonts w:cs="Arial"/>
          <w:szCs w:val="24"/>
        </w:rPr>
        <w:t xml:space="preserve">Department of Hematology, Oncology and Immunology, Philipps University Marburg, University Hospital Giessen and Marburg, </w:t>
      </w:r>
      <w:proofErr w:type="spellStart"/>
      <w:r w:rsidRPr="00B941A9">
        <w:rPr>
          <w:rFonts w:cs="Arial"/>
          <w:szCs w:val="24"/>
        </w:rPr>
        <w:t>Baldingerstrasse</w:t>
      </w:r>
      <w:proofErr w:type="spellEnd"/>
      <w:r w:rsidRPr="00B941A9">
        <w:rPr>
          <w:rFonts w:cs="Arial"/>
          <w:szCs w:val="24"/>
        </w:rPr>
        <w:t>, 35043 Marburg, Germany</w:t>
      </w:r>
    </w:p>
    <w:p w14:paraId="4D90D821" w14:textId="77777777" w:rsidR="00B60784" w:rsidRPr="00B941A9" w:rsidRDefault="00B60784" w:rsidP="00B60784">
      <w:pPr>
        <w:spacing w:after="0" w:line="480" w:lineRule="auto"/>
        <w:contextualSpacing/>
        <w:rPr>
          <w:rFonts w:cs="Arial"/>
          <w:szCs w:val="24"/>
          <w:lang w:val="de-DE"/>
        </w:rPr>
      </w:pPr>
      <w:r w:rsidRPr="00B941A9">
        <w:rPr>
          <w:rFonts w:cs="Arial"/>
          <w:szCs w:val="24"/>
          <w:vertAlign w:val="superscript"/>
          <w:lang w:val="de-DE"/>
        </w:rPr>
        <w:t>3</w:t>
      </w:r>
      <w:r w:rsidRPr="00B941A9">
        <w:rPr>
          <w:rFonts w:cs="Arial"/>
          <w:szCs w:val="24"/>
          <w:lang w:val="de-DE"/>
        </w:rPr>
        <w:t xml:space="preserve">Department </w:t>
      </w:r>
      <w:proofErr w:type="spellStart"/>
      <w:r w:rsidRPr="00B941A9">
        <w:rPr>
          <w:rFonts w:cs="Arial"/>
          <w:szCs w:val="24"/>
          <w:lang w:val="de-DE"/>
        </w:rPr>
        <w:t>of</w:t>
      </w:r>
      <w:proofErr w:type="spellEnd"/>
      <w:r w:rsidRPr="00B941A9">
        <w:rPr>
          <w:rFonts w:cs="Arial"/>
          <w:szCs w:val="24"/>
          <w:lang w:val="de-DE"/>
        </w:rPr>
        <w:t xml:space="preserve"> Medicine 5, Universitätsklinikum Erlangen, Ulmenweg 18, 91054 Erlangen, Germany</w:t>
      </w:r>
    </w:p>
    <w:p w14:paraId="1355C96C" w14:textId="5EB03C8C" w:rsidR="00B60784" w:rsidRPr="00B941A9" w:rsidRDefault="00CF4C72" w:rsidP="00B60784">
      <w:pPr>
        <w:widowControl w:val="0"/>
        <w:autoSpaceDE w:val="0"/>
        <w:autoSpaceDN w:val="0"/>
        <w:adjustRightInd w:val="0"/>
        <w:spacing w:after="0" w:line="480" w:lineRule="auto"/>
        <w:contextualSpacing/>
        <w:rPr>
          <w:rFonts w:cs="Arial"/>
          <w:color w:val="000000"/>
          <w:szCs w:val="24"/>
        </w:rPr>
      </w:pPr>
      <w:r w:rsidRPr="00B941A9">
        <w:rPr>
          <w:rFonts w:cs="Arial"/>
          <w:color w:val="000000"/>
          <w:szCs w:val="24"/>
          <w:vertAlign w:val="superscript"/>
        </w:rPr>
        <w:t>4</w:t>
      </w:r>
      <w:r w:rsidR="00B60784" w:rsidRPr="00B941A9">
        <w:rPr>
          <w:rFonts w:cs="Arial"/>
          <w:color w:val="000000"/>
          <w:szCs w:val="24"/>
        </w:rPr>
        <w:t>Institute for Genomic Statistics and Bioinformatics, University Bonn, Venusberg-Campus 1, 53127 Bonn, Germany</w:t>
      </w:r>
    </w:p>
    <w:p w14:paraId="5D1CF8B8" w14:textId="77777777" w:rsidR="00B60784" w:rsidRPr="00B941A9" w:rsidRDefault="00B60784" w:rsidP="00B60784">
      <w:pPr>
        <w:widowControl w:val="0"/>
        <w:autoSpaceDE w:val="0"/>
        <w:autoSpaceDN w:val="0"/>
        <w:adjustRightInd w:val="0"/>
        <w:spacing w:after="0" w:line="480" w:lineRule="auto"/>
        <w:contextualSpacing/>
        <w:rPr>
          <w:rFonts w:cs="Arial"/>
          <w:color w:val="000000"/>
          <w:szCs w:val="24"/>
        </w:rPr>
      </w:pPr>
    </w:p>
    <w:p w14:paraId="3B7E856F" w14:textId="77777777" w:rsidR="00B60784" w:rsidRPr="00B941A9" w:rsidRDefault="00B60784" w:rsidP="00B60784">
      <w:pPr>
        <w:widowControl w:val="0"/>
        <w:autoSpaceDE w:val="0"/>
        <w:autoSpaceDN w:val="0"/>
        <w:adjustRightInd w:val="0"/>
        <w:spacing w:after="0" w:line="480" w:lineRule="auto"/>
        <w:contextualSpacing/>
        <w:rPr>
          <w:rFonts w:cs="Arial"/>
          <w:b/>
          <w:bCs/>
          <w:color w:val="000000"/>
          <w:szCs w:val="24"/>
        </w:rPr>
      </w:pPr>
      <w:r w:rsidRPr="00B941A9">
        <w:rPr>
          <w:rFonts w:cs="Arial"/>
          <w:b/>
          <w:bCs/>
          <w:color w:val="000000"/>
          <w:szCs w:val="24"/>
        </w:rPr>
        <w:t>*Corresponding author</w:t>
      </w:r>
    </w:p>
    <w:p w14:paraId="7FD1BDF3" w14:textId="77777777" w:rsidR="00B60784" w:rsidRPr="00B941A9" w:rsidRDefault="00B60784" w:rsidP="00B60784">
      <w:pPr>
        <w:spacing w:after="0" w:line="480" w:lineRule="auto"/>
        <w:contextualSpacing/>
        <w:rPr>
          <w:rFonts w:cs="Arial"/>
          <w:szCs w:val="24"/>
        </w:rPr>
      </w:pPr>
      <w:r w:rsidRPr="00B941A9">
        <w:rPr>
          <w:rFonts w:cs="Arial"/>
          <w:szCs w:val="24"/>
        </w:rPr>
        <w:t>Michael C. Thrun</w:t>
      </w:r>
    </w:p>
    <w:p w14:paraId="2C71102F" w14:textId="77777777" w:rsidR="00B60784" w:rsidRPr="00B941A9" w:rsidRDefault="00B60784" w:rsidP="00B60784">
      <w:pPr>
        <w:spacing w:after="0" w:line="480" w:lineRule="auto"/>
        <w:contextualSpacing/>
        <w:rPr>
          <w:rFonts w:cs="Arial"/>
          <w:szCs w:val="24"/>
        </w:rPr>
      </w:pPr>
      <w:r w:rsidRPr="00B941A9">
        <w:rPr>
          <w:rFonts w:cs="Arial"/>
          <w:szCs w:val="24"/>
        </w:rPr>
        <w:t>E-mail: mthrun@informatik.uni-marburg.de</w:t>
      </w:r>
    </w:p>
    <w:p w14:paraId="0886AD20" w14:textId="77777777" w:rsidR="00B60784" w:rsidRPr="00B941A9" w:rsidRDefault="00B60784" w:rsidP="00B60784">
      <w:pPr>
        <w:spacing w:after="0" w:line="480" w:lineRule="auto"/>
        <w:contextualSpacing/>
        <w:rPr>
          <w:rFonts w:cs="Arial"/>
          <w:bCs/>
          <w:szCs w:val="24"/>
        </w:rPr>
      </w:pPr>
    </w:p>
    <w:p w14:paraId="6EB3AB11" w14:textId="74CA134F" w:rsidR="00AD615E" w:rsidRPr="00B941A9" w:rsidRDefault="00B60784" w:rsidP="00027CF4">
      <w:pPr>
        <w:spacing w:after="0" w:line="480" w:lineRule="auto"/>
        <w:contextualSpacing/>
        <w:rPr>
          <w:rFonts w:cs="Arial"/>
          <w:bCs/>
          <w:szCs w:val="24"/>
        </w:rPr>
      </w:pPr>
      <w:r w:rsidRPr="00B941A9">
        <w:rPr>
          <w:rFonts w:cs="Arial"/>
          <w:szCs w:val="24"/>
          <w:vertAlign w:val="superscript"/>
        </w:rPr>
        <w:t>#</w:t>
      </w:r>
      <w:r w:rsidRPr="00B941A9">
        <w:rPr>
          <w:rFonts w:cs="Arial"/>
          <w:szCs w:val="24"/>
        </w:rPr>
        <w:t>AU and CB contributed equally and share the last author title.</w:t>
      </w:r>
    </w:p>
    <w:p w14:paraId="308CB0FB" w14:textId="77777777" w:rsidR="00027CF4" w:rsidRPr="00B941A9" w:rsidRDefault="00027CF4" w:rsidP="00027CF4">
      <w:pPr>
        <w:spacing w:after="0" w:line="480" w:lineRule="auto"/>
        <w:contextualSpacing/>
        <w:rPr>
          <w:rFonts w:cs="Arial"/>
          <w:bCs/>
          <w:szCs w:val="24"/>
        </w:rPr>
      </w:pPr>
    </w:p>
    <w:p w14:paraId="42CCECE2" w14:textId="77777777" w:rsidR="00027CF4" w:rsidRPr="00B941A9" w:rsidRDefault="00027CF4" w:rsidP="00027CF4">
      <w:pPr>
        <w:spacing w:after="0" w:line="480" w:lineRule="auto"/>
        <w:contextualSpacing/>
        <w:rPr>
          <w:rFonts w:cs="Arial"/>
          <w:bCs/>
          <w:szCs w:val="24"/>
        </w:rPr>
      </w:pPr>
    </w:p>
    <w:p w14:paraId="00F8E3E9" w14:textId="1B01BBD0" w:rsidR="003C5660" w:rsidRPr="00B941A9" w:rsidRDefault="003C5660" w:rsidP="003C5660">
      <w:pPr>
        <w:spacing w:after="0"/>
        <w:rPr>
          <w:szCs w:val="24"/>
        </w:rPr>
      </w:pPr>
      <w:r w:rsidRPr="00B941A9">
        <w:rPr>
          <w:b/>
          <w:bCs/>
          <w:szCs w:val="24"/>
        </w:rPr>
        <w:lastRenderedPageBreak/>
        <w:t>Table 1</w:t>
      </w:r>
      <w:r w:rsidRPr="00B941A9">
        <w:rPr>
          <w:szCs w:val="24"/>
        </w:rPr>
        <w:t xml:space="preserve"> </w:t>
      </w:r>
      <w:r w:rsidRPr="00B941A9">
        <w:rPr>
          <w:b/>
          <w:szCs w:val="24"/>
        </w:rPr>
        <w:t>Confusion matrix between clusters and lymphoma identities of Figure 1A and 1B</w:t>
      </w:r>
      <w:r w:rsidRPr="00B941A9">
        <w:rPr>
          <w:szCs w:val="24"/>
        </w:rPr>
        <w:t>.</w:t>
      </w:r>
    </w:p>
    <w:p w14:paraId="674C0130" w14:textId="77777777" w:rsidR="003C5660" w:rsidRPr="00B941A9" w:rsidRDefault="003C5660" w:rsidP="003C5660">
      <w:pPr>
        <w:spacing w:after="0"/>
        <w:rPr>
          <w:rFonts w:cs="Arial"/>
          <w:color w:val="000000"/>
          <w:szCs w:val="24"/>
        </w:rPr>
      </w:pPr>
    </w:p>
    <w:tbl>
      <w:tblPr>
        <w:tblW w:w="200" w:type="dxa"/>
        <w:tblCellMar>
          <w:left w:w="0" w:type="dxa"/>
          <w:right w:w="0" w:type="dxa"/>
        </w:tblCellMar>
        <w:tblLook w:val="0420" w:firstRow="1" w:lastRow="0" w:firstColumn="0" w:lastColumn="0" w:noHBand="0" w:noVBand="1"/>
      </w:tblPr>
      <w:tblGrid>
        <w:gridCol w:w="1942"/>
        <w:gridCol w:w="822"/>
        <w:gridCol w:w="689"/>
        <w:gridCol w:w="782"/>
        <w:gridCol w:w="742"/>
        <w:gridCol w:w="808"/>
        <w:gridCol w:w="689"/>
        <w:gridCol w:w="782"/>
        <w:gridCol w:w="822"/>
        <w:gridCol w:w="689"/>
      </w:tblGrid>
      <w:tr w:rsidR="003C5660" w:rsidRPr="00B941A9" w14:paraId="4B6E540C" w14:textId="77777777" w:rsidTr="0071176F">
        <w:trPr>
          <w:trHeight w:val="20"/>
        </w:trPr>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D67A55" w14:textId="77777777" w:rsidR="003C5660" w:rsidRPr="00B941A9" w:rsidRDefault="003C5660" w:rsidP="0071176F">
            <w:pPr>
              <w:spacing w:after="0" w:line="480" w:lineRule="auto"/>
              <w:rPr>
                <w:rFonts w:cs="Arial"/>
                <w:color w:val="000000"/>
                <w:szCs w:val="24"/>
              </w:rPr>
            </w:pP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2009C2" w14:textId="77777777" w:rsidR="003C5660" w:rsidRPr="00B941A9" w:rsidRDefault="003C5660" w:rsidP="0071176F">
            <w:pPr>
              <w:spacing w:after="0" w:line="480" w:lineRule="auto"/>
              <w:rPr>
                <w:rFonts w:cs="Arial"/>
                <w:b/>
                <w:bCs/>
                <w:color w:val="000000"/>
                <w:szCs w:val="24"/>
              </w:rPr>
            </w:pPr>
            <w:r w:rsidRPr="00B941A9">
              <w:rPr>
                <w:rFonts w:cs="Arial"/>
                <w:b/>
                <w:bCs/>
                <w:color w:val="000000"/>
                <w:szCs w:val="24"/>
                <w:lang w:val="de-DE"/>
              </w:rPr>
              <w:t>CLL</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23537C" w14:textId="77777777" w:rsidR="003C5660" w:rsidRPr="00B941A9" w:rsidRDefault="003C5660" w:rsidP="0071176F">
            <w:pPr>
              <w:spacing w:after="0" w:line="480" w:lineRule="auto"/>
              <w:rPr>
                <w:rFonts w:cs="Arial"/>
                <w:b/>
                <w:bCs/>
                <w:color w:val="000000"/>
                <w:szCs w:val="24"/>
              </w:rPr>
            </w:pPr>
            <w:r w:rsidRPr="00B941A9">
              <w:rPr>
                <w:rFonts w:cs="Arial"/>
                <w:b/>
                <w:bCs/>
                <w:color w:val="000000"/>
                <w:szCs w:val="24"/>
                <w:lang w:val="de-DE"/>
              </w:rPr>
              <w:t>FL</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468720" w14:textId="77777777" w:rsidR="003C5660" w:rsidRPr="00B941A9" w:rsidRDefault="003C5660" w:rsidP="0071176F">
            <w:pPr>
              <w:spacing w:after="0" w:line="480" w:lineRule="auto"/>
              <w:rPr>
                <w:rFonts w:cs="Arial"/>
                <w:b/>
                <w:bCs/>
                <w:color w:val="000000"/>
                <w:szCs w:val="24"/>
              </w:rPr>
            </w:pPr>
            <w:r w:rsidRPr="00B941A9">
              <w:rPr>
                <w:rFonts w:cs="Arial"/>
                <w:b/>
                <w:bCs/>
                <w:color w:val="000000"/>
                <w:szCs w:val="24"/>
                <w:lang w:val="de-DE"/>
              </w:rPr>
              <w:t>HCL</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BAB09D" w14:textId="77777777" w:rsidR="003C5660" w:rsidRPr="00B941A9" w:rsidRDefault="003C5660" w:rsidP="0071176F">
            <w:pPr>
              <w:spacing w:after="0" w:line="480" w:lineRule="auto"/>
              <w:rPr>
                <w:rFonts w:cs="Arial"/>
                <w:b/>
                <w:bCs/>
                <w:color w:val="000000"/>
                <w:szCs w:val="24"/>
              </w:rPr>
            </w:pPr>
            <w:r w:rsidRPr="00B941A9">
              <w:rPr>
                <w:rFonts w:cs="Arial"/>
                <w:b/>
                <w:bCs/>
                <w:color w:val="000000"/>
                <w:szCs w:val="24"/>
                <w:lang w:val="de-DE"/>
              </w:rPr>
              <w:t>LPL</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1656A5" w14:textId="77777777" w:rsidR="003C5660" w:rsidRPr="00B941A9" w:rsidRDefault="003C5660" w:rsidP="0071176F">
            <w:pPr>
              <w:spacing w:after="0" w:line="480" w:lineRule="auto"/>
              <w:rPr>
                <w:rFonts w:cs="Arial"/>
                <w:b/>
                <w:bCs/>
                <w:color w:val="000000"/>
                <w:szCs w:val="24"/>
              </w:rPr>
            </w:pPr>
            <w:r w:rsidRPr="00B941A9">
              <w:rPr>
                <w:rFonts w:cs="Arial"/>
                <w:b/>
                <w:bCs/>
                <w:color w:val="000000"/>
                <w:szCs w:val="24"/>
                <w:lang w:val="de-DE"/>
              </w:rPr>
              <w:t>MBL</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06C917" w14:textId="77777777" w:rsidR="003C5660" w:rsidRPr="00B941A9" w:rsidRDefault="003C5660" w:rsidP="0071176F">
            <w:pPr>
              <w:spacing w:after="0" w:line="480" w:lineRule="auto"/>
              <w:rPr>
                <w:rFonts w:cs="Arial"/>
                <w:b/>
                <w:bCs/>
                <w:color w:val="000000"/>
                <w:szCs w:val="24"/>
              </w:rPr>
            </w:pPr>
            <w:r w:rsidRPr="00B941A9">
              <w:rPr>
                <w:rFonts w:cs="Arial"/>
                <w:b/>
                <w:bCs/>
                <w:color w:val="000000"/>
                <w:szCs w:val="24"/>
                <w:lang w:val="de-DE"/>
              </w:rPr>
              <w:t>ML</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5D4654" w14:textId="77777777" w:rsidR="003C5660" w:rsidRPr="00B941A9" w:rsidRDefault="003C5660" w:rsidP="0071176F">
            <w:pPr>
              <w:spacing w:after="0" w:line="480" w:lineRule="auto"/>
              <w:rPr>
                <w:rFonts w:cs="Arial"/>
                <w:b/>
                <w:bCs/>
                <w:color w:val="000000"/>
                <w:szCs w:val="24"/>
              </w:rPr>
            </w:pPr>
            <w:r w:rsidRPr="00B941A9">
              <w:rPr>
                <w:rFonts w:cs="Arial"/>
                <w:b/>
                <w:bCs/>
                <w:color w:val="000000"/>
                <w:szCs w:val="24"/>
                <w:lang w:val="de-DE"/>
              </w:rPr>
              <w:t>MZL</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5FEF97" w14:textId="77777777" w:rsidR="003C5660" w:rsidRPr="00B941A9" w:rsidRDefault="003C5660" w:rsidP="0071176F">
            <w:pPr>
              <w:spacing w:after="0" w:line="480" w:lineRule="auto"/>
              <w:rPr>
                <w:rFonts w:cs="Arial"/>
                <w:b/>
                <w:bCs/>
                <w:color w:val="000000"/>
                <w:szCs w:val="24"/>
              </w:rPr>
            </w:pPr>
            <w:r w:rsidRPr="00B941A9">
              <w:rPr>
                <w:rFonts w:cs="Arial"/>
                <w:b/>
                <w:bCs/>
                <w:color w:val="000000"/>
                <w:szCs w:val="24"/>
                <w:lang w:val="de-DE"/>
              </w:rPr>
              <w:t>NC</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773D0F" w14:textId="77777777" w:rsidR="003C5660" w:rsidRPr="00B941A9" w:rsidRDefault="003C5660" w:rsidP="0071176F">
            <w:pPr>
              <w:spacing w:after="0" w:line="480" w:lineRule="auto"/>
              <w:rPr>
                <w:rFonts w:cs="Arial"/>
                <w:b/>
                <w:bCs/>
                <w:color w:val="000000"/>
                <w:szCs w:val="24"/>
              </w:rPr>
            </w:pPr>
            <w:r w:rsidRPr="00B941A9">
              <w:rPr>
                <w:rFonts w:cs="Arial"/>
                <w:b/>
                <w:bCs/>
                <w:color w:val="000000"/>
                <w:szCs w:val="24"/>
                <w:lang w:val="de-DE"/>
              </w:rPr>
              <w:t>PL</w:t>
            </w:r>
          </w:p>
        </w:tc>
      </w:tr>
      <w:tr w:rsidR="003C5660" w:rsidRPr="00B941A9" w14:paraId="08D47B3E" w14:textId="77777777" w:rsidTr="0071176F">
        <w:trPr>
          <w:trHeight w:val="20"/>
        </w:trPr>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9B23E7" w14:textId="77777777" w:rsidR="003C5660" w:rsidRPr="00B941A9" w:rsidRDefault="003C5660" w:rsidP="0071176F">
            <w:pPr>
              <w:spacing w:after="0" w:line="480" w:lineRule="auto"/>
              <w:rPr>
                <w:rFonts w:cs="Arial"/>
                <w:b/>
                <w:bCs/>
                <w:color w:val="000000"/>
                <w:szCs w:val="24"/>
              </w:rPr>
            </w:pPr>
            <w:r w:rsidRPr="00B941A9">
              <w:rPr>
                <w:rFonts w:cs="Arial"/>
                <w:b/>
                <w:bCs/>
                <w:color w:val="000000"/>
                <w:szCs w:val="24"/>
                <w:lang w:val="de-DE"/>
              </w:rPr>
              <w:t>Cluster1</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BD430F"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2990</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C2971B"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116</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2B95A4"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114</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187C37"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217</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61EFF8"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946</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3FDA75"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307</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AC7A6A"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597</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E13262"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3</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56DFCB"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548</w:t>
            </w:r>
          </w:p>
        </w:tc>
      </w:tr>
      <w:tr w:rsidR="003C5660" w:rsidRPr="00B941A9" w14:paraId="5F962682" w14:textId="77777777" w:rsidTr="0071176F">
        <w:trPr>
          <w:trHeight w:val="20"/>
        </w:trPr>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889CD0" w14:textId="77777777" w:rsidR="003C5660" w:rsidRPr="00B941A9" w:rsidRDefault="003C5660" w:rsidP="0071176F">
            <w:pPr>
              <w:spacing w:after="0" w:line="480" w:lineRule="auto"/>
              <w:rPr>
                <w:rFonts w:cs="Arial"/>
                <w:b/>
                <w:bCs/>
                <w:color w:val="000000"/>
                <w:szCs w:val="24"/>
              </w:rPr>
            </w:pPr>
            <w:r w:rsidRPr="00B941A9">
              <w:rPr>
                <w:rFonts w:cs="Arial"/>
                <w:b/>
                <w:bCs/>
                <w:color w:val="000000"/>
                <w:szCs w:val="24"/>
                <w:lang w:val="de-DE"/>
              </w:rPr>
              <w:t>Cluster2</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F4C69B"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9</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74097D"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62</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9CF0CE"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10</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CED3FF"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8</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A7AA38"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41</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39CBE3"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57</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4F7705"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32</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95AD18"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2995</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1E46FC"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10</w:t>
            </w:r>
          </w:p>
        </w:tc>
      </w:tr>
      <w:tr w:rsidR="003C5660" w:rsidRPr="00B941A9" w14:paraId="67A57784" w14:textId="77777777" w:rsidTr="0071176F">
        <w:trPr>
          <w:trHeight w:val="20"/>
        </w:trPr>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5037E6" w14:textId="77777777" w:rsidR="003C5660" w:rsidRPr="00B941A9" w:rsidRDefault="003C5660" w:rsidP="0071176F">
            <w:pPr>
              <w:spacing w:after="0" w:line="480" w:lineRule="auto"/>
              <w:rPr>
                <w:rFonts w:cs="Arial"/>
                <w:b/>
                <w:bCs/>
                <w:color w:val="000000"/>
                <w:szCs w:val="24"/>
              </w:rPr>
            </w:pPr>
            <w:proofErr w:type="spellStart"/>
            <w:r w:rsidRPr="00B941A9">
              <w:rPr>
                <w:rFonts w:cs="Arial"/>
                <w:b/>
                <w:bCs/>
                <w:color w:val="000000"/>
                <w:szCs w:val="24"/>
                <w:lang w:val="de-DE"/>
              </w:rPr>
              <w:t>OutlierGroup</w:t>
            </w:r>
            <w:proofErr w:type="spellEnd"/>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7D30E6"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0</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C99FD4"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8</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054B4D"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0</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26A728"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5</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E78FBD"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4</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81EFD9"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5</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DB156C"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2</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D1B5E9"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0</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3C9825"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3</w:t>
            </w:r>
          </w:p>
        </w:tc>
      </w:tr>
      <w:tr w:rsidR="003C5660" w:rsidRPr="00B941A9" w14:paraId="231C4EDB" w14:textId="77777777" w:rsidTr="0071176F">
        <w:trPr>
          <w:trHeight w:val="20"/>
        </w:trPr>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E6E602" w14:textId="77777777" w:rsidR="003C5660" w:rsidRPr="00B941A9" w:rsidRDefault="003C5660" w:rsidP="0071176F">
            <w:pPr>
              <w:spacing w:after="0" w:line="480" w:lineRule="auto"/>
              <w:rPr>
                <w:rFonts w:cs="Arial"/>
                <w:b/>
                <w:bCs/>
                <w:color w:val="000000"/>
                <w:szCs w:val="24"/>
              </w:rPr>
            </w:pPr>
            <w:proofErr w:type="spellStart"/>
            <w:r w:rsidRPr="00B941A9">
              <w:rPr>
                <w:rFonts w:cs="Arial"/>
                <w:b/>
                <w:bCs/>
                <w:color w:val="000000"/>
                <w:szCs w:val="24"/>
                <w:lang w:val="de-DE"/>
              </w:rPr>
              <w:t>OutlierGroup</w:t>
            </w:r>
            <w:proofErr w:type="spellEnd"/>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12B983"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0</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63A7D0"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0</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29AC81"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0</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CBB7D1"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0</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57966F"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10</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32DB11"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1</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0B049A"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3</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BC513A"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0</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84EA46"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2</w:t>
            </w:r>
          </w:p>
        </w:tc>
      </w:tr>
      <w:tr w:rsidR="003C5660" w:rsidRPr="00B941A9" w14:paraId="0B4BA23A" w14:textId="77777777" w:rsidTr="0071176F">
        <w:trPr>
          <w:trHeight w:val="20"/>
        </w:trPr>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09EFB8" w14:textId="77777777" w:rsidR="003C5660" w:rsidRPr="00B941A9" w:rsidRDefault="003C5660" w:rsidP="0071176F">
            <w:pPr>
              <w:spacing w:after="0" w:line="480" w:lineRule="auto"/>
              <w:rPr>
                <w:rFonts w:cs="Arial"/>
                <w:b/>
                <w:bCs/>
                <w:color w:val="000000"/>
                <w:szCs w:val="24"/>
              </w:rPr>
            </w:pPr>
            <w:proofErr w:type="spellStart"/>
            <w:r w:rsidRPr="00B941A9">
              <w:rPr>
                <w:rFonts w:cs="Arial"/>
                <w:b/>
                <w:bCs/>
                <w:color w:val="000000"/>
                <w:szCs w:val="24"/>
                <w:lang w:val="de-DE"/>
              </w:rPr>
              <w:t>VariousOutlier</w:t>
            </w:r>
            <w:proofErr w:type="spellEnd"/>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3E163F"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1</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E855C4"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0</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2F02BD"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4</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88F1E4"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6</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B47A84"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5</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CCE6C1"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2</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BD5AEC"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3</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55DD49"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2</w:t>
            </w:r>
          </w:p>
        </w:tc>
        <w:tc>
          <w:tcPr>
            <w:tcW w:w="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171349" w14:textId="77777777" w:rsidR="003C5660" w:rsidRPr="00B941A9" w:rsidRDefault="003C5660" w:rsidP="0071176F">
            <w:pPr>
              <w:spacing w:after="0" w:line="480" w:lineRule="auto"/>
              <w:rPr>
                <w:rFonts w:cs="Arial"/>
                <w:color w:val="000000"/>
                <w:szCs w:val="24"/>
              </w:rPr>
            </w:pPr>
            <w:r w:rsidRPr="00B941A9">
              <w:rPr>
                <w:rFonts w:cs="Arial"/>
                <w:color w:val="000000"/>
                <w:szCs w:val="24"/>
                <w:lang w:val="de-DE"/>
              </w:rPr>
              <w:t>0</w:t>
            </w:r>
          </w:p>
        </w:tc>
      </w:tr>
    </w:tbl>
    <w:p w14:paraId="6F9B4237" w14:textId="77777777" w:rsidR="003C5660" w:rsidRPr="00B941A9" w:rsidRDefault="003C5660" w:rsidP="003C5660">
      <w:pPr>
        <w:spacing w:after="0" w:line="480" w:lineRule="auto"/>
        <w:rPr>
          <w:rFonts w:cs="Arial"/>
          <w:color w:val="000000"/>
          <w:szCs w:val="24"/>
        </w:rPr>
      </w:pPr>
    </w:p>
    <w:p w14:paraId="32482C32" w14:textId="38FA6444" w:rsidR="003C5660" w:rsidRPr="00B941A9" w:rsidRDefault="003C5660" w:rsidP="003C5660">
      <w:pPr>
        <w:rPr>
          <w:b/>
          <w:bCs/>
          <w:szCs w:val="24"/>
        </w:rPr>
      </w:pPr>
      <w:r w:rsidRPr="00B941A9">
        <w:rPr>
          <w:b/>
          <w:bCs/>
          <w:szCs w:val="24"/>
        </w:rPr>
        <w:t>Table 2</w:t>
      </w:r>
      <w:r w:rsidRPr="00B941A9">
        <w:rPr>
          <w:szCs w:val="24"/>
        </w:rPr>
        <w:t xml:space="preserve"> </w:t>
      </w:r>
      <w:r w:rsidRPr="00B941A9">
        <w:rPr>
          <w:b/>
          <w:szCs w:val="24"/>
        </w:rPr>
        <w:t>Confusion matrix between clusters and lymphoma identities of Figure 1C and 1D.</w:t>
      </w:r>
    </w:p>
    <w:tbl>
      <w:tblPr>
        <w:tblW w:w="7187" w:type="dxa"/>
        <w:tblCellMar>
          <w:left w:w="0" w:type="dxa"/>
          <w:right w:w="0" w:type="dxa"/>
        </w:tblCellMar>
        <w:tblLook w:val="0420" w:firstRow="1" w:lastRow="0" w:firstColumn="0" w:lastColumn="0" w:noHBand="0" w:noVBand="1"/>
      </w:tblPr>
      <w:tblGrid>
        <w:gridCol w:w="1329"/>
        <w:gridCol w:w="755"/>
        <w:gridCol w:w="689"/>
        <w:gridCol w:w="782"/>
        <w:gridCol w:w="742"/>
        <w:gridCol w:w="808"/>
        <w:gridCol w:w="808"/>
        <w:gridCol w:w="782"/>
        <w:gridCol w:w="689"/>
      </w:tblGrid>
      <w:tr w:rsidR="003C5660" w:rsidRPr="00B941A9" w14:paraId="22431E9C" w14:textId="77777777" w:rsidTr="0071176F">
        <w:trPr>
          <w:trHeight w:val="16"/>
        </w:trPr>
        <w:tc>
          <w:tcPr>
            <w:tcW w:w="12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D44984" w14:textId="77777777" w:rsidR="003C5660" w:rsidRPr="00B941A9" w:rsidRDefault="003C5660" w:rsidP="0071176F">
            <w:pPr>
              <w:spacing w:after="0" w:line="480" w:lineRule="auto"/>
              <w:contextualSpacing/>
              <w:rPr>
                <w:rFonts w:cs="Arial"/>
                <w:szCs w:val="24"/>
              </w:rPr>
            </w:pPr>
          </w:p>
        </w:tc>
        <w:tc>
          <w:tcPr>
            <w:tcW w:w="7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150E25"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CLL</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CC55F8"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FL</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0ACB3C"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HCL</w:t>
            </w:r>
          </w:p>
        </w:tc>
        <w:tc>
          <w:tcPr>
            <w:tcW w:w="7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2382DB"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LPL</w:t>
            </w:r>
          </w:p>
        </w:tc>
        <w:tc>
          <w:tcPr>
            <w:tcW w:w="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5FDF07"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MBL</w:t>
            </w:r>
          </w:p>
        </w:tc>
        <w:tc>
          <w:tcPr>
            <w:tcW w:w="7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FBF6B7"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MCL</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34CF41"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MZL</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FFC55B"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PL</w:t>
            </w:r>
          </w:p>
        </w:tc>
      </w:tr>
      <w:tr w:rsidR="003C5660" w:rsidRPr="00B941A9" w14:paraId="386C3D99" w14:textId="77777777" w:rsidTr="0071176F">
        <w:trPr>
          <w:trHeight w:val="16"/>
        </w:trPr>
        <w:tc>
          <w:tcPr>
            <w:tcW w:w="12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FA0564"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Cluster1</w:t>
            </w:r>
          </w:p>
        </w:tc>
        <w:tc>
          <w:tcPr>
            <w:tcW w:w="7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AD8214" w14:textId="77777777" w:rsidR="003C5660" w:rsidRPr="00B941A9" w:rsidRDefault="003C5660" w:rsidP="0071176F">
            <w:pPr>
              <w:spacing w:after="0" w:line="480" w:lineRule="auto"/>
              <w:contextualSpacing/>
              <w:rPr>
                <w:rFonts w:cs="Arial"/>
                <w:szCs w:val="24"/>
              </w:rPr>
            </w:pPr>
            <w:r w:rsidRPr="00B941A9">
              <w:rPr>
                <w:rFonts w:cs="Arial"/>
                <w:szCs w:val="24"/>
                <w:lang w:val="de-DE"/>
              </w:rPr>
              <w:t>9</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640E50" w14:textId="77777777" w:rsidR="003C5660" w:rsidRPr="00B941A9" w:rsidRDefault="003C5660" w:rsidP="0071176F">
            <w:pPr>
              <w:spacing w:after="0" w:line="480" w:lineRule="auto"/>
              <w:contextualSpacing/>
              <w:rPr>
                <w:rFonts w:cs="Arial"/>
                <w:szCs w:val="24"/>
              </w:rPr>
            </w:pPr>
            <w:r w:rsidRPr="00B941A9">
              <w:rPr>
                <w:rFonts w:cs="Arial"/>
                <w:szCs w:val="24"/>
                <w:lang w:val="de-DE"/>
              </w:rPr>
              <w:t>166</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85CCC3" w14:textId="77777777" w:rsidR="003C5660" w:rsidRPr="00B941A9" w:rsidRDefault="003C5660" w:rsidP="0071176F">
            <w:pPr>
              <w:spacing w:after="0" w:line="480" w:lineRule="auto"/>
              <w:contextualSpacing/>
              <w:rPr>
                <w:rFonts w:cs="Arial"/>
                <w:szCs w:val="24"/>
              </w:rPr>
            </w:pPr>
            <w:r w:rsidRPr="00B941A9">
              <w:rPr>
                <w:rFonts w:cs="Arial"/>
                <w:szCs w:val="24"/>
                <w:lang w:val="de-DE"/>
              </w:rPr>
              <w:t>64</w:t>
            </w:r>
          </w:p>
        </w:tc>
        <w:tc>
          <w:tcPr>
            <w:tcW w:w="7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0D0313" w14:textId="77777777" w:rsidR="003C5660" w:rsidRPr="00B941A9" w:rsidRDefault="003C5660" w:rsidP="0071176F">
            <w:pPr>
              <w:spacing w:after="0" w:line="480" w:lineRule="auto"/>
              <w:contextualSpacing/>
              <w:rPr>
                <w:rFonts w:cs="Arial"/>
                <w:szCs w:val="24"/>
              </w:rPr>
            </w:pPr>
            <w:r w:rsidRPr="00B941A9">
              <w:rPr>
                <w:rFonts w:cs="Arial"/>
                <w:szCs w:val="24"/>
                <w:lang w:val="de-DE"/>
              </w:rPr>
              <w:t>490</w:t>
            </w:r>
          </w:p>
        </w:tc>
        <w:tc>
          <w:tcPr>
            <w:tcW w:w="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3BB485" w14:textId="77777777" w:rsidR="003C5660" w:rsidRPr="00B941A9" w:rsidRDefault="003C5660" w:rsidP="0071176F">
            <w:pPr>
              <w:spacing w:after="0" w:line="480" w:lineRule="auto"/>
              <w:contextualSpacing/>
              <w:rPr>
                <w:rFonts w:cs="Arial"/>
                <w:szCs w:val="24"/>
              </w:rPr>
            </w:pPr>
            <w:r w:rsidRPr="00B941A9">
              <w:rPr>
                <w:rFonts w:cs="Arial"/>
                <w:szCs w:val="24"/>
                <w:lang w:val="de-DE"/>
              </w:rPr>
              <w:t>132</w:t>
            </w:r>
          </w:p>
        </w:tc>
        <w:tc>
          <w:tcPr>
            <w:tcW w:w="7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891C59" w14:textId="77777777" w:rsidR="003C5660" w:rsidRPr="00B941A9" w:rsidRDefault="003C5660" w:rsidP="0071176F">
            <w:pPr>
              <w:spacing w:after="0" w:line="480" w:lineRule="auto"/>
              <w:contextualSpacing/>
              <w:rPr>
                <w:rFonts w:cs="Arial"/>
                <w:szCs w:val="24"/>
              </w:rPr>
            </w:pPr>
            <w:r w:rsidRPr="00B941A9">
              <w:rPr>
                <w:rFonts w:cs="Arial"/>
                <w:szCs w:val="24"/>
                <w:lang w:val="de-DE"/>
              </w:rPr>
              <w:t>140</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11477F" w14:textId="77777777" w:rsidR="003C5660" w:rsidRPr="00B941A9" w:rsidRDefault="003C5660" w:rsidP="0071176F">
            <w:pPr>
              <w:spacing w:after="0" w:line="480" w:lineRule="auto"/>
              <w:contextualSpacing/>
              <w:rPr>
                <w:rFonts w:cs="Arial"/>
                <w:szCs w:val="24"/>
              </w:rPr>
            </w:pPr>
            <w:r w:rsidRPr="00B941A9">
              <w:rPr>
                <w:rFonts w:cs="Arial"/>
                <w:szCs w:val="24"/>
                <w:lang w:val="de-DE"/>
              </w:rPr>
              <w:t>747</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F0795A" w14:textId="77777777" w:rsidR="003C5660" w:rsidRPr="00B941A9" w:rsidRDefault="003C5660" w:rsidP="0071176F">
            <w:pPr>
              <w:spacing w:after="0" w:line="480" w:lineRule="auto"/>
              <w:contextualSpacing/>
              <w:rPr>
                <w:rFonts w:cs="Arial"/>
                <w:szCs w:val="24"/>
              </w:rPr>
            </w:pPr>
            <w:r w:rsidRPr="00B941A9">
              <w:rPr>
                <w:rFonts w:cs="Arial"/>
                <w:szCs w:val="24"/>
                <w:lang w:val="de-DE"/>
              </w:rPr>
              <w:t>159</w:t>
            </w:r>
          </w:p>
        </w:tc>
      </w:tr>
      <w:tr w:rsidR="003C5660" w:rsidRPr="00B941A9" w14:paraId="1D35D4EF" w14:textId="77777777" w:rsidTr="0071176F">
        <w:trPr>
          <w:trHeight w:val="16"/>
        </w:trPr>
        <w:tc>
          <w:tcPr>
            <w:tcW w:w="12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83F07F"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Cluster2</w:t>
            </w:r>
          </w:p>
        </w:tc>
        <w:tc>
          <w:tcPr>
            <w:tcW w:w="7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AE10C6" w14:textId="77777777" w:rsidR="003C5660" w:rsidRPr="00B941A9" w:rsidRDefault="003C5660" w:rsidP="0071176F">
            <w:pPr>
              <w:spacing w:after="0" w:line="480" w:lineRule="auto"/>
              <w:contextualSpacing/>
              <w:rPr>
                <w:rFonts w:cs="Arial"/>
                <w:szCs w:val="24"/>
              </w:rPr>
            </w:pPr>
            <w:r w:rsidRPr="00B941A9">
              <w:rPr>
                <w:rFonts w:cs="Arial"/>
                <w:szCs w:val="24"/>
                <w:lang w:val="de-DE"/>
              </w:rPr>
              <w:t>491</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C6778F" w14:textId="77777777" w:rsidR="003C5660" w:rsidRPr="00B941A9" w:rsidRDefault="003C5660" w:rsidP="0071176F">
            <w:pPr>
              <w:spacing w:after="0" w:line="480" w:lineRule="auto"/>
              <w:contextualSpacing/>
              <w:rPr>
                <w:rFonts w:cs="Arial"/>
                <w:szCs w:val="24"/>
              </w:rPr>
            </w:pPr>
            <w:r w:rsidRPr="00B941A9">
              <w:rPr>
                <w:rFonts w:cs="Arial"/>
                <w:szCs w:val="24"/>
                <w:lang w:val="de-DE"/>
              </w:rPr>
              <w:t>1</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E59E0F"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EDA1FB" w14:textId="77777777" w:rsidR="003C5660" w:rsidRPr="00B941A9" w:rsidRDefault="003C5660" w:rsidP="0071176F">
            <w:pPr>
              <w:spacing w:after="0" w:line="480" w:lineRule="auto"/>
              <w:contextualSpacing/>
              <w:rPr>
                <w:rFonts w:cs="Arial"/>
                <w:szCs w:val="24"/>
              </w:rPr>
            </w:pPr>
            <w:r w:rsidRPr="00B941A9">
              <w:rPr>
                <w:rFonts w:cs="Arial"/>
                <w:szCs w:val="24"/>
                <w:lang w:val="de-DE"/>
              </w:rPr>
              <w:t>21</w:t>
            </w:r>
          </w:p>
        </w:tc>
        <w:tc>
          <w:tcPr>
            <w:tcW w:w="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6BEFD5" w14:textId="77777777" w:rsidR="003C5660" w:rsidRPr="00B941A9" w:rsidRDefault="003C5660" w:rsidP="0071176F">
            <w:pPr>
              <w:spacing w:after="0" w:line="480" w:lineRule="auto"/>
              <w:contextualSpacing/>
              <w:rPr>
                <w:rFonts w:cs="Arial"/>
                <w:szCs w:val="24"/>
              </w:rPr>
            </w:pPr>
            <w:r w:rsidRPr="00B941A9">
              <w:rPr>
                <w:rFonts w:cs="Arial"/>
                <w:szCs w:val="24"/>
                <w:lang w:val="de-DE"/>
              </w:rPr>
              <w:t>365</w:t>
            </w:r>
          </w:p>
        </w:tc>
        <w:tc>
          <w:tcPr>
            <w:tcW w:w="7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DC6319" w14:textId="77777777" w:rsidR="003C5660" w:rsidRPr="00B941A9" w:rsidRDefault="003C5660" w:rsidP="0071176F">
            <w:pPr>
              <w:spacing w:after="0" w:line="480" w:lineRule="auto"/>
              <w:contextualSpacing/>
              <w:rPr>
                <w:rFonts w:cs="Arial"/>
                <w:szCs w:val="24"/>
              </w:rPr>
            </w:pPr>
            <w:r w:rsidRPr="00B941A9">
              <w:rPr>
                <w:rFonts w:cs="Arial"/>
                <w:szCs w:val="24"/>
                <w:lang w:val="de-DE"/>
              </w:rPr>
              <w:t>75</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D269B5" w14:textId="77777777" w:rsidR="003C5660" w:rsidRPr="00B941A9" w:rsidRDefault="003C5660" w:rsidP="0071176F">
            <w:pPr>
              <w:spacing w:after="0" w:line="480" w:lineRule="auto"/>
              <w:contextualSpacing/>
              <w:rPr>
                <w:rFonts w:cs="Arial"/>
                <w:szCs w:val="24"/>
              </w:rPr>
            </w:pPr>
            <w:r w:rsidRPr="00B941A9">
              <w:rPr>
                <w:rFonts w:cs="Arial"/>
                <w:szCs w:val="24"/>
                <w:lang w:val="de-DE"/>
              </w:rPr>
              <w:t>23</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2E245C" w14:textId="77777777" w:rsidR="003C5660" w:rsidRPr="00B941A9" w:rsidRDefault="003C5660" w:rsidP="0071176F">
            <w:pPr>
              <w:spacing w:after="0" w:line="480" w:lineRule="auto"/>
              <w:contextualSpacing/>
              <w:rPr>
                <w:rFonts w:cs="Arial"/>
                <w:szCs w:val="24"/>
              </w:rPr>
            </w:pPr>
            <w:r w:rsidRPr="00B941A9">
              <w:rPr>
                <w:rFonts w:cs="Arial"/>
                <w:szCs w:val="24"/>
                <w:lang w:val="de-DE"/>
              </w:rPr>
              <w:t>264</w:t>
            </w:r>
          </w:p>
        </w:tc>
      </w:tr>
      <w:tr w:rsidR="003C5660" w:rsidRPr="00B941A9" w14:paraId="459093AC" w14:textId="77777777" w:rsidTr="0071176F">
        <w:trPr>
          <w:trHeight w:val="16"/>
        </w:trPr>
        <w:tc>
          <w:tcPr>
            <w:tcW w:w="12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36A3E0"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Cluster3</w:t>
            </w:r>
          </w:p>
        </w:tc>
        <w:tc>
          <w:tcPr>
            <w:tcW w:w="7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39940E"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F1A219" w14:textId="77777777" w:rsidR="003C5660" w:rsidRPr="00B941A9" w:rsidRDefault="003C5660" w:rsidP="0071176F">
            <w:pPr>
              <w:spacing w:after="0" w:line="480" w:lineRule="auto"/>
              <w:contextualSpacing/>
              <w:rPr>
                <w:rFonts w:cs="Arial"/>
                <w:szCs w:val="24"/>
              </w:rPr>
            </w:pPr>
            <w:r w:rsidRPr="00B941A9">
              <w:rPr>
                <w:rFonts w:cs="Arial"/>
                <w:szCs w:val="24"/>
                <w:lang w:val="de-DE"/>
              </w:rPr>
              <w:t>1</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E457B9" w14:textId="77777777" w:rsidR="003C5660" w:rsidRPr="00B941A9" w:rsidRDefault="003C5660" w:rsidP="0071176F">
            <w:pPr>
              <w:spacing w:after="0" w:line="480" w:lineRule="auto"/>
              <w:contextualSpacing/>
              <w:rPr>
                <w:rFonts w:cs="Arial"/>
                <w:szCs w:val="24"/>
              </w:rPr>
            </w:pPr>
            <w:r w:rsidRPr="00B941A9">
              <w:rPr>
                <w:rFonts w:cs="Arial"/>
                <w:szCs w:val="24"/>
                <w:lang w:val="de-DE"/>
              </w:rPr>
              <w:t>82</w:t>
            </w:r>
          </w:p>
        </w:tc>
        <w:tc>
          <w:tcPr>
            <w:tcW w:w="7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062859" w14:textId="77777777" w:rsidR="003C5660" w:rsidRPr="00B941A9" w:rsidRDefault="003C5660" w:rsidP="0071176F">
            <w:pPr>
              <w:spacing w:after="0" w:line="480" w:lineRule="auto"/>
              <w:contextualSpacing/>
              <w:rPr>
                <w:rFonts w:cs="Arial"/>
                <w:szCs w:val="24"/>
              </w:rPr>
            </w:pPr>
            <w:r w:rsidRPr="00B941A9">
              <w:rPr>
                <w:rFonts w:cs="Arial"/>
                <w:szCs w:val="24"/>
                <w:lang w:val="de-DE"/>
              </w:rPr>
              <w:t>2</w:t>
            </w:r>
          </w:p>
        </w:tc>
        <w:tc>
          <w:tcPr>
            <w:tcW w:w="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46DDDB"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BA20C1" w14:textId="77777777" w:rsidR="003C5660" w:rsidRPr="00B941A9" w:rsidRDefault="003C5660" w:rsidP="0071176F">
            <w:pPr>
              <w:spacing w:after="0" w:line="480" w:lineRule="auto"/>
              <w:contextualSpacing/>
              <w:rPr>
                <w:rFonts w:cs="Arial"/>
                <w:szCs w:val="24"/>
              </w:rPr>
            </w:pPr>
            <w:r w:rsidRPr="00B941A9">
              <w:rPr>
                <w:rFonts w:cs="Arial"/>
                <w:szCs w:val="24"/>
                <w:lang w:val="de-DE"/>
              </w:rPr>
              <w:t>1</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87723D" w14:textId="77777777" w:rsidR="003C5660" w:rsidRPr="00B941A9" w:rsidRDefault="003C5660" w:rsidP="0071176F">
            <w:pPr>
              <w:spacing w:after="0" w:line="480" w:lineRule="auto"/>
              <w:contextualSpacing/>
              <w:rPr>
                <w:rFonts w:cs="Arial"/>
                <w:szCs w:val="24"/>
              </w:rPr>
            </w:pPr>
            <w:r w:rsidRPr="00B941A9">
              <w:rPr>
                <w:rFonts w:cs="Arial"/>
                <w:szCs w:val="24"/>
                <w:lang w:val="de-DE"/>
              </w:rPr>
              <w:t>25</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367E1B" w14:textId="77777777" w:rsidR="003C5660" w:rsidRPr="00B941A9" w:rsidRDefault="003C5660" w:rsidP="0071176F">
            <w:pPr>
              <w:spacing w:after="0" w:line="480" w:lineRule="auto"/>
              <w:contextualSpacing/>
              <w:rPr>
                <w:rFonts w:cs="Arial"/>
                <w:szCs w:val="24"/>
              </w:rPr>
            </w:pPr>
            <w:r w:rsidRPr="00B941A9">
              <w:rPr>
                <w:rFonts w:cs="Arial"/>
                <w:szCs w:val="24"/>
                <w:lang w:val="de-DE"/>
              </w:rPr>
              <w:t>1</w:t>
            </w:r>
          </w:p>
        </w:tc>
      </w:tr>
      <w:tr w:rsidR="003C5660" w:rsidRPr="00B941A9" w14:paraId="11F55B25" w14:textId="77777777" w:rsidTr="0071176F">
        <w:trPr>
          <w:trHeight w:val="16"/>
        </w:trPr>
        <w:tc>
          <w:tcPr>
            <w:tcW w:w="12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7DFA5C"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Outliers1</w:t>
            </w:r>
          </w:p>
        </w:tc>
        <w:tc>
          <w:tcPr>
            <w:tcW w:w="7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FA9196"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AFEC20" w14:textId="77777777" w:rsidR="003C5660" w:rsidRPr="00B941A9" w:rsidRDefault="003C5660" w:rsidP="0071176F">
            <w:pPr>
              <w:spacing w:after="0" w:line="480" w:lineRule="auto"/>
              <w:contextualSpacing/>
              <w:rPr>
                <w:rFonts w:cs="Arial"/>
                <w:szCs w:val="24"/>
              </w:rPr>
            </w:pPr>
            <w:r w:rsidRPr="00B941A9">
              <w:rPr>
                <w:rFonts w:cs="Arial"/>
                <w:szCs w:val="24"/>
                <w:lang w:val="de-DE"/>
              </w:rPr>
              <w:t>1</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027026"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954A8E"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5A00E1" w14:textId="77777777" w:rsidR="003C5660" w:rsidRPr="00B941A9" w:rsidRDefault="003C5660" w:rsidP="0071176F">
            <w:pPr>
              <w:spacing w:after="0" w:line="480" w:lineRule="auto"/>
              <w:contextualSpacing/>
              <w:rPr>
                <w:rFonts w:cs="Arial"/>
                <w:szCs w:val="24"/>
              </w:rPr>
            </w:pPr>
            <w:r w:rsidRPr="00B941A9">
              <w:rPr>
                <w:rFonts w:cs="Arial"/>
                <w:szCs w:val="24"/>
                <w:lang w:val="de-DE"/>
              </w:rPr>
              <w:t>1</w:t>
            </w:r>
          </w:p>
        </w:tc>
        <w:tc>
          <w:tcPr>
            <w:tcW w:w="7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E082AB" w14:textId="77777777" w:rsidR="003C5660" w:rsidRPr="00B941A9" w:rsidRDefault="003C5660" w:rsidP="0071176F">
            <w:pPr>
              <w:spacing w:after="0" w:line="480" w:lineRule="auto"/>
              <w:contextualSpacing/>
              <w:rPr>
                <w:rFonts w:cs="Arial"/>
                <w:szCs w:val="24"/>
              </w:rPr>
            </w:pPr>
            <w:r w:rsidRPr="00B941A9">
              <w:rPr>
                <w:rFonts w:cs="Arial"/>
                <w:szCs w:val="24"/>
                <w:lang w:val="de-DE"/>
              </w:rPr>
              <w:t>1</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01A62C"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50CDD6"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r>
      <w:tr w:rsidR="003C5660" w:rsidRPr="00B941A9" w14:paraId="18F52C2E" w14:textId="77777777" w:rsidTr="0071176F">
        <w:trPr>
          <w:trHeight w:val="16"/>
        </w:trPr>
        <w:tc>
          <w:tcPr>
            <w:tcW w:w="12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B64A19"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Outliers2</w:t>
            </w:r>
          </w:p>
        </w:tc>
        <w:tc>
          <w:tcPr>
            <w:tcW w:w="7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4568A3"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CC20F7"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195EDA"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5890BC"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B55756" w14:textId="77777777" w:rsidR="003C5660" w:rsidRPr="00B941A9" w:rsidRDefault="003C5660" w:rsidP="0071176F">
            <w:pPr>
              <w:spacing w:after="0" w:line="480" w:lineRule="auto"/>
              <w:contextualSpacing/>
              <w:rPr>
                <w:rFonts w:cs="Arial"/>
                <w:szCs w:val="24"/>
              </w:rPr>
            </w:pPr>
            <w:r w:rsidRPr="00B941A9">
              <w:rPr>
                <w:rFonts w:cs="Arial"/>
                <w:szCs w:val="24"/>
                <w:lang w:val="de-DE"/>
              </w:rPr>
              <w:t>2</w:t>
            </w:r>
          </w:p>
        </w:tc>
        <w:tc>
          <w:tcPr>
            <w:tcW w:w="7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E44C51"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50A39B"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A14587"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r>
      <w:tr w:rsidR="003C5660" w:rsidRPr="00B941A9" w14:paraId="590A5B86" w14:textId="77777777" w:rsidTr="0071176F">
        <w:trPr>
          <w:trHeight w:val="16"/>
        </w:trPr>
        <w:tc>
          <w:tcPr>
            <w:tcW w:w="12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AC95FD"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Outliers3</w:t>
            </w:r>
          </w:p>
        </w:tc>
        <w:tc>
          <w:tcPr>
            <w:tcW w:w="7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02C401"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2643F0"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092568"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ECCABD"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2AAB33"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F684A4" w14:textId="77777777" w:rsidR="003C5660" w:rsidRPr="00B941A9" w:rsidRDefault="003C5660" w:rsidP="0071176F">
            <w:pPr>
              <w:spacing w:after="0" w:line="480" w:lineRule="auto"/>
              <w:contextualSpacing/>
              <w:rPr>
                <w:rFonts w:cs="Arial"/>
                <w:szCs w:val="24"/>
              </w:rPr>
            </w:pPr>
            <w:r w:rsidRPr="00B941A9">
              <w:rPr>
                <w:rFonts w:cs="Arial"/>
                <w:szCs w:val="24"/>
                <w:lang w:val="de-DE"/>
              </w:rPr>
              <w:t>2</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4B5B7F"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0201C3"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r>
      <w:tr w:rsidR="003C5660" w:rsidRPr="00B941A9" w14:paraId="61ADE2C5" w14:textId="77777777" w:rsidTr="0071176F">
        <w:trPr>
          <w:trHeight w:val="16"/>
        </w:trPr>
        <w:tc>
          <w:tcPr>
            <w:tcW w:w="12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65FAAB" w14:textId="77777777" w:rsidR="003C5660" w:rsidRPr="00B941A9" w:rsidRDefault="003C5660" w:rsidP="0071176F">
            <w:pPr>
              <w:spacing w:after="0" w:line="480" w:lineRule="auto"/>
              <w:contextualSpacing/>
              <w:rPr>
                <w:rFonts w:cs="Arial"/>
                <w:b/>
                <w:bCs/>
                <w:szCs w:val="24"/>
              </w:rPr>
            </w:pPr>
            <w:r w:rsidRPr="00B941A9">
              <w:rPr>
                <w:rFonts w:cs="Arial"/>
                <w:b/>
                <w:bCs/>
                <w:szCs w:val="24"/>
                <w:lang w:val="de-DE"/>
              </w:rPr>
              <w:t>Outliers4</w:t>
            </w:r>
          </w:p>
        </w:tc>
        <w:tc>
          <w:tcPr>
            <w:tcW w:w="7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4E6DE7"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DB1374"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862F7F"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D8D368"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33266E"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7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56284C" w14:textId="77777777" w:rsidR="003C5660" w:rsidRPr="00B941A9" w:rsidRDefault="003C5660" w:rsidP="0071176F">
            <w:pPr>
              <w:spacing w:after="0" w:line="480" w:lineRule="auto"/>
              <w:contextualSpacing/>
              <w:rPr>
                <w:rFonts w:cs="Arial"/>
                <w:szCs w:val="24"/>
              </w:rPr>
            </w:pPr>
            <w:r w:rsidRPr="00B941A9">
              <w:rPr>
                <w:rFonts w:cs="Arial"/>
                <w:szCs w:val="24"/>
                <w:lang w:val="de-DE"/>
              </w:rPr>
              <w:t>2</w:t>
            </w:r>
          </w:p>
        </w:tc>
        <w:tc>
          <w:tcPr>
            <w:tcW w:w="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54B963"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c>
          <w:tcPr>
            <w:tcW w:w="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58D345" w14:textId="77777777" w:rsidR="003C5660" w:rsidRPr="00B941A9" w:rsidRDefault="003C5660" w:rsidP="0071176F">
            <w:pPr>
              <w:spacing w:after="0" w:line="480" w:lineRule="auto"/>
              <w:contextualSpacing/>
              <w:rPr>
                <w:rFonts w:cs="Arial"/>
                <w:szCs w:val="24"/>
              </w:rPr>
            </w:pPr>
            <w:r w:rsidRPr="00B941A9">
              <w:rPr>
                <w:rFonts w:cs="Arial"/>
                <w:szCs w:val="24"/>
                <w:lang w:val="de-DE"/>
              </w:rPr>
              <w:t>0</w:t>
            </w:r>
          </w:p>
        </w:tc>
      </w:tr>
    </w:tbl>
    <w:p w14:paraId="66E17E33" w14:textId="77777777" w:rsidR="003C5660" w:rsidRPr="00B941A9" w:rsidRDefault="003C5660" w:rsidP="003C5660">
      <w:pPr>
        <w:spacing w:after="0" w:line="480" w:lineRule="auto"/>
        <w:contextualSpacing/>
        <w:rPr>
          <w:rFonts w:cs="Arial"/>
          <w:b/>
          <w:bCs/>
          <w:szCs w:val="24"/>
        </w:rPr>
      </w:pPr>
    </w:p>
    <w:p w14:paraId="1ACE8CB6" w14:textId="77777777" w:rsidR="003C5660" w:rsidRPr="00B941A9" w:rsidRDefault="003C5660">
      <w:pPr>
        <w:rPr>
          <w:b/>
          <w:szCs w:val="24"/>
        </w:rPr>
      </w:pPr>
      <w:r w:rsidRPr="00B941A9">
        <w:rPr>
          <w:b/>
          <w:szCs w:val="24"/>
        </w:rPr>
        <w:lastRenderedPageBreak/>
        <w:br w:type="page"/>
      </w:r>
    </w:p>
    <w:p w14:paraId="7E914F66" w14:textId="2600BD7E" w:rsidR="00743E7A" w:rsidRPr="00B941A9" w:rsidRDefault="009D37DA" w:rsidP="00743E7A">
      <w:pPr>
        <w:spacing w:after="0" w:line="480" w:lineRule="auto"/>
        <w:contextualSpacing/>
        <w:jc w:val="both"/>
        <w:rPr>
          <w:b/>
          <w:szCs w:val="24"/>
        </w:rPr>
      </w:pPr>
      <w:r w:rsidRPr="00B941A9">
        <w:rPr>
          <w:b/>
          <w:szCs w:val="24"/>
        </w:rPr>
        <w:lastRenderedPageBreak/>
        <w:t>Table</w:t>
      </w:r>
      <w:r w:rsidR="003C5660" w:rsidRPr="00B941A9">
        <w:rPr>
          <w:b/>
          <w:szCs w:val="24"/>
        </w:rPr>
        <w:t xml:space="preserve"> 3</w:t>
      </w:r>
      <w:r w:rsidR="00743E7A" w:rsidRPr="00B941A9">
        <w:rPr>
          <w:b/>
          <w:szCs w:val="24"/>
        </w:rPr>
        <w:t xml:space="preserve"> </w:t>
      </w:r>
      <w:r w:rsidR="00AB7CF9" w:rsidRPr="00B941A9">
        <w:rPr>
          <w:b/>
          <w:szCs w:val="24"/>
        </w:rPr>
        <w:t>Designation of classes and lymphoma categories</w:t>
      </w:r>
    </w:p>
    <w:tbl>
      <w:tblPr>
        <w:tblW w:w="7245" w:type="dxa"/>
        <w:tblCellMar>
          <w:left w:w="0" w:type="dxa"/>
          <w:right w:w="0" w:type="dxa"/>
        </w:tblCellMar>
        <w:tblLook w:val="0600" w:firstRow="0" w:lastRow="0" w:firstColumn="0" w:lastColumn="0" w:noHBand="1" w:noVBand="1"/>
      </w:tblPr>
      <w:tblGrid>
        <w:gridCol w:w="1134"/>
        <w:gridCol w:w="1134"/>
        <w:gridCol w:w="1134"/>
        <w:gridCol w:w="1433"/>
        <w:gridCol w:w="1134"/>
        <w:gridCol w:w="1276"/>
      </w:tblGrid>
      <w:tr w:rsidR="00743E7A" w:rsidRPr="00B941A9" w14:paraId="564508F7" w14:textId="77777777" w:rsidTr="00490812">
        <w:trPr>
          <w:trHeight w:val="567"/>
        </w:trPr>
        <w:tc>
          <w:tcPr>
            <w:tcW w:w="1134" w:type="dxa"/>
            <w:tcBorders>
              <w:top w:val="nil"/>
              <w:left w:val="nil"/>
              <w:bottom w:val="nil"/>
              <w:right w:val="nil"/>
            </w:tcBorders>
            <w:shd w:val="clear" w:color="auto" w:fill="auto"/>
            <w:tcMar>
              <w:top w:w="15" w:type="dxa"/>
              <w:left w:w="15" w:type="dxa"/>
              <w:bottom w:w="0" w:type="dxa"/>
              <w:right w:w="15" w:type="dxa"/>
            </w:tcMar>
            <w:vAlign w:val="bottom"/>
            <w:hideMark/>
          </w:tcPr>
          <w:p w14:paraId="279FF30B"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Class No</w:t>
            </w:r>
          </w:p>
        </w:tc>
        <w:tc>
          <w:tcPr>
            <w:tcW w:w="1134" w:type="dxa"/>
            <w:tcBorders>
              <w:top w:val="nil"/>
              <w:left w:val="nil"/>
              <w:bottom w:val="nil"/>
              <w:right w:val="nil"/>
            </w:tcBorders>
            <w:shd w:val="clear" w:color="auto" w:fill="auto"/>
            <w:tcMar>
              <w:top w:w="15" w:type="dxa"/>
              <w:left w:w="15" w:type="dxa"/>
              <w:bottom w:w="0" w:type="dxa"/>
              <w:right w:w="15" w:type="dxa"/>
            </w:tcMar>
            <w:vAlign w:val="bottom"/>
            <w:hideMark/>
          </w:tcPr>
          <w:p w14:paraId="3E3BB18E"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Entity</w:t>
            </w:r>
          </w:p>
        </w:tc>
        <w:tc>
          <w:tcPr>
            <w:tcW w:w="1134" w:type="dxa"/>
            <w:tcBorders>
              <w:top w:val="nil"/>
              <w:left w:val="nil"/>
              <w:bottom w:val="nil"/>
              <w:right w:val="nil"/>
            </w:tcBorders>
            <w:shd w:val="clear" w:color="auto" w:fill="auto"/>
            <w:tcMar>
              <w:top w:w="15" w:type="dxa"/>
              <w:left w:w="15" w:type="dxa"/>
              <w:bottom w:w="0" w:type="dxa"/>
              <w:right w:w="15" w:type="dxa"/>
            </w:tcMar>
            <w:vAlign w:val="bottom"/>
            <w:hideMark/>
          </w:tcPr>
          <w:p w14:paraId="13177625"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MLL9F Typical No.</w:t>
            </w:r>
          </w:p>
        </w:tc>
        <w:tc>
          <w:tcPr>
            <w:tcW w:w="1433" w:type="dxa"/>
            <w:tcBorders>
              <w:top w:val="nil"/>
              <w:left w:val="nil"/>
              <w:bottom w:val="nil"/>
              <w:right w:val="nil"/>
            </w:tcBorders>
            <w:shd w:val="clear" w:color="auto" w:fill="auto"/>
            <w:tcMar>
              <w:top w:w="15" w:type="dxa"/>
              <w:left w:w="15" w:type="dxa"/>
              <w:bottom w:w="0" w:type="dxa"/>
              <w:right w:w="15" w:type="dxa"/>
            </w:tcMar>
            <w:vAlign w:val="bottom"/>
            <w:hideMark/>
          </w:tcPr>
          <w:p w14:paraId="061C2FF4"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MLL9F Atypical No.</w:t>
            </w:r>
          </w:p>
        </w:tc>
        <w:tc>
          <w:tcPr>
            <w:tcW w:w="1134" w:type="dxa"/>
            <w:tcBorders>
              <w:top w:val="nil"/>
              <w:left w:val="nil"/>
              <w:bottom w:val="nil"/>
              <w:right w:val="nil"/>
            </w:tcBorders>
            <w:vAlign w:val="bottom"/>
          </w:tcPr>
          <w:p w14:paraId="02685433"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PUM2</w:t>
            </w:r>
          </w:p>
          <w:p w14:paraId="7772D09C"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Typical No.</w:t>
            </w:r>
          </w:p>
        </w:tc>
        <w:tc>
          <w:tcPr>
            <w:tcW w:w="1276" w:type="dxa"/>
            <w:tcBorders>
              <w:top w:val="nil"/>
              <w:left w:val="nil"/>
              <w:bottom w:val="nil"/>
              <w:right w:val="nil"/>
            </w:tcBorders>
            <w:vAlign w:val="bottom"/>
          </w:tcPr>
          <w:p w14:paraId="0AB9F7B3"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PUM2</w:t>
            </w:r>
          </w:p>
          <w:p w14:paraId="1B603E5C"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Atypical No.</w:t>
            </w:r>
          </w:p>
        </w:tc>
      </w:tr>
      <w:tr w:rsidR="00743E7A" w:rsidRPr="00B941A9" w14:paraId="42741B0B" w14:textId="77777777" w:rsidTr="00490812">
        <w:trPr>
          <w:trHeight w:val="397"/>
        </w:trPr>
        <w:tc>
          <w:tcPr>
            <w:tcW w:w="1134"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3175D8C1"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1</w:t>
            </w:r>
          </w:p>
        </w:tc>
        <w:tc>
          <w:tcPr>
            <w:tcW w:w="1134"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1109229B" w14:textId="77777777" w:rsidR="00743E7A" w:rsidRPr="00B941A9" w:rsidRDefault="00743E7A" w:rsidP="00490812">
            <w:pPr>
              <w:spacing w:before="240" w:after="60" w:line="276" w:lineRule="auto"/>
              <w:contextualSpacing/>
              <w:rPr>
                <w:rFonts w:cs="Arial"/>
                <w:szCs w:val="24"/>
              </w:rPr>
            </w:pPr>
            <w:r w:rsidRPr="00B941A9">
              <w:rPr>
                <w:rFonts w:cs="Arial"/>
                <w:szCs w:val="24"/>
              </w:rPr>
              <w:t>NC</w:t>
            </w:r>
          </w:p>
        </w:tc>
        <w:tc>
          <w:tcPr>
            <w:tcW w:w="1134"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26815A85" w14:textId="77777777" w:rsidR="00743E7A" w:rsidRPr="00B941A9" w:rsidRDefault="00743E7A" w:rsidP="00490812">
            <w:pPr>
              <w:spacing w:before="240" w:after="60" w:line="276" w:lineRule="auto"/>
              <w:contextualSpacing/>
              <w:rPr>
                <w:rFonts w:cs="Arial"/>
                <w:szCs w:val="24"/>
              </w:rPr>
            </w:pPr>
            <w:r w:rsidRPr="00B941A9">
              <w:rPr>
                <w:rFonts w:cs="Arial"/>
                <w:szCs w:val="24"/>
              </w:rPr>
              <w:t>8,692</w:t>
            </w:r>
          </w:p>
        </w:tc>
        <w:tc>
          <w:tcPr>
            <w:tcW w:w="1433"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4B7A5B5C" w14:textId="77777777" w:rsidR="00743E7A" w:rsidRPr="00B941A9" w:rsidRDefault="00743E7A" w:rsidP="00490812">
            <w:pPr>
              <w:spacing w:before="240" w:after="60" w:line="276" w:lineRule="auto"/>
              <w:contextualSpacing/>
              <w:rPr>
                <w:rFonts w:cs="Arial"/>
                <w:szCs w:val="24"/>
              </w:rPr>
            </w:pPr>
            <w:r w:rsidRPr="00B941A9">
              <w:rPr>
                <w:rFonts w:cs="Arial"/>
                <w:szCs w:val="24"/>
              </w:rPr>
              <w:t>1,967</w:t>
            </w:r>
          </w:p>
        </w:tc>
        <w:tc>
          <w:tcPr>
            <w:tcW w:w="1134" w:type="dxa"/>
            <w:tcBorders>
              <w:top w:val="nil"/>
              <w:left w:val="nil"/>
              <w:bottom w:val="single" w:sz="8" w:space="0" w:color="000000"/>
              <w:right w:val="nil"/>
            </w:tcBorders>
            <w:vAlign w:val="bottom"/>
          </w:tcPr>
          <w:p w14:paraId="300FB75B" w14:textId="77777777" w:rsidR="00743E7A" w:rsidRPr="00B941A9" w:rsidRDefault="00743E7A" w:rsidP="00490812">
            <w:pPr>
              <w:spacing w:before="240" w:after="60" w:line="276" w:lineRule="auto"/>
              <w:contextualSpacing/>
              <w:rPr>
                <w:rFonts w:cs="Arial"/>
                <w:szCs w:val="24"/>
              </w:rPr>
            </w:pPr>
            <w:r w:rsidRPr="00B941A9">
              <w:rPr>
                <w:rFonts w:cs="Arial"/>
                <w:szCs w:val="24"/>
              </w:rPr>
              <w:t>193</w:t>
            </w:r>
          </w:p>
        </w:tc>
        <w:tc>
          <w:tcPr>
            <w:tcW w:w="1276" w:type="dxa"/>
            <w:tcBorders>
              <w:top w:val="nil"/>
              <w:left w:val="nil"/>
              <w:bottom w:val="single" w:sz="8" w:space="0" w:color="000000"/>
              <w:right w:val="nil"/>
            </w:tcBorders>
            <w:vAlign w:val="bottom"/>
          </w:tcPr>
          <w:p w14:paraId="65F9FD37" w14:textId="77777777" w:rsidR="00743E7A" w:rsidRPr="00B941A9" w:rsidRDefault="00743E7A" w:rsidP="00490812">
            <w:pPr>
              <w:spacing w:before="240" w:after="60" w:line="276" w:lineRule="auto"/>
              <w:contextualSpacing/>
              <w:rPr>
                <w:rFonts w:cs="Arial"/>
                <w:szCs w:val="24"/>
              </w:rPr>
            </w:pPr>
            <w:r w:rsidRPr="00B941A9">
              <w:rPr>
                <w:rFonts w:cs="Arial"/>
                <w:szCs w:val="24"/>
              </w:rPr>
              <w:t>32</w:t>
            </w:r>
          </w:p>
        </w:tc>
      </w:tr>
      <w:tr w:rsidR="00743E7A" w:rsidRPr="00B941A9" w14:paraId="4AC44F16" w14:textId="77777777" w:rsidTr="00490812">
        <w:trPr>
          <w:trHeight w:val="397"/>
        </w:trPr>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7B3E5CB2"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2</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2277017E" w14:textId="77777777" w:rsidR="00743E7A" w:rsidRPr="00B941A9" w:rsidRDefault="00743E7A" w:rsidP="00490812">
            <w:pPr>
              <w:spacing w:before="240" w:after="60" w:line="276" w:lineRule="auto"/>
              <w:contextualSpacing/>
              <w:rPr>
                <w:rFonts w:cs="Arial"/>
                <w:szCs w:val="24"/>
              </w:rPr>
            </w:pPr>
            <w:r w:rsidRPr="00B941A9">
              <w:rPr>
                <w:rFonts w:cs="Arial"/>
                <w:szCs w:val="24"/>
              </w:rPr>
              <w:t>CLL</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A80F6BF" w14:textId="77777777" w:rsidR="00743E7A" w:rsidRPr="00B941A9" w:rsidRDefault="00743E7A" w:rsidP="00490812">
            <w:pPr>
              <w:spacing w:before="240" w:after="60" w:line="276" w:lineRule="auto"/>
              <w:contextualSpacing/>
              <w:rPr>
                <w:rFonts w:cs="Arial"/>
                <w:szCs w:val="24"/>
              </w:rPr>
            </w:pPr>
            <w:r w:rsidRPr="00B941A9">
              <w:rPr>
                <w:rFonts w:cs="Arial"/>
                <w:szCs w:val="24"/>
              </w:rPr>
              <w:t>3,325</w:t>
            </w:r>
          </w:p>
        </w:tc>
        <w:tc>
          <w:tcPr>
            <w:tcW w:w="143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5086CB29" w14:textId="77777777" w:rsidR="00743E7A" w:rsidRPr="00B941A9" w:rsidRDefault="00743E7A" w:rsidP="00490812">
            <w:pPr>
              <w:spacing w:before="240" w:after="60" w:line="276" w:lineRule="auto"/>
              <w:contextualSpacing/>
              <w:rPr>
                <w:rFonts w:cs="Arial"/>
                <w:szCs w:val="24"/>
              </w:rPr>
            </w:pPr>
            <w:r w:rsidRPr="00B941A9">
              <w:rPr>
                <w:rFonts w:cs="Arial"/>
                <w:szCs w:val="24"/>
              </w:rPr>
              <w:t>949</w:t>
            </w:r>
          </w:p>
        </w:tc>
        <w:tc>
          <w:tcPr>
            <w:tcW w:w="1134" w:type="dxa"/>
            <w:tcBorders>
              <w:top w:val="single" w:sz="8" w:space="0" w:color="000000"/>
              <w:left w:val="nil"/>
              <w:bottom w:val="single" w:sz="8" w:space="0" w:color="000000"/>
              <w:right w:val="nil"/>
            </w:tcBorders>
            <w:vAlign w:val="bottom"/>
          </w:tcPr>
          <w:p w14:paraId="5E2CD290" w14:textId="77777777" w:rsidR="00743E7A" w:rsidRPr="00B941A9" w:rsidRDefault="00743E7A" w:rsidP="00490812">
            <w:pPr>
              <w:spacing w:before="240" w:after="60" w:line="276" w:lineRule="auto"/>
              <w:contextualSpacing/>
              <w:rPr>
                <w:rFonts w:cs="Arial"/>
                <w:szCs w:val="24"/>
              </w:rPr>
            </w:pPr>
            <w:r w:rsidRPr="00B941A9">
              <w:rPr>
                <w:rFonts w:cs="Arial"/>
                <w:szCs w:val="24"/>
              </w:rPr>
              <w:t>223</w:t>
            </w:r>
          </w:p>
        </w:tc>
        <w:tc>
          <w:tcPr>
            <w:tcW w:w="1276" w:type="dxa"/>
            <w:tcBorders>
              <w:top w:val="single" w:sz="8" w:space="0" w:color="000000"/>
              <w:left w:val="nil"/>
              <w:bottom w:val="single" w:sz="8" w:space="0" w:color="000000"/>
              <w:right w:val="nil"/>
            </w:tcBorders>
            <w:vAlign w:val="bottom"/>
          </w:tcPr>
          <w:p w14:paraId="7896C303" w14:textId="77777777" w:rsidR="00743E7A" w:rsidRPr="00B941A9" w:rsidRDefault="00743E7A" w:rsidP="00490812">
            <w:pPr>
              <w:spacing w:before="240" w:after="60" w:line="276" w:lineRule="auto"/>
              <w:contextualSpacing/>
              <w:rPr>
                <w:rFonts w:cs="Arial"/>
                <w:szCs w:val="24"/>
              </w:rPr>
            </w:pPr>
            <w:r w:rsidRPr="00B941A9">
              <w:rPr>
                <w:rFonts w:cs="Arial"/>
                <w:szCs w:val="24"/>
              </w:rPr>
              <w:t>45</w:t>
            </w:r>
          </w:p>
        </w:tc>
      </w:tr>
      <w:tr w:rsidR="00743E7A" w:rsidRPr="00B941A9" w14:paraId="79C3B5FE" w14:textId="77777777" w:rsidTr="00490812">
        <w:trPr>
          <w:trHeight w:val="397"/>
        </w:trPr>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681AE8B7"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3</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6B5E99A2" w14:textId="77777777" w:rsidR="00743E7A" w:rsidRPr="00B941A9" w:rsidRDefault="00743E7A" w:rsidP="00490812">
            <w:pPr>
              <w:spacing w:before="240" w:after="60" w:line="276" w:lineRule="auto"/>
              <w:contextualSpacing/>
              <w:rPr>
                <w:rFonts w:cs="Arial"/>
                <w:szCs w:val="24"/>
              </w:rPr>
            </w:pPr>
            <w:r w:rsidRPr="00B941A9">
              <w:rPr>
                <w:rFonts w:cs="Arial"/>
                <w:szCs w:val="24"/>
              </w:rPr>
              <w:t>MCL</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2738BDEF" w14:textId="77777777" w:rsidR="00743E7A" w:rsidRPr="00B941A9" w:rsidRDefault="00743E7A" w:rsidP="00490812">
            <w:pPr>
              <w:spacing w:before="240" w:after="60" w:line="276" w:lineRule="auto"/>
              <w:contextualSpacing/>
              <w:rPr>
                <w:rFonts w:cs="Arial"/>
                <w:szCs w:val="24"/>
              </w:rPr>
            </w:pPr>
            <w:r w:rsidRPr="00B941A9">
              <w:rPr>
                <w:rFonts w:cs="Arial"/>
                <w:szCs w:val="24"/>
              </w:rPr>
              <w:t>237</w:t>
            </w:r>
          </w:p>
        </w:tc>
        <w:tc>
          <w:tcPr>
            <w:tcW w:w="143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6DB4AD2" w14:textId="77777777" w:rsidR="00743E7A" w:rsidRPr="00B941A9" w:rsidRDefault="00743E7A" w:rsidP="00490812">
            <w:pPr>
              <w:spacing w:before="240" w:after="60" w:line="276" w:lineRule="auto"/>
              <w:contextualSpacing/>
              <w:rPr>
                <w:rFonts w:cs="Arial"/>
                <w:szCs w:val="24"/>
              </w:rPr>
            </w:pPr>
            <w:r w:rsidRPr="00B941A9">
              <w:rPr>
                <w:rFonts w:cs="Arial"/>
                <w:szCs w:val="24"/>
              </w:rPr>
              <w:t>60</w:t>
            </w:r>
          </w:p>
        </w:tc>
        <w:tc>
          <w:tcPr>
            <w:tcW w:w="1134" w:type="dxa"/>
            <w:tcBorders>
              <w:top w:val="single" w:sz="8" w:space="0" w:color="000000"/>
              <w:left w:val="nil"/>
              <w:bottom w:val="single" w:sz="8" w:space="0" w:color="000000"/>
              <w:right w:val="nil"/>
            </w:tcBorders>
            <w:vAlign w:val="bottom"/>
          </w:tcPr>
          <w:p w14:paraId="65D241B0" w14:textId="77777777" w:rsidR="00743E7A" w:rsidRPr="00B941A9" w:rsidRDefault="00743E7A" w:rsidP="00490812">
            <w:pPr>
              <w:spacing w:before="240" w:after="60" w:line="276" w:lineRule="auto"/>
              <w:contextualSpacing/>
              <w:rPr>
                <w:rFonts w:cs="Arial"/>
                <w:szCs w:val="24"/>
              </w:rPr>
            </w:pPr>
            <w:r w:rsidRPr="00B941A9">
              <w:rPr>
                <w:rFonts w:cs="Arial"/>
                <w:szCs w:val="24"/>
              </w:rPr>
              <w:t>20</w:t>
            </w:r>
          </w:p>
        </w:tc>
        <w:tc>
          <w:tcPr>
            <w:tcW w:w="1276" w:type="dxa"/>
            <w:tcBorders>
              <w:top w:val="single" w:sz="8" w:space="0" w:color="000000"/>
              <w:left w:val="nil"/>
              <w:bottom w:val="single" w:sz="8" w:space="0" w:color="000000"/>
              <w:right w:val="nil"/>
            </w:tcBorders>
            <w:vAlign w:val="bottom"/>
          </w:tcPr>
          <w:p w14:paraId="4E2EF040" w14:textId="77777777" w:rsidR="00743E7A" w:rsidRPr="00B941A9" w:rsidRDefault="00743E7A" w:rsidP="00490812">
            <w:pPr>
              <w:spacing w:before="240" w:after="60" w:line="276" w:lineRule="auto"/>
              <w:contextualSpacing/>
              <w:rPr>
                <w:rFonts w:cs="Arial"/>
                <w:szCs w:val="24"/>
              </w:rPr>
            </w:pPr>
            <w:r w:rsidRPr="00B941A9">
              <w:rPr>
                <w:rFonts w:cs="Arial"/>
                <w:szCs w:val="24"/>
              </w:rPr>
              <w:t>16</w:t>
            </w:r>
          </w:p>
        </w:tc>
      </w:tr>
      <w:tr w:rsidR="00743E7A" w:rsidRPr="00B941A9" w14:paraId="74F49FA2" w14:textId="77777777" w:rsidTr="00490812">
        <w:trPr>
          <w:trHeight w:val="397"/>
        </w:trPr>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6429BCF2"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4</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30426A81" w14:textId="77777777" w:rsidR="00743E7A" w:rsidRPr="00B941A9" w:rsidRDefault="00743E7A" w:rsidP="00490812">
            <w:pPr>
              <w:spacing w:before="240" w:after="60" w:line="276" w:lineRule="auto"/>
              <w:contextualSpacing/>
              <w:rPr>
                <w:rFonts w:cs="Arial"/>
                <w:szCs w:val="24"/>
              </w:rPr>
            </w:pPr>
            <w:r w:rsidRPr="00B941A9">
              <w:rPr>
                <w:rFonts w:cs="Arial"/>
                <w:szCs w:val="24"/>
              </w:rPr>
              <w:t>FL</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7EFCA17D" w14:textId="77777777" w:rsidR="00743E7A" w:rsidRPr="00B941A9" w:rsidRDefault="00743E7A" w:rsidP="00490812">
            <w:pPr>
              <w:spacing w:before="240" w:after="60" w:line="276" w:lineRule="auto"/>
              <w:contextualSpacing/>
              <w:rPr>
                <w:rFonts w:cs="Arial"/>
                <w:szCs w:val="24"/>
              </w:rPr>
            </w:pPr>
            <w:r w:rsidRPr="00B941A9">
              <w:rPr>
                <w:rFonts w:cs="Arial"/>
                <w:szCs w:val="24"/>
              </w:rPr>
              <w:t>195</w:t>
            </w:r>
          </w:p>
        </w:tc>
        <w:tc>
          <w:tcPr>
            <w:tcW w:w="143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3CCC3551" w14:textId="77777777" w:rsidR="00743E7A" w:rsidRPr="00B941A9" w:rsidRDefault="00743E7A" w:rsidP="00490812">
            <w:pPr>
              <w:spacing w:before="240" w:after="60" w:line="276" w:lineRule="auto"/>
              <w:contextualSpacing/>
              <w:rPr>
                <w:rFonts w:cs="Arial"/>
                <w:szCs w:val="24"/>
              </w:rPr>
            </w:pPr>
            <w:r w:rsidRPr="00B941A9">
              <w:rPr>
                <w:rFonts w:cs="Arial"/>
                <w:szCs w:val="24"/>
              </w:rPr>
              <w:t>38</w:t>
            </w:r>
          </w:p>
        </w:tc>
        <w:tc>
          <w:tcPr>
            <w:tcW w:w="1134" w:type="dxa"/>
            <w:tcBorders>
              <w:top w:val="single" w:sz="8" w:space="0" w:color="000000"/>
              <w:left w:val="nil"/>
              <w:bottom w:val="single" w:sz="8" w:space="0" w:color="000000"/>
              <w:right w:val="nil"/>
            </w:tcBorders>
            <w:vAlign w:val="bottom"/>
          </w:tcPr>
          <w:p w14:paraId="0126367A" w14:textId="77777777" w:rsidR="00743E7A" w:rsidRPr="00B941A9" w:rsidRDefault="00743E7A" w:rsidP="00490812">
            <w:pPr>
              <w:spacing w:before="240" w:after="60" w:line="276" w:lineRule="auto"/>
              <w:contextualSpacing/>
              <w:rPr>
                <w:rFonts w:cs="Arial"/>
                <w:szCs w:val="24"/>
              </w:rPr>
            </w:pPr>
            <w:r w:rsidRPr="00B941A9">
              <w:rPr>
                <w:rFonts w:cs="Arial"/>
                <w:szCs w:val="24"/>
              </w:rPr>
              <w:t>10</w:t>
            </w:r>
          </w:p>
        </w:tc>
        <w:tc>
          <w:tcPr>
            <w:tcW w:w="1276" w:type="dxa"/>
            <w:tcBorders>
              <w:top w:val="single" w:sz="8" w:space="0" w:color="000000"/>
              <w:left w:val="nil"/>
              <w:bottom w:val="single" w:sz="8" w:space="0" w:color="000000"/>
              <w:right w:val="nil"/>
            </w:tcBorders>
            <w:vAlign w:val="bottom"/>
          </w:tcPr>
          <w:p w14:paraId="320495D3" w14:textId="77777777" w:rsidR="00743E7A" w:rsidRPr="00B941A9" w:rsidRDefault="00743E7A" w:rsidP="00490812">
            <w:pPr>
              <w:spacing w:before="240" w:after="60" w:line="276" w:lineRule="auto"/>
              <w:contextualSpacing/>
              <w:rPr>
                <w:rFonts w:cs="Arial"/>
                <w:szCs w:val="24"/>
              </w:rPr>
            </w:pPr>
            <w:r w:rsidRPr="00B941A9">
              <w:rPr>
                <w:rFonts w:cs="Arial"/>
                <w:szCs w:val="24"/>
              </w:rPr>
              <w:t>5</w:t>
            </w:r>
          </w:p>
        </w:tc>
      </w:tr>
      <w:tr w:rsidR="00743E7A" w:rsidRPr="00B941A9" w14:paraId="5688639A" w14:textId="77777777" w:rsidTr="00490812">
        <w:trPr>
          <w:trHeight w:val="397"/>
        </w:trPr>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679D0957"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5</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0E7C3E07" w14:textId="77777777" w:rsidR="00743E7A" w:rsidRPr="00B941A9" w:rsidRDefault="00743E7A" w:rsidP="00490812">
            <w:pPr>
              <w:spacing w:before="240" w:after="60" w:line="276" w:lineRule="auto"/>
              <w:contextualSpacing/>
              <w:rPr>
                <w:rFonts w:cs="Arial"/>
                <w:szCs w:val="24"/>
              </w:rPr>
            </w:pPr>
            <w:r w:rsidRPr="00B941A9">
              <w:rPr>
                <w:rFonts w:cs="Arial"/>
                <w:szCs w:val="24"/>
              </w:rPr>
              <w:t>MZL</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F6449D7" w14:textId="77777777" w:rsidR="00743E7A" w:rsidRPr="00B941A9" w:rsidRDefault="00743E7A" w:rsidP="00490812">
            <w:pPr>
              <w:spacing w:before="240" w:after="60" w:line="276" w:lineRule="auto"/>
              <w:contextualSpacing/>
              <w:rPr>
                <w:rFonts w:cs="Arial"/>
                <w:szCs w:val="24"/>
              </w:rPr>
            </w:pPr>
            <w:r w:rsidRPr="00B941A9">
              <w:rPr>
                <w:rFonts w:cs="Arial"/>
                <w:szCs w:val="24"/>
              </w:rPr>
              <w:t>867</w:t>
            </w:r>
          </w:p>
        </w:tc>
        <w:tc>
          <w:tcPr>
            <w:tcW w:w="143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557198E4" w14:textId="77777777" w:rsidR="00743E7A" w:rsidRPr="00B941A9" w:rsidRDefault="00743E7A" w:rsidP="00490812">
            <w:pPr>
              <w:spacing w:before="240" w:after="60" w:line="276" w:lineRule="auto"/>
              <w:contextualSpacing/>
              <w:rPr>
                <w:rFonts w:cs="Arial"/>
                <w:szCs w:val="24"/>
              </w:rPr>
            </w:pPr>
            <w:r w:rsidRPr="00B941A9">
              <w:rPr>
                <w:rFonts w:cs="Arial"/>
                <w:szCs w:val="24"/>
              </w:rPr>
              <w:t>170</w:t>
            </w:r>
          </w:p>
        </w:tc>
        <w:tc>
          <w:tcPr>
            <w:tcW w:w="1134" w:type="dxa"/>
            <w:tcBorders>
              <w:top w:val="single" w:sz="8" w:space="0" w:color="000000"/>
              <w:left w:val="nil"/>
              <w:bottom w:val="single" w:sz="8" w:space="0" w:color="000000"/>
              <w:right w:val="nil"/>
            </w:tcBorders>
            <w:vAlign w:val="bottom"/>
          </w:tcPr>
          <w:p w14:paraId="0203503A" w14:textId="77777777" w:rsidR="00743E7A" w:rsidRPr="00B941A9" w:rsidRDefault="00743E7A" w:rsidP="00490812">
            <w:pPr>
              <w:spacing w:before="240" w:after="60" w:line="276" w:lineRule="auto"/>
              <w:contextualSpacing/>
              <w:rPr>
                <w:rFonts w:cs="Arial"/>
                <w:szCs w:val="24"/>
              </w:rPr>
            </w:pPr>
            <w:r w:rsidRPr="00B941A9">
              <w:rPr>
                <w:rFonts w:cs="Arial"/>
                <w:szCs w:val="24"/>
              </w:rPr>
              <w:t>14</w:t>
            </w:r>
          </w:p>
        </w:tc>
        <w:tc>
          <w:tcPr>
            <w:tcW w:w="1276" w:type="dxa"/>
            <w:tcBorders>
              <w:top w:val="single" w:sz="8" w:space="0" w:color="000000"/>
              <w:left w:val="nil"/>
              <w:bottom w:val="single" w:sz="8" w:space="0" w:color="000000"/>
              <w:right w:val="nil"/>
            </w:tcBorders>
            <w:vAlign w:val="bottom"/>
          </w:tcPr>
          <w:p w14:paraId="54297C0A" w14:textId="77777777" w:rsidR="00743E7A" w:rsidRPr="00B941A9" w:rsidRDefault="00743E7A" w:rsidP="00490812">
            <w:pPr>
              <w:spacing w:before="240" w:after="60" w:line="276" w:lineRule="auto"/>
              <w:contextualSpacing/>
              <w:rPr>
                <w:rFonts w:cs="Arial"/>
                <w:szCs w:val="24"/>
              </w:rPr>
            </w:pPr>
            <w:r w:rsidRPr="00B941A9">
              <w:rPr>
                <w:rFonts w:cs="Arial"/>
                <w:szCs w:val="24"/>
              </w:rPr>
              <w:t>5</w:t>
            </w:r>
          </w:p>
        </w:tc>
      </w:tr>
      <w:tr w:rsidR="00743E7A" w:rsidRPr="00B941A9" w14:paraId="6D4B63AB" w14:textId="77777777" w:rsidTr="00490812">
        <w:trPr>
          <w:trHeight w:val="397"/>
        </w:trPr>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961DEDD"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6</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AAFAEE8" w14:textId="77777777" w:rsidR="00743E7A" w:rsidRPr="00B941A9" w:rsidRDefault="00743E7A" w:rsidP="00490812">
            <w:pPr>
              <w:spacing w:before="240" w:after="60" w:line="276" w:lineRule="auto"/>
              <w:contextualSpacing/>
              <w:rPr>
                <w:rFonts w:cs="Arial"/>
                <w:szCs w:val="24"/>
              </w:rPr>
            </w:pPr>
            <w:r w:rsidRPr="00B941A9">
              <w:rPr>
                <w:rFonts w:cs="Arial"/>
                <w:szCs w:val="24"/>
              </w:rPr>
              <w:t>LPL</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50D5E654" w14:textId="77777777" w:rsidR="00743E7A" w:rsidRPr="00B941A9" w:rsidRDefault="00743E7A" w:rsidP="00490812">
            <w:pPr>
              <w:spacing w:before="240" w:after="60" w:line="276" w:lineRule="auto"/>
              <w:contextualSpacing/>
              <w:rPr>
                <w:rFonts w:cs="Arial"/>
                <w:szCs w:val="24"/>
              </w:rPr>
            </w:pPr>
            <w:r w:rsidRPr="00B941A9">
              <w:rPr>
                <w:rFonts w:cs="Arial"/>
                <w:szCs w:val="24"/>
              </w:rPr>
              <w:t>555</w:t>
            </w:r>
          </w:p>
        </w:tc>
        <w:tc>
          <w:tcPr>
            <w:tcW w:w="143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38F1FB82" w14:textId="77777777" w:rsidR="00743E7A" w:rsidRPr="00B941A9" w:rsidRDefault="00743E7A" w:rsidP="00490812">
            <w:pPr>
              <w:spacing w:before="240" w:after="60" w:line="276" w:lineRule="auto"/>
              <w:contextualSpacing/>
              <w:rPr>
                <w:rFonts w:cs="Arial"/>
                <w:szCs w:val="24"/>
              </w:rPr>
            </w:pPr>
            <w:r w:rsidRPr="00B941A9">
              <w:rPr>
                <w:rFonts w:cs="Arial"/>
                <w:szCs w:val="24"/>
              </w:rPr>
              <w:t>120</w:t>
            </w:r>
          </w:p>
        </w:tc>
        <w:tc>
          <w:tcPr>
            <w:tcW w:w="1134" w:type="dxa"/>
            <w:tcBorders>
              <w:top w:val="single" w:sz="8" w:space="0" w:color="000000"/>
              <w:left w:val="nil"/>
              <w:bottom w:val="single" w:sz="8" w:space="0" w:color="000000"/>
              <w:right w:val="nil"/>
            </w:tcBorders>
            <w:vAlign w:val="bottom"/>
          </w:tcPr>
          <w:p w14:paraId="364A7FA5" w14:textId="77777777" w:rsidR="00743E7A" w:rsidRPr="00B941A9" w:rsidRDefault="00743E7A" w:rsidP="00490812">
            <w:pPr>
              <w:spacing w:before="240" w:after="60" w:line="276" w:lineRule="auto"/>
              <w:contextualSpacing/>
              <w:rPr>
                <w:rFonts w:cs="Arial"/>
                <w:szCs w:val="24"/>
              </w:rPr>
            </w:pPr>
            <w:r w:rsidRPr="00B941A9">
              <w:rPr>
                <w:rFonts w:cs="Arial"/>
                <w:szCs w:val="24"/>
              </w:rPr>
              <w:t>10</w:t>
            </w:r>
          </w:p>
        </w:tc>
        <w:tc>
          <w:tcPr>
            <w:tcW w:w="1276" w:type="dxa"/>
            <w:tcBorders>
              <w:top w:val="single" w:sz="8" w:space="0" w:color="000000"/>
              <w:left w:val="nil"/>
              <w:bottom w:val="single" w:sz="8" w:space="0" w:color="000000"/>
              <w:right w:val="nil"/>
            </w:tcBorders>
            <w:vAlign w:val="bottom"/>
          </w:tcPr>
          <w:p w14:paraId="630FB97A" w14:textId="77777777" w:rsidR="00743E7A" w:rsidRPr="00B941A9" w:rsidRDefault="00743E7A" w:rsidP="00490812">
            <w:pPr>
              <w:spacing w:before="240" w:after="60" w:line="276" w:lineRule="auto"/>
              <w:contextualSpacing/>
              <w:rPr>
                <w:rFonts w:cs="Arial"/>
                <w:szCs w:val="24"/>
              </w:rPr>
            </w:pPr>
            <w:r w:rsidRPr="00B941A9">
              <w:rPr>
                <w:rFonts w:cs="Arial"/>
                <w:szCs w:val="24"/>
              </w:rPr>
              <w:t>3</w:t>
            </w:r>
          </w:p>
        </w:tc>
      </w:tr>
      <w:tr w:rsidR="00743E7A" w:rsidRPr="00B941A9" w14:paraId="759C4107" w14:textId="77777777" w:rsidTr="00490812">
        <w:trPr>
          <w:trHeight w:val="397"/>
        </w:trPr>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003B9BF9"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7</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09DB54E2" w14:textId="77777777" w:rsidR="00743E7A" w:rsidRPr="00B941A9" w:rsidRDefault="00743E7A" w:rsidP="00490812">
            <w:pPr>
              <w:spacing w:before="240" w:after="60" w:line="276" w:lineRule="auto"/>
              <w:contextualSpacing/>
              <w:rPr>
                <w:rFonts w:cs="Arial"/>
                <w:szCs w:val="24"/>
              </w:rPr>
            </w:pPr>
            <w:r w:rsidRPr="00B941A9">
              <w:rPr>
                <w:rFonts w:cs="Arial"/>
                <w:szCs w:val="24"/>
              </w:rPr>
              <w:t>HCL</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3E542923" w14:textId="77777777" w:rsidR="00743E7A" w:rsidRPr="00B941A9" w:rsidRDefault="00743E7A" w:rsidP="00490812">
            <w:pPr>
              <w:spacing w:before="240" w:after="60" w:line="276" w:lineRule="auto"/>
              <w:contextualSpacing/>
              <w:rPr>
                <w:rFonts w:cs="Arial"/>
                <w:szCs w:val="24"/>
              </w:rPr>
            </w:pPr>
            <w:r w:rsidRPr="00B941A9">
              <w:rPr>
                <w:rFonts w:cs="Arial"/>
                <w:szCs w:val="24"/>
              </w:rPr>
              <w:t>171</w:t>
            </w:r>
          </w:p>
        </w:tc>
        <w:tc>
          <w:tcPr>
            <w:tcW w:w="143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3DBAED10" w14:textId="77777777" w:rsidR="00743E7A" w:rsidRPr="00B941A9" w:rsidRDefault="00743E7A" w:rsidP="00490812">
            <w:pPr>
              <w:spacing w:before="240" w:after="60" w:line="276" w:lineRule="auto"/>
              <w:contextualSpacing/>
              <w:rPr>
                <w:rFonts w:cs="Arial"/>
                <w:szCs w:val="24"/>
              </w:rPr>
            </w:pPr>
            <w:r w:rsidRPr="00B941A9">
              <w:rPr>
                <w:rFonts w:cs="Arial"/>
                <w:szCs w:val="24"/>
              </w:rPr>
              <w:t>31</w:t>
            </w:r>
          </w:p>
        </w:tc>
        <w:tc>
          <w:tcPr>
            <w:tcW w:w="1134" w:type="dxa"/>
            <w:tcBorders>
              <w:top w:val="single" w:sz="8" w:space="0" w:color="000000"/>
              <w:left w:val="nil"/>
              <w:bottom w:val="single" w:sz="8" w:space="0" w:color="000000"/>
              <w:right w:val="nil"/>
            </w:tcBorders>
            <w:vAlign w:val="bottom"/>
          </w:tcPr>
          <w:p w14:paraId="472542B3" w14:textId="77777777" w:rsidR="00743E7A" w:rsidRPr="00B941A9" w:rsidRDefault="00743E7A" w:rsidP="00490812">
            <w:pPr>
              <w:spacing w:before="240" w:after="60" w:line="276" w:lineRule="auto"/>
              <w:contextualSpacing/>
              <w:rPr>
                <w:rFonts w:cs="Arial"/>
                <w:szCs w:val="24"/>
              </w:rPr>
            </w:pPr>
            <w:r w:rsidRPr="00B941A9">
              <w:rPr>
                <w:rFonts w:cs="Arial"/>
                <w:szCs w:val="24"/>
              </w:rPr>
              <w:t>15</w:t>
            </w:r>
          </w:p>
        </w:tc>
        <w:tc>
          <w:tcPr>
            <w:tcW w:w="1276" w:type="dxa"/>
            <w:tcBorders>
              <w:top w:val="single" w:sz="8" w:space="0" w:color="000000"/>
              <w:left w:val="nil"/>
              <w:bottom w:val="single" w:sz="8" w:space="0" w:color="000000"/>
              <w:right w:val="nil"/>
            </w:tcBorders>
            <w:vAlign w:val="bottom"/>
          </w:tcPr>
          <w:p w14:paraId="7B7C963B" w14:textId="77777777" w:rsidR="00743E7A" w:rsidRPr="00B941A9" w:rsidRDefault="00743E7A" w:rsidP="00490812">
            <w:pPr>
              <w:spacing w:before="240" w:after="60" w:line="276" w:lineRule="auto"/>
              <w:contextualSpacing/>
              <w:rPr>
                <w:rFonts w:cs="Arial"/>
                <w:szCs w:val="24"/>
              </w:rPr>
            </w:pPr>
            <w:r w:rsidRPr="00B941A9">
              <w:rPr>
                <w:rFonts w:cs="Arial"/>
                <w:szCs w:val="24"/>
              </w:rPr>
              <w:t>7</w:t>
            </w:r>
          </w:p>
        </w:tc>
      </w:tr>
      <w:tr w:rsidR="00743E7A" w:rsidRPr="00B941A9" w14:paraId="3F866BB9" w14:textId="77777777" w:rsidTr="00490812">
        <w:trPr>
          <w:trHeight w:val="397"/>
        </w:trPr>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tcPr>
          <w:p w14:paraId="0677A375"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(2*)</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tcPr>
          <w:p w14:paraId="36C660FF" w14:textId="77777777" w:rsidR="00743E7A" w:rsidRPr="00B941A9" w:rsidRDefault="00743E7A" w:rsidP="00490812">
            <w:pPr>
              <w:spacing w:before="240" w:after="60" w:line="276" w:lineRule="auto"/>
              <w:contextualSpacing/>
              <w:rPr>
                <w:rFonts w:cs="Arial"/>
                <w:szCs w:val="24"/>
              </w:rPr>
            </w:pPr>
            <w:r w:rsidRPr="00B941A9">
              <w:rPr>
                <w:rFonts w:cs="Arial"/>
                <w:szCs w:val="24"/>
              </w:rPr>
              <w:t>DLBCL</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tcPr>
          <w:p w14:paraId="7383F7E4" w14:textId="77777777" w:rsidR="00743E7A" w:rsidRPr="00B941A9" w:rsidRDefault="00743E7A" w:rsidP="00490812">
            <w:pPr>
              <w:spacing w:before="240" w:after="60" w:line="276" w:lineRule="auto"/>
              <w:contextualSpacing/>
              <w:rPr>
                <w:rFonts w:cs="Arial"/>
                <w:szCs w:val="24"/>
              </w:rPr>
            </w:pPr>
            <w:r w:rsidRPr="00B941A9">
              <w:rPr>
                <w:rFonts w:cs="Arial"/>
                <w:szCs w:val="24"/>
              </w:rPr>
              <w:t>0</w:t>
            </w:r>
          </w:p>
        </w:tc>
        <w:tc>
          <w:tcPr>
            <w:tcW w:w="143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tcPr>
          <w:p w14:paraId="28C9DD31" w14:textId="77777777" w:rsidR="00743E7A" w:rsidRPr="00B941A9" w:rsidRDefault="00743E7A" w:rsidP="00490812">
            <w:pPr>
              <w:spacing w:before="240" w:after="60" w:line="276" w:lineRule="auto"/>
              <w:contextualSpacing/>
              <w:rPr>
                <w:rFonts w:cs="Arial"/>
                <w:szCs w:val="24"/>
              </w:rPr>
            </w:pPr>
            <w:r w:rsidRPr="00B941A9">
              <w:rPr>
                <w:rFonts w:cs="Arial"/>
                <w:szCs w:val="24"/>
              </w:rPr>
              <w:t>0</w:t>
            </w:r>
          </w:p>
        </w:tc>
        <w:tc>
          <w:tcPr>
            <w:tcW w:w="1134" w:type="dxa"/>
            <w:tcBorders>
              <w:top w:val="single" w:sz="8" w:space="0" w:color="000000"/>
              <w:left w:val="nil"/>
              <w:bottom w:val="single" w:sz="8" w:space="0" w:color="000000"/>
              <w:right w:val="nil"/>
            </w:tcBorders>
            <w:vAlign w:val="bottom"/>
          </w:tcPr>
          <w:p w14:paraId="633761E9" w14:textId="77777777" w:rsidR="00743E7A" w:rsidRPr="00B941A9" w:rsidRDefault="00743E7A" w:rsidP="00490812">
            <w:pPr>
              <w:spacing w:before="240" w:after="60" w:line="276" w:lineRule="auto"/>
              <w:contextualSpacing/>
              <w:rPr>
                <w:rFonts w:cs="Arial"/>
                <w:szCs w:val="24"/>
              </w:rPr>
            </w:pPr>
            <w:r w:rsidRPr="00B941A9">
              <w:rPr>
                <w:rFonts w:cs="Arial"/>
                <w:szCs w:val="24"/>
              </w:rPr>
              <w:t>3</w:t>
            </w:r>
          </w:p>
        </w:tc>
        <w:tc>
          <w:tcPr>
            <w:tcW w:w="1276" w:type="dxa"/>
            <w:tcBorders>
              <w:top w:val="single" w:sz="8" w:space="0" w:color="000000"/>
              <w:left w:val="nil"/>
              <w:bottom w:val="single" w:sz="8" w:space="0" w:color="000000"/>
              <w:right w:val="nil"/>
            </w:tcBorders>
            <w:vAlign w:val="bottom"/>
          </w:tcPr>
          <w:p w14:paraId="5EB421ED" w14:textId="77777777" w:rsidR="00743E7A" w:rsidRPr="00B941A9" w:rsidRDefault="00743E7A" w:rsidP="00490812">
            <w:pPr>
              <w:spacing w:before="240" w:after="60" w:line="276" w:lineRule="auto"/>
              <w:contextualSpacing/>
              <w:rPr>
                <w:rFonts w:cs="Arial"/>
                <w:szCs w:val="24"/>
              </w:rPr>
            </w:pPr>
            <w:r w:rsidRPr="00B941A9">
              <w:rPr>
                <w:rFonts w:cs="Arial"/>
                <w:szCs w:val="24"/>
              </w:rPr>
              <w:t>4</w:t>
            </w:r>
          </w:p>
        </w:tc>
      </w:tr>
      <w:tr w:rsidR="00743E7A" w:rsidRPr="00B941A9" w14:paraId="1BBD01F2" w14:textId="77777777" w:rsidTr="00490812">
        <w:trPr>
          <w:trHeight w:val="397"/>
        </w:trPr>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tcPr>
          <w:p w14:paraId="22DF5DE4"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(2*)</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tcPr>
          <w:p w14:paraId="6E21CAD1" w14:textId="77777777" w:rsidR="00743E7A" w:rsidRPr="00B941A9" w:rsidRDefault="00743E7A" w:rsidP="00490812">
            <w:pPr>
              <w:spacing w:before="240" w:after="60" w:line="276" w:lineRule="auto"/>
              <w:contextualSpacing/>
              <w:rPr>
                <w:rFonts w:cs="Arial"/>
                <w:szCs w:val="24"/>
              </w:rPr>
            </w:pPr>
            <w:r w:rsidRPr="00B941A9">
              <w:rPr>
                <w:rFonts w:cs="Arial"/>
                <w:szCs w:val="24"/>
              </w:rPr>
              <w:t>BL</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tcPr>
          <w:p w14:paraId="216EAFB6" w14:textId="77777777" w:rsidR="00743E7A" w:rsidRPr="00B941A9" w:rsidRDefault="00743E7A" w:rsidP="00490812">
            <w:pPr>
              <w:spacing w:before="240" w:after="60" w:line="276" w:lineRule="auto"/>
              <w:contextualSpacing/>
              <w:rPr>
                <w:rFonts w:cs="Arial"/>
                <w:szCs w:val="24"/>
              </w:rPr>
            </w:pPr>
            <w:r w:rsidRPr="00B941A9">
              <w:rPr>
                <w:rFonts w:cs="Arial"/>
                <w:szCs w:val="24"/>
              </w:rPr>
              <w:t>0</w:t>
            </w:r>
          </w:p>
        </w:tc>
        <w:tc>
          <w:tcPr>
            <w:tcW w:w="143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tcPr>
          <w:p w14:paraId="2E578F4B" w14:textId="77777777" w:rsidR="00743E7A" w:rsidRPr="00B941A9" w:rsidRDefault="00743E7A" w:rsidP="00490812">
            <w:pPr>
              <w:spacing w:before="240" w:after="60" w:line="276" w:lineRule="auto"/>
              <w:contextualSpacing/>
              <w:rPr>
                <w:rFonts w:cs="Arial"/>
                <w:szCs w:val="24"/>
              </w:rPr>
            </w:pPr>
            <w:r w:rsidRPr="00B941A9">
              <w:rPr>
                <w:rFonts w:cs="Arial"/>
                <w:szCs w:val="24"/>
              </w:rPr>
              <w:t>0</w:t>
            </w:r>
          </w:p>
        </w:tc>
        <w:tc>
          <w:tcPr>
            <w:tcW w:w="1134" w:type="dxa"/>
            <w:tcBorders>
              <w:top w:val="single" w:sz="8" w:space="0" w:color="000000"/>
              <w:left w:val="nil"/>
              <w:bottom w:val="single" w:sz="8" w:space="0" w:color="000000"/>
              <w:right w:val="nil"/>
            </w:tcBorders>
            <w:vAlign w:val="bottom"/>
          </w:tcPr>
          <w:p w14:paraId="7020F03B" w14:textId="77777777" w:rsidR="00743E7A" w:rsidRPr="00B941A9" w:rsidRDefault="00743E7A" w:rsidP="00490812">
            <w:pPr>
              <w:spacing w:before="240" w:after="60" w:line="276" w:lineRule="auto"/>
              <w:contextualSpacing/>
              <w:rPr>
                <w:rFonts w:cs="Arial"/>
                <w:szCs w:val="24"/>
              </w:rPr>
            </w:pPr>
            <w:r w:rsidRPr="00B941A9">
              <w:rPr>
                <w:rFonts w:cs="Arial"/>
                <w:szCs w:val="24"/>
              </w:rPr>
              <w:t>2</w:t>
            </w:r>
          </w:p>
        </w:tc>
        <w:tc>
          <w:tcPr>
            <w:tcW w:w="1276" w:type="dxa"/>
            <w:tcBorders>
              <w:top w:val="single" w:sz="8" w:space="0" w:color="000000"/>
              <w:left w:val="nil"/>
              <w:bottom w:val="single" w:sz="8" w:space="0" w:color="000000"/>
              <w:right w:val="nil"/>
            </w:tcBorders>
            <w:vAlign w:val="bottom"/>
          </w:tcPr>
          <w:p w14:paraId="3AAD0C48" w14:textId="77777777" w:rsidR="00743E7A" w:rsidRPr="00B941A9" w:rsidRDefault="00743E7A" w:rsidP="00490812">
            <w:pPr>
              <w:spacing w:before="240" w:after="60" w:line="276" w:lineRule="auto"/>
              <w:contextualSpacing/>
              <w:rPr>
                <w:rFonts w:cs="Arial"/>
                <w:szCs w:val="24"/>
              </w:rPr>
            </w:pPr>
            <w:r w:rsidRPr="00B941A9">
              <w:rPr>
                <w:rFonts w:cs="Arial"/>
                <w:szCs w:val="24"/>
              </w:rPr>
              <w:t>0</w:t>
            </w:r>
          </w:p>
        </w:tc>
      </w:tr>
      <w:tr w:rsidR="00743E7A" w:rsidRPr="00B941A9" w14:paraId="69886E66" w14:textId="77777777" w:rsidTr="00490812">
        <w:trPr>
          <w:trHeight w:val="397"/>
        </w:trPr>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3D0067F2"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2</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53A0903F" w14:textId="77777777" w:rsidR="00743E7A" w:rsidRPr="00B941A9" w:rsidRDefault="00743E7A" w:rsidP="00490812">
            <w:pPr>
              <w:spacing w:before="240" w:after="60" w:line="276" w:lineRule="auto"/>
              <w:contextualSpacing/>
              <w:rPr>
                <w:rFonts w:cs="Arial"/>
                <w:szCs w:val="24"/>
              </w:rPr>
            </w:pPr>
            <w:r w:rsidRPr="00B941A9">
              <w:rPr>
                <w:rFonts w:cs="Arial"/>
                <w:szCs w:val="24"/>
              </w:rPr>
              <w:t>MBL</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51CA98DA" w14:textId="77777777" w:rsidR="00743E7A" w:rsidRPr="00B941A9" w:rsidRDefault="00743E7A" w:rsidP="00490812">
            <w:pPr>
              <w:spacing w:before="240" w:after="60" w:line="276" w:lineRule="auto"/>
              <w:contextualSpacing/>
              <w:rPr>
                <w:rFonts w:cs="Arial"/>
                <w:szCs w:val="24"/>
              </w:rPr>
            </w:pPr>
            <w:r w:rsidRPr="00B941A9">
              <w:rPr>
                <w:rFonts w:cs="Arial"/>
                <w:szCs w:val="24"/>
              </w:rPr>
              <w:t>1,267</w:t>
            </w:r>
          </w:p>
        </w:tc>
        <w:tc>
          <w:tcPr>
            <w:tcW w:w="143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6456C679" w14:textId="77777777" w:rsidR="00743E7A" w:rsidRPr="00B941A9" w:rsidRDefault="00743E7A" w:rsidP="00490812">
            <w:pPr>
              <w:spacing w:before="240" w:after="60" w:line="276" w:lineRule="auto"/>
              <w:contextualSpacing/>
              <w:rPr>
                <w:rFonts w:cs="Arial"/>
                <w:szCs w:val="24"/>
              </w:rPr>
            </w:pPr>
            <w:r w:rsidRPr="00B941A9">
              <w:rPr>
                <w:rFonts w:cs="Arial"/>
                <w:szCs w:val="24"/>
              </w:rPr>
              <w:t>247</w:t>
            </w:r>
          </w:p>
        </w:tc>
        <w:tc>
          <w:tcPr>
            <w:tcW w:w="1134" w:type="dxa"/>
            <w:tcBorders>
              <w:top w:val="single" w:sz="8" w:space="0" w:color="000000"/>
              <w:left w:val="nil"/>
              <w:bottom w:val="single" w:sz="8" w:space="0" w:color="000000"/>
              <w:right w:val="nil"/>
            </w:tcBorders>
            <w:vAlign w:val="bottom"/>
          </w:tcPr>
          <w:p w14:paraId="700903A5" w14:textId="77777777" w:rsidR="00743E7A" w:rsidRPr="00B941A9" w:rsidRDefault="00743E7A" w:rsidP="00490812">
            <w:pPr>
              <w:spacing w:before="240" w:after="60" w:line="276" w:lineRule="auto"/>
              <w:contextualSpacing/>
              <w:rPr>
                <w:rFonts w:cs="Arial"/>
                <w:szCs w:val="24"/>
              </w:rPr>
            </w:pPr>
            <w:r w:rsidRPr="00B941A9">
              <w:rPr>
                <w:rFonts w:cs="Arial"/>
                <w:szCs w:val="24"/>
              </w:rPr>
              <w:t>13</w:t>
            </w:r>
          </w:p>
        </w:tc>
        <w:tc>
          <w:tcPr>
            <w:tcW w:w="1276" w:type="dxa"/>
            <w:tcBorders>
              <w:top w:val="single" w:sz="8" w:space="0" w:color="000000"/>
              <w:left w:val="nil"/>
              <w:bottom w:val="single" w:sz="8" w:space="0" w:color="000000"/>
              <w:right w:val="nil"/>
            </w:tcBorders>
            <w:vAlign w:val="bottom"/>
          </w:tcPr>
          <w:p w14:paraId="24DDBC2A" w14:textId="77777777" w:rsidR="00743E7A" w:rsidRPr="00B941A9" w:rsidRDefault="00743E7A" w:rsidP="00490812">
            <w:pPr>
              <w:spacing w:before="240" w:after="60" w:line="276" w:lineRule="auto"/>
              <w:contextualSpacing/>
              <w:rPr>
                <w:rFonts w:cs="Arial"/>
                <w:szCs w:val="24"/>
              </w:rPr>
            </w:pPr>
            <w:r w:rsidRPr="00B941A9">
              <w:rPr>
                <w:rFonts w:cs="Arial"/>
                <w:szCs w:val="24"/>
              </w:rPr>
              <w:t>3</w:t>
            </w:r>
          </w:p>
        </w:tc>
      </w:tr>
      <w:tr w:rsidR="00743E7A" w:rsidRPr="00B941A9" w14:paraId="0A9A441F" w14:textId="77777777" w:rsidTr="00490812">
        <w:trPr>
          <w:trHeight w:val="397"/>
        </w:trPr>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32002269"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2</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A34EA70" w14:textId="77777777" w:rsidR="00743E7A" w:rsidRPr="00B941A9" w:rsidRDefault="00743E7A" w:rsidP="00490812">
            <w:pPr>
              <w:spacing w:before="240" w:after="60" w:line="276" w:lineRule="auto"/>
              <w:contextualSpacing/>
              <w:rPr>
                <w:rFonts w:cs="Arial"/>
                <w:szCs w:val="24"/>
              </w:rPr>
            </w:pPr>
            <w:r w:rsidRPr="00B941A9">
              <w:rPr>
                <w:rFonts w:cs="Arial"/>
                <w:szCs w:val="24"/>
              </w:rPr>
              <w:t>PL</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6B12B1C9" w14:textId="77777777" w:rsidR="00743E7A" w:rsidRPr="00B941A9" w:rsidRDefault="00743E7A" w:rsidP="00490812">
            <w:pPr>
              <w:spacing w:before="240" w:after="60" w:line="276" w:lineRule="auto"/>
              <w:contextualSpacing/>
              <w:rPr>
                <w:rFonts w:cs="Arial"/>
                <w:szCs w:val="24"/>
              </w:rPr>
            </w:pPr>
            <w:r w:rsidRPr="00B941A9">
              <w:rPr>
                <w:rFonts w:cs="Arial"/>
                <w:szCs w:val="24"/>
              </w:rPr>
              <w:t>432</w:t>
            </w:r>
          </w:p>
        </w:tc>
        <w:tc>
          <w:tcPr>
            <w:tcW w:w="143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73B69D3" w14:textId="77777777" w:rsidR="00743E7A" w:rsidRPr="00B941A9" w:rsidRDefault="00743E7A" w:rsidP="00490812">
            <w:pPr>
              <w:spacing w:before="240" w:after="60" w:line="276" w:lineRule="auto"/>
              <w:contextualSpacing/>
              <w:rPr>
                <w:rFonts w:cs="Arial"/>
                <w:szCs w:val="24"/>
              </w:rPr>
            </w:pPr>
            <w:r w:rsidRPr="00B941A9">
              <w:rPr>
                <w:rFonts w:cs="Arial"/>
                <w:szCs w:val="24"/>
              </w:rPr>
              <w:t>121</w:t>
            </w:r>
          </w:p>
        </w:tc>
        <w:tc>
          <w:tcPr>
            <w:tcW w:w="1134" w:type="dxa"/>
            <w:tcBorders>
              <w:top w:val="single" w:sz="8" w:space="0" w:color="000000"/>
              <w:left w:val="nil"/>
              <w:bottom w:val="single" w:sz="8" w:space="0" w:color="000000"/>
              <w:right w:val="nil"/>
            </w:tcBorders>
            <w:vAlign w:val="bottom"/>
          </w:tcPr>
          <w:p w14:paraId="4D579C97" w14:textId="77777777" w:rsidR="00743E7A" w:rsidRPr="00B941A9" w:rsidRDefault="00743E7A" w:rsidP="00490812">
            <w:pPr>
              <w:spacing w:before="240" w:after="60" w:line="276" w:lineRule="auto"/>
              <w:contextualSpacing/>
              <w:rPr>
                <w:rFonts w:cs="Arial"/>
                <w:szCs w:val="24"/>
              </w:rPr>
            </w:pPr>
            <w:r w:rsidRPr="00B941A9">
              <w:rPr>
                <w:rFonts w:cs="Arial"/>
                <w:szCs w:val="24"/>
              </w:rPr>
              <w:t>0</w:t>
            </w:r>
          </w:p>
        </w:tc>
        <w:tc>
          <w:tcPr>
            <w:tcW w:w="1276" w:type="dxa"/>
            <w:tcBorders>
              <w:top w:val="single" w:sz="8" w:space="0" w:color="000000"/>
              <w:left w:val="nil"/>
              <w:bottom w:val="single" w:sz="8" w:space="0" w:color="000000"/>
              <w:right w:val="nil"/>
            </w:tcBorders>
            <w:vAlign w:val="bottom"/>
          </w:tcPr>
          <w:p w14:paraId="351F3E00" w14:textId="77777777" w:rsidR="00743E7A" w:rsidRPr="00B941A9" w:rsidRDefault="00743E7A" w:rsidP="00490812">
            <w:pPr>
              <w:spacing w:before="240" w:after="60" w:line="276" w:lineRule="auto"/>
              <w:contextualSpacing/>
              <w:rPr>
                <w:rFonts w:cs="Arial"/>
                <w:szCs w:val="24"/>
              </w:rPr>
            </w:pPr>
            <w:r w:rsidRPr="00B941A9">
              <w:rPr>
                <w:rFonts w:cs="Arial"/>
                <w:szCs w:val="24"/>
              </w:rPr>
              <w:t>0</w:t>
            </w:r>
          </w:p>
        </w:tc>
      </w:tr>
      <w:tr w:rsidR="00743E7A" w:rsidRPr="00B941A9" w14:paraId="2EE47FCB" w14:textId="77777777" w:rsidTr="00490812">
        <w:trPr>
          <w:trHeight w:val="397"/>
        </w:trPr>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5B33FCA0"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(2*)</w:t>
            </w:r>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746F7C22" w14:textId="77777777" w:rsidR="00743E7A" w:rsidRPr="00B941A9" w:rsidRDefault="00743E7A" w:rsidP="00490812">
            <w:pPr>
              <w:spacing w:before="240" w:after="60" w:line="276" w:lineRule="auto"/>
              <w:contextualSpacing/>
              <w:rPr>
                <w:rFonts w:cs="Arial"/>
                <w:szCs w:val="24"/>
              </w:rPr>
            </w:pPr>
            <w:proofErr w:type="spellStart"/>
            <w:r w:rsidRPr="00B941A9">
              <w:rPr>
                <w:rFonts w:cs="Arial"/>
                <w:szCs w:val="24"/>
              </w:rPr>
              <w:t>HCLv</w:t>
            </w:r>
            <w:proofErr w:type="spellEnd"/>
          </w:p>
        </w:tc>
        <w:tc>
          <w:tcPr>
            <w:tcW w:w="113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73FA27C6" w14:textId="77777777" w:rsidR="00743E7A" w:rsidRPr="00B941A9" w:rsidRDefault="00743E7A" w:rsidP="00490812">
            <w:pPr>
              <w:spacing w:before="240" w:after="60" w:line="276" w:lineRule="auto"/>
              <w:contextualSpacing/>
              <w:rPr>
                <w:rFonts w:cs="Arial"/>
                <w:szCs w:val="24"/>
              </w:rPr>
            </w:pPr>
            <w:r w:rsidRPr="00B941A9">
              <w:rPr>
                <w:rFonts w:cs="Arial"/>
                <w:szCs w:val="24"/>
              </w:rPr>
              <w:t>50</w:t>
            </w:r>
          </w:p>
        </w:tc>
        <w:tc>
          <w:tcPr>
            <w:tcW w:w="143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5ED4C7D8" w14:textId="77777777" w:rsidR="00743E7A" w:rsidRPr="00B941A9" w:rsidRDefault="00743E7A" w:rsidP="00490812">
            <w:pPr>
              <w:spacing w:before="240" w:after="60" w:line="276" w:lineRule="auto"/>
              <w:contextualSpacing/>
              <w:rPr>
                <w:rFonts w:cs="Arial"/>
                <w:szCs w:val="24"/>
              </w:rPr>
            </w:pPr>
            <w:r w:rsidRPr="00B941A9">
              <w:rPr>
                <w:rFonts w:cs="Arial"/>
                <w:szCs w:val="24"/>
              </w:rPr>
              <w:t>10</w:t>
            </w:r>
          </w:p>
        </w:tc>
        <w:tc>
          <w:tcPr>
            <w:tcW w:w="1134" w:type="dxa"/>
            <w:tcBorders>
              <w:top w:val="single" w:sz="8" w:space="0" w:color="000000"/>
              <w:left w:val="nil"/>
              <w:bottom w:val="single" w:sz="8" w:space="0" w:color="000000"/>
              <w:right w:val="nil"/>
            </w:tcBorders>
            <w:vAlign w:val="bottom"/>
          </w:tcPr>
          <w:p w14:paraId="24039F7C" w14:textId="77777777" w:rsidR="00743E7A" w:rsidRPr="00B941A9" w:rsidRDefault="00743E7A" w:rsidP="00490812">
            <w:pPr>
              <w:spacing w:before="240" w:after="60" w:line="276" w:lineRule="auto"/>
              <w:contextualSpacing/>
              <w:rPr>
                <w:rFonts w:cs="Arial"/>
                <w:szCs w:val="24"/>
              </w:rPr>
            </w:pPr>
            <w:r w:rsidRPr="00B941A9">
              <w:rPr>
                <w:rFonts w:cs="Arial"/>
                <w:szCs w:val="24"/>
              </w:rPr>
              <w:t>0</w:t>
            </w:r>
          </w:p>
        </w:tc>
        <w:tc>
          <w:tcPr>
            <w:tcW w:w="1276" w:type="dxa"/>
            <w:tcBorders>
              <w:top w:val="single" w:sz="8" w:space="0" w:color="000000"/>
              <w:left w:val="nil"/>
              <w:bottom w:val="single" w:sz="8" w:space="0" w:color="000000"/>
              <w:right w:val="nil"/>
            </w:tcBorders>
            <w:vAlign w:val="bottom"/>
          </w:tcPr>
          <w:p w14:paraId="3A0A0EBF" w14:textId="77777777" w:rsidR="00743E7A" w:rsidRPr="00B941A9" w:rsidRDefault="00743E7A" w:rsidP="00490812">
            <w:pPr>
              <w:spacing w:before="240" w:after="60" w:line="276" w:lineRule="auto"/>
              <w:contextualSpacing/>
              <w:rPr>
                <w:rFonts w:cs="Arial"/>
                <w:szCs w:val="24"/>
              </w:rPr>
            </w:pPr>
            <w:r w:rsidRPr="00B941A9">
              <w:rPr>
                <w:rFonts w:cs="Arial"/>
                <w:szCs w:val="24"/>
              </w:rPr>
              <w:t>0</w:t>
            </w:r>
          </w:p>
        </w:tc>
      </w:tr>
      <w:tr w:rsidR="00743E7A" w:rsidRPr="00B941A9" w14:paraId="298EF6D8" w14:textId="77777777" w:rsidTr="00490812">
        <w:trPr>
          <w:trHeight w:val="397"/>
        </w:trPr>
        <w:tc>
          <w:tcPr>
            <w:tcW w:w="1134"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0F075063" w14:textId="77777777" w:rsidR="00743E7A" w:rsidRPr="00B941A9" w:rsidRDefault="00743E7A" w:rsidP="00490812">
            <w:pPr>
              <w:spacing w:before="240" w:after="60" w:line="276" w:lineRule="auto"/>
              <w:contextualSpacing/>
              <w:rPr>
                <w:rFonts w:cs="Arial"/>
                <w:b/>
                <w:bCs/>
                <w:szCs w:val="24"/>
              </w:rPr>
            </w:pPr>
            <w:r w:rsidRPr="00B941A9">
              <w:rPr>
                <w:rFonts w:cs="Arial"/>
                <w:b/>
                <w:bCs/>
                <w:szCs w:val="24"/>
              </w:rPr>
              <w:t>(2*)</w:t>
            </w:r>
          </w:p>
        </w:tc>
        <w:tc>
          <w:tcPr>
            <w:tcW w:w="1134"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26A39DF0" w14:textId="77777777" w:rsidR="00743E7A" w:rsidRPr="00B941A9" w:rsidRDefault="00743E7A" w:rsidP="00490812">
            <w:pPr>
              <w:spacing w:before="240" w:after="60" w:line="276" w:lineRule="auto"/>
              <w:contextualSpacing/>
              <w:rPr>
                <w:rFonts w:cs="Arial"/>
                <w:szCs w:val="24"/>
              </w:rPr>
            </w:pPr>
            <w:r w:rsidRPr="00B941A9">
              <w:rPr>
                <w:rFonts w:cs="Arial"/>
                <w:szCs w:val="24"/>
              </w:rPr>
              <w:t>NOS</w:t>
            </w:r>
          </w:p>
        </w:tc>
        <w:tc>
          <w:tcPr>
            <w:tcW w:w="1134"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6DEECDF6" w14:textId="77777777" w:rsidR="00743E7A" w:rsidRPr="00B941A9" w:rsidRDefault="00743E7A" w:rsidP="00490812">
            <w:pPr>
              <w:spacing w:before="240" w:after="60" w:line="276" w:lineRule="auto"/>
              <w:contextualSpacing/>
              <w:rPr>
                <w:rFonts w:cs="Arial"/>
                <w:szCs w:val="24"/>
              </w:rPr>
            </w:pPr>
            <w:r w:rsidRPr="00B941A9">
              <w:rPr>
                <w:rFonts w:cs="Arial"/>
                <w:szCs w:val="24"/>
              </w:rPr>
              <w:t>0</w:t>
            </w:r>
          </w:p>
        </w:tc>
        <w:tc>
          <w:tcPr>
            <w:tcW w:w="1433"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7D604508" w14:textId="77777777" w:rsidR="00743E7A" w:rsidRPr="00B941A9" w:rsidRDefault="00743E7A" w:rsidP="00490812">
            <w:pPr>
              <w:spacing w:before="240" w:after="60" w:line="276" w:lineRule="auto"/>
              <w:contextualSpacing/>
              <w:rPr>
                <w:rFonts w:cs="Arial"/>
                <w:szCs w:val="24"/>
              </w:rPr>
            </w:pPr>
            <w:r w:rsidRPr="00B941A9">
              <w:rPr>
                <w:rFonts w:cs="Arial"/>
                <w:szCs w:val="24"/>
              </w:rPr>
              <w:t>0</w:t>
            </w:r>
          </w:p>
        </w:tc>
        <w:tc>
          <w:tcPr>
            <w:tcW w:w="1134" w:type="dxa"/>
            <w:tcBorders>
              <w:top w:val="single" w:sz="8" w:space="0" w:color="000000"/>
              <w:left w:val="nil"/>
              <w:bottom w:val="nil"/>
              <w:right w:val="nil"/>
            </w:tcBorders>
            <w:vAlign w:val="bottom"/>
          </w:tcPr>
          <w:p w14:paraId="71454F0C" w14:textId="77777777" w:rsidR="00743E7A" w:rsidRPr="00B941A9" w:rsidRDefault="00743E7A" w:rsidP="00490812">
            <w:pPr>
              <w:spacing w:before="240" w:after="60" w:line="276" w:lineRule="auto"/>
              <w:contextualSpacing/>
              <w:rPr>
                <w:rFonts w:cs="Arial"/>
                <w:szCs w:val="24"/>
              </w:rPr>
            </w:pPr>
            <w:r w:rsidRPr="00B941A9">
              <w:rPr>
                <w:rFonts w:cs="Arial"/>
                <w:szCs w:val="24"/>
              </w:rPr>
              <w:t>15</w:t>
            </w:r>
          </w:p>
        </w:tc>
        <w:tc>
          <w:tcPr>
            <w:tcW w:w="1276" w:type="dxa"/>
            <w:tcBorders>
              <w:top w:val="single" w:sz="8" w:space="0" w:color="000000"/>
              <w:left w:val="nil"/>
              <w:bottom w:val="nil"/>
              <w:right w:val="nil"/>
            </w:tcBorders>
            <w:vAlign w:val="bottom"/>
          </w:tcPr>
          <w:p w14:paraId="0AF6650A" w14:textId="77777777" w:rsidR="00743E7A" w:rsidRPr="00B941A9" w:rsidRDefault="00743E7A" w:rsidP="00490812">
            <w:pPr>
              <w:spacing w:before="240" w:after="60" w:line="276" w:lineRule="auto"/>
              <w:contextualSpacing/>
              <w:rPr>
                <w:rFonts w:cs="Arial"/>
                <w:szCs w:val="24"/>
              </w:rPr>
            </w:pPr>
            <w:r w:rsidRPr="00B941A9">
              <w:rPr>
                <w:rFonts w:cs="Arial"/>
                <w:szCs w:val="24"/>
              </w:rPr>
              <w:t>1</w:t>
            </w:r>
          </w:p>
        </w:tc>
      </w:tr>
    </w:tbl>
    <w:p w14:paraId="6CA07783" w14:textId="77777777" w:rsidR="00743E7A" w:rsidRPr="00B941A9" w:rsidRDefault="00743E7A" w:rsidP="00743E7A">
      <w:pPr>
        <w:spacing w:after="0" w:line="480" w:lineRule="auto"/>
        <w:rPr>
          <w:rFonts w:cs="Arial"/>
          <w:szCs w:val="24"/>
        </w:rPr>
      </w:pPr>
    </w:p>
    <w:p w14:paraId="456FC617" w14:textId="1E0C195D" w:rsidR="00743E7A" w:rsidRPr="00B941A9" w:rsidRDefault="00460D9A" w:rsidP="00C05091">
      <w:pPr>
        <w:spacing w:after="0" w:line="360" w:lineRule="auto"/>
        <w:jc w:val="both"/>
        <w:rPr>
          <w:rFonts w:cs="Arial"/>
          <w:szCs w:val="24"/>
        </w:rPr>
      </w:pPr>
      <w:r w:rsidRPr="00B941A9">
        <w:rPr>
          <w:rFonts w:cs="Arial"/>
          <w:szCs w:val="24"/>
        </w:rPr>
        <w:t>PUM2 = Philipps-University Marburg data, MLL9F = Munich Leukemia Laboratory data. CLL, MBL, and PL are classified as CLL-like. In the first column, the table shows the diagnoses that were combined with the class numbers used for the learning task for the MLL9F data. Because of the small number of patients, only the NC and B-cell lymphoma patient data were trained for the PUM2 dataset, and the HCLV entity was disregarded</w:t>
      </w:r>
      <w:r w:rsidRPr="00B941A9">
        <w:rPr>
          <w:rFonts w:cs="Arial"/>
          <w:szCs w:val="24"/>
        </w:rPr>
        <w:fldChar w:fldCharType="begin"/>
      </w:r>
      <w:r w:rsidR="00CD66D9" w:rsidRPr="00B941A9">
        <w:rPr>
          <w:rFonts w:cs="Arial"/>
          <w:szCs w:val="24"/>
        </w:rPr>
        <w:instrText xml:space="preserve"> ADDIN EN.CITE &lt;EndNote&gt;&lt;Cite&gt;&lt;Author&gt;Rawstron&lt;/Author&gt;&lt;Year&gt;2018&lt;/Year&gt;&lt;RecNum&gt;6&lt;/RecNum&gt;&lt;DisplayText&gt;[1]&lt;/DisplayText&gt;&lt;record&gt;&lt;rec-number&gt;6&lt;/rec-number&gt;&lt;foreign-keys&gt;&lt;key app="EN" db-id="2evtxvzw0dw0f7erp9c5xa5jw9dv5fssr9af" timestamp="1702634965"&gt;6&lt;/key&gt;&lt;/foreign-keys&gt;&lt;ref-type name="Journal Article"&gt;17&lt;/ref-type&gt;&lt;contributors&gt;&lt;authors&gt;&lt;author&gt;Rawstron, Andy C&lt;/author&gt;&lt;author&gt;Kreuzer, Karl</w:instrText>
      </w:r>
      <w:r w:rsidR="00CD66D9" w:rsidRPr="00B941A9">
        <w:rPr>
          <w:rFonts w:ascii="Cambria Math" w:hAnsi="Cambria Math" w:cs="Cambria Math"/>
          <w:szCs w:val="24"/>
        </w:rPr>
        <w:instrText>‐</w:instrText>
      </w:r>
      <w:r w:rsidR="00CD66D9" w:rsidRPr="00B941A9">
        <w:rPr>
          <w:rFonts w:cs="Arial"/>
          <w:szCs w:val="24"/>
        </w:rPr>
        <w:instrText>Anton&lt;/author&gt;&lt;author&gt;Soosapilla, Asha&lt;/author&gt;&lt;author&gt;Spacek, Martin&lt;/author&gt;&lt;author&gt;Stehlikova, Olga&lt;/author&gt;&lt;author&gt;Gambell, Peter&lt;/author&gt;&lt;author&gt;McIver</w:instrText>
      </w:r>
      <w:r w:rsidR="00CD66D9" w:rsidRPr="00B941A9">
        <w:rPr>
          <w:rFonts w:ascii="Cambria Math" w:hAnsi="Cambria Math" w:cs="Cambria Math"/>
          <w:szCs w:val="24"/>
        </w:rPr>
        <w:instrText>‐</w:instrText>
      </w:r>
      <w:r w:rsidR="00CD66D9" w:rsidRPr="00B941A9">
        <w:rPr>
          <w:rFonts w:cs="Arial"/>
          <w:szCs w:val="24"/>
        </w:rPr>
        <w:instrText>Brown, Neil&lt;/author&gt;&lt;author&gt;Villamor, Neus&lt;/author&gt;&lt;author&gt;Psarra, Katherina&lt;/author&gt;&lt;author&gt;Arroz, Maria&lt;/author&gt;&lt;/authors&gt;&lt;/contributors&gt;&lt;titles&gt;&lt;title&gt;Reproducible diagnosis of chronic lymphocytic leukemia by flow cytometry: an European Research Initiative on CLL (ERIC) &amp;amp; European Society for Clinical Cell Analysis (ESCCA) Harmonisation project&lt;/title&gt;&lt;secondary-title&gt;Cytometry Part B: Clinical Cytometry&lt;/secondary-title&gt;&lt;/titles&gt;&lt;periodical&gt;&lt;full-title&gt;Cytometry Part B: Clinical Cytometry&lt;/full-title&gt;&lt;/periodical&gt;&lt;pages&gt;121–128&lt;/pages&gt;&lt;volume&gt;94&lt;/volume&gt;&lt;number&gt;1&lt;/number&gt;&lt;dates&gt;&lt;year&gt;2018&lt;/year&gt;&lt;/dates&gt;&lt;isbn&gt;1552-4949&lt;/isbn&gt;&lt;urls&gt;&lt;/urls&gt;&lt;/record&gt;&lt;/Cite&gt;&lt;/EndNote&gt;</w:instrText>
      </w:r>
      <w:r w:rsidRPr="00B941A9">
        <w:rPr>
          <w:rFonts w:cs="Arial"/>
          <w:szCs w:val="24"/>
        </w:rPr>
        <w:fldChar w:fldCharType="separate"/>
      </w:r>
      <w:r w:rsidR="00CD66D9" w:rsidRPr="00B941A9">
        <w:rPr>
          <w:rFonts w:cs="Arial"/>
          <w:noProof/>
          <w:szCs w:val="24"/>
        </w:rPr>
        <w:t>[1]</w:t>
      </w:r>
      <w:r w:rsidRPr="00B941A9">
        <w:rPr>
          <w:rFonts w:cs="Arial"/>
          <w:szCs w:val="24"/>
        </w:rPr>
        <w:fldChar w:fldCharType="end"/>
      </w:r>
      <w:r w:rsidRPr="00B941A9">
        <w:rPr>
          <w:rFonts w:cs="Arial"/>
          <w:szCs w:val="24"/>
        </w:rPr>
        <w:t>. NOS = not otherwise specifiable, NC = normal controls. *: these diagnoses were considered</w:t>
      </w:r>
      <w:r w:rsidRPr="00B941A9" w:rsidDel="0046428A">
        <w:rPr>
          <w:rFonts w:cs="Arial"/>
          <w:szCs w:val="24"/>
        </w:rPr>
        <w:t xml:space="preserve"> </w:t>
      </w:r>
      <w:r w:rsidRPr="00B941A9">
        <w:rPr>
          <w:rFonts w:cs="Arial"/>
          <w:szCs w:val="24"/>
        </w:rPr>
        <w:t>for distinguishing NC and B-NHL samples in L1 but not in L2 or L3.</w:t>
      </w:r>
    </w:p>
    <w:p w14:paraId="2E3102FE" w14:textId="77777777" w:rsidR="00B672C4" w:rsidRPr="00B941A9" w:rsidRDefault="00B672C4" w:rsidP="00026FD0">
      <w:pPr>
        <w:spacing w:after="0"/>
        <w:rPr>
          <w:rFonts w:cs="Arial"/>
          <w:szCs w:val="24"/>
        </w:rPr>
      </w:pPr>
    </w:p>
    <w:p w14:paraId="1C6130AE" w14:textId="77777777" w:rsidR="00C05091" w:rsidRPr="00B941A9" w:rsidRDefault="00C05091" w:rsidP="00F3486D">
      <w:pPr>
        <w:spacing w:after="0" w:line="480" w:lineRule="auto"/>
        <w:contextualSpacing/>
        <w:rPr>
          <w:rFonts w:cs="Arial"/>
          <w:b/>
          <w:bCs/>
          <w:szCs w:val="24"/>
        </w:rPr>
      </w:pPr>
    </w:p>
    <w:p w14:paraId="15CC882B" w14:textId="77777777" w:rsidR="00C05091" w:rsidRPr="00B941A9" w:rsidRDefault="00C05091">
      <w:pPr>
        <w:rPr>
          <w:rFonts w:cs="Arial"/>
          <w:b/>
          <w:bCs/>
          <w:szCs w:val="24"/>
        </w:rPr>
      </w:pPr>
      <w:r w:rsidRPr="00B941A9">
        <w:rPr>
          <w:rFonts w:cs="Arial"/>
          <w:b/>
          <w:bCs/>
          <w:szCs w:val="24"/>
        </w:rPr>
        <w:br w:type="page"/>
      </w:r>
    </w:p>
    <w:p w14:paraId="01533ED2" w14:textId="57954D8A" w:rsidR="00F3486D" w:rsidRPr="00B941A9" w:rsidRDefault="00F3486D" w:rsidP="00F3486D">
      <w:pPr>
        <w:spacing w:after="0" w:line="480" w:lineRule="auto"/>
        <w:contextualSpacing/>
        <w:rPr>
          <w:rFonts w:cs="Arial"/>
          <w:szCs w:val="24"/>
        </w:rPr>
      </w:pPr>
      <w:r w:rsidRPr="00B941A9">
        <w:rPr>
          <w:rFonts w:cs="Arial"/>
          <w:b/>
          <w:bCs/>
          <w:szCs w:val="24"/>
        </w:rPr>
        <w:lastRenderedPageBreak/>
        <w:t>Table 4</w:t>
      </w:r>
      <w:r w:rsidRPr="00B941A9">
        <w:rPr>
          <w:rFonts w:cs="Arial"/>
          <w:szCs w:val="24"/>
        </w:rPr>
        <w:t xml:space="preserve"> </w:t>
      </w:r>
      <w:r w:rsidRPr="00B941A9">
        <w:rPr>
          <w:rFonts w:cs="Arial"/>
          <w:b/>
          <w:szCs w:val="24"/>
        </w:rPr>
        <w:t>Average contingency table in L3 for the probable and confident classes.</w:t>
      </w:r>
    </w:p>
    <w:tbl>
      <w:tblPr>
        <w:tblW w:w="7980" w:type="dxa"/>
        <w:tblLook w:val="04A0" w:firstRow="1" w:lastRow="0" w:firstColumn="1" w:lastColumn="0" w:noHBand="0" w:noVBand="1"/>
      </w:tblPr>
      <w:tblGrid>
        <w:gridCol w:w="1363"/>
        <w:gridCol w:w="750"/>
        <w:gridCol w:w="763"/>
        <w:gridCol w:w="736"/>
        <w:gridCol w:w="704"/>
        <w:gridCol w:w="710"/>
        <w:gridCol w:w="704"/>
        <w:gridCol w:w="710"/>
        <w:gridCol w:w="774"/>
        <w:gridCol w:w="1097"/>
      </w:tblGrid>
      <w:tr w:rsidR="00F3486D" w:rsidRPr="00B941A9" w14:paraId="608E7CF7" w14:textId="77777777" w:rsidTr="0071176F">
        <w:trPr>
          <w:trHeight w:val="329"/>
        </w:trPr>
        <w:tc>
          <w:tcPr>
            <w:tcW w:w="1281" w:type="dxa"/>
            <w:tcBorders>
              <w:top w:val="nil"/>
              <w:left w:val="nil"/>
              <w:bottom w:val="nil"/>
              <w:right w:val="nil"/>
            </w:tcBorders>
            <w:shd w:val="clear" w:color="auto" w:fill="auto"/>
            <w:noWrap/>
            <w:vAlign w:val="bottom"/>
            <w:hideMark/>
          </w:tcPr>
          <w:p w14:paraId="719DA0FA"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Diagnosis</w:t>
            </w:r>
            <w:r w:rsidRPr="00B941A9">
              <w:rPr>
                <w:rFonts w:cs="Arial"/>
                <w:b/>
                <w:bCs/>
                <w:szCs w:val="24"/>
              </w:rPr>
              <w:t xml:space="preserve"> </w:t>
            </w:r>
          </w:p>
          <w:p w14:paraId="47359AD8"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\Flow XAI</w:t>
            </w:r>
          </w:p>
        </w:tc>
        <w:tc>
          <w:tcPr>
            <w:tcW w:w="717" w:type="dxa"/>
            <w:tcBorders>
              <w:top w:val="nil"/>
              <w:left w:val="nil"/>
              <w:bottom w:val="nil"/>
              <w:right w:val="nil"/>
            </w:tcBorders>
            <w:shd w:val="clear" w:color="auto" w:fill="auto"/>
            <w:noWrap/>
            <w:vAlign w:val="bottom"/>
            <w:hideMark/>
          </w:tcPr>
          <w:p w14:paraId="6E8237CB"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717" w:type="dxa"/>
            <w:tcBorders>
              <w:top w:val="nil"/>
              <w:left w:val="nil"/>
              <w:bottom w:val="nil"/>
              <w:right w:val="nil"/>
            </w:tcBorders>
            <w:shd w:val="clear" w:color="auto" w:fill="auto"/>
            <w:noWrap/>
            <w:vAlign w:val="bottom"/>
            <w:hideMark/>
          </w:tcPr>
          <w:p w14:paraId="14A35318"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704" w:type="dxa"/>
            <w:tcBorders>
              <w:top w:val="nil"/>
              <w:left w:val="nil"/>
              <w:bottom w:val="nil"/>
              <w:right w:val="nil"/>
            </w:tcBorders>
            <w:shd w:val="clear" w:color="auto" w:fill="auto"/>
            <w:noWrap/>
            <w:vAlign w:val="bottom"/>
            <w:hideMark/>
          </w:tcPr>
          <w:p w14:paraId="58B78C5F"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704" w:type="dxa"/>
            <w:tcBorders>
              <w:top w:val="nil"/>
              <w:left w:val="nil"/>
              <w:bottom w:val="nil"/>
              <w:right w:val="nil"/>
            </w:tcBorders>
            <w:shd w:val="clear" w:color="auto" w:fill="auto"/>
            <w:noWrap/>
            <w:vAlign w:val="bottom"/>
            <w:hideMark/>
          </w:tcPr>
          <w:p w14:paraId="1490EB63"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704" w:type="dxa"/>
            <w:tcBorders>
              <w:top w:val="nil"/>
              <w:left w:val="nil"/>
              <w:bottom w:val="nil"/>
              <w:right w:val="nil"/>
            </w:tcBorders>
            <w:shd w:val="clear" w:color="auto" w:fill="auto"/>
            <w:noWrap/>
            <w:vAlign w:val="bottom"/>
            <w:hideMark/>
          </w:tcPr>
          <w:p w14:paraId="16A2E466" w14:textId="77777777" w:rsidR="00F3486D" w:rsidRPr="00B941A9" w:rsidRDefault="00F3486D" w:rsidP="0071176F">
            <w:pPr>
              <w:spacing w:after="0" w:line="276" w:lineRule="auto"/>
              <w:jc w:val="center"/>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704" w:type="dxa"/>
            <w:tcBorders>
              <w:top w:val="nil"/>
              <w:left w:val="nil"/>
              <w:bottom w:val="nil"/>
              <w:right w:val="nil"/>
            </w:tcBorders>
            <w:shd w:val="clear" w:color="auto" w:fill="auto"/>
            <w:noWrap/>
            <w:vAlign w:val="bottom"/>
            <w:hideMark/>
          </w:tcPr>
          <w:p w14:paraId="0220CFB6"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704" w:type="dxa"/>
            <w:tcBorders>
              <w:top w:val="nil"/>
              <w:left w:val="nil"/>
              <w:bottom w:val="nil"/>
              <w:right w:val="nil"/>
            </w:tcBorders>
            <w:shd w:val="clear" w:color="auto" w:fill="auto"/>
            <w:noWrap/>
            <w:vAlign w:val="bottom"/>
            <w:hideMark/>
          </w:tcPr>
          <w:p w14:paraId="3FCD2480"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774" w:type="dxa"/>
            <w:tcBorders>
              <w:top w:val="nil"/>
              <w:left w:val="nil"/>
              <w:bottom w:val="nil"/>
              <w:right w:val="nil"/>
            </w:tcBorders>
            <w:shd w:val="clear" w:color="auto" w:fill="auto"/>
            <w:noWrap/>
            <w:vAlign w:val="bottom"/>
            <w:hideMark/>
          </w:tcPr>
          <w:p w14:paraId="3BFE22DC"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971" w:type="dxa"/>
            <w:tcBorders>
              <w:top w:val="nil"/>
              <w:left w:val="nil"/>
              <w:bottom w:val="nil"/>
              <w:right w:val="nil"/>
            </w:tcBorders>
            <w:shd w:val="clear" w:color="auto" w:fill="auto"/>
            <w:noWrap/>
            <w:vAlign w:val="bottom"/>
            <w:hideMark/>
          </w:tcPr>
          <w:p w14:paraId="1F8C3308"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r>
      <w:tr w:rsidR="00F3486D" w:rsidRPr="00B941A9" w14:paraId="28979AAA" w14:textId="77777777" w:rsidTr="0071176F">
        <w:trPr>
          <w:trHeight w:val="309"/>
        </w:trPr>
        <w:tc>
          <w:tcPr>
            <w:tcW w:w="1281" w:type="dxa"/>
            <w:tcBorders>
              <w:top w:val="nil"/>
              <w:left w:val="nil"/>
              <w:bottom w:val="nil"/>
              <w:right w:val="nil"/>
            </w:tcBorders>
            <w:shd w:val="clear" w:color="auto" w:fill="auto"/>
            <w:noWrap/>
            <w:hideMark/>
          </w:tcPr>
          <w:p w14:paraId="555CFF5F"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717" w:type="dxa"/>
            <w:tcBorders>
              <w:top w:val="single" w:sz="8" w:space="0" w:color="auto"/>
              <w:left w:val="single" w:sz="8" w:space="0" w:color="auto"/>
              <w:bottom w:val="nil"/>
              <w:right w:val="nil"/>
            </w:tcBorders>
            <w:shd w:val="clear" w:color="000000" w:fill="92D050"/>
            <w:noWrap/>
            <w:hideMark/>
          </w:tcPr>
          <w:p w14:paraId="6BBDD21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55.7</w:t>
            </w:r>
          </w:p>
        </w:tc>
        <w:tc>
          <w:tcPr>
            <w:tcW w:w="717" w:type="dxa"/>
            <w:tcBorders>
              <w:top w:val="single" w:sz="8" w:space="0" w:color="auto"/>
              <w:left w:val="nil"/>
              <w:bottom w:val="nil"/>
              <w:right w:val="nil"/>
            </w:tcBorders>
            <w:shd w:val="clear" w:color="auto" w:fill="auto"/>
            <w:noWrap/>
            <w:hideMark/>
          </w:tcPr>
          <w:p w14:paraId="6C3118B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w:t>
            </w:r>
          </w:p>
        </w:tc>
        <w:tc>
          <w:tcPr>
            <w:tcW w:w="704" w:type="dxa"/>
            <w:tcBorders>
              <w:top w:val="single" w:sz="8" w:space="0" w:color="auto"/>
              <w:left w:val="nil"/>
              <w:bottom w:val="nil"/>
              <w:right w:val="nil"/>
            </w:tcBorders>
            <w:shd w:val="clear" w:color="auto" w:fill="auto"/>
            <w:noWrap/>
            <w:hideMark/>
          </w:tcPr>
          <w:p w14:paraId="328D067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0.1</w:t>
            </w:r>
          </w:p>
        </w:tc>
        <w:tc>
          <w:tcPr>
            <w:tcW w:w="704" w:type="dxa"/>
            <w:tcBorders>
              <w:top w:val="single" w:sz="8" w:space="0" w:color="auto"/>
              <w:left w:val="nil"/>
              <w:bottom w:val="nil"/>
              <w:right w:val="nil"/>
            </w:tcBorders>
            <w:shd w:val="clear" w:color="auto" w:fill="auto"/>
            <w:noWrap/>
            <w:hideMark/>
          </w:tcPr>
          <w:p w14:paraId="673D8D5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0.5</w:t>
            </w:r>
          </w:p>
        </w:tc>
        <w:tc>
          <w:tcPr>
            <w:tcW w:w="704" w:type="dxa"/>
            <w:tcBorders>
              <w:top w:val="single" w:sz="8" w:space="0" w:color="auto"/>
              <w:left w:val="nil"/>
              <w:bottom w:val="nil"/>
              <w:right w:val="nil"/>
            </w:tcBorders>
            <w:shd w:val="clear" w:color="auto" w:fill="auto"/>
            <w:noWrap/>
            <w:hideMark/>
          </w:tcPr>
          <w:p w14:paraId="3F6456D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1.1</w:t>
            </w:r>
          </w:p>
        </w:tc>
        <w:tc>
          <w:tcPr>
            <w:tcW w:w="704" w:type="dxa"/>
            <w:tcBorders>
              <w:top w:val="single" w:sz="8" w:space="0" w:color="auto"/>
              <w:left w:val="nil"/>
              <w:bottom w:val="nil"/>
              <w:right w:val="nil"/>
            </w:tcBorders>
            <w:shd w:val="clear" w:color="auto" w:fill="auto"/>
            <w:noWrap/>
            <w:hideMark/>
          </w:tcPr>
          <w:p w14:paraId="07634E5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1.1</w:t>
            </w:r>
          </w:p>
        </w:tc>
        <w:tc>
          <w:tcPr>
            <w:tcW w:w="704" w:type="dxa"/>
            <w:tcBorders>
              <w:top w:val="single" w:sz="8" w:space="0" w:color="auto"/>
              <w:left w:val="nil"/>
              <w:bottom w:val="nil"/>
              <w:right w:val="nil"/>
            </w:tcBorders>
            <w:shd w:val="clear" w:color="auto" w:fill="auto"/>
            <w:noWrap/>
            <w:hideMark/>
          </w:tcPr>
          <w:p w14:paraId="07C1453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0.1</w:t>
            </w:r>
          </w:p>
        </w:tc>
        <w:tc>
          <w:tcPr>
            <w:tcW w:w="774" w:type="dxa"/>
            <w:tcBorders>
              <w:top w:val="nil"/>
              <w:left w:val="nil"/>
              <w:bottom w:val="nil"/>
              <w:right w:val="nil"/>
            </w:tcBorders>
            <w:shd w:val="clear" w:color="auto" w:fill="auto"/>
            <w:noWrap/>
            <w:hideMark/>
          </w:tcPr>
          <w:p w14:paraId="1C88E7C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2081</w:t>
            </w:r>
          </w:p>
        </w:tc>
        <w:tc>
          <w:tcPr>
            <w:tcW w:w="971" w:type="dxa"/>
            <w:tcBorders>
              <w:top w:val="nil"/>
              <w:left w:val="nil"/>
              <w:bottom w:val="nil"/>
              <w:right w:val="nil"/>
            </w:tcBorders>
            <w:shd w:val="clear" w:color="auto" w:fill="auto"/>
            <w:noWrap/>
            <w:hideMark/>
          </w:tcPr>
          <w:p w14:paraId="4B30C23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59.6</w:t>
            </w:r>
          </w:p>
        </w:tc>
      </w:tr>
      <w:tr w:rsidR="00F3486D" w:rsidRPr="00B941A9" w14:paraId="023D5825" w14:textId="77777777" w:rsidTr="0071176F">
        <w:trPr>
          <w:trHeight w:val="309"/>
        </w:trPr>
        <w:tc>
          <w:tcPr>
            <w:tcW w:w="1281" w:type="dxa"/>
            <w:tcBorders>
              <w:top w:val="nil"/>
              <w:left w:val="nil"/>
              <w:bottom w:val="nil"/>
              <w:right w:val="nil"/>
            </w:tcBorders>
            <w:shd w:val="clear" w:color="auto" w:fill="auto"/>
            <w:noWrap/>
            <w:vAlign w:val="bottom"/>
            <w:hideMark/>
          </w:tcPr>
          <w:p w14:paraId="5B1527B3"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717" w:type="dxa"/>
            <w:tcBorders>
              <w:top w:val="nil"/>
              <w:left w:val="single" w:sz="8" w:space="0" w:color="auto"/>
              <w:bottom w:val="nil"/>
              <w:right w:val="nil"/>
            </w:tcBorders>
            <w:shd w:val="clear" w:color="auto" w:fill="auto"/>
            <w:noWrap/>
            <w:hideMark/>
          </w:tcPr>
          <w:p w14:paraId="55A0E3D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0.2</w:t>
            </w:r>
          </w:p>
        </w:tc>
        <w:tc>
          <w:tcPr>
            <w:tcW w:w="717" w:type="dxa"/>
            <w:tcBorders>
              <w:top w:val="nil"/>
              <w:left w:val="nil"/>
              <w:bottom w:val="nil"/>
              <w:right w:val="nil"/>
            </w:tcBorders>
            <w:shd w:val="clear" w:color="000000" w:fill="92D050"/>
            <w:noWrap/>
            <w:hideMark/>
          </w:tcPr>
          <w:p w14:paraId="18521CA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31.4</w:t>
            </w:r>
          </w:p>
        </w:tc>
        <w:tc>
          <w:tcPr>
            <w:tcW w:w="704" w:type="dxa"/>
            <w:tcBorders>
              <w:top w:val="nil"/>
              <w:left w:val="nil"/>
              <w:bottom w:val="nil"/>
              <w:right w:val="nil"/>
            </w:tcBorders>
            <w:shd w:val="clear" w:color="auto" w:fill="auto"/>
            <w:noWrap/>
            <w:hideMark/>
          </w:tcPr>
          <w:p w14:paraId="21211EB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0.6</w:t>
            </w:r>
          </w:p>
        </w:tc>
        <w:tc>
          <w:tcPr>
            <w:tcW w:w="704" w:type="dxa"/>
            <w:tcBorders>
              <w:top w:val="nil"/>
              <w:left w:val="nil"/>
              <w:bottom w:val="nil"/>
              <w:right w:val="nil"/>
            </w:tcBorders>
            <w:shd w:val="clear" w:color="auto" w:fill="auto"/>
            <w:noWrap/>
            <w:hideMark/>
          </w:tcPr>
          <w:p w14:paraId="0EA3036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auto" w:fill="auto"/>
            <w:noWrap/>
            <w:hideMark/>
          </w:tcPr>
          <w:p w14:paraId="1EC577F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0.4</w:t>
            </w:r>
          </w:p>
        </w:tc>
        <w:tc>
          <w:tcPr>
            <w:tcW w:w="704" w:type="dxa"/>
            <w:tcBorders>
              <w:top w:val="nil"/>
              <w:left w:val="nil"/>
              <w:bottom w:val="nil"/>
              <w:right w:val="nil"/>
            </w:tcBorders>
            <w:shd w:val="clear" w:color="auto" w:fill="auto"/>
            <w:noWrap/>
            <w:hideMark/>
          </w:tcPr>
          <w:p w14:paraId="1898A69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0.3</w:t>
            </w:r>
          </w:p>
        </w:tc>
        <w:tc>
          <w:tcPr>
            <w:tcW w:w="704" w:type="dxa"/>
            <w:tcBorders>
              <w:top w:val="nil"/>
              <w:left w:val="nil"/>
              <w:bottom w:val="nil"/>
              <w:right w:val="nil"/>
            </w:tcBorders>
            <w:shd w:val="clear" w:color="auto" w:fill="auto"/>
            <w:noWrap/>
            <w:hideMark/>
          </w:tcPr>
          <w:p w14:paraId="333A95A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74" w:type="dxa"/>
            <w:tcBorders>
              <w:top w:val="nil"/>
              <w:left w:val="nil"/>
              <w:bottom w:val="nil"/>
              <w:right w:val="nil"/>
            </w:tcBorders>
            <w:shd w:val="clear" w:color="auto" w:fill="auto"/>
            <w:noWrap/>
            <w:hideMark/>
          </w:tcPr>
          <w:p w14:paraId="698B785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1149</w:t>
            </w:r>
          </w:p>
        </w:tc>
        <w:tc>
          <w:tcPr>
            <w:tcW w:w="971" w:type="dxa"/>
            <w:tcBorders>
              <w:top w:val="nil"/>
              <w:left w:val="nil"/>
              <w:bottom w:val="nil"/>
              <w:right w:val="nil"/>
            </w:tcBorders>
            <w:shd w:val="clear" w:color="auto" w:fill="auto"/>
            <w:noWrap/>
            <w:hideMark/>
          </w:tcPr>
          <w:p w14:paraId="269376B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32.9</w:t>
            </w:r>
          </w:p>
        </w:tc>
      </w:tr>
      <w:tr w:rsidR="00F3486D" w:rsidRPr="00B941A9" w14:paraId="2639EA6A" w14:textId="77777777" w:rsidTr="0071176F">
        <w:trPr>
          <w:trHeight w:val="309"/>
        </w:trPr>
        <w:tc>
          <w:tcPr>
            <w:tcW w:w="1281" w:type="dxa"/>
            <w:tcBorders>
              <w:top w:val="nil"/>
              <w:left w:val="nil"/>
              <w:bottom w:val="nil"/>
              <w:right w:val="nil"/>
            </w:tcBorders>
            <w:shd w:val="clear" w:color="auto" w:fill="auto"/>
            <w:noWrap/>
            <w:vAlign w:val="bottom"/>
            <w:hideMark/>
          </w:tcPr>
          <w:p w14:paraId="066B2FE1"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717" w:type="dxa"/>
            <w:tcBorders>
              <w:top w:val="nil"/>
              <w:left w:val="single" w:sz="8" w:space="0" w:color="auto"/>
              <w:bottom w:val="nil"/>
              <w:right w:val="nil"/>
            </w:tcBorders>
            <w:shd w:val="clear" w:color="auto" w:fill="auto"/>
            <w:noWrap/>
            <w:hideMark/>
          </w:tcPr>
          <w:p w14:paraId="5918733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17" w:type="dxa"/>
            <w:tcBorders>
              <w:top w:val="nil"/>
              <w:left w:val="nil"/>
              <w:bottom w:val="nil"/>
              <w:right w:val="nil"/>
            </w:tcBorders>
            <w:shd w:val="clear" w:color="auto" w:fill="auto"/>
            <w:noWrap/>
            <w:hideMark/>
          </w:tcPr>
          <w:p w14:paraId="1A085FA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0.3</w:t>
            </w:r>
          </w:p>
        </w:tc>
        <w:tc>
          <w:tcPr>
            <w:tcW w:w="704" w:type="dxa"/>
            <w:tcBorders>
              <w:top w:val="nil"/>
              <w:left w:val="nil"/>
              <w:bottom w:val="nil"/>
              <w:right w:val="nil"/>
            </w:tcBorders>
            <w:shd w:val="clear" w:color="000000" w:fill="92D050"/>
            <w:noWrap/>
            <w:hideMark/>
          </w:tcPr>
          <w:p w14:paraId="4E4A8F6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0.4</w:t>
            </w:r>
          </w:p>
        </w:tc>
        <w:tc>
          <w:tcPr>
            <w:tcW w:w="704" w:type="dxa"/>
            <w:tcBorders>
              <w:top w:val="nil"/>
              <w:left w:val="nil"/>
              <w:bottom w:val="nil"/>
              <w:right w:val="nil"/>
            </w:tcBorders>
            <w:shd w:val="clear" w:color="auto" w:fill="auto"/>
            <w:noWrap/>
            <w:hideMark/>
          </w:tcPr>
          <w:p w14:paraId="1D6CB81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auto" w:fill="auto"/>
            <w:noWrap/>
            <w:hideMark/>
          </w:tcPr>
          <w:p w14:paraId="6EE00BD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0.1</w:t>
            </w:r>
          </w:p>
        </w:tc>
        <w:tc>
          <w:tcPr>
            <w:tcW w:w="704" w:type="dxa"/>
            <w:tcBorders>
              <w:top w:val="nil"/>
              <w:left w:val="nil"/>
              <w:bottom w:val="nil"/>
              <w:right w:val="nil"/>
            </w:tcBorders>
            <w:shd w:val="clear" w:color="auto" w:fill="auto"/>
            <w:noWrap/>
            <w:hideMark/>
          </w:tcPr>
          <w:p w14:paraId="243453F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auto" w:fill="auto"/>
            <w:noWrap/>
            <w:hideMark/>
          </w:tcPr>
          <w:p w14:paraId="0685D83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74" w:type="dxa"/>
            <w:tcBorders>
              <w:top w:val="nil"/>
              <w:left w:val="nil"/>
              <w:bottom w:val="nil"/>
              <w:right w:val="nil"/>
            </w:tcBorders>
            <w:shd w:val="clear" w:color="auto" w:fill="auto"/>
            <w:noWrap/>
            <w:hideMark/>
          </w:tcPr>
          <w:p w14:paraId="57C4734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28</w:t>
            </w:r>
          </w:p>
        </w:tc>
        <w:tc>
          <w:tcPr>
            <w:tcW w:w="971" w:type="dxa"/>
            <w:tcBorders>
              <w:top w:val="nil"/>
              <w:left w:val="nil"/>
              <w:bottom w:val="nil"/>
              <w:right w:val="nil"/>
            </w:tcBorders>
            <w:shd w:val="clear" w:color="auto" w:fill="auto"/>
            <w:noWrap/>
            <w:hideMark/>
          </w:tcPr>
          <w:p w14:paraId="26870E3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0.8</w:t>
            </w:r>
          </w:p>
        </w:tc>
      </w:tr>
      <w:tr w:rsidR="00F3486D" w:rsidRPr="00B941A9" w14:paraId="47C1AC6B" w14:textId="77777777" w:rsidTr="0071176F">
        <w:trPr>
          <w:trHeight w:val="309"/>
        </w:trPr>
        <w:tc>
          <w:tcPr>
            <w:tcW w:w="1281" w:type="dxa"/>
            <w:tcBorders>
              <w:top w:val="nil"/>
              <w:left w:val="nil"/>
              <w:bottom w:val="nil"/>
              <w:right w:val="nil"/>
            </w:tcBorders>
            <w:shd w:val="clear" w:color="auto" w:fill="auto"/>
            <w:noWrap/>
            <w:vAlign w:val="bottom"/>
            <w:hideMark/>
          </w:tcPr>
          <w:p w14:paraId="16E2BD73"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717" w:type="dxa"/>
            <w:tcBorders>
              <w:top w:val="nil"/>
              <w:left w:val="single" w:sz="8" w:space="0" w:color="auto"/>
              <w:bottom w:val="nil"/>
              <w:right w:val="nil"/>
            </w:tcBorders>
            <w:shd w:val="clear" w:color="auto" w:fill="auto"/>
            <w:noWrap/>
            <w:hideMark/>
          </w:tcPr>
          <w:p w14:paraId="138AAF8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17" w:type="dxa"/>
            <w:tcBorders>
              <w:top w:val="nil"/>
              <w:left w:val="nil"/>
              <w:bottom w:val="nil"/>
              <w:right w:val="nil"/>
            </w:tcBorders>
            <w:shd w:val="clear" w:color="auto" w:fill="auto"/>
            <w:noWrap/>
            <w:hideMark/>
          </w:tcPr>
          <w:p w14:paraId="4A7DBF1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auto" w:fill="auto"/>
            <w:noWrap/>
            <w:hideMark/>
          </w:tcPr>
          <w:p w14:paraId="5517B8E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000000" w:fill="92D050"/>
            <w:noWrap/>
            <w:hideMark/>
          </w:tcPr>
          <w:p w14:paraId="0A1D6BE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0.2</w:t>
            </w:r>
          </w:p>
        </w:tc>
        <w:tc>
          <w:tcPr>
            <w:tcW w:w="704" w:type="dxa"/>
            <w:tcBorders>
              <w:top w:val="nil"/>
              <w:left w:val="nil"/>
              <w:bottom w:val="nil"/>
              <w:right w:val="nil"/>
            </w:tcBorders>
            <w:shd w:val="clear" w:color="auto" w:fill="auto"/>
            <w:noWrap/>
            <w:hideMark/>
          </w:tcPr>
          <w:p w14:paraId="25C2668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auto" w:fill="auto"/>
            <w:noWrap/>
            <w:hideMark/>
          </w:tcPr>
          <w:p w14:paraId="2DE3ED1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auto" w:fill="auto"/>
            <w:noWrap/>
            <w:hideMark/>
          </w:tcPr>
          <w:p w14:paraId="1C0B26A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74" w:type="dxa"/>
            <w:tcBorders>
              <w:top w:val="nil"/>
              <w:left w:val="nil"/>
              <w:bottom w:val="nil"/>
              <w:right w:val="nil"/>
            </w:tcBorders>
            <w:shd w:val="clear" w:color="auto" w:fill="auto"/>
            <w:noWrap/>
            <w:hideMark/>
          </w:tcPr>
          <w:p w14:paraId="72D5CCD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7</w:t>
            </w:r>
          </w:p>
        </w:tc>
        <w:tc>
          <w:tcPr>
            <w:tcW w:w="971" w:type="dxa"/>
            <w:tcBorders>
              <w:top w:val="nil"/>
              <w:left w:val="nil"/>
              <w:bottom w:val="nil"/>
              <w:right w:val="nil"/>
            </w:tcBorders>
            <w:shd w:val="clear" w:color="auto" w:fill="auto"/>
            <w:noWrap/>
            <w:hideMark/>
          </w:tcPr>
          <w:p w14:paraId="0F1F886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0.2</w:t>
            </w:r>
          </w:p>
        </w:tc>
      </w:tr>
      <w:tr w:rsidR="00F3486D" w:rsidRPr="00B941A9" w14:paraId="08D9D752" w14:textId="77777777" w:rsidTr="0071176F">
        <w:trPr>
          <w:trHeight w:val="309"/>
        </w:trPr>
        <w:tc>
          <w:tcPr>
            <w:tcW w:w="1281" w:type="dxa"/>
            <w:tcBorders>
              <w:top w:val="nil"/>
              <w:left w:val="nil"/>
              <w:bottom w:val="nil"/>
              <w:right w:val="nil"/>
            </w:tcBorders>
            <w:shd w:val="clear" w:color="auto" w:fill="auto"/>
            <w:noWrap/>
            <w:vAlign w:val="bottom"/>
            <w:hideMark/>
          </w:tcPr>
          <w:p w14:paraId="6C005125"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717" w:type="dxa"/>
            <w:tcBorders>
              <w:top w:val="nil"/>
              <w:left w:val="single" w:sz="8" w:space="0" w:color="auto"/>
              <w:bottom w:val="nil"/>
              <w:right w:val="nil"/>
            </w:tcBorders>
            <w:shd w:val="clear" w:color="auto" w:fill="auto"/>
            <w:noWrap/>
            <w:hideMark/>
          </w:tcPr>
          <w:p w14:paraId="6335F53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0.2</w:t>
            </w:r>
          </w:p>
        </w:tc>
        <w:tc>
          <w:tcPr>
            <w:tcW w:w="717" w:type="dxa"/>
            <w:tcBorders>
              <w:top w:val="nil"/>
              <w:left w:val="nil"/>
              <w:bottom w:val="nil"/>
              <w:right w:val="nil"/>
            </w:tcBorders>
            <w:shd w:val="clear" w:color="auto" w:fill="auto"/>
            <w:noWrap/>
            <w:hideMark/>
          </w:tcPr>
          <w:p w14:paraId="280C69A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0.3</w:t>
            </w:r>
          </w:p>
        </w:tc>
        <w:tc>
          <w:tcPr>
            <w:tcW w:w="704" w:type="dxa"/>
            <w:tcBorders>
              <w:top w:val="nil"/>
              <w:left w:val="nil"/>
              <w:bottom w:val="nil"/>
              <w:right w:val="nil"/>
            </w:tcBorders>
            <w:shd w:val="clear" w:color="auto" w:fill="auto"/>
            <w:noWrap/>
            <w:hideMark/>
          </w:tcPr>
          <w:p w14:paraId="7F3D705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0.1</w:t>
            </w:r>
          </w:p>
        </w:tc>
        <w:tc>
          <w:tcPr>
            <w:tcW w:w="704" w:type="dxa"/>
            <w:tcBorders>
              <w:top w:val="nil"/>
              <w:left w:val="nil"/>
              <w:bottom w:val="nil"/>
              <w:right w:val="nil"/>
            </w:tcBorders>
            <w:shd w:val="clear" w:color="auto" w:fill="auto"/>
            <w:noWrap/>
            <w:hideMark/>
          </w:tcPr>
          <w:p w14:paraId="730AFF6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0.1</w:t>
            </w:r>
          </w:p>
        </w:tc>
        <w:tc>
          <w:tcPr>
            <w:tcW w:w="704" w:type="dxa"/>
            <w:tcBorders>
              <w:top w:val="nil"/>
              <w:left w:val="nil"/>
              <w:bottom w:val="nil"/>
              <w:right w:val="nil"/>
            </w:tcBorders>
            <w:shd w:val="clear" w:color="000000" w:fill="92D050"/>
            <w:noWrap/>
            <w:hideMark/>
          </w:tcPr>
          <w:p w14:paraId="07F44DB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2.3</w:t>
            </w:r>
          </w:p>
        </w:tc>
        <w:tc>
          <w:tcPr>
            <w:tcW w:w="704" w:type="dxa"/>
            <w:tcBorders>
              <w:top w:val="nil"/>
              <w:left w:val="nil"/>
              <w:bottom w:val="nil"/>
              <w:right w:val="nil"/>
            </w:tcBorders>
            <w:shd w:val="clear" w:color="auto" w:fill="auto"/>
            <w:noWrap/>
            <w:hideMark/>
          </w:tcPr>
          <w:p w14:paraId="4256036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0.7</w:t>
            </w:r>
          </w:p>
        </w:tc>
        <w:tc>
          <w:tcPr>
            <w:tcW w:w="704" w:type="dxa"/>
            <w:tcBorders>
              <w:top w:val="nil"/>
              <w:left w:val="nil"/>
              <w:bottom w:val="nil"/>
              <w:right w:val="nil"/>
            </w:tcBorders>
            <w:shd w:val="clear" w:color="auto" w:fill="auto"/>
            <w:noWrap/>
            <w:hideMark/>
          </w:tcPr>
          <w:p w14:paraId="78CC65E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74" w:type="dxa"/>
            <w:tcBorders>
              <w:top w:val="nil"/>
              <w:left w:val="nil"/>
              <w:bottom w:val="nil"/>
              <w:right w:val="nil"/>
            </w:tcBorders>
            <w:shd w:val="clear" w:color="auto" w:fill="auto"/>
            <w:noWrap/>
            <w:hideMark/>
          </w:tcPr>
          <w:p w14:paraId="546EE5B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129</w:t>
            </w:r>
          </w:p>
        </w:tc>
        <w:tc>
          <w:tcPr>
            <w:tcW w:w="971" w:type="dxa"/>
            <w:tcBorders>
              <w:top w:val="nil"/>
              <w:left w:val="nil"/>
              <w:bottom w:val="nil"/>
              <w:right w:val="nil"/>
            </w:tcBorders>
            <w:shd w:val="clear" w:color="auto" w:fill="auto"/>
            <w:noWrap/>
            <w:hideMark/>
          </w:tcPr>
          <w:p w14:paraId="3D6FE61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3.7</w:t>
            </w:r>
          </w:p>
        </w:tc>
      </w:tr>
      <w:tr w:rsidR="00F3486D" w:rsidRPr="00B941A9" w14:paraId="1B0501B3" w14:textId="77777777" w:rsidTr="0071176F">
        <w:trPr>
          <w:trHeight w:val="309"/>
        </w:trPr>
        <w:tc>
          <w:tcPr>
            <w:tcW w:w="1281" w:type="dxa"/>
            <w:tcBorders>
              <w:top w:val="nil"/>
              <w:left w:val="nil"/>
              <w:bottom w:val="nil"/>
              <w:right w:val="nil"/>
            </w:tcBorders>
            <w:shd w:val="clear" w:color="auto" w:fill="auto"/>
            <w:noWrap/>
            <w:vAlign w:val="bottom"/>
            <w:hideMark/>
          </w:tcPr>
          <w:p w14:paraId="282620A9"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717" w:type="dxa"/>
            <w:tcBorders>
              <w:top w:val="nil"/>
              <w:left w:val="single" w:sz="8" w:space="0" w:color="auto"/>
              <w:bottom w:val="nil"/>
              <w:right w:val="nil"/>
            </w:tcBorders>
            <w:shd w:val="clear" w:color="auto" w:fill="auto"/>
            <w:noWrap/>
            <w:hideMark/>
          </w:tcPr>
          <w:p w14:paraId="59BFABE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0.3</w:t>
            </w:r>
          </w:p>
        </w:tc>
        <w:tc>
          <w:tcPr>
            <w:tcW w:w="717" w:type="dxa"/>
            <w:tcBorders>
              <w:top w:val="nil"/>
              <w:left w:val="nil"/>
              <w:bottom w:val="nil"/>
              <w:right w:val="nil"/>
            </w:tcBorders>
            <w:shd w:val="clear" w:color="auto" w:fill="auto"/>
            <w:noWrap/>
            <w:hideMark/>
          </w:tcPr>
          <w:p w14:paraId="2932220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0.1</w:t>
            </w:r>
          </w:p>
        </w:tc>
        <w:tc>
          <w:tcPr>
            <w:tcW w:w="704" w:type="dxa"/>
            <w:tcBorders>
              <w:top w:val="nil"/>
              <w:left w:val="nil"/>
              <w:bottom w:val="nil"/>
              <w:right w:val="nil"/>
            </w:tcBorders>
            <w:shd w:val="clear" w:color="auto" w:fill="auto"/>
            <w:noWrap/>
            <w:hideMark/>
          </w:tcPr>
          <w:p w14:paraId="034FEBA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auto" w:fill="auto"/>
            <w:noWrap/>
            <w:hideMark/>
          </w:tcPr>
          <w:p w14:paraId="2C0FB38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0.1</w:t>
            </w:r>
          </w:p>
        </w:tc>
        <w:tc>
          <w:tcPr>
            <w:tcW w:w="704" w:type="dxa"/>
            <w:tcBorders>
              <w:top w:val="nil"/>
              <w:left w:val="nil"/>
              <w:bottom w:val="nil"/>
              <w:right w:val="nil"/>
            </w:tcBorders>
            <w:shd w:val="clear" w:color="auto" w:fill="auto"/>
            <w:noWrap/>
            <w:hideMark/>
          </w:tcPr>
          <w:p w14:paraId="7167A17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0.4</w:t>
            </w:r>
          </w:p>
        </w:tc>
        <w:tc>
          <w:tcPr>
            <w:tcW w:w="704" w:type="dxa"/>
            <w:tcBorders>
              <w:top w:val="nil"/>
              <w:left w:val="nil"/>
              <w:bottom w:val="nil"/>
              <w:right w:val="nil"/>
            </w:tcBorders>
            <w:shd w:val="clear" w:color="000000" w:fill="92D050"/>
            <w:noWrap/>
            <w:hideMark/>
          </w:tcPr>
          <w:p w14:paraId="2FAACF3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0.6</w:t>
            </w:r>
          </w:p>
        </w:tc>
        <w:tc>
          <w:tcPr>
            <w:tcW w:w="704" w:type="dxa"/>
            <w:tcBorders>
              <w:top w:val="nil"/>
              <w:left w:val="nil"/>
              <w:bottom w:val="nil"/>
              <w:right w:val="nil"/>
            </w:tcBorders>
            <w:shd w:val="clear" w:color="auto" w:fill="auto"/>
            <w:noWrap/>
            <w:hideMark/>
          </w:tcPr>
          <w:p w14:paraId="46DB46A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74" w:type="dxa"/>
            <w:tcBorders>
              <w:top w:val="nil"/>
              <w:left w:val="nil"/>
              <w:bottom w:val="nil"/>
              <w:right w:val="nil"/>
            </w:tcBorders>
            <w:shd w:val="clear" w:color="auto" w:fill="auto"/>
            <w:noWrap/>
            <w:hideMark/>
          </w:tcPr>
          <w:p w14:paraId="6532ECF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52</w:t>
            </w:r>
          </w:p>
        </w:tc>
        <w:tc>
          <w:tcPr>
            <w:tcW w:w="971" w:type="dxa"/>
            <w:tcBorders>
              <w:top w:val="nil"/>
              <w:left w:val="nil"/>
              <w:bottom w:val="nil"/>
              <w:right w:val="nil"/>
            </w:tcBorders>
            <w:shd w:val="clear" w:color="auto" w:fill="auto"/>
            <w:noWrap/>
            <w:hideMark/>
          </w:tcPr>
          <w:p w14:paraId="6DBA315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1.5</w:t>
            </w:r>
          </w:p>
        </w:tc>
      </w:tr>
      <w:tr w:rsidR="00F3486D" w:rsidRPr="00B941A9" w14:paraId="0CA7482B" w14:textId="77777777" w:rsidTr="0071176F">
        <w:trPr>
          <w:trHeight w:val="309"/>
        </w:trPr>
        <w:tc>
          <w:tcPr>
            <w:tcW w:w="1281" w:type="dxa"/>
            <w:tcBorders>
              <w:top w:val="nil"/>
              <w:left w:val="nil"/>
              <w:bottom w:val="nil"/>
              <w:right w:val="nil"/>
            </w:tcBorders>
            <w:shd w:val="clear" w:color="auto" w:fill="auto"/>
            <w:noWrap/>
            <w:vAlign w:val="bottom"/>
            <w:hideMark/>
          </w:tcPr>
          <w:p w14:paraId="2A1EF0FE"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717" w:type="dxa"/>
            <w:tcBorders>
              <w:top w:val="nil"/>
              <w:left w:val="single" w:sz="8" w:space="0" w:color="auto"/>
              <w:bottom w:val="nil"/>
              <w:right w:val="nil"/>
            </w:tcBorders>
            <w:shd w:val="clear" w:color="auto" w:fill="auto"/>
            <w:noWrap/>
            <w:hideMark/>
          </w:tcPr>
          <w:p w14:paraId="0010064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0.1</w:t>
            </w:r>
          </w:p>
        </w:tc>
        <w:tc>
          <w:tcPr>
            <w:tcW w:w="717" w:type="dxa"/>
            <w:tcBorders>
              <w:top w:val="nil"/>
              <w:left w:val="nil"/>
              <w:bottom w:val="nil"/>
              <w:right w:val="nil"/>
            </w:tcBorders>
            <w:shd w:val="clear" w:color="auto" w:fill="auto"/>
            <w:noWrap/>
            <w:hideMark/>
          </w:tcPr>
          <w:p w14:paraId="01CCDE7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auto" w:fill="auto"/>
            <w:noWrap/>
            <w:hideMark/>
          </w:tcPr>
          <w:p w14:paraId="2B7FD99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auto" w:fill="auto"/>
            <w:noWrap/>
            <w:hideMark/>
          </w:tcPr>
          <w:p w14:paraId="62CC6E1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auto" w:fill="auto"/>
            <w:noWrap/>
            <w:hideMark/>
          </w:tcPr>
          <w:p w14:paraId="57A83B0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0.1</w:t>
            </w:r>
          </w:p>
        </w:tc>
        <w:tc>
          <w:tcPr>
            <w:tcW w:w="704" w:type="dxa"/>
            <w:tcBorders>
              <w:top w:val="nil"/>
              <w:left w:val="nil"/>
              <w:bottom w:val="nil"/>
              <w:right w:val="nil"/>
            </w:tcBorders>
            <w:shd w:val="clear" w:color="auto" w:fill="auto"/>
            <w:noWrap/>
            <w:hideMark/>
          </w:tcPr>
          <w:p w14:paraId="6BEC564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000000" w:fill="92D050"/>
            <w:noWrap/>
            <w:hideMark/>
          </w:tcPr>
          <w:p w14:paraId="64B5BAA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w:t>
            </w:r>
          </w:p>
        </w:tc>
        <w:tc>
          <w:tcPr>
            <w:tcW w:w="774" w:type="dxa"/>
            <w:tcBorders>
              <w:top w:val="nil"/>
              <w:left w:val="nil"/>
              <w:bottom w:val="nil"/>
              <w:right w:val="nil"/>
            </w:tcBorders>
            <w:shd w:val="clear" w:color="auto" w:fill="auto"/>
            <w:noWrap/>
            <w:hideMark/>
          </w:tcPr>
          <w:p w14:paraId="2AC5833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42</w:t>
            </w:r>
          </w:p>
        </w:tc>
        <w:tc>
          <w:tcPr>
            <w:tcW w:w="971" w:type="dxa"/>
            <w:tcBorders>
              <w:top w:val="nil"/>
              <w:left w:val="nil"/>
              <w:bottom w:val="nil"/>
              <w:right w:val="nil"/>
            </w:tcBorders>
            <w:shd w:val="clear" w:color="auto" w:fill="auto"/>
            <w:noWrap/>
            <w:hideMark/>
          </w:tcPr>
          <w:p w14:paraId="764693F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1.2</w:t>
            </w:r>
          </w:p>
        </w:tc>
      </w:tr>
      <w:tr w:rsidR="00F3486D" w:rsidRPr="00B941A9" w14:paraId="7EC7B79B" w14:textId="77777777" w:rsidTr="0071176F">
        <w:trPr>
          <w:trHeight w:val="309"/>
        </w:trPr>
        <w:tc>
          <w:tcPr>
            <w:tcW w:w="1281" w:type="dxa"/>
            <w:tcBorders>
              <w:top w:val="nil"/>
              <w:left w:val="nil"/>
              <w:bottom w:val="nil"/>
              <w:right w:val="nil"/>
            </w:tcBorders>
            <w:shd w:val="clear" w:color="auto" w:fill="auto"/>
            <w:noWrap/>
            <w:vAlign w:val="bottom"/>
            <w:hideMark/>
          </w:tcPr>
          <w:p w14:paraId="08886095"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717" w:type="dxa"/>
            <w:tcBorders>
              <w:top w:val="nil"/>
              <w:left w:val="nil"/>
              <w:bottom w:val="nil"/>
              <w:right w:val="nil"/>
            </w:tcBorders>
            <w:shd w:val="clear" w:color="auto" w:fill="auto"/>
            <w:noWrap/>
            <w:vAlign w:val="bottom"/>
            <w:hideMark/>
          </w:tcPr>
          <w:p w14:paraId="72EDE820" w14:textId="77777777" w:rsidR="00F3486D" w:rsidRPr="00B941A9" w:rsidRDefault="00F3486D" w:rsidP="0071176F">
            <w:pPr>
              <w:keepNext/>
              <w:pBdr>
                <w:top w:val="nil"/>
                <w:left w:val="nil"/>
                <w:bottom w:val="nil"/>
                <w:right w:val="nil"/>
                <w:between w:val="nil"/>
              </w:pBdr>
              <w:spacing w:before="240" w:after="60" w:line="276" w:lineRule="auto"/>
              <w:contextualSpacing/>
              <w:jc w:val="both"/>
              <w:rPr>
                <w:rFonts w:cs="Arial"/>
                <w:bCs/>
                <w:color w:val="000000"/>
                <w:szCs w:val="24"/>
              </w:rPr>
            </w:pPr>
            <w:r w:rsidRPr="00B941A9">
              <w:rPr>
                <w:rFonts w:cs="Arial"/>
                <w:bCs/>
                <w:color w:val="000000"/>
                <w:szCs w:val="24"/>
              </w:rPr>
              <w:t>1973</w:t>
            </w:r>
          </w:p>
        </w:tc>
        <w:tc>
          <w:tcPr>
            <w:tcW w:w="717" w:type="dxa"/>
            <w:tcBorders>
              <w:top w:val="nil"/>
              <w:left w:val="nil"/>
              <w:bottom w:val="nil"/>
              <w:right w:val="nil"/>
            </w:tcBorders>
            <w:shd w:val="clear" w:color="auto" w:fill="auto"/>
            <w:noWrap/>
            <w:vAlign w:val="bottom"/>
            <w:hideMark/>
          </w:tcPr>
          <w:p w14:paraId="2BEF1614" w14:textId="77777777" w:rsidR="00F3486D" w:rsidRPr="00B941A9" w:rsidRDefault="00F3486D" w:rsidP="0071176F">
            <w:pPr>
              <w:keepNext/>
              <w:pBdr>
                <w:top w:val="nil"/>
                <w:left w:val="nil"/>
                <w:bottom w:val="nil"/>
                <w:right w:val="nil"/>
                <w:between w:val="nil"/>
              </w:pBdr>
              <w:spacing w:before="240" w:after="60" w:line="276" w:lineRule="auto"/>
              <w:contextualSpacing/>
              <w:jc w:val="both"/>
              <w:rPr>
                <w:rFonts w:cs="Arial"/>
                <w:bCs/>
                <w:color w:val="000000"/>
                <w:szCs w:val="24"/>
              </w:rPr>
            </w:pPr>
            <w:r w:rsidRPr="00B941A9">
              <w:rPr>
                <w:rFonts w:cs="Arial"/>
                <w:bCs/>
                <w:color w:val="000000"/>
                <w:szCs w:val="24"/>
              </w:rPr>
              <w:t>1156</w:t>
            </w:r>
          </w:p>
        </w:tc>
        <w:tc>
          <w:tcPr>
            <w:tcW w:w="704" w:type="dxa"/>
            <w:tcBorders>
              <w:top w:val="nil"/>
              <w:left w:val="nil"/>
              <w:bottom w:val="nil"/>
              <w:right w:val="nil"/>
            </w:tcBorders>
            <w:shd w:val="clear" w:color="auto" w:fill="auto"/>
            <w:noWrap/>
            <w:vAlign w:val="bottom"/>
            <w:hideMark/>
          </w:tcPr>
          <w:p w14:paraId="0E2EB9E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42</w:t>
            </w:r>
          </w:p>
        </w:tc>
        <w:tc>
          <w:tcPr>
            <w:tcW w:w="704" w:type="dxa"/>
            <w:tcBorders>
              <w:top w:val="nil"/>
              <w:left w:val="nil"/>
              <w:bottom w:val="nil"/>
              <w:right w:val="nil"/>
            </w:tcBorders>
            <w:shd w:val="clear" w:color="auto" w:fill="auto"/>
            <w:noWrap/>
            <w:vAlign w:val="bottom"/>
            <w:hideMark/>
          </w:tcPr>
          <w:p w14:paraId="319DEAE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31</w:t>
            </w:r>
          </w:p>
        </w:tc>
        <w:tc>
          <w:tcPr>
            <w:tcW w:w="704" w:type="dxa"/>
            <w:tcBorders>
              <w:top w:val="nil"/>
              <w:left w:val="nil"/>
              <w:bottom w:val="nil"/>
              <w:right w:val="nil"/>
            </w:tcBorders>
            <w:shd w:val="clear" w:color="auto" w:fill="auto"/>
            <w:noWrap/>
            <w:vAlign w:val="bottom"/>
            <w:hideMark/>
          </w:tcPr>
          <w:p w14:paraId="124A0EB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154</w:t>
            </w:r>
          </w:p>
        </w:tc>
        <w:tc>
          <w:tcPr>
            <w:tcW w:w="704" w:type="dxa"/>
            <w:tcBorders>
              <w:top w:val="nil"/>
              <w:left w:val="nil"/>
              <w:bottom w:val="nil"/>
              <w:right w:val="nil"/>
            </w:tcBorders>
            <w:shd w:val="clear" w:color="auto" w:fill="auto"/>
            <w:noWrap/>
            <w:vAlign w:val="bottom"/>
            <w:hideMark/>
          </w:tcPr>
          <w:p w14:paraId="3E23580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94</w:t>
            </w:r>
          </w:p>
        </w:tc>
        <w:tc>
          <w:tcPr>
            <w:tcW w:w="704" w:type="dxa"/>
            <w:tcBorders>
              <w:top w:val="nil"/>
              <w:left w:val="nil"/>
              <w:bottom w:val="nil"/>
              <w:right w:val="nil"/>
            </w:tcBorders>
            <w:shd w:val="clear" w:color="auto" w:fill="auto"/>
            <w:noWrap/>
            <w:vAlign w:val="bottom"/>
            <w:hideMark/>
          </w:tcPr>
          <w:p w14:paraId="6CF5AED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38</w:t>
            </w:r>
          </w:p>
        </w:tc>
        <w:tc>
          <w:tcPr>
            <w:tcW w:w="774" w:type="dxa"/>
            <w:tcBorders>
              <w:top w:val="nil"/>
              <w:left w:val="nil"/>
              <w:bottom w:val="nil"/>
              <w:right w:val="nil"/>
            </w:tcBorders>
            <w:shd w:val="clear" w:color="auto" w:fill="auto"/>
            <w:noWrap/>
            <w:vAlign w:val="bottom"/>
            <w:hideMark/>
          </w:tcPr>
          <w:p w14:paraId="2840FF7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3488</w:t>
            </w:r>
          </w:p>
        </w:tc>
        <w:tc>
          <w:tcPr>
            <w:tcW w:w="971" w:type="dxa"/>
            <w:tcBorders>
              <w:top w:val="nil"/>
              <w:left w:val="nil"/>
              <w:bottom w:val="nil"/>
              <w:right w:val="nil"/>
            </w:tcBorders>
            <w:shd w:val="clear" w:color="auto" w:fill="92D050"/>
            <w:noWrap/>
            <w:vAlign w:val="bottom"/>
            <w:hideMark/>
          </w:tcPr>
          <w:p w14:paraId="60963DA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99.9</w:t>
            </w:r>
          </w:p>
        </w:tc>
      </w:tr>
      <w:tr w:rsidR="00F3486D" w:rsidRPr="00B941A9" w14:paraId="2861C3FD" w14:textId="77777777" w:rsidTr="0071176F">
        <w:trPr>
          <w:trHeight w:val="309"/>
        </w:trPr>
        <w:tc>
          <w:tcPr>
            <w:tcW w:w="1281" w:type="dxa"/>
            <w:tcBorders>
              <w:top w:val="nil"/>
              <w:left w:val="nil"/>
              <w:bottom w:val="nil"/>
              <w:right w:val="nil"/>
            </w:tcBorders>
            <w:shd w:val="clear" w:color="auto" w:fill="auto"/>
            <w:noWrap/>
            <w:vAlign w:val="bottom"/>
            <w:hideMark/>
          </w:tcPr>
          <w:p w14:paraId="4EDBBF40"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c>
          <w:tcPr>
            <w:tcW w:w="717" w:type="dxa"/>
            <w:tcBorders>
              <w:top w:val="nil"/>
              <w:left w:val="nil"/>
              <w:bottom w:val="nil"/>
              <w:right w:val="nil"/>
            </w:tcBorders>
            <w:shd w:val="clear" w:color="auto" w:fill="auto"/>
            <w:noWrap/>
            <w:vAlign w:val="bottom"/>
            <w:hideMark/>
          </w:tcPr>
          <w:p w14:paraId="5F44E38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56.2</w:t>
            </w:r>
          </w:p>
        </w:tc>
        <w:tc>
          <w:tcPr>
            <w:tcW w:w="717" w:type="dxa"/>
            <w:tcBorders>
              <w:top w:val="nil"/>
              <w:left w:val="nil"/>
              <w:bottom w:val="nil"/>
              <w:right w:val="nil"/>
            </w:tcBorders>
            <w:shd w:val="clear" w:color="auto" w:fill="auto"/>
            <w:noWrap/>
            <w:vAlign w:val="bottom"/>
            <w:hideMark/>
          </w:tcPr>
          <w:p w14:paraId="70D96D6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33.1</w:t>
            </w:r>
          </w:p>
        </w:tc>
        <w:tc>
          <w:tcPr>
            <w:tcW w:w="704" w:type="dxa"/>
            <w:tcBorders>
              <w:top w:val="nil"/>
              <w:left w:val="nil"/>
              <w:bottom w:val="nil"/>
              <w:right w:val="nil"/>
            </w:tcBorders>
            <w:shd w:val="clear" w:color="auto" w:fill="auto"/>
            <w:noWrap/>
            <w:vAlign w:val="bottom"/>
            <w:hideMark/>
          </w:tcPr>
          <w:p w14:paraId="6046436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1.2</w:t>
            </w:r>
          </w:p>
        </w:tc>
        <w:tc>
          <w:tcPr>
            <w:tcW w:w="704" w:type="dxa"/>
            <w:tcBorders>
              <w:top w:val="nil"/>
              <w:left w:val="nil"/>
              <w:bottom w:val="nil"/>
              <w:right w:val="nil"/>
            </w:tcBorders>
            <w:shd w:val="clear" w:color="auto" w:fill="auto"/>
            <w:noWrap/>
            <w:vAlign w:val="bottom"/>
            <w:hideMark/>
          </w:tcPr>
          <w:p w14:paraId="0294E1E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0.9</w:t>
            </w:r>
          </w:p>
        </w:tc>
        <w:tc>
          <w:tcPr>
            <w:tcW w:w="704" w:type="dxa"/>
            <w:tcBorders>
              <w:top w:val="nil"/>
              <w:left w:val="nil"/>
              <w:bottom w:val="nil"/>
              <w:right w:val="nil"/>
            </w:tcBorders>
            <w:shd w:val="clear" w:color="auto" w:fill="auto"/>
            <w:noWrap/>
            <w:vAlign w:val="bottom"/>
            <w:hideMark/>
          </w:tcPr>
          <w:p w14:paraId="24AAE45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4.4</w:t>
            </w:r>
          </w:p>
        </w:tc>
        <w:tc>
          <w:tcPr>
            <w:tcW w:w="704" w:type="dxa"/>
            <w:tcBorders>
              <w:top w:val="nil"/>
              <w:left w:val="nil"/>
              <w:bottom w:val="nil"/>
              <w:right w:val="nil"/>
            </w:tcBorders>
            <w:shd w:val="clear" w:color="auto" w:fill="auto"/>
            <w:noWrap/>
            <w:vAlign w:val="bottom"/>
            <w:hideMark/>
          </w:tcPr>
          <w:p w14:paraId="4B0772E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2.7</w:t>
            </w:r>
          </w:p>
        </w:tc>
        <w:tc>
          <w:tcPr>
            <w:tcW w:w="704" w:type="dxa"/>
            <w:tcBorders>
              <w:top w:val="nil"/>
              <w:left w:val="nil"/>
              <w:bottom w:val="nil"/>
              <w:right w:val="nil"/>
            </w:tcBorders>
            <w:shd w:val="clear" w:color="auto" w:fill="auto"/>
            <w:noWrap/>
            <w:vAlign w:val="bottom"/>
            <w:hideMark/>
          </w:tcPr>
          <w:p w14:paraId="77D0758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1.1</w:t>
            </w:r>
          </w:p>
        </w:tc>
        <w:tc>
          <w:tcPr>
            <w:tcW w:w="774" w:type="dxa"/>
            <w:tcBorders>
              <w:top w:val="nil"/>
              <w:left w:val="nil"/>
              <w:bottom w:val="nil"/>
              <w:right w:val="nil"/>
            </w:tcBorders>
            <w:shd w:val="clear" w:color="auto" w:fill="92D050"/>
            <w:noWrap/>
            <w:vAlign w:val="bottom"/>
            <w:hideMark/>
          </w:tcPr>
          <w:p w14:paraId="1339221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99.9</w:t>
            </w:r>
          </w:p>
        </w:tc>
        <w:tc>
          <w:tcPr>
            <w:tcW w:w="971" w:type="dxa"/>
            <w:tcBorders>
              <w:top w:val="nil"/>
              <w:left w:val="nil"/>
              <w:bottom w:val="nil"/>
              <w:right w:val="nil"/>
            </w:tcBorders>
            <w:shd w:val="clear" w:color="auto" w:fill="00B0F0"/>
            <w:noWrap/>
            <w:vAlign w:val="bottom"/>
            <w:hideMark/>
          </w:tcPr>
          <w:p w14:paraId="11DEB8B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85.1%</w:t>
            </w:r>
          </w:p>
        </w:tc>
      </w:tr>
    </w:tbl>
    <w:p w14:paraId="49A88385" w14:textId="77777777" w:rsidR="00F3486D" w:rsidRPr="00B941A9" w:rsidRDefault="00F3486D" w:rsidP="00F3486D">
      <w:pPr>
        <w:spacing w:after="0" w:line="480" w:lineRule="auto"/>
        <w:contextualSpacing/>
        <w:jc w:val="both"/>
        <w:rPr>
          <w:rFonts w:cs="Arial"/>
          <w:szCs w:val="24"/>
        </w:rPr>
      </w:pPr>
    </w:p>
    <w:p w14:paraId="60CA7183" w14:textId="0868BEAE" w:rsidR="00F3486D" w:rsidRPr="00B941A9" w:rsidRDefault="00960D23" w:rsidP="00C05091">
      <w:pPr>
        <w:spacing w:after="0"/>
        <w:contextualSpacing/>
        <w:jc w:val="both"/>
        <w:rPr>
          <w:rFonts w:cs="Arial"/>
          <w:szCs w:val="24"/>
        </w:rPr>
      </w:pPr>
      <w:r>
        <w:rPr>
          <w:rFonts w:cs="Arial"/>
          <w:szCs w:val="24"/>
        </w:rPr>
        <w:t>The average Flow</w:t>
      </w:r>
      <w:r w:rsidR="00F3486D" w:rsidRPr="00B941A9">
        <w:rPr>
          <w:rFonts w:cs="Arial"/>
          <w:szCs w:val="24"/>
        </w:rPr>
        <w:t xml:space="preserve">XAI performance for all test cases with either a </w:t>
      </w:r>
      <w:r w:rsidR="00F3486D" w:rsidRPr="00B941A9">
        <w:rPr>
          <w:rFonts w:cs="Arial"/>
          <w:i/>
          <w:szCs w:val="24"/>
        </w:rPr>
        <w:t>confident</w:t>
      </w:r>
      <w:r w:rsidR="00F3486D" w:rsidRPr="00B941A9">
        <w:rPr>
          <w:rFonts w:cs="Arial"/>
          <w:szCs w:val="24"/>
        </w:rPr>
        <w:t xml:space="preserve"> or </w:t>
      </w:r>
      <w:r w:rsidR="00F3486D" w:rsidRPr="00B941A9">
        <w:rPr>
          <w:rFonts w:cs="Arial"/>
          <w:i/>
          <w:szCs w:val="24"/>
        </w:rPr>
        <w:t>probable</w:t>
      </w:r>
      <w:r w:rsidR="00F3486D" w:rsidRPr="00B941A9">
        <w:rPr>
          <w:rFonts w:cs="Arial"/>
          <w:szCs w:val="24"/>
        </w:rPr>
        <w:t xml:space="preserve"> degree of trustworthiness reached an MCC of 85.1%. The columns depict the diagnoses according to the MLL9 dataset, and the rows presen</w:t>
      </w:r>
      <w:r>
        <w:rPr>
          <w:rFonts w:cs="Arial"/>
          <w:szCs w:val="24"/>
        </w:rPr>
        <w:t>t the predictions given by Flow</w:t>
      </w:r>
      <w:r w:rsidR="00F3486D" w:rsidRPr="00B941A9">
        <w:rPr>
          <w:rFonts w:cs="Arial"/>
          <w:szCs w:val="24"/>
        </w:rPr>
        <w:t xml:space="preserve">XAI. The sum of the cross-validation trials was taken per table entry and then normalized to the sum of all entries. For the case numbers, the percentages per entry were multiplied by the average number of cases. (Corresponding to the red dot in Fig. </w:t>
      </w:r>
      <w:r w:rsidR="000911E0">
        <w:rPr>
          <w:rFonts w:cs="Arial"/>
          <w:szCs w:val="24"/>
        </w:rPr>
        <w:t>3e</w:t>
      </w:r>
      <w:r w:rsidR="00F3486D" w:rsidRPr="00B941A9">
        <w:rPr>
          <w:rFonts w:cs="Arial"/>
          <w:szCs w:val="24"/>
        </w:rPr>
        <w:t>).</w:t>
      </w:r>
    </w:p>
    <w:p w14:paraId="51719384" w14:textId="77777777" w:rsidR="00F3486D" w:rsidRPr="00B941A9" w:rsidRDefault="00F3486D" w:rsidP="00F3486D">
      <w:pPr>
        <w:spacing w:after="0" w:line="480" w:lineRule="auto"/>
        <w:contextualSpacing/>
        <w:rPr>
          <w:b/>
          <w:szCs w:val="24"/>
        </w:rPr>
      </w:pPr>
    </w:p>
    <w:p w14:paraId="0D35227F" w14:textId="77777777" w:rsidR="00F3486D" w:rsidRPr="00B941A9" w:rsidRDefault="00F3486D" w:rsidP="00F3486D">
      <w:pPr>
        <w:spacing w:after="0" w:line="480" w:lineRule="auto"/>
        <w:contextualSpacing/>
        <w:rPr>
          <w:szCs w:val="24"/>
        </w:rPr>
      </w:pPr>
      <w:r w:rsidRPr="00B941A9">
        <w:rPr>
          <w:b/>
          <w:szCs w:val="24"/>
        </w:rPr>
        <w:t>Table</w:t>
      </w:r>
      <w:r w:rsidRPr="00B941A9">
        <w:rPr>
          <w:b/>
          <w:bCs/>
          <w:szCs w:val="24"/>
        </w:rPr>
        <w:t xml:space="preserve"> 5</w:t>
      </w:r>
      <w:r w:rsidRPr="00B941A9">
        <w:rPr>
          <w:szCs w:val="24"/>
        </w:rPr>
        <w:t xml:space="preserve"> </w:t>
      </w:r>
      <w:r w:rsidRPr="00B941A9">
        <w:rPr>
          <w:b/>
          <w:szCs w:val="24"/>
        </w:rPr>
        <w:t>Average contingency table in L3 for the confident class.</w:t>
      </w:r>
    </w:p>
    <w:tbl>
      <w:tblPr>
        <w:tblW w:w="8810" w:type="dxa"/>
        <w:tblLook w:val="04A0" w:firstRow="1" w:lastRow="0" w:firstColumn="1" w:lastColumn="0" w:noHBand="0" w:noVBand="1"/>
      </w:tblPr>
      <w:tblGrid>
        <w:gridCol w:w="1363"/>
        <w:gridCol w:w="1325"/>
        <w:gridCol w:w="763"/>
        <w:gridCol w:w="736"/>
        <w:gridCol w:w="704"/>
        <w:gridCol w:w="710"/>
        <w:gridCol w:w="704"/>
        <w:gridCol w:w="710"/>
        <w:gridCol w:w="774"/>
        <w:gridCol w:w="1097"/>
        <w:gridCol w:w="222"/>
      </w:tblGrid>
      <w:tr w:rsidR="00F3486D" w:rsidRPr="00B941A9" w14:paraId="7335E6B5" w14:textId="77777777" w:rsidTr="0071176F">
        <w:trPr>
          <w:gridAfter w:val="1"/>
          <w:trHeight w:val="329"/>
        </w:trPr>
        <w:tc>
          <w:tcPr>
            <w:tcW w:w="1281" w:type="dxa"/>
            <w:tcBorders>
              <w:top w:val="nil"/>
              <w:left w:val="nil"/>
              <w:bottom w:val="nil"/>
              <w:right w:val="nil"/>
            </w:tcBorders>
            <w:shd w:val="clear" w:color="auto" w:fill="auto"/>
            <w:noWrap/>
            <w:vAlign w:val="bottom"/>
            <w:hideMark/>
          </w:tcPr>
          <w:p w14:paraId="4A79190F"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Diagnosis</w:t>
            </w:r>
            <w:r w:rsidRPr="00B941A9">
              <w:rPr>
                <w:rFonts w:cs="Arial"/>
                <w:b/>
                <w:bCs/>
                <w:szCs w:val="24"/>
              </w:rPr>
              <w:t xml:space="preserve"> </w:t>
            </w:r>
          </w:p>
          <w:p w14:paraId="22C333C3"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\Flow XAI</w:t>
            </w:r>
          </w:p>
        </w:tc>
        <w:tc>
          <w:tcPr>
            <w:tcW w:w="1325" w:type="dxa"/>
            <w:tcBorders>
              <w:top w:val="nil"/>
              <w:left w:val="nil"/>
              <w:bottom w:val="nil"/>
              <w:right w:val="nil"/>
            </w:tcBorders>
            <w:shd w:val="clear" w:color="auto" w:fill="auto"/>
            <w:noWrap/>
            <w:vAlign w:val="bottom"/>
            <w:hideMark/>
          </w:tcPr>
          <w:p w14:paraId="35A5751D"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717" w:type="dxa"/>
            <w:tcBorders>
              <w:top w:val="nil"/>
              <w:left w:val="nil"/>
              <w:bottom w:val="nil"/>
              <w:right w:val="nil"/>
            </w:tcBorders>
            <w:shd w:val="clear" w:color="auto" w:fill="auto"/>
            <w:noWrap/>
            <w:vAlign w:val="bottom"/>
            <w:hideMark/>
          </w:tcPr>
          <w:p w14:paraId="278AB8FF"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704" w:type="dxa"/>
            <w:tcBorders>
              <w:top w:val="nil"/>
              <w:left w:val="nil"/>
              <w:bottom w:val="nil"/>
              <w:right w:val="nil"/>
            </w:tcBorders>
            <w:shd w:val="clear" w:color="auto" w:fill="auto"/>
            <w:noWrap/>
            <w:vAlign w:val="bottom"/>
            <w:hideMark/>
          </w:tcPr>
          <w:p w14:paraId="0FE7D1DA"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704" w:type="dxa"/>
            <w:tcBorders>
              <w:top w:val="nil"/>
              <w:left w:val="nil"/>
              <w:bottom w:val="nil"/>
              <w:right w:val="nil"/>
            </w:tcBorders>
            <w:shd w:val="clear" w:color="auto" w:fill="auto"/>
            <w:noWrap/>
            <w:vAlign w:val="bottom"/>
            <w:hideMark/>
          </w:tcPr>
          <w:p w14:paraId="4B6A490C"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704" w:type="dxa"/>
            <w:tcBorders>
              <w:top w:val="nil"/>
              <w:left w:val="nil"/>
              <w:bottom w:val="nil"/>
              <w:right w:val="nil"/>
            </w:tcBorders>
            <w:shd w:val="clear" w:color="auto" w:fill="auto"/>
            <w:noWrap/>
            <w:vAlign w:val="bottom"/>
            <w:hideMark/>
          </w:tcPr>
          <w:p w14:paraId="47813BAF" w14:textId="77777777" w:rsidR="00F3486D" w:rsidRPr="00B941A9" w:rsidRDefault="00F3486D" w:rsidP="0071176F">
            <w:pPr>
              <w:spacing w:after="0" w:line="276" w:lineRule="auto"/>
              <w:jc w:val="center"/>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704" w:type="dxa"/>
            <w:tcBorders>
              <w:top w:val="nil"/>
              <w:left w:val="nil"/>
              <w:bottom w:val="nil"/>
              <w:right w:val="nil"/>
            </w:tcBorders>
            <w:shd w:val="clear" w:color="auto" w:fill="auto"/>
            <w:noWrap/>
            <w:vAlign w:val="bottom"/>
            <w:hideMark/>
          </w:tcPr>
          <w:p w14:paraId="43DB78BF"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704" w:type="dxa"/>
            <w:tcBorders>
              <w:top w:val="nil"/>
              <w:left w:val="nil"/>
              <w:bottom w:val="nil"/>
              <w:right w:val="nil"/>
            </w:tcBorders>
            <w:shd w:val="clear" w:color="auto" w:fill="auto"/>
            <w:noWrap/>
            <w:vAlign w:val="bottom"/>
            <w:hideMark/>
          </w:tcPr>
          <w:p w14:paraId="55B41EDD"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774" w:type="dxa"/>
            <w:tcBorders>
              <w:top w:val="nil"/>
              <w:left w:val="nil"/>
              <w:bottom w:val="nil"/>
              <w:right w:val="nil"/>
            </w:tcBorders>
            <w:shd w:val="clear" w:color="auto" w:fill="auto"/>
            <w:noWrap/>
            <w:vAlign w:val="bottom"/>
            <w:hideMark/>
          </w:tcPr>
          <w:p w14:paraId="7A10D834"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971" w:type="dxa"/>
            <w:tcBorders>
              <w:top w:val="nil"/>
              <w:left w:val="nil"/>
              <w:bottom w:val="nil"/>
              <w:right w:val="nil"/>
            </w:tcBorders>
            <w:shd w:val="clear" w:color="auto" w:fill="auto"/>
            <w:noWrap/>
            <w:vAlign w:val="bottom"/>
            <w:hideMark/>
          </w:tcPr>
          <w:p w14:paraId="73432D83"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r>
      <w:tr w:rsidR="00F3486D" w:rsidRPr="00B941A9" w14:paraId="2CFFDE67" w14:textId="77777777" w:rsidTr="0071176F">
        <w:trPr>
          <w:gridAfter w:val="1"/>
          <w:trHeight w:val="309"/>
        </w:trPr>
        <w:tc>
          <w:tcPr>
            <w:tcW w:w="1281" w:type="dxa"/>
            <w:tcBorders>
              <w:top w:val="nil"/>
              <w:left w:val="nil"/>
              <w:bottom w:val="nil"/>
              <w:right w:val="nil"/>
            </w:tcBorders>
            <w:shd w:val="clear" w:color="auto" w:fill="auto"/>
            <w:noWrap/>
            <w:hideMark/>
          </w:tcPr>
          <w:p w14:paraId="75E0B226"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1325" w:type="dxa"/>
            <w:tcBorders>
              <w:top w:val="single" w:sz="8" w:space="0" w:color="auto"/>
              <w:left w:val="single" w:sz="8" w:space="0" w:color="auto"/>
              <w:bottom w:val="nil"/>
              <w:right w:val="nil"/>
            </w:tcBorders>
            <w:shd w:val="clear" w:color="000000" w:fill="92D050"/>
            <w:noWrap/>
            <w:hideMark/>
          </w:tcPr>
          <w:p w14:paraId="481F5A8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56.4</w:t>
            </w:r>
          </w:p>
        </w:tc>
        <w:tc>
          <w:tcPr>
            <w:tcW w:w="717" w:type="dxa"/>
            <w:tcBorders>
              <w:top w:val="single" w:sz="8" w:space="0" w:color="auto"/>
              <w:left w:val="nil"/>
              <w:bottom w:val="nil"/>
              <w:right w:val="nil"/>
            </w:tcBorders>
            <w:shd w:val="clear" w:color="auto" w:fill="auto"/>
            <w:noWrap/>
            <w:hideMark/>
          </w:tcPr>
          <w:p w14:paraId="75E00D0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0.7</w:t>
            </w:r>
          </w:p>
        </w:tc>
        <w:tc>
          <w:tcPr>
            <w:tcW w:w="704" w:type="dxa"/>
            <w:tcBorders>
              <w:top w:val="single" w:sz="8" w:space="0" w:color="auto"/>
              <w:left w:val="nil"/>
              <w:bottom w:val="nil"/>
              <w:right w:val="nil"/>
            </w:tcBorders>
            <w:shd w:val="clear" w:color="auto" w:fill="auto"/>
            <w:noWrap/>
            <w:hideMark/>
          </w:tcPr>
          <w:p w14:paraId="2F61DE8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single" w:sz="8" w:space="0" w:color="auto"/>
              <w:left w:val="nil"/>
              <w:bottom w:val="nil"/>
              <w:right w:val="nil"/>
            </w:tcBorders>
            <w:shd w:val="clear" w:color="auto" w:fill="auto"/>
            <w:noWrap/>
            <w:hideMark/>
          </w:tcPr>
          <w:p w14:paraId="58A1BDA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c>
          <w:tcPr>
            <w:tcW w:w="704" w:type="dxa"/>
            <w:tcBorders>
              <w:top w:val="single" w:sz="8" w:space="0" w:color="auto"/>
              <w:left w:val="nil"/>
              <w:bottom w:val="nil"/>
              <w:right w:val="nil"/>
            </w:tcBorders>
            <w:shd w:val="clear" w:color="auto" w:fill="auto"/>
            <w:noWrap/>
            <w:hideMark/>
          </w:tcPr>
          <w:p w14:paraId="4FF476E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0.8</w:t>
            </w:r>
          </w:p>
        </w:tc>
        <w:tc>
          <w:tcPr>
            <w:tcW w:w="704" w:type="dxa"/>
            <w:tcBorders>
              <w:top w:val="single" w:sz="8" w:space="0" w:color="auto"/>
              <w:left w:val="nil"/>
              <w:bottom w:val="nil"/>
              <w:right w:val="nil"/>
            </w:tcBorders>
            <w:shd w:val="clear" w:color="auto" w:fill="auto"/>
            <w:noWrap/>
            <w:hideMark/>
          </w:tcPr>
          <w:p w14:paraId="70820BE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0.8</w:t>
            </w:r>
          </w:p>
        </w:tc>
        <w:tc>
          <w:tcPr>
            <w:tcW w:w="704" w:type="dxa"/>
            <w:tcBorders>
              <w:top w:val="single" w:sz="8" w:space="0" w:color="auto"/>
              <w:left w:val="nil"/>
              <w:bottom w:val="nil"/>
              <w:right w:val="nil"/>
            </w:tcBorders>
            <w:shd w:val="clear" w:color="auto" w:fill="auto"/>
            <w:noWrap/>
            <w:hideMark/>
          </w:tcPr>
          <w:p w14:paraId="480E84A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700443F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1362</w:t>
            </w:r>
          </w:p>
        </w:tc>
        <w:tc>
          <w:tcPr>
            <w:tcW w:w="971" w:type="dxa"/>
            <w:tcBorders>
              <w:top w:val="nil"/>
              <w:left w:val="nil"/>
              <w:bottom w:val="nil"/>
              <w:right w:val="nil"/>
            </w:tcBorders>
            <w:shd w:val="clear" w:color="auto" w:fill="auto"/>
            <w:noWrap/>
            <w:hideMark/>
          </w:tcPr>
          <w:p w14:paraId="6EB1907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59.1</w:t>
            </w:r>
          </w:p>
        </w:tc>
      </w:tr>
      <w:tr w:rsidR="00F3486D" w:rsidRPr="00B941A9" w14:paraId="4F6FFCA5" w14:textId="77777777" w:rsidTr="0071176F">
        <w:trPr>
          <w:gridAfter w:val="1"/>
          <w:trHeight w:val="309"/>
        </w:trPr>
        <w:tc>
          <w:tcPr>
            <w:tcW w:w="1281" w:type="dxa"/>
            <w:tcBorders>
              <w:top w:val="nil"/>
              <w:left w:val="nil"/>
              <w:bottom w:val="nil"/>
              <w:right w:val="nil"/>
            </w:tcBorders>
            <w:shd w:val="clear" w:color="auto" w:fill="auto"/>
            <w:noWrap/>
            <w:vAlign w:val="bottom"/>
            <w:hideMark/>
          </w:tcPr>
          <w:p w14:paraId="6F03DFAB"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1325" w:type="dxa"/>
            <w:tcBorders>
              <w:top w:val="nil"/>
              <w:left w:val="single" w:sz="8" w:space="0" w:color="auto"/>
              <w:bottom w:val="nil"/>
              <w:right w:val="nil"/>
            </w:tcBorders>
            <w:shd w:val="clear" w:color="auto" w:fill="auto"/>
            <w:noWrap/>
            <w:hideMark/>
          </w:tcPr>
          <w:p w14:paraId="02A8A38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17" w:type="dxa"/>
            <w:tcBorders>
              <w:top w:val="nil"/>
              <w:left w:val="nil"/>
              <w:bottom w:val="nil"/>
              <w:right w:val="nil"/>
            </w:tcBorders>
            <w:shd w:val="clear" w:color="000000" w:fill="92D050"/>
            <w:noWrap/>
            <w:hideMark/>
          </w:tcPr>
          <w:p w14:paraId="1A97189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35.1</w:t>
            </w:r>
          </w:p>
        </w:tc>
        <w:tc>
          <w:tcPr>
            <w:tcW w:w="704" w:type="dxa"/>
            <w:tcBorders>
              <w:top w:val="nil"/>
              <w:left w:val="nil"/>
              <w:bottom w:val="nil"/>
              <w:right w:val="nil"/>
            </w:tcBorders>
            <w:shd w:val="clear" w:color="auto" w:fill="auto"/>
            <w:noWrap/>
            <w:hideMark/>
          </w:tcPr>
          <w:p w14:paraId="31970D7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0.5</w:t>
            </w:r>
          </w:p>
        </w:tc>
        <w:tc>
          <w:tcPr>
            <w:tcW w:w="704" w:type="dxa"/>
            <w:tcBorders>
              <w:top w:val="nil"/>
              <w:left w:val="nil"/>
              <w:bottom w:val="nil"/>
              <w:right w:val="nil"/>
            </w:tcBorders>
            <w:shd w:val="clear" w:color="auto" w:fill="auto"/>
            <w:noWrap/>
            <w:hideMark/>
          </w:tcPr>
          <w:p w14:paraId="0AEC1F9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1F85A94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0.4</w:t>
            </w:r>
          </w:p>
        </w:tc>
        <w:tc>
          <w:tcPr>
            <w:tcW w:w="704" w:type="dxa"/>
            <w:tcBorders>
              <w:top w:val="nil"/>
              <w:left w:val="nil"/>
              <w:bottom w:val="nil"/>
              <w:right w:val="nil"/>
            </w:tcBorders>
            <w:shd w:val="clear" w:color="auto" w:fill="auto"/>
            <w:noWrap/>
            <w:hideMark/>
          </w:tcPr>
          <w:p w14:paraId="65BB90B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0.2</w:t>
            </w:r>
          </w:p>
        </w:tc>
        <w:tc>
          <w:tcPr>
            <w:tcW w:w="704" w:type="dxa"/>
            <w:tcBorders>
              <w:top w:val="nil"/>
              <w:left w:val="nil"/>
              <w:bottom w:val="nil"/>
              <w:right w:val="nil"/>
            </w:tcBorders>
            <w:shd w:val="clear" w:color="auto" w:fill="auto"/>
            <w:noWrap/>
            <w:hideMark/>
          </w:tcPr>
          <w:p w14:paraId="67AC5FE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5AE6FD9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836</w:t>
            </w:r>
          </w:p>
        </w:tc>
        <w:tc>
          <w:tcPr>
            <w:tcW w:w="971" w:type="dxa"/>
            <w:tcBorders>
              <w:top w:val="nil"/>
              <w:left w:val="nil"/>
              <w:bottom w:val="nil"/>
              <w:right w:val="nil"/>
            </w:tcBorders>
            <w:shd w:val="clear" w:color="auto" w:fill="auto"/>
            <w:noWrap/>
            <w:hideMark/>
          </w:tcPr>
          <w:p w14:paraId="6A9ACB2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36.3</w:t>
            </w:r>
          </w:p>
        </w:tc>
      </w:tr>
      <w:tr w:rsidR="00F3486D" w:rsidRPr="00B941A9" w14:paraId="48C9716F" w14:textId="77777777" w:rsidTr="0071176F">
        <w:trPr>
          <w:gridAfter w:val="1"/>
          <w:trHeight w:val="309"/>
        </w:trPr>
        <w:tc>
          <w:tcPr>
            <w:tcW w:w="1281" w:type="dxa"/>
            <w:tcBorders>
              <w:top w:val="nil"/>
              <w:left w:val="nil"/>
              <w:bottom w:val="nil"/>
              <w:right w:val="nil"/>
            </w:tcBorders>
            <w:shd w:val="clear" w:color="auto" w:fill="auto"/>
            <w:noWrap/>
            <w:vAlign w:val="bottom"/>
            <w:hideMark/>
          </w:tcPr>
          <w:p w14:paraId="163C143F"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1325" w:type="dxa"/>
            <w:tcBorders>
              <w:top w:val="nil"/>
              <w:left w:val="single" w:sz="8" w:space="0" w:color="auto"/>
              <w:bottom w:val="nil"/>
              <w:right w:val="nil"/>
            </w:tcBorders>
            <w:shd w:val="clear" w:color="auto" w:fill="auto"/>
            <w:noWrap/>
            <w:hideMark/>
          </w:tcPr>
          <w:p w14:paraId="19E1613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17" w:type="dxa"/>
            <w:tcBorders>
              <w:top w:val="nil"/>
              <w:left w:val="nil"/>
              <w:bottom w:val="nil"/>
              <w:right w:val="nil"/>
            </w:tcBorders>
            <w:shd w:val="clear" w:color="auto" w:fill="auto"/>
            <w:noWrap/>
            <w:hideMark/>
          </w:tcPr>
          <w:p w14:paraId="765C75B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0.2</w:t>
            </w:r>
          </w:p>
        </w:tc>
        <w:tc>
          <w:tcPr>
            <w:tcW w:w="704" w:type="dxa"/>
            <w:tcBorders>
              <w:top w:val="nil"/>
              <w:left w:val="nil"/>
              <w:bottom w:val="nil"/>
              <w:right w:val="nil"/>
            </w:tcBorders>
            <w:shd w:val="clear" w:color="000000" w:fill="92D050"/>
            <w:noWrap/>
            <w:hideMark/>
          </w:tcPr>
          <w:p w14:paraId="541DDB4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c>
          <w:tcPr>
            <w:tcW w:w="704" w:type="dxa"/>
            <w:tcBorders>
              <w:top w:val="nil"/>
              <w:left w:val="nil"/>
              <w:bottom w:val="nil"/>
              <w:right w:val="nil"/>
            </w:tcBorders>
            <w:shd w:val="clear" w:color="auto" w:fill="auto"/>
            <w:noWrap/>
            <w:hideMark/>
          </w:tcPr>
          <w:p w14:paraId="18722A4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6ECDC14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667DDEC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05D81B2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4E95D2F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12</w:t>
            </w:r>
          </w:p>
        </w:tc>
        <w:tc>
          <w:tcPr>
            <w:tcW w:w="971" w:type="dxa"/>
            <w:tcBorders>
              <w:top w:val="nil"/>
              <w:left w:val="nil"/>
              <w:bottom w:val="nil"/>
              <w:right w:val="nil"/>
            </w:tcBorders>
            <w:shd w:val="clear" w:color="auto" w:fill="auto"/>
            <w:noWrap/>
            <w:hideMark/>
          </w:tcPr>
          <w:p w14:paraId="64CA87D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0.5</w:t>
            </w:r>
          </w:p>
        </w:tc>
      </w:tr>
      <w:tr w:rsidR="00F3486D" w:rsidRPr="00B941A9" w14:paraId="36AEC7E3" w14:textId="77777777" w:rsidTr="0071176F">
        <w:trPr>
          <w:gridAfter w:val="1"/>
          <w:trHeight w:val="309"/>
        </w:trPr>
        <w:tc>
          <w:tcPr>
            <w:tcW w:w="1281" w:type="dxa"/>
            <w:tcBorders>
              <w:top w:val="nil"/>
              <w:left w:val="nil"/>
              <w:bottom w:val="nil"/>
              <w:right w:val="nil"/>
            </w:tcBorders>
            <w:shd w:val="clear" w:color="auto" w:fill="auto"/>
            <w:noWrap/>
            <w:vAlign w:val="bottom"/>
            <w:hideMark/>
          </w:tcPr>
          <w:p w14:paraId="7311899C"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1325" w:type="dxa"/>
            <w:tcBorders>
              <w:top w:val="nil"/>
              <w:left w:val="single" w:sz="8" w:space="0" w:color="auto"/>
              <w:bottom w:val="nil"/>
              <w:right w:val="nil"/>
            </w:tcBorders>
            <w:shd w:val="clear" w:color="auto" w:fill="auto"/>
            <w:noWrap/>
            <w:hideMark/>
          </w:tcPr>
          <w:p w14:paraId="02D9212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17" w:type="dxa"/>
            <w:tcBorders>
              <w:top w:val="nil"/>
              <w:left w:val="nil"/>
              <w:bottom w:val="nil"/>
              <w:right w:val="nil"/>
            </w:tcBorders>
            <w:shd w:val="clear" w:color="auto" w:fill="auto"/>
            <w:noWrap/>
            <w:hideMark/>
          </w:tcPr>
          <w:p w14:paraId="5ED9BC3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62159AA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000000" w:fill="92D050"/>
            <w:noWrap/>
            <w:hideMark/>
          </w:tcPr>
          <w:p w14:paraId="71DA533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auto" w:fill="auto"/>
            <w:noWrap/>
            <w:hideMark/>
          </w:tcPr>
          <w:p w14:paraId="5FB6D29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03BB0AC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39997F8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50BD8AC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w:t>
            </w:r>
          </w:p>
        </w:tc>
        <w:tc>
          <w:tcPr>
            <w:tcW w:w="971" w:type="dxa"/>
            <w:tcBorders>
              <w:top w:val="nil"/>
              <w:left w:val="nil"/>
              <w:bottom w:val="nil"/>
              <w:right w:val="nil"/>
            </w:tcBorders>
            <w:shd w:val="clear" w:color="auto" w:fill="auto"/>
            <w:noWrap/>
            <w:hideMark/>
          </w:tcPr>
          <w:p w14:paraId="1282958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r>
      <w:tr w:rsidR="00F3486D" w:rsidRPr="00B941A9" w14:paraId="6A421C32" w14:textId="77777777" w:rsidTr="0071176F">
        <w:trPr>
          <w:gridAfter w:val="1"/>
          <w:trHeight w:val="309"/>
        </w:trPr>
        <w:tc>
          <w:tcPr>
            <w:tcW w:w="1281" w:type="dxa"/>
            <w:tcBorders>
              <w:top w:val="nil"/>
              <w:left w:val="nil"/>
              <w:bottom w:val="nil"/>
              <w:right w:val="nil"/>
            </w:tcBorders>
            <w:shd w:val="clear" w:color="auto" w:fill="auto"/>
            <w:noWrap/>
            <w:vAlign w:val="bottom"/>
            <w:hideMark/>
          </w:tcPr>
          <w:p w14:paraId="6A372E9F"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1325" w:type="dxa"/>
            <w:tcBorders>
              <w:top w:val="nil"/>
              <w:left w:val="single" w:sz="8" w:space="0" w:color="auto"/>
              <w:bottom w:val="nil"/>
              <w:right w:val="nil"/>
            </w:tcBorders>
            <w:shd w:val="clear" w:color="auto" w:fill="auto"/>
            <w:noWrap/>
            <w:hideMark/>
          </w:tcPr>
          <w:p w14:paraId="62047DD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17" w:type="dxa"/>
            <w:tcBorders>
              <w:top w:val="nil"/>
              <w:left w:val="nil"/>
              <w:bottom w:val="nil"/>
              <w:right w:val="nil"/>
            </w:tcBorders>
            <w:shd w:val="clear" w:color="auto" w:fill="auto"/>
            <w:noWrap/>
            <w:hideMark/>
          </w:tcPr>
          <w:p w14:paraId="615BEF5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c>
          <w:tcPr>
            <w:tcW w:w="704" w:type="dxa"/>
            <w:tcBorders>
              <w:top w:val="nil"/>
              <w:left w:val="nil"/>
              <w:bottom w:val="nil"/>
              <w:right w:val="nil"/>
            </w:tcBorders>
            <w:shd w:val="clear" w:color="auto" w:fill="auto"/>
            <w:noWrap/>
            <w:hideMark/>
          </w:tcPr>
          <w:p w14:paraId="1EFA388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auto" w:fill="auto"/>
            <w:noWrap/>
            <w:hideMark/>
          </w:tcPr>
          <w:p w14:paraId="0057249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000000" w:fill="92D050"/>
            <w:noWrap/>
            <w:hideMark/>
          </w:tcPr>
          <w:p w14:paraId="2A23089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1.7</w:t>
            </w:r>
          </w:p>
        </w:tc>
        <w:tc>
          <w:tcPr>
            <w:tcW w:w="704" w:type="dxa"/>
            <w:tcBorders>
              <w:top w:val="nil"/>
              <w:left w:val="nil"/>
              <w:bottom w:val="nil"/>
              <w:right w:val="nil"/>
            </w:tcBorders>
            <w:shd w:val="clear" w:color="auto" w:fill="auto"/>
            <w:noWrap/>
            <w:hideMark/>
          </w:tcPr>
          <w:p w14:paraId="1D0CBBD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0.5</w:t>
            </w:r>
          </w:p>
        </w:tc>
        <w:tc>
          <w:tcPr>
            <w:tcW w:w="704" w:type="dxa"/>
            <w:tcBorders>
              <w:top w:val="nil"/>
              <w:left w:val="nil"/>
              <w:bottom w:val="nil"/>
              <w:right w:val="nil"/>
            </w:tcBorders>
            <w:shd w:val="clear" w:color="auto" w:fill="auto"/>
            <w:noWrap/>
            <w:hideMark/>
          </w:tcPr>
          <w:p w14:paraId="0C8EA6B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579F314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65</w:t>
            </w:r>
          </w:p>
        </w:tc>
        <w:tc>
          <w:tcPr>
            <w:tcW w:w="971" w:type="dxa"/>
            <w:tcBorders>
              <w:top w:val="nil"/>
              <w:left w:val="nil"/>
              <w:bottom w:val="nil"/>
              <w:right w:val="nil"/>
            </w:tcBorders>
            <w:shd w:val="clear" w:color="auto" w:fill="auto"/>
            <w:noWrap/>
            <w:hideMark/>
          </w:tcPr>
          <w:p w14:paraId="1132F08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2.8</w:t>
            </w:r>
          </w:p>
        </w:tc>
      </w:tr>
      <w:tr w:rsidR="00F3486D" w:rsidRPr="00B941A9" w14:paraId="190A32BE" w14:textId="77777777" w:rsidTr="0071176F">
        <w:trPr>
          <w:gridAfter w:val="1"/>
          <w:trHeight w:val="309"/>
        </w:trPr>
        <w:tc>
          <w:tcPr>
            <w:tcW w:w="1281" w:type="dxa"/>
            <w:tcBorders>
              <w:top w:val="nil"/>
              <w:left w:val="nil"/>
              <w:bottom w:val="nil"/>
              <w:right w:val="nil"/>
            </w:tcBorders>
            <w:shd w:val="clear" w:color="auto" w:fill="auto"/>
            <w:noWrap/>
            <w:vAlign w:val="bottom"/>
            <w:hideMark/>
          </w:tcPr>
          <w:p w14:paraId="05408A00"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1325" w:type="dxa"/>
            <w:tcBorders>
              <w:top w:val="nil"/>
              <w:left w:val="single" w:sz="8" w:space="0" w:color="auto"/>
              <w:bottom w:val="nil"/>
              <w:right w:val="nil"/>
            </w:tcBorders>
            <w:shd w:val="clear" w:color="auto" w:fill="auto"/>
            <w:noWrap/>
            <w:hideMark/>
          </w:tcPr>
          <w:p w14:paraId="17FAE1B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17" w:type="dxa"/>
            <w:tcBorders>
              <w:top w:val="nil"/>
              <w:left w:val="nil"/>
              <w:bottom w:val="nil"/>
              <w:right w:val="nil"/>
            </w:tcBorders>
            <w:shd w:val="clear" w:color="auto" w:fill="auto"/>
            <w:noWrap/>
            <w:hideMark/>
          </w:tcPr>
          <w:p w14:paraId="0EB105E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auto" w:fill="auto"/>
            <w:noWrap/>
            <w:hideMark/>
          </w:tcPr>
          <w:p w14:paraId="383CA7D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09FFC80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auto" w:fill="auto"/>
            <w:noWrap/>
            <w:hideMark/>
          </w:tcPr>
          <w:p w14:paraId="34A9CE7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0.2</w:t>
            </w:r>
          </w:p>
        </w:tc>
        <w:tc>
          <w:tcPr>
            <w:tcW w:w="704" w:type="dxa"/>
            <w:tcBorders>
              <w:top w:val="nil"/>
              <w:left w:val="nil"/>
              <w:bottom w:val="nil"/>
              <w:right w:val="nil"/>
            </w:tcBorders>
            <w:shd w:val="clear" w:color="000000" w:fill="92D050"/>
            <w:noWrap/>
            <w:hideMark/>
          </w:tcPr>
          <w:p w14:paraId="7161C8B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c>
          <w:tcPr>
            <w:tcW w:w="704" w:type="dxa"/>
            <w:tcBorders>
              <w:top w:val="nil"/>
              <w:left w:val="nil"/>
              <w:bottom w:val="nil"/>
              <w:right w:val="nil"/>
            </w:tcBorders>
            <w:shd w:val="clear" w:color="auto" w:fill="auto"/>
            <w:noWrap/>
            <w:hideMark/>
          </w:tcPr>
          <w:p w14:paraId="4F5D5A5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4B5F70E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18</w:t>
            </w:r>
          </w:p>
        </w:tc>
        <w:tc>
          <w:tcPr>
            <w:tcW w:w="971" w:type="dxa"/>
            <w:tcBorders>
              <w:top w:val="nil"/>
              <w:left w:val="nil"/>
              <w:bottom w:val="nil"/>
              <w:right w:val="nil"/>
            </w:tcBorders>
            <w:shd w:val="clear" w:color="auto" w:fill="auto"/>
            <w:noWrap/>
            <w:hideMark/>
          </w:tcPr>
          <w:p w14:paraId="277A473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0.8</w:t>
            </w:r>
          </w:p>
        </w:tc>
      </w:tr>
      <w:tr w:rsidR="00F3486D" w:rsidRPr="00B941A9" w14:paraId="15EB04DE" w14:textId="77777777" w:rsidTr="0071176F">
        <w:trPr>
          <w:trHeight w:val="309"/>
        </w:trPr>
        <w:tc>
          <w:tcPr>
            <w:tcW w:w="1281" w:type="dxa"/>
            <w:tcBorders>
              <w:top w:val="nil"/>
              <w:left w:val="nil"/>
              <w:bottom w:val="nil"/>
              <w:right w:val="nil"/>
            </w:tcBorders>
            <w:shd w:val="clear" w:color="auto" w:fill="auto"/>
            <w:noWrap/>
            <w:vAlign w:val="bottom"/>
            <w:hideMark/>
          </w:tcPr>
          <w:p w14:paraId="374953E1"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1325" w:type="dxa"/>
            <w:tcBorders>
              <w:top w:val="nil"/>
              <w:left w:val="single" w:sz="8" w:space="0" w:color="auto"/>
              <w:bottom w:val="nil"/>
              <w:right w:val="nil"/>
            </w:tcBorders>
            <w:shd w:val="clear" w:color="auto" w:fill="auto"/>
            <w:noWrap/>
            <w:hideMark/>
          </w:tcPr>
          <w:p w14:paraId="1323A2B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17" w:type="dxa"/>
            <w:tcBorders>
              <w:top w:val="nil"/>
              <w:left w:val="nil"/>
              <w:bottom w:val="nil"/>
              <w:right w:val="nil"/>
            </w:tcBorders>
            <w:shd w:val="clear" w:color="auto" w:fill="auto"/>
            <w:noWrap/>
            <w:hideMark/>
          </w:tcPr>
          <w:p w14:paraId="59257D3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0E40F50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6D03FB4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4CCBE3C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44EE356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000000" w:fill="92D050"/>
            <w:noWrap/>
            <w:hideMark/>
          </w:tcPr>
          <w:p w14:paraId="0184017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c>
          <w:tcPr>
            <w:tcW w:w="774" w:type="dxa"/>
            <w:tcBorders>
              <w:top w:val="nil"/>
              <w:left w:val="nil"/>
              <w:bottom w:val="nil"/>
              <w:right w:val="nil"/>
            </w:tcBorders>
            <w:shd w:val="clear" w:color="auto" w:fill="auto"/>
            <w:noWrap/>
            <w:hideMark/>
          </w:tcPr>
          <w:p w14:paraId="403929E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7</w:t>
            </w:r>
          </w:p>
        </w:tc>
        <w:tc>
          <w:tcPr>
            <w:tcW w:w="971" w:type="dxa"/>
            <w:tcBorders>
              <w:top w:val="nil"/>
              <w:left w:val="nil"/>
              <w:bottom w:val="nil"/>
              <w:right w:val="nil"/>
            </w:tcBorders>
            <w:shd w:val="clear" w:color="auto" w:fill="auto"/>
            <w:noWrap/>
            <w:hideMark/>
          </w:tcPr>
          <w:p w14:paraId="6C08ECB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c>
          <w:tcPr>
            <w:tcW w:w="0" w:type="auto"/>
          </w:tcPr>
          <w:p w14:paraId="2D6EFCF5" w14:textId="77777777" w:rsidR="00F3486D" w:rsidRPr="00B941A9" w:rsidRDefault="00F3486D" w:rsidP="0071176F">
            <w:pPr>
              <w:rPr>
                <w:rFonts w:cs="Arial"/>
                <w:szCs w:val="24"/>
              </w:rPr>
            </w:pPr>
            <w:bookmarkStart w:id="1" w:name="_MON_1737711295"/>
            <w:bookmarkEnd w:id="1"/>
          </w:p>
        </w:tc>
      </w:tr>
      <w:tr w:rsidR="00F3486D" w:rsidRPr="00B941A9" w14:paraId="0D63C6D8" w14:textId="77777777" w:rsidTr="0071176F">
        <w:trPr>
          <w:gridAfter w:val="1"/>
          <w:trHeight w:val="309"/>
        </w:trPr>
        <w:tc>
          <w:tcPr>
            <w:tcW w:w="1281" w:type="dxa"/>
            <w:tcBorders>
              <w:top w:val="nil"/>
              <w:left w:val="nil"/>
              <w:bottom w:val="nil"/>
              <w:right w:val="nil"/>
            </w:tcBorders>
            <w:shd w:val="clear" w:color="auto" w:fill="auto"/>
            <w:noWrap/>
            <w:vAlign w:val="bottom"/>
            <w:hideMark/>
          </w:tcPr>
          <w:p w14:paraId="74268586"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1325" w:type="dxa"/>
            <w:tcBorders>
              <w:top w:val="nil"/>
              <w:left w:val="nil"/>
              <w:bottom w:val="nil"/>
              <w:right w:val="nil"/>
            </w:tcBorders>
            <w:shd w:val="clear" w:color="auto" w:fill="auto"/>
            <w:noWrap/>
            <w:vAlign w:val="bottom"/>
            <w:hideMark/>
          </w:tcPr>
          <w:p w14:paraId="04DD4D76" w14:textId="77777777" w:rsidR="00F3486D" w:rsidRPr="00B941A9" w:rsidRDefault="00F3486D" w:rsidP="0071176F">
            <w:pPr>
              <w:keepNext/>
              <w:pBdr>
                <w:top w:val="nil"/>
                <w:left w:val="nil"/>
                <w:bottom w:val="nil"/>
                <w:right w:val="nil"/>
                <w:between w:val="nil"/>
              </w:pBdr>
              <w:spacing w:before="240" w:after="60" w:line="276" w:lineRule="auto"/>
              <w:contextualSpacing/>
              <w:jc w:val="both"/>
              <w:rPr>
                <w:rFonts w:cs="Arial"/>
                <w:bCs/>
                <w:color w:val="000000"/>
                <w:szCs w:val="24"/>
              </w:rPr>
            </w:pPr>
            <w:r w:rsidRPr="00B941A9">
              <w:rPr>
                <w:rFonts w:cs="Arial"/>
                <w:color w:val="000000"/>
                <w:szCs w:val="24"/>
              </w:rPr>
              <w:t>1307</w:t>
            </w:r>
          </w:p>
        </w:tc>
        <w:tc>
          <w:tcPr>
            <w:tcW w:w="717" w:type="dxa"/>
            <w:tcBorders>
              <w:top w:val="nil"/>
              <w:left w:val="nil"/>
              <w:bottom w:val="nil"/>
              <w:right w:val="nil"/>
            </w:tcBorders>
            <w:shd w:val="clear" w:color="auto" w:fill="auto"/>
            <w:noWrap/>
            <w:vAlign w:val="bottom"/>
            <w:hideMark/>
          </w:tcPr>
          <w:p w14:paraId="38F14B02" w14:textId="77777777" w:rsidR="00F3486D" w:rsidRPr="00B941A9" w:rsidRDefault="00F3486D" w:rsidP="0071176F">
            <w:pPr>
              <w:keepNext/>
              <w:pBdr>
                <w:top w:val="nil"/>
                <w:left w:val="nil"/>
                <w:bottom w:val="nil"/>
                <w:right w:val="nil"/>
                <w:between w:val="nil"/>
              </w:pBdr>
              <w:spacing w:before="240" w:after="60" w:line="276" w:lineRule="auto"/>
              <w:contextualSpacing/>
              <w:jc w:val="both"/>
              <w:rPr>
                <w:rFonts w:cs="Arial"/>
                <w:bCs/>
                <w:color w:val="000000"/>
                <w:szCs w:val="24"/>
              </w:rPr>
            </w:pPr>
            <w:r w:rsidRPr="00B941A9">
              <w:rPr>
                <w:rFonts w:cs="Arial"/>
                <w:color w:val="000000"/>
                <w:szCs w:val="24"/>
              </w:rPr>
              <w:t>839</w:t>
            </w:r>
          </w:p>
        </w:tc>
        <w:tc>
          <w:tcPr>
            <w:tcW w:w="704" w:type="dxa"/>
            <w:tcBorders>
              <w:top w:val="nil"/>
              <w:left w:val="nil"/>
              <w:bottom w:val="nil"/>
              <w:right w:val="nil"/>
            </w:tcBorders>
            <w:shd w:val="clear" w:color="auto" w:fill="auto"/>
            <w:noWrap/>
            <w:vAlign w:val="bottom"/>
            <w:hideMark/>
          </w:tcPr>
          <w:p w14:paraId="1BD76CD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23</w:t>
            </w:r>
          </w:p>
        </w:tc>
        <w:tc>
          <w:tcPr>
            <w:tcW w:w="704" w:type="dxa"/>
            <w:tcBorders>
              <w:top w:val="nil"/>
              <w:left w:val="nil"/>
              <w:bottom w:val="nil"/>
              <w:right w:val="nil"/>
            </w:tcBorders>
            <w:shd w:val="clear" w:color="auto" w:fill="auto"/>
            <w:noWrap/>
            <w:vAlign w:val="bottom"/>
            <w:hideMark/>
          </w:tcPr>
          <w:p w14:paraId="327710C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14</w:t>
            </w:r>
          </w:p>
        </w:tc>
        <w:tc>
          <w:tcPr>
            <w:tcW w:w="704" w:type="dxa"/>
            <w:tcBorders>
              <w:top w:val="nil"/>
              <w:left w:val="nil"/>
              <w:bottom w:val="nil"/>
              <w:right w:val="nil"/>
            </w:tcBorders>
            <w:shd w:val="clear" w:color="auto" w:fill="auto"/>
            <w:noWrap/>
            <w:vAlign w:val="bottom"/>
            <w:hideMark/>
          </w:tcPr>
          <w:p w14:paraId="1CCC781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71</w:t>
            </w:r>
          </w:p>
        </w:tc>
        <w:tc>
          <w:tcPr>
            <w:tcW w:w="704" w:type="dxa"/>
            <w:tcBorders>
              <w:top w:val="nil"/>
              <w:left w:val="nil"/>
              <w:bottom w:val="nil"/>
              <w:right w:val="nil"/>
            </w:tcBorders>
            <w:shd w:val="clear" w:color="auto" w:fill="auto"/>
            <w:noWrap/>
            <w:vAlign w:val="bottom"/>
            <w:hideMark/>
          </w:tcPr>
          <w:p w14:paraId="6B28E31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41</w:t>
            </w:r>
          </w:p>
        </w:tc>
        <w:tc>
          <w:tcPr>
            <w:tcW w:w="704" w:type="dxa"/>
            <w:tcBorders>
              <w:top w:val="nil"/>
              <w:left w:val="nil"/>
              <w:bottom w:val="nil"/>
              <w:right w:val="nil"/>
            </w:tcBorders>
            <w:shd w:val="clear" w:color="auto" w:fill="auto"/>
            <w:noWrap/>
            <w:vAlign w:val="bottom"/>
            <w:hideMark/>
          </w:tcPr>
          <w:p w14:paraId="1A9D2BD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7</w:t>
            </w:r>
          </w:p>
        </w:tc>
        <w:tc>
          <w:tcPr>
            <w:tcW w:w="774" w:type="dxa"/>
            <w:tcBorders>
              <w:top w:val="nil"/>
              <w:left w:val="nil"/>
              <w:bottom w:val="nil"/>
              <w:right w:val="nil"/>
            </w:tcBorders>
            <w:shd w:val="clear" w:color="auto" w:fill="auto"/>
            <w:noWrap/>
            <w:vAlign w:val="bottom"/>
            <w:hideMark/>
          </w:tcPr>
          <w:p w14:paraId="1AA8D22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2302</w:t>
            </w:r>
          </w:p>
        </w:tc>
        <w:tc>
          <w:tcPr>
            <w:tcW w:w="971" w:type="dxa"/>
            <w:tcBorders>
              <w:top w:val="nil"/>
              <w:left w:val="nil"/>
              <w:bottom w:val="nil"/>
              <w:right w:val="nil"/>
            </w:tcBorders>
            <w:shd w:val="clear" w:color="auto" w:fill="92D050"/>
            <w:noWrap/>
            <w:vAlign w:val="bottom"/>
            <w:hideMark/>
          </w:tcPr>
          <w:p w14:paraId="5993926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99.9</w:t>
            </w:r>
          </w:p>
        </w:tc>
      </w:tr>
      <w:tr w:rsidR="00F3486D" w:rsidRPr="00B941A9" w14:paraId="7DE6DD54" w14:textId="77777777" w:rsidTr="0071176F">
        <w:trPr>
          <w:gridAfter w:val="1"/>
          <w:trHeight w:val="309"/>
        </w:trPr>
        <w:tc>
          <w:tcPr>
            <w:tcW w:w="1281" w:type="dxa"/>
            <w:tcBorders>
              <w:top w:val="nil"/>
              <w:left w:val="nil"/>
              <w:bottom w:val="nil"/>
              <w:right w:val="nil"/>
            </w:tcBorders>
            <w:shd w:val="clear" w:color="auto" w:fill="auto"/>
            <w:noWrap/>
            <w:vAlign w:val="bottom"/>
            <w:hideMark/>
          </w:tcPr>
          <w:p w14:paraId="47D00F01"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c>
          <w:tcPr>
            <w:tcW w:w="1325" w:type="dxa"/>
            <w:tcBorders>
              <w:top w:val="nil"/>
              <w:left w:val="nil"/>
              <w:bottom w:val="nil"/>
              <w:right w:val="nil"/>
            </w:tcBorders>
            <w:shd w:val="clear" w:color="auto" w:fill="auto"/>
            <w:noWrap/>
            <w:vAlign w:val="bottom"/>
            <w:hideMark/>
          </w:tcPr>
          <w:p w14:paraId="13DC7E9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56.7</w:t>
            </w:r>
          </w:p>
        </w:tc>
        <w:tc>
          <w:tcPr>
            <w:tcW w:w="717" w:type="dxa"/>
            <w:tcBorders>
              <w:top w:val="nil"/>
              <w:left w:val="nil"/>
              <w:bottom w:val="nil"/>
              <w:right w:val="nil"/>
            </w:tcBorders>
            <w:shd w:val="clear" w:color="auto" w:fill="auto"/>
            <w:noWrap/>
            <w:vAlign w:val="bottom"/>
            <w:hideMark/>
          </w:tcPr>
          <w:p w14:paraId="0CF14FE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36.4</w:t>
            </w:r>
          </w:p>
        </w:tc>
        <w:tc>
          <w:tcPr>
            <w:tcW w:w="704" w:type="dxa"/>
            <w:tcBorders>
              <w:top w:val="nil"/>
              <w:left w:val="nil"/>
              <w:bottom w:val="nil"/>
              <w:right w:val="nil"/>
            </w:tcBorders>
            <w:shd w:val="clear" w:color="auto" w:fill="auto"/>
            <w:noWrap/>
            <w:vAlign w:val="bottom"/>
            <w:hideMark/>
          </w:tcPr>
          <w:p w14:paraId="2093441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w:t>
            </w:r>
          </w:p>
        </w:tc>
        <w:tc>
          <w:tcPr>
            <w:tcW w:w="704" w:type="dxa"/>
            <w:tcBorders>
              <w:top w:val="nil"/>
              <w:left w:val="nil"/>
              <w:bottom w:val="nil"/>
              <w:right w:val="nil"/>
            </w:tcBorders>
            <w:shd w:val="clear" w:color="auto" w:fill="auto"/>
            <w:noWrap/>
            <w:vAlign w:val="bottom"/>
            <w:hideMark/>
          </w:tcPr>
          <w:p w14:paraId="4CA7BA7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0.6</w:t>
            </w:r>
          </w:p>
        </w:tc>
        <w:tc>
          <w:tcPr>
            <w:tcW w:w="704" w:type="dxa"/>
            <w:tcBorders>
              <w:top w:val="nil"/>
              <w:left w:val="nil"/>
              <w:bottom w:val="nil"/>
              <w:right w:val="nil"/>
            </w:tcBorders>
            <w:shd w:val="clear" w:color="auto" w:fill="auto"/>
            <w:noWrap/>
            <w:vAlign w:val="bottom"/>
            <w:hideMark/>
          </w:tcPr>
          <w:p w14:paraId="59A8283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3.1</w:t>
            </w:r>
          </w:p>
        </w:tc>
        <w:tc>
          <w:tcPr>
            <w:tcW w:w="704" w:type="dxa"/>
            <w:tcBorders>
              <w:top w:val="nil"/>
              <w:left w:val="nil"/>
              <w:bottom w:val="nil"/>
              <w:right w:val="nil"/>
            </w:tcBorders>
            <w:shd w:val="clear" w:color="auto" w:fill="auto"/>
            <w:noWrap/>
            <w:vAlign w:val="bottom"/>
            <w:hideMark/>
          </w:tcPr>
          <w:p w14:paraId="231C85E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1.8</w:t>
            </w:r>
          </w:p>
        </w:tc>
        <w:tc>
          <w:tcPr>
            <w:tcW w:w="704" w:type="dxa"/>
            <w:tcBorders>
              <w:top w:val="nil"/>
              <w:left w:val="nil"/>
              <w:bottom w:val="nil"/>
              <w:right w:val="nil"/>
            </w:tcBorders>
            <w:shd w:val="clear" w:color="auto" w:fill="auto"/>
            <w:noWrap/>
            <w:vAlign w:val="bottom"/>
            <w:hideMark/>
          </w:tcPr>
          <w:p w14:paraId="184A9FC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0.3</w:t>
            </w:r>
          </w:p>
        </w:tc>
        <w:tc>
          <w:tcPr>
            <w:tcW w:w="774" w:type="dxa"/>
            <w:tcBorders>
              <w:top w:val="nil"/>
              <w:left w:val="nil"/>
              <w:bottom w:val="nil"/>
              <w:right w:val="nil"/>
            </w:tcBorders>
            <w:shd w:val="clear" w:color="auto" w:fill="92D050"/>
            <w:noWrap/>
            <w:vAlign w:val="bottom"/>
            <w:hideMark/>
          </w:tcPr>
          <w:p w14:paraId="01E158F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99.9</w:t>
            </w:r>
          </w:p>
        </w:tc>
        <w:tc>
          <w:tcPr>
            <w:tcW w:w="971" w:type="dxa"/>
            <w:tcBorders>
              <w:top w:val="nil"/>
              <w:left w:val="nil"/>
              <w:bottom w:val="nil"/>
              <w:right w:val="nil"/>
            </w:tcBorders>
            <w:shd w:val="clear" w:color="auto" w:fill="00B0F0"/>
            <w:noWrap/>
            <w:vAlign w:val="bottom"/>
            <w:hideMark/>
          </w:tcPr>
          <w:p w14:paraId="3D1F896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89.3%</w:t>
            </w:r>
          </w:p>
        </w:tc>
      </w:tr>
    </w:tbl>
    <w:p w14:paraId="1CC5D71B" w14:textId="77777777" w:rsidR="00F3486D" w:rsidRPr="00B941A9" w:rsidRDefault="00F3486D" w:rsidP="00F3486D">
      <w:pPr>
        <w:spacing w:after="0" w:line="480" w:lineRule="auto"/>
        <w:contextualSpacing/>
        <w:rPr>
          <w:rFonts w:cs="Arial"/>
          <w:szCs w:val="24"/>
        </w:rPr>
      </w:pPr>
    </w:p>
    <w:p w14:paraId="6CD9D663" w14:textId="77777777" w:rsidR="00F3486D" w:rsidRPr="00B941A9" w:rsidRDefault="00F3486D" w:rsidP="00C05091">
      <w:pPr>
        <w:spacing w:after="0"/>
        <w:contextualSpacing/>
        <w:rPr>
          <w:szCs w:val="24"/>
        </w:rPr>
      </w:pPr>
    </w:p>
    <w:p w14:paraId="7C027AEA" w14:textId="05725B1C" w:rsidR="00F3486D" w:rsidRPr="00B941A9" w:rsidRDefault="000911E0" w:rsidP="00C05091">
      <w:pPr>
        <w:spacing w:after="0"/>
        <w:contextualSpacing/>
        <w:jc w:val="both"/>
        <w:rPr>
          <w:szCs w:val="24"/>
        </w:rPr>
      </w:pPr>
      <w:r>
        <w:rPr>
          <w:szCs w:val="24"/>
        </w:rPr>
        <w:t>The average Flow</w:t>
      </w:r>
      <w:r w:rsidR="00F3486D" w:rsidRPr="00B941A9">
        <w:rPr>
          <w:szCs w:val="24"/>
        </w:rPr>
        <w:t>XAI performance in percent for all test cases with a confident degree of tru</w:t>
      </w:r>
      <w:r w:rsidR="008E479F">
        <w:rPr>
          <w:szCs w:val="24"/>
        </w:rPr>
        <w:t>stworthiness is shown in Fig. 3d</w:t>
      </w:r>
      <w:r w:rsidR="00F3486D" w:rsidRPr="00B941A9">
        <w:rPr>
          <w:szCs w:val="24"/>
        </w:rPr>
        <w:t xml:space="preserve">, with an average MCC of 89.3%. The columns </w:t>
      </w:r>
      <w:r w:rsidR="00F3486D" w:rsidRPr="00B941A9">
        <w:rPr>
          <w:szCs w:val="24"/>
        </w:rPr>
        <w:lastRenderedPageBreak/>
        <w:t>depict the diagnoses according to the MLL9 dataset, and the rows presen</w:t>
      </w:r>
      <w:r>
        <w:rPr>
          <w:szCs w:val="24"/>
        </w:rPr>
        <w:t>t the predictions given by Flow</w:t>
      </w:r>
      <w:r w:rsidR="00F3486D" w:rsidRPr="00B941A9">
        <w:rPr>
          <w:szCs w:val="24"/>
        </w:rPr>
        <w:t>XAI. For percentages, the sum of the cross-validation trials was taken per table entry and then normalized to the sum of all entries.</w:t>
      </w:r>
    </w:p>
    <w:p w14:paraId="06325308" w14:textId="77777777" w:rsidR="00F3486D" w:rsidRPr="00B941A9" w:rsidRDefault="00F3486D" w:rsidP="00F3486D">
      <w:pPr>
        <w:spacing w:after="0" w:line="480" w:lineRule="auto"/>
        <w:contextualSpacing/>
        <w:rPr>
          <w:szCs w:val="24"/>
        </w:rPr>
      </w:pPr>
    </w:p>
    <w:p w14:paraId="53A7FC4C" w14:textId="77777777" w:rsidR="00F3486D" w:rsidRPr="00B941A9" w:rsidRDefault="00F3486D" w:rsidP="00F3486D">
      <w:pPr>
        <w:rPr>
          <w:b/>
          <w:bCs/>
          <w:szCs w:val="24"/>
        </w:rPr>
      </w:pPr>
      <w:r w:rsidRPr="00B941A9">
        <w:rPr>
          <w:b/>
          <w:bCs/>
          <w:szCs w:val="24"/>
        </w:rPr>
        <w:t>Table 6</w:t>
      </w:r>
      <w:r w:rsidRPr="00B941A9">
        <w:rPr>
          <w:szCs w:val="24"/>
        </w:rPr>
        <w:t xml:space="preserve"> </w:t>
      </w:r>
      <w:r w:rsidRPr="00B941A9">
        <w:rPr>
          <w:b/>
          <w:szCs w:val="24"/>
        </w:rPr>
        <w:t>Average contingency table in L3 for the probable class.</w:t>
      </w:r>
    </w:p>
    <w:tbl>
      <w:tblPr>
        <w:tblW w:w="8588" w:type="dxa"/>
        <w:tblLook w:val="04A0" w:firstRow="1" w:lastRow="0" w:firstColumn="1" w:lastColumn="0" w:noHBand="0" w:noVBand="1"/>
      </w:tblPr>
      <w:tblGrid>
        <w:gridCol w:w="1363"/>
        <w:gridCol w:w="1325"/>
        <w:gridCol w:w="763"/>
        <w:gridCol w:w="736"/>
        <w:gridCol w:w="704"/>
        <w:gridCol w:w="710"/>
        <w:gridCol w:w="704"/>
        <w:gridCol w:w="710"/>
        <w:gridCol w:w="774"/>
        <w:gridCol w:w="1097"/>
      </w:tblGrid>
      <w:tr w:rsidR="00F3486D" w:rsidRPr="00B941A9" w14:paraId="4CB9EBF0" w14:textId="77777777" w:rsidTr="0071176F">
        <w:trPr>
          <w:trHeight w:val="329"/>
        </w:trPr>
        <w:tc>
          <w:tcPr>
            <w:tcW w:w="1281" w:type="dxa"/>
            <w:tcBorders>
              <w:top w:val="nil"/>
              <w:left w:val="nil"/>
              <w:bottom w:val="nil"/>
              <w:right w:val="nil"/>
            </w:tcBorders>
            <w:shd w:val="clear" w:color="auto" w:fill="auto"/>
            <w:noWrap/>
            <w:vAlign w:val="bottom"/>
            <w:hideMark/>
          </w:tcPr>
          <w:p w14:paraId="6E86D7C2"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Diagnosis</w:t>
            </w:r>
            <w:r w:rsidRPr="00B941A9">
              <w:rPr>
                <w:rFonts w:cs="Arial"/>
                <w:b/>
                <w:bCs/>
                <w:szCs w:val="24"/>
              </w:rPr>
              <w:t xml:space="preserve"> </w:t>
            </w:r>
          </w:p>
          <w:p w14:paraId="461019BF"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\Flow XAI</w:t>
            </w:r>
          </w:p>
        </w:tc>
        <w:tc>
          <w:tcPr>
            <w:tcW w:w="1325" w:type="dxa"/>
            <w:tcBorders>
              <w:top w:val="nil"/>
              <w:left w:val="nil"/>
              <w:bottom w:val="nil"/>
              <w:right w:val="nil"/>
            </w:tcBorders>
            <w:shd w:val="clear" w:color="auto" w:fill="auto"/>
            <w:noWrap/>
            <w:vAlign w:val="bottom"/>
            <w:hideMark/>
          </w:tcPr>
          <w:p w14:paraId="72B8A05B"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717" w:type="dxa"/>
            <w:tcBorders>
              <w:top w:val="nil"/>
              <w:left w:val="nil"/>
              <w:bottom w:val="nil"/>
              <w:right w:val="nil"/>
            </w:tcBorders>
            <w:shd w:val="clear" w:color="auto" w:fill="auto"/>
            <w:noWrap/>
            <w:vAlign w:val="bottom"/>
            <w:hideMark/>
          </w:tcPr>
          <w:p w14:paraId="2FECB972"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704" w:type="dxa"/>
            <w:tcBorders>
              <w:top w:val="nil"/>
              <w:left w:val="nil"/>
              <w:bottom w:val="nil"/>
              <w:right w:val="nil"/>
            </w:tcBorders>
            <w:shd w:val="clear" w:color="auto" w:fill="auto"/>
            <w:noWrap/>
            <w:vAlign w:val="bottom"/>
            <w:hideMark/>
          </w:tcPr>
          <w:p w14:paraId="279323F5"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704" w:type="dxa"/>
            <w:tcBorders>
              <w:top w:val="nil"/>
              <w:left w:val="nil"/>
              <w:bottom w:val="nil"/>
              <w:right w:val="nil"/>
            </w:tcBorders>
            <w:shd w:val="clear" w:color="auto" w:fill="auto"/>
            <w:noWrap/>
            <w:vAlign w:val="bottom"/>
            <w:hideMark/>
          </w:tcPr>
          <w:p w14:paraId="52D723CD"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704" w:type="dxa"/>
            <w:tcBorders>
              <w:top w:val="nil"/>
              <w:left w:val="nil"/>
              <w:bottom w:val="nil"/>
              <w:right w:val="nil"/>
            </w:tcBorders>
            <w:shd w:val="clear" w:color="auto" w:fill="auto"/>
            <w:noWrap/>
            <w:vAlign w:val="bottom"/>
            <w:hideMark/>
          </w:tcPr>
          <w:p w14:paraId="22855959" w14:textId="77777777" w:rsidR="00F3486D" w:rsidRPr="00B941A9" w:rsidRDefault="00F3486D" w:rsidP="0071176F">
            <w:pPr>
              <w:spacing w:after="0" w:line="276" w:lineRule="auto"/>
              <w:jc w:val="center"/>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704" w:type="dxa"/>
            <w:tcBorders>
              <w:top w:val="nil"/>
              <w:left w:val="nil"/>
              <w:bottom w:val="nil"/>
              <w:right w:val="nil"/>
            </w:tcBorders>
            <w:shd w:val="clear" w:color="auto" w:fill="auto"/>
            <w:noWrap/>
            <w:vAlign w:val="bottom"/>
            <w:hideMark/>
          </w:tcPr>
          <w:p w14:paraId="70C1780E"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704" w:type="dxa"/>
            <w:tcBorders>
              <w:top w:val="nil"/>
              <w:left w:val="nil"/>
              <w:bottom w:val="nil"/>
              <w:right w:val="nil"/>
            </w:tcBorders>
            <w:shd w:val="clear" w:color="auto" w:fill="auto"/>
            <w:noWrap/>
            <w:vAlign w:val="bottom"/>
            <w:hideMark/>
          </w:tcPr>
          <w:p w14:paraId="4927B14A"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774" w:type="dxa"/>
            <w:tcBorders>
              <w:top w:val="nil"/>
              <w:left w:val="nil"/>
              <w:bottom w:val="nil"/>
              <w:right w:val="nil"/>
            </w:tcBorders>
            <w:shd w:val="clear" w:color="auto" w:fill="auto"/>
            <w:noWrap/>
            <w:vAlign w:val="bottom"/>
            <w:hideMark/>
          </w:tcPr>
          <w:p w14:paraId="12C935A2"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971" w:type="dxa"/>
            <w:tcBorders>
              <w:top w:val="nil"/>
              <w:left w:val="nil"/>
              <w:bottom w:val="nil"/>
              <w:right w:val="nil"/>
            </w:tcBorders>
            <w:shd w:val="clear" w:color="auto" w:fill="auto"/>
            <w:noWrap/>
            <w:vAlign w:val="bottom"/>
            <w:hideMark/>
          </w:tcPr>
          <w:p w14:paraId="4C1B41D8"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r>
      <w:tr w:rsidR="00F3486D" w:rsidRPr="00B941A9" w14:paraId="173DA29D" w14:textId="77777777" w:rsidTr="0071176F">
        <w:trPr>
          <w:trHeight w:val="309"/>
        </w:trPr>
        <w:tc>
          <w:tcPr>
            <w:tcW w:w="1281" w:type="dxa"/>
            <w:tcBorders>
              <w:top w:val="nil"/>
              <w:left w:val="nil"/>
              <w:bottom w:val="nil"/>
              <w:right w:val="nil"/>
            </w:tcBorders>
            <w:shd w:val="clear" w:color="auto" w:fill="auto"/>
            <w:noWrap/>
            <w:hideMark/>
          </w:tcPr>
          <w:p w14:paraId="139D2251"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1325" w:type="dxa"/>
            <w:tcBorders>
              <w:top w:val="single" w:sz="8" w:space="0" w:color="auto"/>
              <w:left w:val="single" w:sz="8" w:space="0" w:color="auto"/>
              <w:bottom w:val="nil"/>
              <w:right w:val="nil"/>
            </w:tcBorders>
            <w:shd w:val="clear" w:color="000000" w:fill="92D050"/>
            <w:noWrap/>
            <w:hideMark/>
          </w:tcPr>
          <w:p w14:paraId="0E3A45E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54.2</w:t>
            </w:r>
          </w:p>
        </w:tc>
        <w:tc>
          <w:tcPr>
            <w:tcW w:w="717" w:type="dxa"/>
            <w:tcBorders>
              <w:top w:val="single" w:sz="8" w:space="0" w:color="auto"/>
              <w:left w:val="nil"/>
              <w:bottom w:val="nil"/>
              <w:right w:val="nil"/>
            </w:tcBorders>
            <w:shd w:val="clear" w:color="auto" w:fill="auto"/>
            <w:noWrap/>
            <w:hideMark/>
          </w:tcPr>
          <w:p w14:paraId="6C97BB6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1.5</w:t>
            </w:r>
          </w:p>
        </w:tc>
        <w:tc>
          <w:tcPr>
            <w:tcW w:w="704" w:type="dxa"/>
            <w:tcBorders>
              <w:top w:val="single" w:sz="8" w:space="0" w:color="auto"/>
              <w:left w:val="nil"/>
              <w:bottom w:val="nil"/>
              <w:right w:val="nil"/>
            </w:tcBorders>
            <w:shd w:val="clear" w:color="auto" w:fill="auto"/>
            <w:noWrap/>
            <w:hideMark/>
          </w:tcPr>
          <w:p w14:paraId="13FC4EA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0.2</w:t>
            </w:r>
          </w:p>
        </w:tc>
        <w:tc>
          <w:tcPr>
            <w:tcW w:w="704" w:type="dxa"/>
            <w:tcBorders>
              <w:top w:val="single" w:sz="8" w:space="0" w:color="auto"/>
              <w:left w:val="nil"/>
              <w:bottom w:val="nil"/>
              <w:right w:val="nil"/>
            </w:tcBorders>
            <w:shd w:val="clear" w:color="auto" w:fill="auto"/>
            <w:noWrap/>
            <w:hideMark/>
          </w:tcPr>
          <w:p w14:paraId="516160F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0.8</w:t>
            </w:r>
          </w:p>
        </w:tc>
        <w:tc>
          <w:tcPr>
            <w:tcW w:w="704" w:type="dxa"/>
            <w:tcBorders>
              <w:top w:val="single" w:sz="8" w:space="0" w:color="auto"/>
              <w:left w:val="nil"/>
              <w:bottom w:val="nil"/>
              <w:right w:val="nil"/>
            </w:tcBorders>
            <w:shd w:val="clear" w:color="auto" w:fill="auto"/>
            <w:noWrap/>
            <w:hideMark/>
          </w:tcPr>
          <w:p w14:paraId="1FD19B7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1.7</w:t>
            </w:r>
          </w:p>
        </w:tc>
        <w:tc>
          <w:tcPr>
            <w:tcW w:w="704" w:type="dxa"/>
            <w:tcBorders>
              <w:top w:val="single" w:sz="8" w:space="0" w:color="auto"/>
              <w:left w:val="nil"/>
              <w:bottom w:val="nil"/>
              <w:right w:val="nil"/>
            </w:tcBorders>
            <w:shd w:val="clear" w:color="auto" w:fill="auto"/>
            <w:noWrap/>
            <w:hideMark/>
          </w:tcPr>
          <w:p w14:paraId="4746768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1.7</w:t>
            </w:r>
          </w:p>
        </w:tc>
        <w:tc>
          <w:tcPr>
            <w:tcW w:w="704" w:type="dxa"/>
            <w:tcBorders>
              <w:top w:val="single" w:sz="8" w:space="0" w:color="auto"/>
              <w:left w:val="nil"/>
              <w:bottom w:val="nil"/>
              <w:right w:val="nil"/>
            </w:tcBorders>
            <w:shd w:val="clear" w:color="auto" w:fill="auto"/>
            <w:noWrap/>
            <w:hideMark/>
          </w:tcPr>
          <w:p w14:paraId="753EFA4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74" w:type="dxa"/>
            <w:tcBorders>
              <w:top w:val="nil"/>
              <w:left w:val="nil"/>
              <w:bottom w:val="nil"/>
              <w:right w:val="nil"/>
            </w:tcBorders>
            <w:shd w:val="clear" w:color="auto" w:fill="auto"/>
            <w:noWrap/>
            <w:hideMark/>
          </w:tcPr>
          <w:p w14:paraId="0C13733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715</w:t>
            </w:r>
          </w:p>
        </w:tc>
        <w:tc>
          <w:tcPr>
            <w:tcW w:w="971" w:type="dxa"/>
            <w:tcBorders>
              <w:top w:val="nil"/>
              <w:left w:val="nil"/>
              <w:bottom w:val="nil"/>
              <w:right w:val="nil"/>
            </w:tcBorders>
            <w:shd w:val="clear" w:color="auto" w:fill="auto"/>
            <w:noWrap/>
            <w:hideMark/>
          </w:tcPr>
          <w:p w14:paraId="6137081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60.2</w:t>
            </w:r>
          </w:p>
        </w:tc>
      </w:tr>
      <w:tr w:rsidR="00F3486D" w:rsidRPr="00B941A9" w14:paraId="423EB20C" w14:textId="77777777" w:rsidTr="0071176F">
        <w:trPr>
          <w:trHeight w:val="309"/>
        </w:trPr>
        <w:tc>
          <w:tcPr>
            <w:tcW w:w="1281" w:type="dxa"/>
            <w:tcBorders>
              <w:top w:val="nil"/>
              <w:left w:val="nil"/>
              <w:bottom w:val="nil"/>
              <w:right w:val="nil"/>
            </w:tcBorders>
            <w:shd w:val="clear" w:color="auto" w:fill="auto"/>
            <w:noWrap/>
            <w:vAlign w:val="bottom"/>
            <w:hideMark/>
          </w:tcPr>
          <w:p w14:paraId="32940F1E"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1325" w:type="dxa"/>
            <w:tcBorders>
              <w:top w:val="nil"/>
              <w:left w:val="single" w:sz="8" w:space="0" w:color="auto"/>
              <w:bottom w:val="nil"/>
              <w:right w:val="nil"/>
            </w:tcBorders>
            <w:shd w:val="clear" w:color="auto" w:fill="auto"/>
            <w:noWrap/>
            <w:hideMark/>
          </w:tcPr>
          <w:p w14:paraId="7514C09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0.4</w:t>
            </w:r>
          </w:p>
        </w:tc>
        <w:tc>
          <w:tcPr>
            <w:tcW w:w="717" w:type="dxa"/>
            <w:tcBorders>
              <w:top w:val="nil"/>
              <w:left w:val="nil"/>
              <w:bottom w:val="nil"/>
              <w:right w:val="nil"/>
            </w:tcBorders>
            <w:shd w:val="clear" w:color="000000" w:fill="92D050"/>
            <w:noWrap/>
            <w:hideMark/>
          </w:tcPr>
          <w:p w14:paraId="382C969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24.2</w:t>
            </w:r>
          </w:p>
        </w:tc>
        <w:tc>
          <w:tcPr>
            <w:tcW w:w="704" w:type="dxa"/>
            <w:tcBorders>
              <w:top w:val="nil"/>
              <w:left w:val="nil"/>
              <w:bottom w:val="nil"/>
              <w:right w:val="nil"/>
            </w:tcBorders>
            <w:shd w:val="clear" w:color="auto" w:fill="auto"/>
            <w:noWrap/>
            <w:hideMark/>
          </w:tcPr>
          <w:p w14:paraId="219A6BA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0.8</w:t>
            </w:r>
          </w:p>
        </w:tc>
        <w:tc>
          <w:tcPr>
            <w:tcW w:w="704" w:type="dxa"/>
            <w:tcBorders>
              <w:top w:val="nil"/>
              <w:left w:val="nil"/>
              <w:bottom w:val="nil"/>
              <w:right w:val="nil"/>
            </w:tcBorders>
            <w:shd w:val="clear" w:color="auto" w:fill="auto"/>
            <w:noWrap/>
            <w:hideMark/>
          </w:tcPr>
          <w:p w14:paraId="3C200FF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auto" w:fill="auto"/>
            <w:noWrap/>
            <w:hideMark/>
          </w:tcPr>
          <w:p w14:paraId="3510BEE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0.5</w:t>
            </w:r>
          </w:p>
        </w:tc>
        <w:tc>
          <w:tcPr>
            <w:tcW w:w="704" w:type="dxa"/>
            <w:tcBorders>
              <w:top w:val="nil"/>
              <w:left w:val="nil"/>
              <w:bottom w:val="nil"/>
              <w:right w:val="nil"/>
            </w:tcBorders>
            <w:shd w:val="clear" w:color="auto" w:fill="auto"/>
            <w:noWrap/>
            <w:hideMark/>
          </w:tcPr>
          <w:p w14:paraId="5E78BE1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0.4</w:t>
            </w:r>
          </w:p>
        </w:tc>
        <w:tc>
          <w:tcPr>
            <w:tcW w:w="704" w:type="dxa"/>
            <w:tcBorders>
              <w:top w:val="nil"/>
              <w:left w:val="nil"/>
              <w:bottom w:val="nil"/>
              <w:right w:val="nil"/>
            </w:tcBorders>
            <w:shd w:val="clear" w:color="auto" w:fill="auto"/>
            <w:noWrap/>
            <w:hideMark/>
          </w:tcPr>
          <w:p w14:paraId="59227E0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1B4AD44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313</w:t>
            </w:r>
          </w:p>
        </w:tc>
        <w:tc>
          <w:tcPr>
            <w:tcW w:w="971" w:type="dxa"/>
            <w:tcBorders>
              <w:top w:val="nil"/>
              <w:left w:val="nil"/>
              <w:bottom w:val="nil"/>
              <w:right w:val="nil"/>
            </w:tcBorders>
            <w:shd w:val="clear" w:color="auto" w:fill="auto"/>
            <w:noWrap/>
            <w:hideMark/>
          </w:tcPr>
          <w:p w14:paraId="20BE5E9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26.4</w:t>
            </w:r>
          </w:p>
        </w:tc>
      </w:tr>
      <w:tr w:rsidR="00F3486D" w:rsidRPr="00B941A9" w14:paraId="611C727B" w14:textId="77777777" w:rsidTr="0071176F">
        <w:trPr>
          <w:trHeight w:val="309"/>
        </w:trPr>
        <w:tc>
          <w:tcPr>
            <w:tcW w:w="1281" w:type="dxa"/>
            <w:tcBorders>
              <w:top w:val="nil"/>
              <w:left w:val="nil"/>
              <w:bottom w:val="nil"/>
              <w:right w:val="nil"/>
            </w:tcBorders>
            <w:shd w:val="clear" w:color="auto" w:fill="auto"/>
            <w:noWrap/>
            <w:vAlign w:val="bottom"/>
            <w:hideMark/>
          </w:tcPr>
          <w:p w14:paraId="7A415A3C"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1325" w:type="dxa"/>
            <w:tcBorders>
              <w:top w:val="nil"/>
              <w:left w:val="single" w:sz="8" w:space="0" w:color="auto"/>
              <w:bottom w:val="nil"/>
              <w:right w:val="nil"/>
            </w:tcBorders>
            <w:shd w:val="clear" w:color="auto" w:fill="auto"/>
            <w:noWrap/>
            <w:hideMark/>
          </w:tcPr>
          <w:p w14:paraId="382FB4D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17" w:type="dxa"/>
            <w:tcBorders>
              <w:top w:val="nil"/>
              <w:left w:val="nil"/>
              <w:bottom w:val="nil"/>
              <w:right w:val="nil"/>
            </w:tcBorders>
            <w:shd w:val="clear" w:color="auto" w:fill="auto"/>
            <w:noWrap/>
            <w:hideMark/>
          </w:tcPr>
          <w:p w14:paraId="193A994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0.4</w:t>
            </w:r>
          </w:p>
        </w:tc>
        <w:tc>
          <w:tcPr>
            <w:tcW w:w="704" w:type="dxa"/>
            <w:tcBorders>
              <w:top w:val="nil"/>
              <w:left w:val="nil"/>
              <w:bottom w:val="nil"/>
              <w:right w:val="nil"/>
            </w:tcBorders>
            <w:shd w:val="clear" w:color="000000" w:fill="92D050"/>
            <w:noWrap/>
            <w:hideMark/>
          </w:tcPr>
          <w:p w14:paraId="78169FC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0.6</w:t>
            </w:r>
          </w:p>
        </w:tc>
        <w:tc>
          <w:tcPr>
            <w:tcW w:w="704" w:type="dxa"/>
            <w:tcBorders>
              <w:top w:val="nil"/>
              <w:left w:val="nil"/>
              <w:bottom w:val="nil"/>
              <w:right w:val="nil"/>
            </w:tcBorders>
            <w:shd w:val="clear" w:color="auto" w:fill="auto"/>
            <w:noWrap/>
            <w:hideMark/>
          </w:tcPr>
          <w:p w14:paraId="16FC08C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5DE9ADC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auto" w:fill="auto"/>
            <w:noWrap/>
            <w:hideMark/>
          </w:tcPr>
          <w:p w14:paraId="68BBC1C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auto" w:fill="auto"/>
            <w:noWrap/>
            <w:hideMark/>
          </w:tcPr>
          <w:p w14:paraId="06066C2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3F70D59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14</w:t>
            </w:r>
          </w:p>
        </w:tc>
        <w:tc>
          <w:tcPr>
            <w:tcW w:w="971" w:type="dxa"/>
            <w:tcBorders>
              <w:top w:val="nil"/>
              <w:left w:val="nil"/>
              <w:bottom w:val="nil"/>
              <w:right w:val="nil"/>
            </w:tcBorders>
            <w:shd w:val="clear" w:color="auto" w:fill="auto"/>
            <w:noWrap/>
            <w:hideMark/>
          </w:tcPr>
          <w:p w14:paraId="66BFA4A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1.2</w:t>
            </w:r>
          </w:p>
        </w:tc>
      </w:tr>
      <w:tr w:rsidR="00F3486D" w:rsidRPr="00B941A9" w14:paraId="2C0A8980" w14:textId="77777777" w:rsidTr="0071176F">
        <w:trPr>
          <w:trHeight w:val="309"/>
        </w:trPr>
        <w:tc>
          <w:tcPr>
            <w:tcW w:w="1281" w:type="dxa"/>
            <w:tcBorders>
              <w:top w:val="nil"/>
              <w:left w:val="nil"/>
              <w:bottom w:val="nil"/>
              <w:right w:val="nil"/>
            </w:tcBorders>
            <w:shd w:val="clear" w:color="auto" w:fill="auto"/>
            <w:noWrap/>
            <w:vAlign w:val="bottom"/>
            <w:hideMark/>
          </w:tcPr>
          <w:p w14:paraId="1B60D465"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1325" w:type="dxa"/>
            <w:tcBorders>
              <w:top w:val="nil"/>
              <w:left w:val="single" w:sz="8" w:space="0" w:color="auto"/>
              <w:bottom w:val="nil"/>
              <w:right w:val="nil"/>
            </w:tcBorders>
            <w:shd w:val="clear" w:color="auto" w:fill="auto"/>
            <w:noWrap/>
            <w:hideMark/>
          </w:tcPr>
          <w:p w14:paraId="6CC0D5E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17" w:type="dxa"/>
            <w:tcBorders>
              <w:top w:val="nil"/>
              <w:left w:val="nil"/>
              <w:bottom w:val="nil"/>
              <w:right w:val="nil"/>
            </w:tcBorders>
            <w:shd w:val="clear" w:color="auto" w:fill="auto"/>
            <w:noWrap/>
            <w:hideMark/>
          </w:tcPr>
          <w:p w14:paraId="3CDA9CA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29B903F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000000" w:fill="92D050"/>
            <w:noWrap/>
            <w:hideMark/>
          </w:tcPr>
          <w:p w14:paraId="39D91AC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c>
          <w:tcPr>
            <w:tcW w:w="704" w:type="dxa"/>
            <w:tcBorders>
              <w:top w:val="nil"/>
              <w:left w:val="nil"/>
              <w:bottom w:val="nil"/>
              <w:right w:val="nil"/>
            </w:tcBorders>
            <w:shd w:val="clear" w:color="auto" w:fill="auto"/>
            <w:noWrap/>
            <w:hideMark/>
          </w:tcPr>
          <w:p w14:paraId="58E42EA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44DEED5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3744550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537E1A3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4</w:t>
            </w:r>
          </w:p>
        </w:tc>
        <w:tc>
          <w:tcPr>
            <w:tcW w:w="971" w:type="dxa"/>
            <w:tcBorders>
              <w:top w:val="nil"/>
              <w:left w:val="nil"/>
              <w:bottom w:val="nil"/>
              <w:right w:val="nil"/>
            </w:tcBorders>
            <w:shd w:val="clear" w:color="auto" w:fill="auto"/>
            <w:noWrap/>
            <w:hideMark/>
          </w:tcPr>
          <w:p w14:paraId="27C0D72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r>
      <w:tr w:rsidR="00F3486D" w:rsidRPr="00B941A9" w14:paraId="33B49473" w14:textId="77777777" w:rsidTr="0071176F">
        <w:trPr>
          <w:trHeight w:val="309"/>
        </w:trPr>
        <w:tc>
          <w:tcPr>
            <w:tcW w:w="1281" w:type="dxa"/>
            <w:tcBorders>
              <w:top w:val="nil"/>
              <w:left w:val="nil"/>
              <w:bottom w:val="nil"/>
              <w:right w:val="nil"/>
            </w:tcBorders>
            <w:shd w:val="clear" w:color="auto" w:fill="auto"/>
            <w:noWrap/>
            <w:vAlign w:val="bottom"/>
            <w:hideMark/>
          </w:tcPr>
          <w:p w14:paraId="2B49ABEC"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1325" w:type="dxa"/>
            <w:tcBorders>
              <w:top w:val="nil"/>
              <w:left w:val="single" w:sz="8" w:space="0" w:color="auto"/>
              <w:bottom w:val="nil"/>
              <w:right w:val="nil"/>
            </w:tcBorders>
            <w:shd w:val="clear" w:color="auto" w:fill="auto"/>
            <w:noWrap/>
            <w:hideMark/>
          </w:tcPr>
          <w:p w14:paraId="44554DF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0.5</w:t>
            </w:r>
          </w:p>
        </w:tc>
        <w:tc>
          <w:tcPr>
            <w:tcW w:w="717" w:type="dxa"/>
            <w:tcBorders>
              <w:top w:val="nil"/>
              <w:left w:val="nil"/>
              <w:bottom w:val="nil"/>
              <w:right w:val="nil"/>
            </w:tcBorders>
            <w:shd w:val="clear" w:color="auto" w:fill="auto"/>
            <w:noWrap/>
            <w:hideMark/>
          </w:tcPr>
          <w:p w14:paraId="179C85F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0.4</w:t>
            </w:r>
          </w:p>
        </w:tc>
        <w:tc>
          <w:tcPr>
            <w:tcW w:w="704" w:type="dxa"/>
            <w:tcBorders>
              <w:top w:val="nil"/>
              <w:left w:val="nil"/>
              <w:bottom w:val="nil"/>
              <w:right w:val="nil"/>
            </w:tcBorders>
            <w:shd w:val="clear" w:color="auto" w:fill="auto"/>
            <w:noWrap/>
            <w:hideMark/>
          </w:tcPr>
          <w:p w14:paraId="6ACB7BD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auto" w:fill="auto"/>
            <w:noWrap/>
            <w:hideMark/>
          </w:tcPr>
          <w:p w14:paraId="1B5BBD2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0.2</w:t>
            </w:r>
          </w:p>
        </w:tc>
        <w:tc>
          <w:tcPr>
            <w:tcW w:w="704" w:type="dxa"/>
            <w:tcBorders>
              <w:top w:val="nil"/>
              <w:left w:val="nil"/>
              <w:bottom w:val="nil"/>
              <w:right w:val="nil"/>
            </w:tcBorders>
            <w:shd w:val="clear" w:color="000000" w:fill="92D050"/>
            <w:noWrap/>
            <w:hideMark/>
          </w:tcPr>
          <w:p w14:paraId="2974625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3.5</w:t>
            </w:r>
          </w:p>
        </w:tc>
        <w:tc>
          <w:tcPr>
            <w:tcW w:w="704" w:type="dxa"/>
            <w:tcBorders>
              <w:top w:val="nil"/>
              <w:left w:val="nil"/>
              <w:bottom w:val="nil"/>
              <w:right w:val="nil"/>
            </w:tcBorders>
            <w:shd w:val="clear" w:color="auto" w:fill="auto"/>
            <w:noWrap/>
            <w:hideMark/>
          </w:tcPr>
          <w:p w14:paraId="70EDE0B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1.1</w:t>
            </w:r>
          </w:p>
        </w:tc>
        <w:tc>
          <w:tcPr>
            <w:tcW w:w="704" w:type="dxa"/>
            <w:tcBorders>
              <w:top w:val="nil"/>
              <w:left w:val="nil"/>
              <w:bottom w:val="nil"/>
              <w:right w:val="nil"/>
            </w:tcBorders>
            <w:shd w:val="clear" w:color="auto" w:fill="auto"/>
            <w:noWrap/>
            <w:hideMark/>
          </w:tcPr>
          <w:p w14:paraId="70D304B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6A69469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69</w:t>
            </w:r>
          </w:p>
        </w:tc>
        <w:tc>
          <w:tcPr>
            <w:tcW w:w="971" w:type="dxa"/>
            <w:tcBorders>
              <w:top w:val="nil"/>
              <w:left w:val="nil"/>
              <w:bottom w:val="nil"/>
              <w:right w:val="nil"/>
            </w:tcBorders>
            <w:shd w:val="clear" w:color="auto" w:fill="auto"/>
            <w:noWrap/>
            <w:hideMark/>
          </w:tcPr>
          <w:p w14:paraId="63C5BB7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5.8</w:t>
            </w:r>
          </w:p>
        </w:tc>
      </w:tr>
      <w:tr w:rsidR="00F3486D" w:rsidRPr="00B941A9" w14:paraId="35EA741C" w14:textId="77777777" w:rsidTr="0071176F">
        <w:trPr>
          <w:trHeight w:val="309"/>
        </w:trPr>
        <w:tc>
          <w:tcPr>
            <w:tcW w:w="1281" w:type="dxa"/>
            <w:tcBorders>
              <w:top w:val="nil"/>
              <w:left w:val="nil"/>
              <w:bottom w:val="nil"/>
              <w:right w:val="nil"/>
            </w:tcBorders>
            <w:shd w:val="clear" w:color="auto" w:fill="auto"/>
            <w:noWrap/>
            <w:vAlign w:val="bottom"/>
            <w:hideMark/>
          </w:tcPr>
          <w:p w14:paraId="31AFD4AC"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1325" w:type="dxa"/>
            <w:tcBorders>
              <w:top w:val="nil"/>
              <w:left w:val="single" w:sz="8" w:space="0" w:color="auto"/>
              <w:bottom w:val="nil"/>
              <w:right w:val="nil"/>
            </w:tcBorders>
            <w:shd w:val="clear" w:color="auto" w:fill="auto"/>
            <w:noWrap/>
            <w:hideMark/>
          </w:tcPr>
          <w:p w14:paraId="417E9C9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0.5</w:t>
            </w:r>
          </w:p>
        </w:tc>
        <w:tc>
          <w:tcPr>
            <w:tcW w:w="717" w:type="dxa"/>
            <w:tcBorders>
              <w:top w:val="nil"/>
              <w:left w:val="nil"/>
              <w:bottom w:val="nil"/>
              <w:right w:val="nil"/>
            </w:tcBorders>
            <w:shd w:val="clear" w:color="auto" w:fill="auto"/>
            <w:noWrap/>
            <w:hideMark/>
          </w:tcPr>
          <w:p w14:paraId="314AC32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0.2</w:t>
            </w:r>
          </w:p>
        </w:tc>
        <w:tc>
          <w:tcPr>
            <w:tcW w:w="704" w:type="dxa"/>
            <w:tcBorders>
              <w:top w:val="nil"/>
              <w:left w:val="nil"/>
              <w:bottom w:val="nil"/>
              <w:right w:val="nil"/>
            </w:tcBorders>
            <w:shd w:val="clear" w:color="auto" w:fill="auto"/>
            <w:noWrap/>
            <w:hideMark/>
          </w:tcPr>
          <w:p w14:paraId="1C2D3E4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auto" w:fill="auto"/>
            <w:noWrap/>
            <w:hideMark/>
          </w:tcPr>
          <w:p w14:paraId="0EBC045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0.2</w:t>
            </w:r>
          </w:p>
        </w:tc>
        <w:tc>
          <w:tcPr>
            <w:tcW w:w="704" w:type="dxa"/>
            <w:tcBorders>
              <w:top w:val="nil"/>
              <w:left w:val="nil"/>
              <w:bottom w:val="nil"/>
              <w:right w:val="nil"/>
            </w:tcBorders>
            <w:shd w:val="clear" w:color="auto" w:fill="auto"/>
            <w:noWrap/>
            <w:hideMark/>
          </w:tcPr>
          <w:p w14:paraId="5DFF347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0.8</w:t>
            </w:r>
          </w:p>
        </w:tc>
        <w:tc>
          <w:tcPr>
            <w:tcW w:w="704" w:type="dxa"/>
            <w:tcBorders>
              <w:top w:val="nil"/>
              <w:left w:val="nil"/>
              <w:bottom w:val="nil"/>
              <w:right w:val="nil"/>
            </w:tcBorders>
            <w:shd w:val="clear" w:color="000000" w:fill="92D050"/>
            <w:noWrap/>
            <w:hideMark/>
          </w:tcPr>
          <w:p w14:paraId="228C1E7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1.3</w:t>
            </w:r>
          </w:p>
        </w:tc>
        <w:tc>
          <w:tcPr>
            <w:tcW w:w="704" w:type="dxa"/>
            <w:tcBorders>
              <w:top w:val="nil"/>
              <w:left w:val="nil"/>
              <w:bottom w:val="nil"/>
              <w:right w:val="nil"/>
            </w:tcBorders>
            <w:shd w:val="clear" w:color="auto" w:fill="auto"/>
            <w:noWrap/>
            <w:hideMark/>
          </w:tcPr>
          <w:p w14:paraId="747A347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0F3AB22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37</w:t>
            </w:r>
          </w:p>
        </w:tc>
        <w:tc>
          <w:tcPr>
            <w:tcW w:w="971" w:type="dxa"/>
            <w:tcBorders>
              <w:top w:val="nil"/>
              <w:left w:val="nil"/>
              <w:bottom w:val="nil"/>
              <w:right w:val="nil"/>
            </w:tcBorders>
            <w:shd w:val="clear" w:color="auto" w:fill="auto"/>
            <w:noWrap/>
            <w:hideMark/>
          </w:tcPr>
          <w:p w14:paraId="59D0AF8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3.1</w:t>
            </w:r>
          </w:p>
        </w:tc>
      </w:tr>
      <w:tr w:rsidR="00F3486D" w:rsidRPr="00B941A9" w14:paraId="233AF74E" w14:textId="77777777" w:rsidTr="0071176F">
        <w:trPr>
          <w:trHeight w:val="309"/>
        </w:trPr>
        <w:tc>
          <w:tcPr>
            <w:tcW w:w="1281" w:type="dxa"/>
            <w:tcBorders>
              <w:top w:val="nil"/>
              <w:left w:val="nil"/>
              <w:bottom w:val="nil"/>
              <w:right w:val="nil"/>
            </w:tcBorders>
            <w:shd w:val="clear" w:color="auto" w:fill="auto"/>
            <w:noWrap/>
            <w:vAlign w:val="bottom"/>
            <w:hideMark/>
          </w:tcPr>
          <w:p w14:paraId="7E751422"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1325" w:type="dxa"/>
            <w:tcBorders>
              <w:top w:val="nil"/>
              <w:left w:val="single" w:sz="8" w:space="0" w:color="auto"/>
              <w:bottom w:val="nil"/>
              <w:right w:val="nil"/>
            </w:tcBorders>
            <w:shd w:val="clear" w:color="auto" w:fill="auto"/>
            <w:noWrap/>
            <w:hideMark/>
          </w:tcPr>
          <w:p w14:paraId="6C9264D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c>
          <w:tcPr>
            <w:tcW w:w="717" w:type="dxa"/>
            <w:tcBorders>
              <w:top w:val="nil"/>
              <w:left w:val="nil"/>
              <w:bottom w:val="nil"/>
              <w:right w:val="nil"/>
            </w:tcBorders>
            <w:shd w:val="clear" w:color="auto" w:fill="auto"/>
            <w:noWrap/>
            <w:hideMark/>
          </w:tcPr>
          <w:p w14:paraId="4734970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auto" w:fill="auto"/>
            <w:noWrap/>
            <w:hideMark/>
          </w:tcPr>
          <w:p w14:paraId="4793B80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0908748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246B6CE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c>
          <w:tcPr>
            <w:tcW w:w="704" w:type="dxa"/>
            <w:tcBorders>
              <w:top w:val="nil"/>
              <w:left w:val="nil"/>
              <w:bottom w:val="nil"/>
              <w:right w:val="nil"/>
            </w:tcBorders>
            <w:shd w:val="clear" w:color="auto" w:fill="auto"/>
            <w:noWrap/>
            <w:hideMark/>
          </w:tcPr>
          <w:p w14:paraId="483CEE0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000000" w:fill="92D050"/>
            <w:noWrap/>
            <w:hideMark/>
          </w:tcPr>
          <w:p w14:paraId="6484207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2.2</w:t>
            </w:r>
          </w:p>
        </w:tc>
        <w:tc>
          <w:tcPr>
            <w:tcW w:w="774" w:type="dxa"/>
            <w:tcBorders>
              <w:top w:val="nil"/>
              <w:left w:val="nil"/>
              <w:bottom w:val="nil"/>
              <w:right w:val="nil"/>
            </w:tcBorders>
            <w:shd w:val="clear" w:color="auto" w:fill="auto"/>
            <w:noWrap/>
            <w:hideMark/>
          </w:tcPr>
          <w:p w14:paraId="3BDD54B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36</w:t>
            </w:r>
          </w:p>
        </w:tc>
        <w:tc>
          <w:tcPr>
            <w:tcW w:w="971" w:type="dxa"/>
            <w:tcBorders>
              <w:top w:val="nil"/>
              <w:left w:val="nil"/>
              <w:bottom w:val="nil"/>
              <w:right w:val="nil"/>
            </w:tcBorders>
            <w:shd w:val="clear" w:color="auto" w:fill="auto"/>
            <w:noWrap/>
            <w:hideMark/>
          </w:tcPr>
          <w:p w14:paraId="3508874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3</w:t>
            </w:r>
          </w:p>
        </w:tc>
      </w:tr>
      <w:tr w:rsidR="00F3486D" w:rsidRPr="00B941A9" w14:paraId="1D85E286" w14:textId="77777777" w:rsidTr="0071176F">
        <w:trPr>
          <w:trHeight w:val="309"/>
        </w:trPr>
        <w:tc>
          <w:tcPr>
            <w:tcW w:w="1281" w:type="dxa"/>
            <w:tcBorders>
              <w:top w:val="nil"/>
              <w:left w:val="nil"/>
              <w:bottom w:val="nil"/>
              <w:right w:val="nil"/>
            </w:tcBorders>
            <w:shd w:val="clear" w:color="auto" w:fill="auto"/>
            <w:noWrap/>
            <w:vAlign w:val="bottom"/>
            <w:hideMark/>
          </w:tcPr>
          <w:p w14:paraId="282E2183"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1325" w:type="dxa"/>
            <w:tcBorders>
              <w:top w:val="nil"/>
              <w:left w:val="nil"/>
              <w:bottom w:val="nil"/>
              <w:right w:val="nil"/>
            </w:tcBorders>
            <w:shd w:val="clear" w:color="auto" w:fill="auto"/>
            <w:noWrap/>
            <w:vAlign w:val="bottom"/>
            <w:hideMark/>
          </w:tcPr>
          <w:p w14:paraId="0CC85E95" w14:textId="77777777" w:rsidR="00F3486D" w:rsidRPr="00B941A9" w:rsidRDefault="00F3486D" w:rsidP="0071176F">
            <w:pPr>
              <w:keepNext/>
              <w:pBdr>
                <w:top w:val="nil"/>
                <w:left w:val="nil"/>
                <w:bottom w:val="nil"/>
                <w:right w:val="nil"/>
                <w:between w:val="nil"/>
              </w:pBdr>
              <w:spacing w:before="240" w:after="60" w:line="276" w:lineRule="auto"/>
              <w:contextualSpacing/>
              <w:jc w:val="both"/>
              <w:rPr>
                <w:rFonts w:cs="Arial"/>
                <w:bCs/>
                <w:color w:val="000000"/>
                <w:szCs w:val="24"/>
              </w:rPr>
            </w:pPr>
            <w:r w:rsidRPr="00B941A9">
              <w:rPr>
                <w:rFonts w:cs="Arial"/>
                <w:color w:val="000000"/>
                <w:szCs w:val="24"/>
              </w:rPr>
              <w:t>664</w:t>
            </w:r>
          </w:p>
        </w:tc>
        <w:tc>
          <w:tcPr>
            <w:tcW w:w="717" w:type="dxa"/>
            <w:tcBorders>
              <w:top w:val="nil"/>
              <w:left w:val="nil"/>
              <w:bottom w:val="nil"/>
              <w:right w:val="nil"/>
            </w:tcBorders>
            <w:shd w:val="clear" w:color="auto" w:fill="auto"/>
            <w:noWrap/>
            <w:vAlign w:val="bottom"/>
            <w:hideMark/>
          </w:tcPr>
          <w:p w14:paraId="7DE1323F" w14:textId="77777777" w:rsidR="00F3486D" w:rsidRPr="00B941A9" w:rsidRDefault="00F3486D" w:rsidP="0071176F">
            <w:pPr>
              <w:keepNext/>
              <w:pBdr>
                <w:top w:val="nil"/>
                <w:left w:val="nil"/>
                <w:bottom w:val="nil"/>
                <w:right w:val="nil"/>
                <w:between w:val="nil"/>
              </w:pBdr>
              <w:spacing w:before="240" w:after="60" w:line="276" w:lineRule="auto"/>
              <w:contextualSpacing/>
              <w:jc w:val="both"/>
              <w:rPr>
                <w:rFonts w:cs="Arial"/>
                <w:bCs/>
                <w:color w:val="000000"/>
                <w:szCs w:val="24"/>
              </w:rPr>
            </w:pPr>
            <w:r w:rsidRPr="00B941A9">
              <w:rPr>
                <w:rFonts w:cs="Arial"/>
                <w:color w:val="000000"/>
                <w:szCs w:val="24"/>
              </w:rPr>
              <w:t>318</w:t>
            </w:r>
          </w:p>
        </w:tc>
        <w:tc>
          <w:tcPr>
            <w:tcW w:w="704" w:type="dxa"/>
            <w:tcBorders>
              <w:top w:val="nil"/>
              <w:left w:val="nil"/>
              <w:bottom w:val="nil"/>
              <w:right w:val="nil"/>
            </w:tcBorders>
            <w:shd w:val="clear" w:color="auto" w:fill="auto"/>
            <w:noWrap/>
            <w:vAlign w:val="bottom"/>
            <w:hideMark/>
          </w:tcPr>
          <w:p w14:paraId="43519CF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21</w:t>
            </w:r>
          </w:p>
        </w:tc>
        <w:tc>
          <w:tcPr>
            <w:tcW w:w="704" w:type="dxa"/>
            <w:tcBorders>
              <w:top w:val="nil"/>
              <w:left w:val="nil"/>
              <w:bottom w:val="nil"/>
              <w:right w:val="nil"/>
            </w:tcBorders>
            <w:shd w:val="clear" w:color="auto" w:fill="auto"/>
            <w:noWrap/>
            <w:vAlign w:val="bottom"/>
            <w:hideMark/>
          </w:tcPr>
          <w:p w14:paraId="2CFF6FC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19</w:t>
            </w:r>
          </w:p>
        </w:tc>
        <w:tc>
          <w:tcPr>
            <w:tcW w:w="704" w:type="dxa"/>
            <w:tcBorders>
              <w:top w:val="nil"/>
              <w:left w:val="nil"/>
              <w:bottom w:val="nil"/>
              <w:right w:val="nil"/>
            </w:tcBorders>
            <w:shd w:val="clear" w:color="auto" w:fill="auto"/>
            <w:noWrap/>
            <w:vAlign w:val="bottom"/>
            <w:hideMark/>
          </w:tcPr>
          <w:p w14:paraId="5E70A43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82</w:t>
            </w:r>
          </w:p>
        </w:tc>
        <w:tc>
          <w:tcPr>
            <w:tcW w:w="704" w:type="dxa"/>
            <w:tcBorders>
              <w:top w:val="nil"/>
              <w:left w:val="nil"/>
              <w:bottom w:val="nil"/>
              <w:right w:val="nil"/>
            </w:tcBorders>
            <w:shd w:val="clear" w:color="auto" w:fill="auto"/>
            <w:noWrap/>
            <w:vAlign w:val="bottom"/>
            <w:hideMark/>
          </w:tcPr>
          <w:p w14:paraId="2258101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56</w:t>
            </w:r>
          </w:p>
        </w:tc>
        <w:tc>
          <w:tcPr>
            <w:tcW w:w="704" w:type="dxa"/>
            <w:tcBorders>
              <w:top w:val="nil"/>
              <w:left w:val="nil"/>
              <w:bottom w:val="nil"/>
              <w:right w:val="nil"/>
            </w:tcBorders>
            <w:shd w:val="clear" w:color="auto" w:fill="auto"/>
            <w:noWrap/>
            <w:vAlign w:val="bottom"/>
            <w:hideMark/>
          </w:tcPr>
          <w:p w14:paraId="276F35B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27</w:t>
            </w:r>
          </w:p>
        </w:tc>
        <w:tc>
          <w:tcPr>
            <w:tcW w:w="774" w:type="dxa"/>
            <w:tcBorders>
              <w:top w:val="nil"/>
              <w:left w:val="nil"/>
              <w:bottom w:val="nil"/>
              <w:right w:val="nil"/>
            </w:tcBorders>
            <w:shd w:val="clear" w:color="auto" w:fill="auto"/>
            <w:noWrap/>
            <w:vAlign w:val="bottom"/>
            <w:hideMark/>
          </w:tcPr>
          <w:p w14:paraId="706BF5F5" w14:textId="77777777" w:rsidR="00F3486D" w:rsidRPr="00B941A9" w:rsidRDefault="00F3486D" w:rsidP="0071176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rPr>
                <w:rFonts w:eastAsia="Times New Roman" w:cs="Arial"/>
                <w:color w:val="000000"/>
                <w:szCs w:val="24"/>
                <w:lang w:eastAsia="uz-Cyrl-UZ"/>
              </w:rPr>
            </w:pPr>
            <w:r w:rsidRPr="00B941A9">
              <w:rPr>
                <w:rFonts w:eastAsia="Times New Roman" w:cs="Arial"/>
                <w:color w:val="000000"/>
                <w:szCs w:val="24"/>
                <w:bdr w:val="none" w:sz="0" w:space="0" w:color="auto" w:frame="1"/>
                <w:lang w:eastAsia="uz-Cyrl-UZ"/>
              </w:rPr>
              <w:t>1186</w:t>
            </w:r>
          </w:p>
        </w:tc>
        <w:tc>
          <w:tcPr>
            <w:tcW w:w="971" w:type="dxa"/>
            <w:tcBorders>
              <w:top w:val="nil"/>
              <w:left w:val="nil"/>
              <w:bottom w:val="nil"/>
              <w:right w:val="nil"/>
            </w:tcBorders>
            <w:shd w:val="clear" w:color="auto" w:fill="92D050"/>
            <w:noWrap/>
            <w:vAlign w:val="bottom"/>
            <w:hideMark/>
          </w:tcPr>
          <w:p w14:paraId="78C7A15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100</w:t>
            </w:r>
          </w:p>
        </w:tc>
      </w:tr>
      <w:tr w:rsidR="00F3486D" w:rsidRPr="00B941A9" w14:paraId="7FEB8E88" w14:textId="77777777" w:rsidTr="0071176F">
        <w:trPr>
          <w:trHeight w:val="309"/>
        </w:trPr>
        <w:tc>
          <w:tcPr>
            <w:tcW w:w="1281" w:type="dxa"/>
            <w:tcBorders>
              <w:top w:val="nil"/>
              <w:left w:val="nil"/>
              <w:bottom w:val="nil"/>
              <w:right w:val="nil"/>
            </w:tcBorders>
            <w:shd w:val="clear" w:color="auto" w:fill="auto"/>
            <w:noWrap/>
            <w:vAlign w:val="bottom"/>
            <w:hideMark/>
          </w:tcPr>
          <w:p w14:paraId="344FE6A7"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c>
          <w:tcPr>
            <w:tcW w:w="1325" w:type="dxa"/>
            <w:tcBorders>
              <w:top w:val="nil"/>
              <w:left w:val="nil"/>
              <w:bottom w:val="nil"/>
              <w:right w:val="nil"/>
            </w:tcBorders>
            <w:shd w:val="clear" w:color="auto" w:fill="auto"/>
            <w:noWrap/>
            <w:vAlign w:val="bottom"/>
            <w:hideMark/>
          </w:tcPr>
          <w:p w14:paraId="7850627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55.9</w:t>
            </w:r>
          </w:p>
        </w:tc>
        <w:tc>
          <w:tcPr>
            <w:tcW w:w="717" w:type="dxa"/>
            <w:tcBorders>
              <w:top w:val="nil"/>
              <w:left w:val="nil"/>
              <w:bottom w:val="nil"/>
              <w:right w:val="nil"/>
            </w:tcBorders>
            <w:shd w:val="clear" w:color="auto" w:fill="auto"/>
            <w:noWrap/>
            <w:vAlign w:val="bottom"/>
            <w:hideMark/>
          </w:tcPr>
          <w:p w14:paraId="3EDD77B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26.8</w:t>
            </w:r>
          </w:p>
        </w:tc>
        <w:tc>
          <w:tcPr>
            <w:tcW w:w="704" w:type="dxa"/>
            <w:tcBorders>
              <w:top w:val="nil"/>
              <w:left w:val="nil"/>
              <w:bottom w:val="nil"/>
              <w:right w:val="nil"/>
            </w:tcBorders>
            <w:shd w:val="clear" w:color="auto" w:fill="auto"/>
            <w:noWrap/>
            <w:vAlign w:val="bottom"/>
            <w:hideMark/>
          </w:tcPr>
          <w:p w14:paraId="5146B29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1.8</w:t>
            </w:r>
          </w:p>
        </w:tc>
        <w:tc>
          <w:tcPr>
            <w:tcW w:w="704" w:type="dxa"/>
            <w:tcBorders>
              <w:top w:val="nil"/>
              <w:left w:val="nil"/>
              <w:bottom w:val="nil"/>
              <w:right w:val="nil"/>
            </w:tcBorders>
            <w:shd w:val="clear" w:color="auto" w:fill="auto"/>
            <w:noWrap/>
            <w:vAlign w:val="bottom"/>
            <w:hideMark/>
          </w:tcPr>
          <w:p w14:paraId="203F635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1.6</w:t>
            </w:r>
          </w:p>
        </w:tc>
        <w:tc>
          <w:tcPr>
            <w:tcW w:w="704" w:type="dxa"/>
            <w:tcBorders>
              <w:top w:val="nil"/>
              <w:left w:val="nil"/>
              <w:bottom w:val="nil"/>
              <w:right w:val="nil"/>
            </w:tcBorders>
            <w:shd w:val="clear" w:color="auto" w:fill="auto"/>
            <w:noWrap/>
            <w:vAlign w:val="bottom"/>
            <w:hideMark/>
          </w:tcPr>
          <w:p w14:paraId="3AD3CC5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6.9</w:t>
            </w:r>
          </w:p>
        </w:tc>
        <w:tc>
          <w:tcPr>
            <w:tcW w:w="704" w:type="dxa"/>
            <w:tcBorders>
              <w:top w:val="nil"/>
              <w:left w:val="nil"/>
              <w:bottom w:val="nil"/>
              <w:right w:val="nil"/>
            </w:tcBorders>
            <w:shd w:val="clear" w:color="auto" w:fill="auto"/>
            <w:noWrap/>
            <w:vAlign w:val="bottom"/>
            <w:hideMark/>
          </w:tcPr>
          <w:p w14:paraId="6A51F79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4.7</w:t>
            </w:r>
          </w:p>
        </w:tc>
        <w:tc>
          <w:tcPr>
            <w:tcW w:w="704" w:type="dxa"/>
            <w:tcBorders>
              <w:top w:val="nil"/>
              <w:left w:val="nil"/>
              <w:bottom w:val="nil"/>
              <w:right w:val="nil"/>
            </w:tcBorders>
            <w:shd w:val="clear" w:color="auto" w:fill="auto"/>
            <w:noWrap/>
            <w:vAlign w:val="bottom"/>
            <w:hideMark/>
          </w:tcPr>
          <w:p w14:paraId="6595717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2.3</w:t>
            </w:r>
          </w:p>
        </w:tc>
        <w:tc>
          <w:tcPr>
            <w:tcW w:w="774" w:type="dxa"/>
            <w:tcBorders>
              <w:top w:val="nil"/>
              <w:left w:val="nil"/>
              <w:bottom w:val="nil"/>
              <w:right w:val="nil"/>
            </w:tcBorders>
            <w:shd w:val="clear" w:color="auto" w:fill="92D050"/>
            <w:noWrap/>
            <w:vAlign w:val="bottom"/>
            <w:hideMark/>
          </w:tcPr>
          <w:p w14:paraId="312DDE5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100</w:t>
            </w:r>
          </w:p>
        </w:tc>
        <w:tc>
          <w:tcPr>
            <w:tcW w:w="971" w:type="dxa"/>
            <w:tcBorders>
              <w:top w:val="nil"/>
              <w:left w:val="nil"/>
              <w:bottom w:val="nil"/>
              <w:right w:val="nil"/>
            </w:tcBorders>
            <w:shd w:val="clear" w:color="auto" w:fill="00B0F0"/>
            <w:noWrap/>
            <w:vAlign w:val="bottom"/>
            <w:hideMark/>
          </w:tcPr>
          <w:p w14:paraId="47B82EE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76.9%</w:t>
            </w:r>
          </w:p>
        </w:tc>
      </w:tr>
      <w:tr w:rsidR="00F3486D" w:rsidRPr="00B941A9" w14:paraId="26B743BF" w14:textId="77777777" w:rsidTr="0071176F">
        <w:trPr>
          <w:trHeight w:val="309"/>
        </w:trPr>
        <w:tc>
          <w:tcPr>
            <w:tcW w:w="1281" w:type="dxa"/>
            <w:tcBorders>
              <w:top w:val="nil"/>
              <w:left w:val="nil"/>
              <w:bottom w:val="nil"/>
              <w:right w:val="nil"/>
            </w:tcBorders>
            <w:shd w:val="clear" w:color="auto" w:fill="auto"/>
            <w:noWrap/>
            <w:vAlign w:val="bottom"/>
          </w:tcPr>
          <w:p w14:paraId="0AC7EFF8" w14:textId="77777777" w:rsidR="00F3486D" w:rsidRPr="00B941A9" w:rsidRDefault="00F3486D" w:rsidP="0071176F">
            <w:pPr>
              <w:spacing w:after="0" w:line="276" w:lineRule="auto"/>
              <w:rPr>
                <w:rFonts w:ascii="Calibri" w:eastAsia="Times New Roman" w:hAnsi="Calibri" w:cs="Calibri"/>
                <w:color w:val="000000"/>
                <w:szCs w:val="24"/>
                <w:lang w:eastAsia="uz-Cyrl-UZ"/>
              </w:rPr>
            </w:pPr>
          </w:p>
        </w:tc>
        <w:tc>
          <w:tcPr>
            <w:tcW w:w="1325" w:type="dxa"/>
            <w:tcBorders>
              <w:top w:val="nil"/>
              <w:left w:val="nil"/>
              <w:bottom w:val="nil"/>
              <w:right w:val="nil"/>
            </w:tcBorders>
            <w:shd w:val="clear" w:color="auto" w:fill="auto"/>
            <w:noWrap/>
            <w:vAlign w:val="bottom"/>
          </w:tcPr>
          <w:p w14:paraId="334DBA9C" w14:textId="77777777" w:rsidR="00F3486D" w:rsidRPr="00B941A9" w:rsidRDefault="00F3486D" w:rsidP="0071176F">
            <w:pPr>
              <w:spacing w:after="0" w:line="276" w:lineRule="auto"/>
              <w:jc w:val="right"/>
              <w:rPr>
                <w:rFonts w:ascii="Calibri" w:hAnsi="Calibri" w:cs="Calibri"/>
                <w:color w:val="000000"/>
                <w:szCs w:val="24"/>
              </w:rPr>
            </w:pPr>
          </w:p>
        </w:tc>
        <w:tc>
          <w:tcPr>
            <w:tcW w:w="717" w:type="dxa"/>
            <w:tcBorders>
              <w:top w:val="nil"/>
              <w:left w:val="nil"/>
              <w:bottom w:val="nil"/>
              <w:right w:val="nil"/>
            </w:tcBorders>
            <w:shd w:val="clear" w:color="auto" w:fill="auto"/>
            <w:noWrap/>
            <w:vAlign w:val="bottom"/>
          </w:tcPr>
          <w:p w14:paraId="47FCD162" w14:textId="77777777" w:rsidR="00F3486D" w:rsidRPr="00B941A9" w:rsidRDefault="00F3486D" w:rsidP="0071176F">
            <w:pPr>
              <w:spacing w:after="0" w:line="276" w:lineRule="auto"/>
              <w:jc w:val="right"/>
              <w:rPr>
                <w:rFonts w:ascii="Calibri" w:hAnsi="Calibri" w:cs="Calibri"/>
                <w:color w:val="000000"/>
                <w:szCs w:val="24"/>
              </w:rPr>
            </w:pPr>
          </w:p>
        </w:tc>
        <w:tc>
          <w:tcPr>
            <w:tcW w:w="704" w:type="dxa"/>
            <w:tcBorders>
              <w:top w:val="nil"/>
              <w:left w:val="nil"/>
              <w:bottom w:val="nil"/>
              <w:right w:val="nil"/>
            </w:tcBorders>
            <w:shd w:val="clear" w:color="auto" w:fill="auto"/>
            <w:noWrap/>
            <w:vAlign w:val="bottom"/>
          </w:tcPr>
          <w:p w14:paraId="48F966DB" w14:textId="77777777" w:rsidR="00F3486D" w:rsidRPr="00B941A9" w:rsidRDefault="00F3486D" w:rsidP="0071176F">
            <w:pPr>
              <w:spacing w:after="0" w:line="276" w:lineRule="auto"/>
              <w:jc w:val="right"/>
              <w:rPr>
                <w:rFonts w:ascii="Calibri" w:hAnsi="Calibri" w:cs="Calibri"/>
                <w:color w:val="000000"/>
                <w:szCs w:val="24"/>
              </w:rPr>
            </w:pPr>
          </w:p>
        </w:tc>
        <w:tc>
          <w:tcPr>
            <w:tcW w:w="704" w:type="dxa"/>
            <w:tcBorders>
              <w:top w:val="nil"/>
              <w:left w:val="nil"/>
              <w:bottom w:val="nil"/>
              <w:right w:val="nil"/>
            </w:tcBorders>
            <w:shd w:val="clear" w:color="auto" w:fill="auto"/>
            <w:noWrap/>
            <w:vAlign w:val="bottom"/>
          </w:tcPr>
          <w:p w14:paraId="22EBB9A0" w14:textId="77777777" w:rsidR="00F3486D" w:rsidRPr="00B941A9" w:rsidRDefault="00F3486D" w:rsidP="0071176F">
            <w:pPr>
              <w:spacing w:after="0" w:line="276" w:lineRule="auto"/>
              <w:jc w:val="right"/>
              <w:rPr>
                <w:rFonts w:ascii="Calibri" w:hAnsi="Calibri" w:cs="Calibri"/>
                <w:color w:val="000000"/>
                <w:szCs w:val="24"/>
              </w:rPr>
            </w:pPr>
          </w:p>
        </w:tc>
        <w:tc>
          <w:tcPr>
            <w:tcW w:w="704" w:type="dxa"/>
            <w:tcBorders>
              <w:top w:val="nil"/>
              <w:left w:val="nil"/>
              <w:bottom w:val="nil"/>
              <w:right w:val="nil"/>
            </w:tcBorders>
            <w:shd w:val="clear" w:color="auto" w:fill="auto"/>
            <w:noWrap/>
            <w:vAlign w:val="bottom"/>
          </w:tcPr>
          <w:p w14:paraId="483CEF57" w14:textId="77777777" w:rsidR="00F3486D" w:rsidRPr="00B941A9" w:rsidRDefault="00F3486D" w:rsidP="0071176F">
            <w:pPr>
              <w:spacing w:after="0" w:line="276" w:lineRule="auto"/>
              <w:jc w:val="right"/>
              <w:rPr>
                <w:rFonts w:ascii="Calibri" w:hAnsi="Calibri" w:cs="Calibri"/>
                <w:color w:val="000000"/>
                <w:szCs w:val="24"/>
              </w:rPr>
            </w:pPr>
          </w:p>
        </w:tc>
        <w:tc>
          <w:tcPr>
            <w:tcW w:w="704" w:type="dxa"/>
            <w:tcBorders>
              <w:top w:val="nil"/>
              <w:left w:val="nil"/>
              <w:bottom w:val="nil"/>
              <w:right w:val="nil"/>
            </w:tcBorders>
            <w:shd w:val="clear" w:color="auto" w:fill="auto"/>
            <w:noWrap/>
            <w:vAlign w:val="bottom"/>
          </w:tcPr>
          <w:p w14:paraId="64B6A9A1" w14:textId="77777777" w:rsidR="00F3486D" w:rsidRPr="00B941A9" w:rsidRDefault="00F3486D" w:rsidP="0071176F">
            <w:pPr>
              <w:spacing w:after="0" w:line="276" w:lineRule="auto"/>
              <w:jc w:val="right"/>
              <w:rPr>
                <w:rFonts w:ascii="Calibri" w:hAnsi="Calibri" w:cs="Calibri"/>
                <w:color w:val="000000"/>
                <w:szCs w:val="24"/>
              </w:rPr>
            </w:pPr>
          </w:p>
        </w:tc>
        <w:tc>
          <w:tcPr>
            <w:tcW w:w="704" w:type="dxa"/>
            <w:tcBorders>
              <w:top w:val="nil"/>
              <w:left w:val="nil"/>
              <w:bottom w:val="nil"/>
              <w:right w:val="nil"/>
            </w:tcBorders>
            <w:shd w:val="clear" w:color="auto" w:fill="auto"/>
            <w:noWrap/>
            <w:vAlign w:val="bottom"/>
          </w:tcPr>
          <w:p w14:paraId="4E967B33" w14:textId="77777777" w:rsidR="00F3486D" w:rsidRPr="00B941A9" w:rsidRDefault="00F3486D" w:rsidP="0071176F">
            <w:pPr>
              <w:spacing w:after="0" w:line="276" w:lineRule="auto"/>
              <w:jc w:val="right"/>
              <w:rPr>
                <w:rFonts w:ascii="Calibri" w:hAnsi="Calibri" w:cs="Calibri"/>
                <w:color w:val="000000"/>
                <w:szCs w:val="24"/>
              </w:rPr>
            </w:pPr>
          </w:p>
        </w:tc>
        <w:tc>
          <w:tcPr>
            <w:tcW w:w="774" w:type="dxa"/>
            <w:tcBorders>
              <w:top w:val="nil"/>
              <w:left w:val="nil"/>
              <w:bottom w:val="nil"/>
              <w:right w:val="nil"/>
            </w:tcBorders>
            <w:shd w:val="clear" w:color="auto" w:fill="92D050"/>
            <w:noWrap/>
            <w:vAlign w:val="bottom"/>
          </w:tcPr>
          <w:p w14:paraId="7E013B13" w14:textId="77777777" w:rsidR="00F3486D" w:rsidRPr="00B941A9" w:rsidRDefault="00F3486D" w:rsidP="0071176F">
            <w:pPr>
              <w:spacing w:after="0" w:line="276" w:lineRule="auto"/>
              <w:jc w:val="right"/>
              <w:rPr>
                <w:rFonts w:ascii="Calibri" w:eastAsia="Times New Roman" w:hAnsi="Calibri" w:cs="Calibri"/>
                <w:color w:val="000000"/>
                <w:szCs w:val="24"/>
                <w:lang w:eastAsia="uz-Cyrl-UZ"/>
              </w:rPr>
            </w:pPr>
          </w:p>
        </w:tc>
        <w:tc>
          <w:tcPr>
            <w:tcW w:w="971" w:type="dxa"/>
            <w:tcBorders>
              <w:top w:val="nil"/>
              <w:left w:val="nil"/>
              <w:bottom w:val="nil"/>
              <w:right w:val="nil"/>
            </w:tcBorders>
            <w:shd w:val="clear" w:color="auto" w:fill="00B0F0"/>
            <w:noWrap/>
            <w:vAlign w:val="bottom"/>
          </w:tcPr>
          <w:p w14:paraId="10444928" w14:textId="77777777" w:rsidR="00F3486D" w:rsidRPr="00B941A9" w:rsidRDefault="00F3486D" w:rsidP="0071176F">
            <w:pPr>
              <w:spacing w:after="0" w:line="276" w:lineRule="auto"/>
              <w:jc w:val="right"/>
              <w:rPr>
                <w:rFonts w:ascii="Calibri" w:eastAsia="Times New Roman" w:hAnsi="Calibri" w:cs="Calibri"/>
                <w:color w:val="000000"/>
                <w:szCs w:val="24"/>
                <w:lang w:eastAsia="uz-Cyrl-UZ"/>
              </w:rPr>
            </w:pPr>
          </w:p>
        </w:tc>
      </w:tr>
    </w:tbl>
    <w:p w14:paraId="5FAEC369" w14:textId="77777777" w:rsidR="00F3486D" w:rsidRPr="00B941A9" w:rsidRDefault="00F3486D" w:rsidP="00F3486D">
      <w:pPr>
        <w:spacing w:after="0"/>
        <w:contextualSpacing/>
        <w:jc w:val="both"/>
        <w:rPr>
          <w:szCs w:val="24"/>
        </w:rPr>
      </w:pPr>
    </w:p>
    <w:p w14:paraId="4E8B88DB" w14:textId="0DAF19EB" w:rsidR="00F3486D" w:rsidRPr="00B941A9" w:rsidRDefault="000911E0" w:rsidP="00C05091">
      <w:pPr>
        <w:spacing w:after="0"/>
        <w:contextualSpacing/>
        <w:rPr>
          <w:szCs w:val="24"/>
        </w:rPr>
      </w:pPr>
      <w:r>
        <w:rPr>
          <w:szCs w:val="24"/>
        </w:rPr>
        <w:t>The average Flow</w:t>
      </w:r>
      <w:r w:rsidR="00F3486D" w:rsidRPr="00B941A9">
        <w:rPr>
          <w:szCs w:val="24"/>
        </w:rPr>
        <w:t>XAI performance in percent for all test cases with a probable degree of trustworthiness using an</w:t>
      </w:r>
      <w:r w:rsidR="008E479F">
        <w:rPr>
          <w:szCs w:val="24"/>
        </w:rPr>
        <w:t xml:space="preserve"> 80/20 split is shown in Fig. 3d</w:t>
      </w:r>
      <w:r w:rsidR="00F3486D" w:rsidRPr="00B941A9">
        <w:rPr>
          <w:szCs w:val="24"/>
        </w:rPr>
        <w:t>, with an average MCC of 76.9%. The columns depict the diagnoses according to the MLL9 dataset, and the rows present the predictions given by Flo</w:t>
      </w:r>
      <w:r>
        <w:rPr>
          <w:szCs w:val="24"/>
        </w:rPr>
        <w:t>w</w:t>
      </w:r>
      <w:r w:rsidR="00F3486D" w:rsidRPr="00B941A9">
        <w:rPr>
          <w:szCs w:val="24"/>
        </w:rPr>
        <w:t>XAI. For percentages, the sum of the cross-validation trials was taken per table entry and then normalized to the sum of all entries.</w:t>
      </w:r>
    </w:p>
    <w:p w14:paraId="5A0E211C" w14:textId="77777777" w:rsidR="00F3486D" w:rsidRPr="00B941A9" w:rsidRDefault="00F3486D" w:rsidP="00F3486D">
      <w:pPr>
        <w:spacing w:after="0" w:line="480" w:lineRule="auto"/>
        <w:contextualSpacing/>
        <w:rPr>
          <w:szCs w:val="24"/>
        </w:rPr>
      </w:pPr>
    </w:p>
    <w:p w14:paraId="6B190A0F" w14:textId="77777777" w:rsidR="00F3486D" w:rsidRPr="00B941A9" w:rsidRDefault="00F3486D" w:rsidP="00F3486D">
      <w:pPr>
        <w:spacing w:after="0" w:line="480" w:lineRule="auto"/>
        <w:contextualSpacing/>
        <w:rPr>
          <w:szCs w:val="24"/>
        </w:rPr>
      </w:pPr>
      <w:r w:rsidRPr="00B941A9">
        <w:rPr>
          <w:b/>
          <w:bCs/>
          <w:szCs w:val="24"/>
        </w:rPr>
        <w:t>Table 7</w:t>
      </w:r>
      <w:r w:rsidRPr="00B941A9">
        <w:rPr>
          <w:szCs w:val="24"/>
        </w:rPr>
        <w:t xml:space="preserve"> </w:t>
      </w:r>
      <w:r w:rsidRPr="00B941A9">
        <w:rPr>
          <w:b/>
          <w:szCs w:val="24"/>
        </w:rPr>
        <w:t>Average contingency table in percent in L3 for the challenging class.</w:t>
      </w:r>
    </w:p>
    <w:tbl>
      <w:tblPr>
        <w:tblW w:w="8588" w:type="dxa"/>
        <w:tblLook w:val="04A0" w:firstRow="1" w:lastRow="0" w:firstColumn="1" w:lastColumn="0" w:noHBand="0" w:noVBand="1"/>
      </w:tblPr>
      <w:tblGrid>
        <w:gridCol w:w="1363"/>
        <w:gridCol w:w="1325"/>
        <w:gridCol w:w="763"/>
        <w:gridCol w:w="736"/>
        <w:gridCol w:w="704"/>
        <w:gridCol w:w="710"/>
        <w:gridCol w:w="704"/>
        <w:gridCol w:w="710"/>
        <w:gridCol w:w="817"/>
        <w:gridCol w:w="1097"/>
      </w:tblGrid>
      <w:tr w:rsidR="00F3486D" w:rsidRPr="00B941A9" w14:paraId="6B5C01DD" w14:textId="77777777" w:rsidTr="0071176F">
        <w:trPr>
          <w:trHeight w:val="329"/>
        </w:trPr>
        <w:tc>
          <w:tcPr>
            <w:tcW w:w="1281" w:type="dxa"/>
            <w:tcBorders>
              <w:top w:val="nil"/>
              <w:left w:val="nil"/>
              <w:bottom w:val="nil"/>
              <w:right w:val="nil"/>
            </w:tcBorders>
            <w:shd w:val="clear" w:color="auto" w:fill="auto"/>
            <w:noWrap/>
            <w:vAlign w:val="bottom"/>
            <w:hideMark/>
          </w:tcPr>
          <w:p w14:paraId="3AA3C7F4"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Diagnosis</w:t>
            </w:r>
            <w:r w:rsidRPr="00B941A9">
              <w:rPr>
                <w:rFonts w:cs="Arial"/>
                <w:b/>
                <w:bCs/>
                <w:szCs w:val="24"/>
              </w:rPr>
              <w:t xml:space="preserve"> </w:t>
            </w:r>
          </w:p>
          <w:p w14:paraId="383AA1B3"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\Flow XAI</w:t>
            </w:r>
          </w:p>
        </w:tc>
        <w:tc>
          <w:tcPr>
            <w:tcW w:w="1325" w:type="dxa"/>
            <w:tcBorders>
              <w:top w:val="nil"/>
              <w:left w:val="nil"/>
              <w:bottom w:val="nil"/>
              <w:right w:val="nil"/>
            </w:tcBorders>
            <w:shd w:val="clear" w:color="auto" w:fill="auto"/>
            <w:noWrap/>
            <w:vAlign w:val="bottom"/>
            <w:hideMark/>
          </w:tcPr>
          <w:p w14:paraId="3C5A237F"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717" w:type="dxa"/>
            <w:tcBorders>
              <w:top w:val="nil"/>
              <w:left w:val="nil"/>
              <w:bottom w:val="nil"/>
              <w:right w:val="nil"/>
            </w:tcBorders>
            <w:shd w:val="clear" w:color="auto" w:fill="auto"/>
            <w:noWrap/>
            <w:vAlign w:val="bottom"/>
            <w:hideMark/>
          </w:tcPr>
          <w:p w14:paraId="6910A650"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704" w:type="dxa"/>
            <w:tcBorders>
              <w:top w:val="nil"/>
              <w:left w:val="nil"/>
              <w:bottom w:val="nil"/>
              <w:right w:val="nil"/>
            </w:tcBorders>
            <w:shd w:val="clear" w:color="auto" w:fill="auto"/>
            <w:noWrap/>
            <w:vAlign w:val="bottom"/>
            <w:hideMark/>
          </w:tcPr>
          <w:p w14:paraId="3EC92979"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704" w:type="dxa"/>
            <w:tcBorders>
              <w:top w:val="nil"/>
              <w:left w:val="nil"/>
              <w:bottom w:val="nil"/>
              <w:right w:val="nil"/>
            </w:tcBorders>
            <w:shd w:val="clear" w:color="auto" w:fill="auto"/>
            <w:noWrap/>
            <w:vAlign w:val="bottom"/>
            <w:hideMark/>
          </w:tcPr>
          <w:p w14:paraId="4648DBB3"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704" w:type="dxa"/>
            <w:tcBorders>
              <w:top w:val="nil"/>
              <w:left w:val="nil"/>
              <w:bottom w:val="nil"/>
              <w:right w:val="nil"/>
            </w:tcBorders>
            <w:shd w:val="clear" w:color="auto" w:fill="auto"/>
            <w:noWrap/>
            <w:vAlign w:val="bottom"/>
            <w:hideMark/>
          </w:tcPr>
          <w:p w14:paraId="74214C93" w14:textId="77777777" w:rsidR="00F3486D" w:rsidRPr="00B941A9" w:rsidRDefault="00F3486D" w:rsidP="0071176F">
            <w:pPr>
              <w:spacing w:after="0" w:line="276" w:lineRule="auto"/>
              <w:jc w:val="center"/>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704" w:type="dxa"/>
            <w:tcBorders>
              <w:top w:val="nil"/>
              <w:left w:val="nil"/>
              <w:bottom w:val="nil"/>
              <w:right w:val="nil"/>
            </w:tcBorders>
            <w:shd w:val="clear" w:color="auto" w:fill="auto"/>
            <w:noWrap/>
            <w:vAlign w:val="bottom"/>
            <w:hideMark/>
          </w:tcPr>
          <w:p w14:paraId="3C83887B"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704" w:type="dxa"/>
            <w:tcBorders>
              <w:top w:val="nil"/>
              <w:left w:val="nil"/>
              <w:bottom w:val="nil"/>
              <w:right w:val="nil"/>
            </w:tcBorders>
            <w:shd w:val="clear" w:color="auto" w:fill="auto"/>
            <w:noWrap/>
            <w:vAlign w:val="bottom"/>
            <w:hideMark/>
          </w:tcPr>
          <w:p w14:paraId="1D17B1E0"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774" w:type="dxa"/>
            <w:tcBorders>
              <w:top w:val="nil"/>
              <w:left w:val="nil"/>
              <w:bottom w:val="nil"/>
              <w:right w:val="nil"/>
            </w:tcBorders>
            <w:shd w:val="clear" w:color="auto" w:fill="auto"/>
            <w:noWrap/>
            <w:vAlign w:val="bottom"/>
            <w:hideMark/>
          </w:tcPr>
          <w:p w14:paraId="310F9406"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971" w:type="dxa"/>
            <w:tcBorders>
              <w:top w:val="nil"/>
              <w:left w:val="nil"/>
              <w:bottom w:val="nil"/>
              <w:right w:val="nil"/>
            </w:tcBorders>
            <w:shd w:val="clear" w:color="auto" w:fill="auto"/>
            <w:noWrap/>
            <w:vAlign w:val="bottom"/>
            <w:hideMark/>
          </w:tcPr>
          <w:p w14:paraId="3DAE861E"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r>
      <w:tr w:rsidR="00F3486D" w:rsidRPr="00B941A9" w14:paraId="23F5BA19" w14:textId="77777777" w:rsidTr="0071176F">
        <w:trPr>
          <w:trHeight w:val="309"/>
        </w:trPr>
        <w:tc>
          <w:tcPr>
            <w:tcW w:w="1281" w:type="dxa"/>
            <w:tcBorders>
              <w:top w:val="nil"/>
              <w:left w:val="nil"/>
              <w:bottom w:val="nil"/>
              <w:right w:val="nil"/>
            </w:tcBorders>
            <w:shd w:val="clear" w:color="auto" w:fill="auto"/>
            <w:noWrap/>
            <w:hideMark/>
          </w:tcPr>
          <w:p w14:paraId="43C07ABD"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1325" w:type="dxa"/>
            <w:tcBorders>
              <w:top w:val="single" w:sz="8" w:space="0" w:color="auto"/>
              <w:left w:val="single" w:sz="8" w:space="0" w:color="auto"/>
              <w:bottom w:val="nil"/>
              <w:right w:val="nil"/>
            </w:tcBorders>
            <w:shd w:val="clear" w:color="000000" w:fill="92D050"/>
            <w:noWrap/>
            <w:hideMark/>
          </w:tcPr>
          <w:p w14:paraId="4A317D7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33.1</w:t>
            </w:r>
          </w:p>
        </w:tc>
        <w:tc>
          <w:tcPr>
            <w:tcW w:w="717" w:type="dxa"/>
            <w:tcBorders>
              <w:top w:val="single" w:sz="8" w:space="0" w:color="auto"/>
              <w:left w:val="nil"/>
              <w:bottom w:val="nil"/>
              <w:right w:val="nil"/>
            </w:tcBorders>
            <w:shd w:val="clear" w:color="auto" w:fill="auto"/>
            <w:noWrap/>
            <w:hideMark/>
          </w:tcPr>
          <w:p w14:paraId="67A687F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1.9</w:t>
            </w:r>
          </w:p>
        </w:tc>
        <w:tc>
          <w:tcPr>
            <w:tcW w:w="704" w:type="dxa"/>
            <w:tcBorders>
              <w:top w:val="single" w:sz="8" w:space="0" w:color="auto"/>
              <w:left w:val="nil"/>
              <w:bottom w:val="nil"/>
              <w:right w:val="nil"/>
            </w:tcBorders>
            <w:shd w:val="clear" w:color="auto" w:fill="auto"/>
            <w:noWrap/>
            <w:hideMark/>
          </w:tcPr>
          <w:p w14:paraId="7ABB94E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0.5</w:t>
            </w:r>
          </w:p>
        </w:tc>
        <w:tc>
          <w:tcPr>
            <w:tcW w:w="704" w:type="dxa"/>
            <w:tcBorders>
              <w:top w:val="single" w:sz="8" w:space="0" w:color="auto"/>
              <w:left w:val="nil"/>
              <w:bottom w:val="nil"/>
              <w:right w:val="nil"/>
            </w:tcBorders>
            <w:shd w:val="clear" w:color="auto" w:fill="auto"/>
            <w:noWrap/>
            <w:hideMark/>
          </w:tcPr>
          <w:p w14:paraId="094C514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1.1</w:t>
            </w:r>
          </w:p>
        </w:tc>
        <w:tc>
          <w:tcPr>
            <w:tcW w:w="704" w:type="dxa"/>
            <w:tcBorders>
              <w:top w:val="single" w:sz="8" w:space="0" w:color="auto"/>
              <w:left w:val="nil"/>
              <w:bottom w:val="nil"/>
              <w:right w:val="nil"/>
            </w:tcBorders>
            <w:shd w:val="clear" w:color="auto" w:fill="auto"/>
            <w:noWrap/>
            <w:hideMark/>
          </w:tcPr>
          <w:p w14:paraId="4FD64E2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2.7</w:t>
            </w:r>
          </w:p>
        </w:tc>
        <w:tc>
          <w:tcPr>
            <w:tcW w:w="704" w:type="dxa"/>
            <w:tcBorders>
              <w:top w:val="single" w:sz="8" w:space="0" w:color="auto"/>
              <w:left w:val="nil"/>
              <w:bottom w:val="nil"/>
              <w:right w:val="nil"/>
            </w:tcBorders>
            <w:shd w:val="clear" w:color="auto" w:fill="auto"/>
            <w:noWrap/>
            <w:hideMark/>
          </w:tcPr>
          <w:p w14:paraId="6B82288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2.3</w:t>
            </w:r>
          </w:p>
        </w:tc>
        <w:tc>
          <w:tcPr>
            <w:tcW w:w="704" w:type="dxa"/>
            <w:tcBorders>
              <w:top w:val="single" w:sz="8" w:space="0" w:color="auto"/>
              <w:left w:val="nil"/>
              <w:bottom w:val="nil"/>
              <w:right w:val="nil"/>
            </w:tcBorders>
            <w:shd w:val="clear" w:color="auto" w:fill="auto"/>
            <w:noWrap/>
            <w:hideMark/>
          </w:tcPr>
          <w:p w14:paraId="7B5AB45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74" w:type="dxa"/>
            <w:tcBorders>
              <w:top w:val="nil"/>
              <w:left w:val="nil"/>
              <w:bottom w:val="nil"/>
              <w:right w:val="nil"/>
            </w:tcBorders>
            <w:shd w:val="clear" w:color="auto" w:fill="auto"/>
            <w:noWrap/>
            <w:hideMark/>
          </w:tcPr>
          <w:p w14:paraId="61C6397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165</w:t>
            </w:r>
          </w:p>
        </w:tc>
        <w:tc>
          <w:tcPr>
            <w:tcW w:w="971" w:type="dxa"/>
            <w:tcBorders>
              <w:top w:val="nil"/>
              <w:left w:val="nil"/>
              <w:bottom w:val="nil"/>
              <w:right w:val="nil"/>
            </w:tcBorders>
            <w:shd w:val="clear" w:color="auto" w:fill="auto"/>
            <w:noWrap/>
            <w:hideMark/>
          </w:tcPr>
          <w:p w14:paraId="0C97507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41.7</w:t>
            </w:r>
          </w:p>
        </w:tc>
      </w:tr>
      <w:tr w:rsidR="00F3486D" w:rsidRPr="00B941A9" w14:paraId="225D8AE9" w14:textId="77777777" w:rsidTr="0071176F">
        <w:trPr>
          <w:trHeight w:val="309"/>
        </w:trPr>
        <w:tc>
          <w:tcPr>
            <w:tcW w:w="1281" w:type="dxa"/>
            <w:tcBorders>
              <w:top w:val="nil"/>
              <w:left w:val="nil"/>
              <w:bottom w:val="nil"/>
              <w:right w:val="nil"/>
            </w:tcBorders>
            <w:shd w:val="clear" w:color="auto" w:fill="auto"/>
            <w:noWrap/>
            <w:vAlign w:val="bottom"/>
            <w:hideMark/>
          </w:tcPr>
          <w:p w14:paraId="24F109A8"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1325" w:type="dxa"/>
            <w:tcBorders>
              <w:top w:val="nil"/>
              <w:left w:val="single" w:sz="8" w:space="0" w:color="auto"/>
              <w:bottom w:val="nil"/>
              <w:right w:val="nil"/>
            </w:tcBorders>
            <w:shd w:val="clear" w:color="auto" w:fill="auto"/>
            <w:noWrap/>
            <w:hideMark/>
          </w:tcPr>
          <w:p w14:paraId="4E0C2AD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2.2</w:t>
            </w:r>
          </w:p>
        </w:tc>
        <w:tc>
          <w:tcPr>
            <w:tcW w:w="717" w:type="dxa"/>
            <w:tcBorders>
              <w:top w:val="nil"/>
              <w:left w:val="nil"/>
              <w:bottom w:val="nil"/>
              <w:right w:val="nil"/>
            </w:tcBorders>
            <w:shd w:val="clear" w:color="000000" w:fill="92D050"/>
            <w:noWrap/>
            <w:hideMark/>
          </w:tcPr>
          <w:p w14:paraId="43D3D4B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25.3</w:t>
            </w:r>
          </w:p>
        </w:tc>
        <w:tc>
          <w:tcPr>
            <w:tcW w:w="704" w:type="dxa"/>
            <w:tcBorders>
              <w:top w:val="nil"/>
              <w:left w:val="nil"/>
              <w:bottom w:val="nil"/>
              <w:right w:val="nil"/>
            </w:tcBorders>
            <w:shd w:val="clear" w:color="auto" w:fill="auto"/>
            <w:noWrap/>
            <w:hideMark/>
          </w:tcPr>
          <w:p w14:paraId="3094582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1.6</w:t>
            </w:r>
          </w:p>
        </w:tc>
        <w:tc>
          <w:tcPr>
            <w:tcW w:w="704" w:type="dxa"/>
            <w:tcBorders>
              <w:top w:val="nil"/>
              <w:left w:val="nil"/>
              <w:bottom w:val="nil"/>
              <w:right w:val="nil"/>
            </w:tcBorders>
            <w:shd w:val="clear" w:color="auto" w:fill="auto"/>
            <w:noWrap/>
            <w:hideMark/>
          </w:tcPr>
          <w:p w14:paraId="4607C58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0.2</w:t>
            </w:r>
          </w:p>
        </w:tc>
        <w:tc>
          <w:tcPr>
            <w:tcW w:w="704" w:type="dxa"/>
            <w:tcBorders>
              <w:top w:val="nil"/>
              <w:left w:val="nil"/>
              <w:bottom w:val="nil"/>
              <w:right w:val="nil"/>
            </w:tcBorders>
            <w:shd w:val="clear" w:color="auto" w:fill="auto"/>
            <w:noWrap/>
            <w:hideMark/>
          </w:tcPr>
          <w:p w14:paraId="3331F70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0.9</w:t>
            </w:r>
          </w:p>
        </w:tc>
        <w:tc>
          <w:tcPr>
            <w:tcW w:w="704" w:type="dxa"/>
            <w:tcBorders>
              <w:top w:val="nil"/>
              <w:left w:val="nil"/>
              <w:bottom w:val="nil"/>
              <w:right w:val="nil"/>
            </w:tcBorders>
            <w:shd w:val="clear" w:color="auto" w:fill="auto"/>
            <w:noWrap/>
            <w:hideMark/>
          </w:tcPr>
          <w:p w14:paraId="1EDEB4B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0.9</w:t>
            </w:r>
          </w:p>
        </w:tc>
        <w:tc>
          <w:tcPr>
            <w:tcW w:w="704" w:type="dxa"/>
            <w:tcBorders>
              <w:top w:val="nil"/>
              <w:left w:val="nil"/>
              <w:bottom w:val="nil"/>
              <w:right w:val="nil"/>
            </w:tcBorders>
            <w:shd w:val="clear" w:color="auto" w:fill="auto"/>
            <w:noWrap/>
            <w:hideMark/>
          </w:tcPr>
          <w:p w14:paraId="60C79CE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64DB549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123</w:t>
            </w:r>
          </w:p>
        </w:tc>
        <w:tc>
          <w:tcPr>
            <w:tcW w:w="971" w:type="dxa"/>
            <w:tcBorders>
              <w:top w:val="nil"/>
              <w:left w:val="nil"/>
              <w:bottom w:val="nil"/>
              <w:right w:val="nil"/>
            </w:tcBorders>
            <w:shd w:val="clear" w:color="auto" w:fill="auto"/>
            <w:noWrap/>
            <w:hideMark/>
          </w:tcPr>
          <w:p w14:paraId="4D49C6D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31.1</w:t>
            </w:r>
          </w:p>
        </w:tc>
      </w:tr>
      <w:tr w:rsidR="00F3486D" w:rsidRPr="00B941A9" w14:paraId="4855B755" w14:textId="77777777" w:rsidTr="0071176F">
        <w:trPr>
          <w:trHeight w:val="309"/>
        </w:trPr>
        <w:tc>
          <w:tcPr>
            <w:tcW w:w="1281" w:type="dxa"/>
            <w:tcBorders>
              <w:top w:val="nil"/>
              <w:left w:val="nil"/>
              <w:bottom w:val="nil"/>
              <w:right w:val="nil"/>
            </w:tcBorders>
            <w:shd w:val="clear" w:color="auto" w:fill="auto"/>
            <w:noWrap/>
            <w:vAlign w:val="bottom"/>
            <w:hideMark/>
          </w:tcPr>
          <w:p w14:paraId="79A6C297"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1325" w:type="dxa"/>
            <w:tcBorders>
              <w:top w:val="nil"/>
              <w:left w:val="single" w:sz="8" w:space="0" w:color="auto"/>
              <w:bottom w:val="nil"/>
              <w:right w:val="nil"/>
            </w:tcBorders>
            <w:shd w:val="clear" w:color="auto" w:fill="auto"/>
            <w:noWrap/>
            <w:hideMark/>
          </w:tcPr>
          <w:p w14:paraId="0D8412AB"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c>
          <w:tcPr>
            <w:tcW w:w="717" w:type="dxa"/>
            <w:tcBorders>
              <w:top w:val="nil"/>
              <w:left w:val="nil"/>
              <w:bottom w:val="nil"/>
              <w:right w:val="nil"/>
            </w:tcBorders>
            <w:shd w:val="clear" w:color="auto" w:fill="auto"/>
            <w:noWrap/>
            <w:hideMark/>
          </w:tcPr>
          <w:p w14:paraId="1ECCEEA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0.8</w:t>
            </w:r>
          </w:p>
        </w:tc>
        <w:tc>
          <w:tcPr>
            <w:tcW w:w="704" w:type="dxa"/>
            <w:tcBorders>
              <w:top w:val="nil"/>
              <w:left w:val="nil"/>
              <w:bottom w:val="nil"/>
              <w:right w:val="nil"/>
            </w:tcBorders>
            <w:shd w:val="clear" w:color="000000" w:fill="92D050"/>
            <w:noWrap/>
            <w:hideMark/>
          </w:tcPr>
          <w:p w14:paraId="36ED6AC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1.3</w:t>
            </w:r>
          </w:p>
        </w:tc>
        <w:tc>
          <w:tcPr>
            <w:tcW w:w="704" w:type="dxa"/>
            <w:tcBorders>
              <w:top w:val="nil"/>
              <w:left w:val="nil"/>
              <w:bottom w:val="nil"/>
              <w:right w:val="nil"/>
            </w:tcBorders>
            <w:shd w:val="clear" w:color="auto" w:fill="auto"/>
            <w:noWrap/>
            <w:hideMark/>
          </w:tcPr>
          <w:p w14:paraId="4D25CE1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3E5F85D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auto" w:fill="auto"/>
            <w:noWrap/>
            <w:hideMark/>
          </w:tcPr>
          <w:p w14:paraId="719D97B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0.2</w:t>
            </w:r>
          </w:p>
        </w:tc>
        <w:tc>
          <w:tcPr>
            <w:tcW w:w="704" w:type="dxa"/>
            <w:tcBorders>
              <w:top w:val="nil"/>
              <w:left w:val="nil"/>
              <w:bottom w:val="nil"/>
              <w:right w:val="nil"/>
            </w:tcBorders>
            <w:shd w:val="clear" w:color="auto" w:fill="auto"/>
            <w:noWrap/>
            <w:hideMark/>
          </w:tcPr>
          <w:p w14:paraId="45D30E5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4CD91F8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11</w:t>
            </w:r>
          </w:p>
        </w:tc>
        <w:tc>
          <w:tcPr>
            <w:tcW w:w="971" w:type="dxa"/>
            <w:tcBorders>
              <w:top w:val="nil"/>
              <w:left w:val="nil"/>
              <w:bottom w:val="nil"/>
              <w:right w:val="nil"/>
            </w:tcBorders>
            <w:shd w:val="clear" w:color="auto" w:fill="auto"/>
            <w:noWrap/>
            <w:hideMark/>
          </w:tcPr>
          <w:p w14:paraId="409C542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2.7</w:t>
            </w:r>
          </w:p>
        </w:tc>
      </w:tr>
      <w:tr w:rsidR="00F3486D" w:rsidRPr="00B941A9" w14:paraId="5F8A738A" w14:textId="77777777" w:rsidTr="0071176F">
        <w:trPr>
          <w:trHeight w:val="309"/>
        </w:trPr>
        <w:tc>
          <w:tcPr>
            <w:tcW w:w="1281" w:type="dxa"/>
            <w:tcBorders>
              <w:top w:val="nil"/>
              <w:left w:val="nil"/>
              <w:bottom w:val="nil"/>
              <w:right w:val="nil"/>
            </w:tcBorders>
            <w:shd w:val="clear" w:color="auto" w:fill="auto"/>
            <w:noWrap/>
            <w:vAlign w:val="bottom"/>
            <w:hideMark/>
          </w:tcPr>
          <w:p w14:paraId="1B671D2F"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1325" w:type="dxa"/>
            <w:tcBorders>
              <w:top w:val="nil"/>
              <w:left w:val="single" w:sz="8" w:space="0" w:color="auto"/>
              <w:bottom w:val="nil"/>
              <w:right w:val="nil"/>
            </w:tcBorders>
            <w:shd w:val="clear" w:color="auto" w:fill="auto"/>
            <w:noWrap/>
            <w:hideMark/>
          </w:tcPr>
          <w:p w14:paraId="5DD75DB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c>
          <w:tcPr>
            <w:tcW w:w="717" w:type="dxa"/>
            <w:tcBorders>
              <w:top w:val="nil"/>
              <w:left w:val="nil"/>
              <w:bottom w:val="nil"/>
              <w:right w:val="nil"/>
            </w:tcBorders>
            <w:shd w:val="clear" w:color="auto" w:fill="auto"/>
            <w:noWrap/>
            <w:hideMark/>
          </w:tcPr>
          <w:p w14:paraId="2A33979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auto" w:fill="auto"/>
            <w:noWrap/>
            <w:hideMark/>
          </w:tcPr>
          <w:p w14:paraId="184C433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000000" w:fill="92D050"/>
            <w:noWrap/>
            <w:hideMark/>
          </w:tcPr>
          <w:p w14:paraId="40BB856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0.7</w:t>
            </w:r>
          </w:p>
        </w:tc>
        <w:tc>
          <w:tcPr>
            <w:tcW w:w="704" w:type="dxa"/>
            <w:tcBorders>
              <w:top w:val="nil"/>
              <w:left w:val="nil"/>
              <w:bottom w:val="nil"/>
              <w:right w:val="nil"/>
            </w:tcBorders>
            <w:shd w:val="clear" w:color="auto" w:fill="auto"/>
            <w:noWrap/>
            <w:hideMark/>
          </w:tcPr>
          <w:p w14:paraId="74F8790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04" w:type="dxa"/>
            <w:tcBorders>
              <w:top w:val="nil"/>
              <w:left w:val="nil"/>
              <w:bottom w:val="nil"/>
              <w:right w:val="nil"/>
            </w:tcBorders>
            <w:shd w:val="clear" w:color="auto" w:fill="auto"/>
            <w:noWrap/>
            <w:hideMark/>
          </w:tcPr>
          <w:p w14:paraId="7B481AD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0.2</w:t>
            </w:r>
          </w:p>
        </w:tc>
        <w:tc>
          <w:tcPr>
            <w:tcW w:w="704" w:type="dxa"/>
            <w:tcBorders>
              <w:top w:val="nil"/>
              <w:left w:val="nil"/>
              <w:bottom w:val="nil"/>
              <w:right w:val="nil"/>
            </w:tcBorders>
            <w:shd w:val="clear" w:color="auto" w:fill="auto"/>
            <w:noWrap/>
            <w:hideMark/>
          </w:tcPr>
          <w:p w14:paraId="183AC2E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2153400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6</w:t>
            </w:r>
          </w:p>
        </w:tc>
        <w:tc>
          <w:tcPr>
            <w:tcW w:w="971" w:type="dxa"/>
            <w:tcBorders>
              <w:top w:val="nil"/>
              <w:left w:val="nil"/>
              <w:bottom w:val="nil"/>
              <w:right w:val="nil"/>
            </w:tcBorders>
            <w:shd w:val="clear" w:color="auto" w:fill="auto"/>
            <w:noWrap/>
            <w:hideMark/>
          </w:tcPr>
          <w:p w14:paraId="11CC23E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1.4</w:t>
            </w:r>
          </w:p>
        </w:tc>
      </w:tr>
      <w:tr w:rsidR="00F3486D" w:rsidRPr="00B941A9" w14:paraId="5B2B25DB" w14:textId="77777777" w:rsidTr="0071176F">
        <w:trPr>
          <w:trHeight w:val="309"/>
        </w:trPr>
        <w:tc>
          <w:tcPr>
            <w:tcW w:w="1281" w:type="dxa"/>
            <w:tcBorders>
              <w:top w:val="nil"/>
              <w:left w:val="nil"/>
              <w:bottom w:val="nil"/>
              <w:right w:val="nil"/>
            </w:tcBorders>
            <w:shd w:val="clear" w:color="auto" w:fill="auto"/>
            <w:noWrap/>
            <w:vAlign w:val="bottom"/>
            <w:hideMark/>
          </w:tcPr>
          <w:p w14:paraId="5D7F636D"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1325" w:type="dxa"/>
            <w:tcBorders>
              <w:top w:val="nil"/>
              <w:left w:val="single" w:sz="8" w:space="0" w:color="auto"/>
              <w:bottom w:val="nil"/>
              <w:right w:val="nil"/>
            </w:tcBorders>
            <w:shd w:val="clear" w:color="auto" w:fill="auto"/>
            <w:noWrap/>
            <w:hideMark/>
          </w:tcPr>
          <w:p w14:paraId="7B1634D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2.6</w:t>
            </w:r>
          </w:p>
        </w:tc>
        <w:tc>
          <w:tcPr>
            <w:tcW w:w="717" w:type="dxa"/>
            <w:tcBorders>
              <w:top w:val="nil"/>
              <w:left w:val="nil"/>
              <w:bottom w:val="nil"/>
              <w:right w:val="nil"/>
            </w:tcBorders>
            <w:shd w:val="clear" w:color="auto" w:fill="auto"/>
            <w:noWrap/>
            <w:hideMark/>
          </w:tcPr>
          <w:p w14:paraId="1DF54F88"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0.7</w:t>
            </w:r>
          </w:p>
        </w:tc>
        <w:tc>
          <w:tcPr>
            <w:tcW w:w="704" w:type="dxa"/>
            <w:tcBorders>
              <w:top w:val="nil"/>
              <w:left w:val="nil"/>
              <w:bottom w:val="nil"/>
              <w:right w:val="nil"/>
            </w:tcBorders>
            <w:shd w:val="clear" w:color="auto" w:fill="auto"/>
            <w:noWrap/>
            <w:hideMark/>
          </w:tcPr>
          <w:p w14:paraId="66F8D5F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c>
          <w:tcPr>
            <w:tcW w:w="704" w:type="dxa"/>
            <w:tcBorders>
              <w:top w:val="nil"/>
              <w:left w:val="nil"/>
              <w:bottom w:val="nil"/>
              <w:right w:val="nil"/>
            </w:tcBorders>
            <w:shd w:val="clear" w:color="auto" w:fill="auto"/>
            <w:noWrap/>
            <w:hideMark/>
          </w:tcPr>
          <w:p w14:paraId="7335627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0.5</w:t>
            </w:r>
          </w:p>
        </w:tc>
        <w:tc>
          <w:tcPr>
            <w:tcW w:w="704" w:type="dxa"/>
            <w:tcBorders>
              <w:top w:val="nil"/>
              <w:left w:val="nil"/>
              <w:bottom w:val="nil"/>
              <w:right w:val="nil"/>
            </w:tcBorders>
            <w:shd w:val="clear" w:color="000000" w:fill="92D050"/>
            <w:noWrap/>
            <w:hideMark/>
          </w:tcPr>
          <w:p w14:paraId="620F1AC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7.4</w:t>
            </w:r>
          </w:p>
        </w:tc>
        <w:tc>
          <w:tcPr>
            <w:tcW w:w="704" w:type="dxa"/>
            <w:tcBorders>
              <w:top w:val="nil"/>
              <w:left w:val="nil"/>
              <w:bottom w:val="nil"/>
              <w:right w:val="nil"/>
            </w:tcBorders>
            <w:shd w:val="clear" w:color="auto" w:fill="auto"/>
            <w:noWrap/>
            <w:hideMark/>
          </w:tcPr>
          <w:p w14:paraId="7882993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2.6</w:t>
            </w:r>
          </w:p>
        </w:tc>
        <w:tc>
          <w:tcPr>
            <w:tcW w:w="704" w:type="dxa"/>
            <w:tcBorders>
              <w:top w:val="nil"/>
              <w:left w:val="nil"/>
              <w:bottom w:val="nil"/>
              <w:right w:val="nil"/>
            </w:tcBorders>
            <w:shd w:val="clear" w:color="auto" w:fill="auto"/>
            <w:noWrap/>
            <w:hideMark/>
          </w:tcPr>
          <w:p w14:paraId="453C757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0.1</w:t>
            </w:r>
          </w:p>
        </w:tc>
        <w:tc>
          <w:tcPr>
            <w:tcW w:w="774" w:type="dxa"/>
            <w:tcBorders>
              <w:top w:val="nil"/>
              <w:left w:val="nil"/>
              <w:bottom w:val="nil"/>
              <w:right w:val="nil"/>
            </w:tcBorders>
            <w:shd w:val="clear" w:color="auto" w:fill="auto"/>
            <w:noWrap/>
            <w:hideMark/>
          </w:tcPr>
          <w:p w14:paraId="3B72858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56</w:t>
            </w:r>
          </w:p>
        </w:tc>
        <w:tc>
          <w:tcPr>
            <w:tcW w:w="971" w:type="dxa"/>
            <w:tcBorders>
              <w:top w:val="nil"/>
              <w:left w:val="nil"/>
              <w:bottom w:val="nil"/>
              <w:right w:val="nil"/>
            </w:tcBorders>
            <w:shd w:val="clear" w:color="auto" w:fill="auto"/>
            <w:noWrap/>
            <w:hideMark/>
          </w:tcPr>
          <w:p w14:paraId="33799A8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14.2</w:t>
            </w:r>
          </w:p>
        </w:tc>
      </w:tr>
      <w:tr w:rsidR="00F3486D" w:rsidRPr="00B941A9" w14:paraId="48EBD6EA" w14:textId="77777777" w:rsidTr="0071176F">
        <w:trPr>
          <w:trHeight w:val="309"/>
        </w:trPr>
        <w:tc>
          <w:tcPr>
            <w:tcW w:w="1281" w:type="dxa"/>
            <w:tcBorders>
              <w:top w:val="nil"/>
              <w:left w:val="nil"/>
              <w:bottom w:val="nil"/>
              <w:right w:val="nil"/>
            </w:tcBorders>
            <w:shd w:val="clear" w:color="auto" w:fill="auto"/>
            <w:noWrap/>
            <w:vAlign w:val="bottom"/>
            <w:hideMark/>
          </w:tcPr>
          <w:p w14:paraId="21582E75"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1325" w:type="dxa"/>
            <w:tcBorders>
              <w:top w:val="nil"/>
              <w:left w:val="single" w:sz="8" w:space="0" w:color="auto"/>
              <w:bottom w:val="nil"/>
              <w:right w:val="nil"/>
            </w:tcBorders>
            <w:shd w:val="clear" w:color="auto" w:fill="auto"/>
            <w:noWrap/>
            <w:hideMark/>
          </w:tcPr>
          <w:p w14:paraId="4EFB078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1.8</w:t>
            </w:r>
          </w:p>
        </w:tc>
        <w:tc>
          <w:tcPr>
            <w:tcW w:w="717" w:type="dxa"/>
            <w:tcBorders>
              <w:top w:val="nil"/>
              <w:left w:val="nil"/>
              <w:bottom w:val="nil"/>
              <w:right w:val="nil"/>
            </w:tcBorders>
            <w:shd w:val="clear" w:color="auto" w:fill="auto"/>
            <w:noWrap/>
            <w:hideMark/>
          </w:tcPr>
          <w:p w14:paraId="0F5DD69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0.5</w:t>
            </w:r>
          </w:p>
        </w:tc>
        <w:tc>
          <w:tcPr>
            <w:tcW w:w="704" w:type="dxa"/>
            <w:tcBorders>
              <w:top w:val="nil"/>
              <w:left w:val="nil"/>
              <w:bottom w:val="nil"/>
              <w:right w:val="nil"/>
            </w:tcBorders>
            <w:shd w:val="clear" w:color="auto" w:fill="auto"/>
            <w:noWrap/>
            <w:hideMark/>
          </w:tcPr>
          <w:p w14:paraId="1DFEFA7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0.3</w:t>
            </w:r>
          </w:p>
        </w:tc>
        <w:tc>
          <w:tcPr>
            <w:tcW w:w="704" w:type="dxa"/>
            <w:tcBorders>
              <w:top w:val="nil"/>
              <w:left w:val="nil"/>
              <w:bottom w:val="nil"/>
              <w:right w:val="nil"/>
            </w:tcBorders>
            <w:shd w:val="clear" w:color="auto" w:fill="auto"/>
            <w:noWrap/>
            <w:hideMark/>
          </w:tcPr>
          <w:p w14:paraId="59DB47E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0.7</w:t>
            </w:r>
          </w:p>
        </w:tc>
        <w:tc>
          <w:tcPr>
            <w:tcW w:w="704" w:type="dxa"/>
            <w:tcBorders>
              <w:top w:val="nil"/>
              <w:left w:val="nil"/>
              <w:bottom w:val="nil"/>
              <w:right w:val="nil"/>
            </w:tcBorders>
            <w:shd w:val="clear" w:color="auto" w:fill="auto"/>
            <w:noWrap/>
            <w:hideMark/>
          </w:tcPr>
          <w:p w14:paraId="4C6223E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2</w:t>
            </w:r>
          </w:p>
        </w:tc>
        <w:tc>
          <w:tcPr>
            <w:tcW w:w="704" w:type="dxa"/>
            <w:tcBorders>
              <w:top w:val="nil"/>
              <w:left w:val="nil"/>
              <w:bottom w:val="nil"/>
              <w:right w:val="nil"/>
            </w:tcBorders>
            <w:shd w:val="clear" w:color="000000" w:fill="92D050"/>
            <w:noWrap/>
            <w:hideMark/>
          </w:tcPr>
          <w:p w14:paraId="6C07936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3.9</w:t>
            </w:r>
          </w:p>
        </w:tc>
        <w:tc>
          <w:tcPr>
            <w:tcW w:w="704" w:type="dxa"/>
            <w:tcBorders>
              <w:top w:val="nil"/>
              <w:left w:val="nil"/>
              <w:bottom w:val="nil"/>
              <w:right w:val="nil"/>
            </w:tcBorders>
            <w:shd w:val="clear" w:color="auto" w:fill="auto"/>
            <w:noWrap/>
            <w:hideMark/>
          </w:tcPr>
          <w:p w14:paraId="79AFC63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675505E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36</w:t>
            </w:r>
          </w:p>
        </w:tc>
        <w:tc>
          <w:tcPr>
            <w:tcW w:w="971" w:type="dxa"/>
            <w:tcBorders>
              <w:top w:val="nil"/>
              <w:left w:val="nil"/>
              <w:bottom w:val="nil"/>
              <w:right w:val="nil"/>
            </w:tcBorders>
            <w:shd w:val="clear" w:color="auto" w:fill="auto"/>
            <w:noWrap/>
            <w:hideMark/>
          </w:tcPr>
          <w:p w14:paraId="43D12100"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9.2</w:t>
            </w:r>
          </w:p>
        </w:tc>
      </w:tr>
      <w:tr w:rsidR="00F3486D" w:rsidRPr="00B941A9" w14:paraId="32328592" w14:textId="77777777" w:rsidTr="0071176F">
        <w:trPr>
          <w:trHeight w:val="309"/>
        </w:trPr>
        <w:tc>
          <w:tcPr>
            <w:tcW w:w="1281" w:type="dxa"/>
            <w:tcBorders>
              <w:top w:val="nil"/>
              <w:left w:val="nil"/>
              <w:bottom w:val="nil"/>
              <w:right w:val="nil"/>
            </w:tcBorders>
            <w:shd w:val="clear" w:color="auto" w:fill="auto"/>
            <w:noWrap/>
            <w:vAlign w:val="bottom"/>
            <w:hideMark/>
          </w:tcPr>
          <w:p w14:paraId="1AA0A7A7" w14:textId="77777777" w:rsidR="00F3486D" w:rsidRPr="00B941A9" w:rsidRDefault="00F3486D"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1325" w:type="dxa"/>
            <w:tcBorders>
              <w:top w:val="nil"/>
              <w:left w:val="single" w:sz="8" w:space="0" w:color="auto"/>
              <w:bottom w:val="nil"/>
              <w:right w:val="nil"/>
            </w:tcBorders>
            <w:shd w:val="clear" w:color="auto" w:fill="auto"/>
            <w:noWrap/>
            <w:hideMark/>
          </w:tcPr>
          <w:p w14:paraId="204C609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17" w:type="dxa"/>
            <w:tcBorders>
              <w:top w:val="nil"/>
              <w:left w:val="nil"/>
              <w:bottom w:val="nil"/>
              <w:right w:val="nil"/>
            </w:tcBorders>
            <w:shd w:val="clear" w:color="auto" w:fill="auto"/>
            <w:noWrap/>
            <w:hideMark/>
          </w:tcPr>
          <w:p w14:paraId="2D21B60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01500C9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770000F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5631736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auto" w:fill="auto"/>
            <w:noWrap/>
            <w:hideMark/>
          </w:tcPr>
          <w:p w14:paraId="4224DE8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04" w:type="dxa"/>
            <w:tcBorders>
              <w:top w:val="nil"/>
              <w:left w:val="nil"/>
              <w:bottom w:val="nil"/>
              <w:right w:val="nil"/>
            </w:tcBorders>
            <w:shd w:val="clear" w:color="000000" w:fill="92D050"/>
            <w:noWrap/>
            <w:hideMark/>
          </w:tcPr>
          <w:p w14:paraId="1B78DB86"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774" w:type="dxa"/>
            <w:tcBorders>
              <w:top w:val="nil"/>
              <w:left w:val="nil"/>
              <w:bottom w:val="nil"/>
              <w:right w:val="nil"/>
            </w:tcBorders>
            <w:shd w:val="clear" w:color="auto" w:fill="auto"/>
            <w:noWrap/>
            <w:hideMark/>
          </w:tcPr>
          <w:p w14:paraId="068A634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c>
          <w:tcPr>
            <w:tcW w:w="971" w:type="dxa"/>
            <w:tcBorders>
              <w:top w:val="nil"/>
              <w:left w:val="nil"/>
              <w:bottom w:val="nil"/>
              <w:right w:val="nil"/>
            </w:tcBorders>
            <w:shd w:val="clear" w:color="auto" w:fill="auto"/>
            <w:noWrap/>
            <w:hideMark/>
          </w:tcPr>
          <w:p w14:paraId="06101642"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szCs w:val="24"/>
              </w:rPr>
              <w:t>0</w:t>
            </w:r>
          </w:p>
        </w:tc>
      </w:tr>
      <w:tr w:rsidR="00F3486D" w:rsidRPr="00B941A9" w14:paraId="13B688DD" w14:textId="77777777" w:rsidTr="0071176F">
        <w:trPr>
          <w:trHeight w:val="309"/>
        </w:trPr>
        <w:tc>
          <w:tcPr>
            <w:tcW w:w="1281" w:type="dxa"/>
            <w:tcBorders>
              <w:top w:val="nil"/>
              <w:left w:val="nil"/>
              <w:bottom w:val="nil"/>
              <w:right w:val="nil"/>
            </w:tcBorders>
            <w:shd w:val="clear" w:color="auto" w:fill="auto"/>
            <w:noWrap/>
            <w:vAlign w:val="bottom"/>
            <w:hideMark/>
          </w:tcPr>
          <w:p w14:paraId="573AF03A"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1325" w:type="dxa"/>
            <w:tcBorders>
              <w:top w:val="nil"/>
              <w:left w:val="nil"/>
              <w:bottom w:val="nil"/>
              <w:right w:val="nil"/>
            </w:tcBorders>
            <w:shd w:val="clear" w:color="auto" w:fill="auto"/>
            <w:noWrap/>
            <w:vAlign w:val="bottom"/>
            <w:hideMark/>
          </w:tcPr>
          <w:p w14:paraId="0B1ED823" w14:textId="77777777" w:rsidR="00F3486D" w:rsidRPr="00B941A9" w:rsidRDefault="00F3486D" w:rsidP="0071176F">
            <w:pPr>
              <w:keepNext/>
              <w:pBdr>
                <w:top w:val="nil"/>
                <w:left w:val="nil"/>
                <w:bottom w:val="nil"/>
                <w:right w:val="nil"/>
                <w:between w:val="nil"/>
              </w:pBdr>
              <w:spacing w:before="240" w:after="60" w:line="276" w:lineRule="auto"/>
              <w:contextualSpacing/>
              <w:jc w:val="both"/>
              <w:rPr>
                <w:rFonts w:cs="Arial"/>
                <w:bCs/>
                <w:color w:val="000000"/>
                <w:szCs w:val="24"/>
              </w:rPr>
            </w:pPr>
            <w:r w:rsidRPr="00B941A9">
              <w:rPr>
                <w:rFonts w:cs="Arial"/>
                <w:color w:val="000000"/>
                <w:szCs w:val="24"/>
              </w:rPr>
              <w:t>160</w:t>
            </w:r>
          </w:p>
        </w:tc>
        <w:tc>
          <w:tcPr>
            <w:tcW w:w="717" w:type="dxa"/>
            <w:tcBorders>
              <w:top w:val="nil"/>
              <w:left w:val="nil"/>
              <w:bottom w:val="nil"/>
              <w:right w:val="nil"/>
            </w:tcBorders>
            <w:shd w:val="clear" w:color="auto" w:fill="auto"/>
            <w:noWrap/>
            <w:vAlign w:val="bottom"/>
            <w:hideMark/>
          </w:tcPr>
          <w:p w14:paraId="39565BE1" w14:textId="77777777" w:rsidR="00F3486D" w:rsidRPr="00B941A9" w:rsidRDefault="00F3486D" w:rsidP="0071176F">
            <w:pPr>
              <w:keepNext/>
              <w:pBdr>
                <w:top w:val="nil"/>
                <w:left w:val="nil"/>
                <w:bottom w:val="nil"/>
                <w:right w:val="nil"/>
                <w:between w:val="nil"/>
              </w:pBdr>
              <w:spacing w:before="240" w:after="60" w:line="276" w:lineRule="auto"/>
              <w:contextualSpacing/>
              <w:jc w:val="both"/>
              <w:rPr>
                <w:rFonts w:cs="Arial"/>
                <w:bCs/>
                <w:color w:val="000000"/>
                <w:szCs w:val="24"/>
              </w:rPr>
            </w:pPr>
            <w:r w:rsidRPr="00B941A9">
              <w:rPr>
                <w:rFonts w:cs="Arial"/>
                <w:color w:val="000000"/>
                <w:szCs w:val="24"/>
              </w:rPr>
              <w:t>116</w:t>
            </w:r>
          </w:p>
        </w:tc>
        <w:tc>
          <w:tcPr>
            <w:tcW w:w="704" w:type="dxa"/>
            <w:tcBorders>
              <w:top w:val="nil"/>
              <w:left w:val="nil"/>
              <w:bottom w:val="nil"/>
              <w:right w:val="nil"/>
            </w:tcBorders>
            <w:shd w:val="clear" w:color="auto" w:fill="auto"/>
            <w:noWrap/>
            <w:vAlign w:val="bottom"/>
            <w:hideMark/>
          </w:tcPr>
          <w:p w14:paraId="410FA42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16</w:t>
            </w:r>
          </w:p>
        </w:tc>
        <w:tc>
          <w:tcPr>
            <w:tcW w:w="704" w:type="dxa"/>
            <w:tcBorders>
              <w:top w:val="nil"/>
              <w:left w:val="nil"/>
              <w:bottom w:val="nil"/>
              <w:right w:val="nil"/>
            </w:tcBorders>
            <w:shd w:val="clear" w:color="auto" w:fill="auto"/>
            <w:noWrap/>
            <w:vAlign w:val="bottom"/>
            <w:hideMark/>
          </w:tcPr>
          <w:p w14:paraId="101A193C"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13</w:t>
            </w:r>
          </w:p>
        </w:tc>
        <w:tc>
          <w:tcPr>
            <w:tcW w:w="704" w:type="dxa"/>
            <w:tcBorders>
              <w:top w:val="nil"/>
              <w:left w:val="nil"/>
              <w:bottom w:val="nil"/>
              <w:right w:val="nil"/>
            </w:tcBorders>
            <w:shd w:val="clear" w:color="auto" w:fill="auto"/>
            <w:noWrap/>
            <w:vAlign w:val="bottom"/>
            <w:hideMark/>
          </w:tcPr>
          <w:p w14:paraId="5446BFD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52</w:t>
            </w:r>
          </w:p>
        </w:tc>
        <w:tc>
          <w:tcPr>
            <w:tcW w:w="704" w:type="dxa"/>
            <w:tcBorders>
              <w:top w:val="nil"/>
              <w:left w:val="nil"/>
              <w:bottom w:val="nil"/>
              <w:right w:val="nil"/>
            </w:tcBorders>
            <w:shd w:val="clear" w:color="auto" w:fill="auto"/>
            <w:noWrap/>
            <w:vAlign w:val="bottom"/>
            <w:hideMark/>
          </w:tcPr>
          <w:p w14:paraId="393A0839"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40</w:t>
            </w:r>
          </w:p>
        </w:tc>
        <w:tc>
          <w:tcPr>
            <w:tcW w:w="704" w:type="dxa"/>
            <w:tcBorders>
              <w:top w:val="nil"/>
              <w:left w:val="nil"/>
              <w:bottom w:val="nil"/>
              <w:right w:val="nil"/>
            </w:tcBorders>
            <w:shd w:val="clear" w:color="auto" w:fill="auto"/>
            <w:noWrap/>
            <w:vAlign w:val="bottom"/>
            <w:hideMark/>
          </w:tcPr>
          <w:p w14:paraId="025A553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w:t>
            </w:r>
          </w:p>
        </w:tc>
        <w:tc>
          <w:tcPr>
            <w:tcW w:w="774" w:type="dxa"/>
            <w:tcBorders>
              <w:top w:val="nil"/>
              <w:left w:val="nil"/>
              <w:bottom w:val="nil"/>
              <w:right w:val="nil"/>
            </w:tcBorders>
            <w:shd w:val="clear" w:color="auto" w:fill="auto"/>
            <w:noWrap/>
            <w:vAlign w:val="bottom"/>
            <w:hideMark/>
          </w:tcPr>
          <w:p w14:paraId="5E84D987"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395</w:t>
            </w:r>
          </w:p>
        </w:tc>
        <w:tc>
          <w:tcPr>
            <w:tcW w:w="971" w:type="dxa"/>
            <w:tcBorders>
              <w:top w:val="nil"/>
              <w:left w:val="nil"/>
              <w:bottom w:val="nil"/>
              <w:right w:val="nil"/>
            </w:tcBorders>
            <w:shd w:val="clear" w:color="auto" w:fill="92D050"/>
            <w:noWrap/>
            <w:vAlign w:val="bottom"/>
            <w:hideMark/>
          </w:tcPr>
          <w:p w14:paraId="2999FE1E"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100.3</w:t>
            </w:r>
          </w:p>
        </w:tc>
      </w:tr>
      <w:tr w:rsidR="00F3486D" w:rsidRPr="00B941A9" w14:paraId="3D6C3B06" w14:textId="77777777" w:rsidTr="0071176F">
        <w:trPr>
          <w:trHeight w:val="309"/>
        </w:trPr>
        <w:tc>
          <w:tcPr>
            <w:tcW w:w="1281" w:type="dxa"/>
            <w:tcBorders>
              <w:top w:val="nil"/>
              <w:left w:val="nil"/>
              <w:bottom w:val="nil"/>
              <w:right w:val="nil"/>
            </w:tcBorders>
            <w:shd w:val="clear" w:color="auto" w:fill="auto"/>
            <w:noWrap/>
            <w:vAlign w:val="bottom"/>
            <w:hideMark/>
          </w:tcPr>
          <w:p w14:paraId="5CAD3018" w14:textId="77777777" w:rsidR="00F3486D" w:rsidRPr="00B941A9" w:rsidRDefault="00F3486D"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c>
          <w:tcPr>
            <w:tcW w:w="1325" w:type="dxa"/>
            <w:tcBorders>
              <w:top w:val="nil"/>
              <w:left w:val="nil"/>
              <w:bottom w:val="nil"/>
              <w:right w:val="nil"/>
            </w:tcBorders>
            <w:shd w:val="clear" w:color="auto" w:fill="auto"/>
            <w:noWrap/>
            <w:vAlign w:val="bottom"/>
            <w:hideMark/>
          </w:tcPr>
          <w:p w14:paraId="7B1AF03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40.3</w:t>
            </w:r>
          </w:p>
        </w:tc>
        <w:tc>
          <w:tcPr>
            <w:tcW w:w="717" w:type="dxa"/>
            <w:tcBorders>
              <w:top w:val="nil"/>
              <w:left w:val="nil"/>
              <w:bottom w:val="nil"/>
              <w:right w:val="nil"/>
            </w:tcBorders>
            <w:shd w:val="clear" w:color="auto" w:fill="auto"/>
            <w:noWrap/>
            <w:vAlign w:val="bottom"/>
            <w:hideMark/>
          </w:tcPr>
          <w:p w14:paraId="537D8215"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29.3</w:t>
            </w:r>
          </w:p>
        </w:tc>
        <w:tc>
          <w:tcPr>
            <w:tcW w:w="704" w:type="dxa"/>
            <w:tcBorders>
              <w:top w:val="nil"/>
              <w:left w:val="nil"/>
              <w:bottom w:val="nil"/>
              <w:right w:val="nil"/>
            </w:tcBorders>
            <w:shd w:val="clear" w:color="auto" w:fill="auto"/>
            <w:noWrap/>
            <w:vAlign w:val="bottom"/>
            <w:hideMark/>
          </w:tcPr>
          <w:p w14:paraId="10F44A41"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4</w:t>
            </w:r>
          </w:p>
        </w:tc>
        <w:tc>
          <w:tcPr>
            <w:tcW w:w="704" w:type="dxa"/>
            <w:tcBorders>
              <w:top w:val="nil"/>
              <w:left w:val="nil"/>
              <w:bottom w:val="nil"/>
              <w:right w:val="nil"/>
            </w:tcBorders>
            <w:shd w:val="clear" w:color="auto" w:fill="auto"/>
            <w:noWrap/>
            <w:vAlign w:val="bottom"/>
            <w:hideMark/>
          </w:tcPr>
          <w:p w14:paraId="06D1654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3.2</w:t>
            </w:r>
          </w:p>
        </w:tc>
        <w:tc>
          <w:tcPr>
            <w:tcW w:w="704" w:type="dxa"/>
            <w:tcBorders>
              <w:top w:val="nil"/>
              <w:left w:val="nil"/>
              <w:bottom w:val="nil"/>
              <w:right w:val="nil"/>
            </w:tcBorders>
            <w:shd w:val="clear" w:color="auto" w:fill="auto"/>
            <w:noWrap/>
            <w:vAlign w:val="bottom"/>
            <w:hideMark/>
          </w:tcPr>
          <w:p w14:paraId="2A27EB9A"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13.2</w:t>
            </w:r>
          </w:p>
        </w:tc>
        <w:tc>
          <w:tcPr>
            <w:tcW w:w="704" w:type="dxa"/>
            <w:tcBorders>
              <w:top w:val="nil"/>
              <w:left w:val="nil"/>
              <w:bottom w:val="nil"/>
              <w:right w:val="nil"/>
            </w:tcBorders>
            <w:shd w:val="clear" w:color="auto" w:fill="auto"/>
            <w:noWrap/>
            <w:vAlign w:val="bottom"/>
            <w:hideMark/>
          </w:tcPr>
          <w:p w14:paraId="5886485D"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10.1</w:t>
            </w:r>
          </w:p>
        </w:tc>
        <w:tc>
          <w:tcPr>
            <w:tcW w:w="704" w:type="dxa"/>
            <w:tcBorders>
              <w:top w:val="nil"/>
              <w:left w:val="nil"/>
              <w:bottom w:val="nil"/>
              <w:right w:val="nil"/>
            </w:tcBorders>
            <w:shd w:val="clear" w:color="auto" w:fill="auto"/>
            <w:noWrap/>
            <w:vAlign w:val="bottom"/>
            <w:hideMark/>
          </w:tcPr>
          <w:p w14:paraId="3292F453"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cs="Arial"/>
                <w:color w:val="000000"/>
                <w:szCs w:val="24"/>
              </w:rPr>
              <w:t>0.2</w:t>
            </w:r>
          </w:p>
        </w:tc>
        <w:tc>
          <w:tcPr>
            <w:tcW w:w="774" w:type="dxa"/>
            <w:tcBorders>
              <w:top w:val="nil"/>
              <w:left w:val="nil"/>
              <w:bottom w:val="nil"/>
              <w:right w:val="nil"/>
            </w:tcBorders>
            <w:shd w:val="clear" w:color="auto" w:fill="92D050"/>
            <w:noWrap/>
            <w:vAlign w:val="bottom"/>
            <w:hideMark/>
          </w:tcPr>
          <w:p w14:paraId="4AB3D424"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100.3</w:t>
            </w:r>
          </w:p>
        </w:tc>
        <w:tc>
          <w:tcPr>
            <w:tcW w:w="971" w:type="dxa"/>
            <w:tcBorders>
              <w:top w:val="nil"/>
              <w:left w:val="nil"/>
              <w:bottom w:val="nil"/>
              <w:right w:val="nil"/>
            </w:tcBorders>
            <w:shd w:val="clear" w:color="auto" w:fill="00B0F0"/>
            <w:noWrap/>
            <w:vAlign w:val="bottom"/>
            <w:hideMark/>
          </w:tcPr>
          <w:p w14:paraId="6FDE478F" w14:textId="77777777" w:rsidR="00F3486D" w:rsidRPr="00B941A9" w:rsidRDefault="00F3486D"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60.1%</w:t>
            </w:r>
          </w:p>
        </w:tc>
      </w:tr>
    </w:tbl>
    <w:p w14:paraId="7C213B9A" w14:textId="77777777" w:rsidR="00F3486D" w:rsidRPr="00B941A9" w:rsidRDefault="00F3486D" w:rsidP="00F3486D">
      <w:pPr>
        <w:spacing w:after="0"/>
        <w:contextualSpacing/>
        <w:rPr>
          <w:szCs w:val="24"/>
        </w:rPr>
      </w:pPr>
    </w:p>
    <w:p w14:paraId="21F88EC4" w14:textId="5F2E0D56" w:rsidR="00F3486D" w:rsidRPr="00B941A9" w:rsidRDefault="008E479F" w:rsidP="00F3486D">
      <w:pPr>
        <w:spacing w:after="0"/>
        <w:contextualSpacing/>
        <w:jc w:val="both"/>
        <w:rPr>
          <w:szCs w:val="24"/>
        </w:rPr>
      </w:pPr>
      <w:r>
        <w:rPr>
          <w:szCs w:val="24"/>
        </w:rPr>
        <w:t>The average Flow</w:t>
      </w:r>
      <w:r w:rsidR="00F3486D" w:rsidRPr="00B941A9">
        <w:rPr>
          <w:szCs w:val="24"/>
        </w:rPr>
        <w:t xml:space="preserve">XAI performance in percent for all test cases with </w:t>
      </w:r>
      <w:r w:rsidR="00F3486D" w:rsidRPr="00B941A9">
        <w:rPr>
          <w:i/>
          <w:iCs/>
          <w:szCs w:val="24"/>
        </w:rPr>
        <w:t>challenging</w:t>
      </w:r>
      <w:r w:rsidR="00F3486D" w:rsidRPr="00B941A9">
        <w:rPr>
          <w:szCs w:val="24"/>
        </w:rPr>
        <w:t xml:space="preserve"> degrees of trustworthiness using an</w:t>
      </w:r>
      <w:r>
        <w:rPr>
          <w:szCs w:val="24"/>
        </w:rPr>
        <w:t xml:space="preserve"> 80/20 split is shown in Fig. 3d</w:t>
      </w:r>
      <w:r w:rsidR="00F3486D" w:rsidRPr="00B941A9">
        <w:rPr>
          <w:szCs w:val="24"/>
        </w:rPr>
        <w:t xml:space="preserve">, with an average MCC of </w:t>
      </w:r>
      <w:r w:rsidR="00F3486D" w:rsidRPr="00B941A9">
        <w:rPr>
          <w:szCs w:val="24"/>
        </w:rPr>
        <w:lastRenderedPageBreak/>
        <w:t>60.1%. The columns depict the diagnoses according to the MLL9 dataset, and the rows presen</w:t>
      </w:r>
      <w:r>
        <w:rPr>
          <w:szCs w:val="24"/>
        </w:rPr>
        <w:t>t the predictions given by Flow</w:t>
      </w:r>
      <w:r w:rsidR="00F3486D" w:rsidRPr="00B941A9">
        <w:rPr>
          <w:szCs w:val="24"/>
        </w:rPr>
        <w:t>XAI. For percentages, the sum of the cross-validation trials was taken per table entry and then normalized to the sum of all entries.</w:t>
      </w:r>
    </w:p>
    <w:p w14:paraId="1D6F3E97" w14:textId="77777777" w:rsidR="00F3486D" w:rsidRPr="00B941A9" w:rsidRDefault="00F3486D" w:rsidP="00743E7A">
      <w:pPr>
        <w:spacing w:after="0" w:line="480" w:lineRule="auto"/>
        <w:contextualSpacing/>
        <w:jc w:val="both"/>
        <w:rPr>
          <w:rFonts w:cs="Arial"/>
          <w:b/>
          <w:color w:val="000000"/>
          <w:szCs w:val="24"/>
        </w:rPr>
      </w:pPr>
    </w:p>
    <w:p w14:paraId="4423B412" w14:textId="77777777" w:rsidR="00906AB5" w:rsidRPr="00B941A9" w:rsidRDefault="00906AB5" w:rsidP="00906AB5">
      <w:pPr>
        <w:spacing w:after="0" w:line="480" w:lineRule="auto"/>
        <w:contextualSpacing/>
        <w:rPr>
          <w:szCs w:val="24"/>
        </w:rPr>
      </w:pPr>
      <w:r w:rsidRPr="00B941A9">
        <w:rPr>
          <w:b/>
          <w:bCs/>
          <w:szCs w:val="24"/>
        </w:rPr>
        <w:t>Table 8</w:t>
      </w:r>
      <w:r w:rsidRPr="00B941A9">
        <w:rPr>
          <w:szCs w:val="24"/>
        </w:rPr>
        <w:t xml:space="preserve"> </w:t>
      </w:r>
      <w:r w:rsidRPr="00B941A9">
        <w:rPr>
          <w:b/>
          <w:szCs w:val="24"/>
        </w:rPr>
        <w:t>Contingency table for 512 training cases in L3 for the confident class.</w:t>
      </w:r>
    </w:p>
    <w:tbl>
      <w:tblPr>
        <w:tblW w:w="8074" w:type="dxa"/>
        <w:tblLook w:val="04A0" w:firstRow="1" w:lastRow="0" w:firstColumn="1" w:lastColumn="0" w:noHBand="0" w:noVBand="1"/>
      </w:tblPr>
      <w:tblGrid>
        <w:gridCol w:w="1363"/>
        <w:gridCol w:w="817"/>
        <w:gridCol w:w="817"/>
        <w:gridCol w:w="736"/>
        <w:gridCol w:w="704"/>
        <w:gridCol w:w="710"/>
        <w:gridCol w:w="704"/>
        <w:gridCol w:w="710"/>
        <w:gridCol w:w="817"/>
        <w:gridCol w:w="1097"/>
      </w:tblGrid>
      <w:tr w:rsidR="00906AB5" w:rsidRPr="00B941A9" w14:paraId="214153FD" w14:textId="77777777" w:rsidTr="0071176F">
        <w:trPr>
          <w:trHeight w:val="329"/>
        </w:trPr>
        <w:tc>
          <w:tcPr>
            <w:tcW w:w="1281" w:type="dxa"/>
            <w:tcBorders>
              <w:top w:val="nil"/>
              <w:left w:val="nil"/>
              <w:bottom w:val="nil"/>
              <w:right w:val="nil"/>
            </w:tcBorders>
            <w:shd w:val="clear" w:color="auto" w:fill="auto"/>
            <w:noWrap/>
            <w:vAlign w:val="bottom"/>
            <w:hideMark/>
          </w:tcPr>
          <w:p w14:paraId="28BFF22E"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Diagnosis</w:t>
            </w:r>
            <w:r w:rsidRPr="00B941A9">
              <w:rPr>
                <w:rFonts w:cs="Arial"/>
                <w:b/>
                <w:bCs/>
                <w:szCs w:val="24"/>
              </w:rPr>
              <w:t xml:space="preserve"> </w:t>
            </w:r>
          </w:p>
          <w:p w14:paraId="66BA87CE"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\Flow XAI</w:t>
            </w:r>
          </w:p>
        </w:tc>
        <w:tc>
          <w:tcPr>
            <w:tcW w:w="764" w:type="dxa"/>
            <w:tcBorders>
              <w:top w:val="nil"/>
              <w:left w:val="nil"/>
              <w:bottom w:val="nil"/>
              <w:right w:val="nil"/>
            </w:tcBorders>
            <w:shd w:val="clear" w:color="auto" w:fill="auto"/>
            <w:noWrap/>
            <w:vAlign w:val="bottom"/>
            <w:hideMark/>
          </w:tcPr>
          <w:p w14:paraId="1CF8D36A"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764" w:type="dxa"/>
            <w:tcBorders>
              <w:top w:val="nil"/>
              <w:left w:val="nil"/>
              <w:bottom w:val="nil"/>
              <w:right w:val="nil"/>
            </w:tcBorders>
            <w:shd w:val="clear" w:color="auto" w:fill="auto"/>
            <w:noWrap/>
            <w:vAlign w:val="bottom"/>
            <w:hideMark/>
          </w:tcPr>
          <w:p w14:paraId="10D33A5D"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704" w:type="dxa"/>
            <w:tcBorders>
              <w:top w:val="nil"/>
              <w:left w:val="nil"/>
              <w:bottom w:val="nil"/>
              <w:right w:val="nil"/>
            </w:tcBorders>
            <w:shd w:val="clear" w:color="auto" w:fill="auto"/>
            <w:noWrap/>
            <w:vAlign w:val="bottom"/>
            <w:hideMark/>
          </w:tcPr>
          <w:p w14:paraId="1272C5C0"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704" w:type="dxa"/>
            <w:tcBorders>
              <w:top w:val="nil"/>
              <w:left w:val="nil"/>
              <w:bottom w:val="nil"/>
              <w:right w:val="nil"/>
            </w:tcBorders>
            <w:shd w:val="clear" w:color="auto" w:fill="auto"/>
            <w:noWrap/>
            <w:vAlign w:val="bottom"/>
            <w:hideMark/>
          </w:tcPr>
          <w:p w14:paraId="5819008F"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704" w:type="dxa"/>
            <w:tcBorders>
              <w:top w:val="nil"/>
              <w:left w:val="nil"/>
              <w:bottom w:val="nil"/>
              <w:right w:val="nil"/>
            </w:tcBorders>
            <w:shd w:val="clear" w:color="auto" w:fill="auto"/>
            <w:noWrap/>
            <w:vAlign w:val="bottom"/>
            <w:hideMark/>
          </w:tcPr>
          <w:p w14:paraId="5237556D"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704" w:type="dxa"/>
            <w:tcBorders>
              <w:top w:val="nil"/>
              <w:left w:val="nil"/>
              <w:bottom w:val="nil"/>
              <w:right w:val="nil"/>
            </w:tcBorders>
            <w:shd w:val="clear" w:color="auto" w:fill="auto"/>
            <w:noWrap/>
            <w:vAlign w:val="bottom"/>
            <w:hideMark/>
          </w:tcPr>
          <w:p w14:paraId="2FD50A85"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704" w:type="dxa"/>
            <w:tcBorders>
              <w:top w:val="nil"/>
              <w:left w:val="nil"/>
              <w:bottom w:val="nil"/>
              <w:right w:val="nil"/>
            </w:tcBorders>
            <w:shd w:val="clear" w:color="auto" w:fill="auto"/>
            <w:noWrap/>
            <w:vAlign w:val="bottom"/>
            <w:hideMark/>
          </w:tcPr>
          <w:p w14:paraId="1B015494"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774" w:type="dxa"/>
            <w:tcBorders>
              <w:top w:val="nil"/>
              <w:left w:val="nil"/>
              <w:bottom w:val="nil"/>
              <w:right w:val="nil"/>
            </w:tcBorders>
            <w:shd w:val="clear" w:color="auto" w:fill="auto"/>
            <w:noWrap/>
            <w:vAlign w:val="bottom"/>
            <w:hideMark/>
          </w:tcPr>
          <w:p w14:paraId="1D167774"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971" w:type="dxa"/>
            <w:tcBorders>
              <w:top w:val="nil"/>
              <w:left w:val="nil"/>
              <w:bottom w:val="nil"/>
              <w:right w:val="nil"/>
            </w:tcBorders>
            <w:shd w:val="clear" w:color="auto" w:fill="auto"/>
            <w:noWrap/>
            <w:vAlign w:val="bottom"/>
            <w:hideMark/>
          </w:tcPr>
          <w:p w14:paraId="01F14DC6"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r>
      <w:tr w:rsidR="00906AB5" w:rsidRPr="00B941A9" w14:paraId="13CB8A9E" w14:textId="77777777" w:rsidTr="0071176F">
        <w:trPr>
          <w:trHeight w:val="309"/>
        </w:trPr>
        <w:tc>
          <w:tcPr>
            <w:tcW w:w="1281" w:type="dxa"/>
            <w:tcBorders>
              <w:top w:val="nil"/>
              <w:left w:val="nil"/>
              <w:bottom w:val="nil"/>
              <w:right w:val="nil"/>
            </w:tcBorders>
            <w:shd w:val="clear" w:color="auto" w:fill="auto"/>
            <w:noWrap/>
            <w:hideMark/>
          </w:tcPr>
          <w:p w14:paraId="623FC715"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764" w:type="dxa"/>
            <w:tcBorders>
              <w:top w:val="single" w:sz="8" w:space="0" w:color="auto"/>
              <w:left w:val="single" w:sz="8" w:space="0" w:color="auto"/>
              <w:bottom w:val="nil"/>
              <w:right w:val="nil"/>
            </w:tcBorders>
            <w:shd w:val="clear" w:color="000000" w:fill="92D050"/>
            <w:noWrap/>
            <w:hideMark/>
          </w:tcPr>
          <w:p w14:paraId="43C56DFC"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49.64</w:t>
            </w:r>
          </w:p>
        </w:tc>
        <w:tc>
          <w:tcPr>
            <w:tcW w:w="764" w:type="dxa"/>
            <w:tcBorders>
              <w:top w:val="single" w:sz="8" w:space="0" w:color="auto"/>
              <w:left w:val="nil"/>
              <w:bottom w:val="nil"/>
              <w:right w:val="nil"/>
            </w:tcBorders>
            <w:shd w:val="clear" w:color="auto" w:fill="auto"/>
            <w:noWrap/>
            <w:hideMark/>
          </w:tcPr>
          <w:p w14:paraId="081931F8"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0.61</w:t>
            </w:r>
          </w:p>
        </w:tc>
        <w:tc>
          <w:tcPr>
            <w:tcW w:w="704" w:type="dxa"/>
            <w:tcBorders>
              <w:top w:val="single" w:sz="8" w:space="0" w:color="auto"/>
              <w:left w:val="nil"/>
              <w:bottom w:val="nil"/>
              <w:right w:val="nil"/>
            </w:tcBorders>
            <w:shd w:val="clear" w:color="auto" w:fill="auto"/>
            <w:noWrap/>
            <w:hideMark/>
          </w:tcPr>
          <w:p w14:paraId="499EAD44"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0.03</w:t>
            </w:r>
          </w:p>
        </w:tc>
        <w:tc>
          <w:tcPr>
            <w:tcW w:w="704" w:type="dxa"/>
            <w:tcBorders>
              <w:top w:val="single" w:sz="8" w:space="0" w:color="auto"/>
              <w:left w:val="nil"/>
              <w:bottom w:val="nil"/>
              <w:right w:val="nil"/>
            </w:tcBorders>
            <w:shd w:val="clear" w:color="auto" w:fill="auto"/>
            <w:noWrap/>
            <w:hideMark/>
          </w:tcPr>
          <w:p w14:paraId="6769F00E"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0.14</w:t>
            </w:r>
          </w:p>
        </w:tc>
        <w:tc>
          <w:tcPr>
            <w:tcW w:w="704" w:type="dxa"/>
            <w:tcBorders>
              <w:top w:val="single" w:sz="8" w:space="0" w:color="auto"/>
              <w:left w:val="nil"/>
              <w:bottom w:val="nil"/>
              <w:right w:val="nil"/>
            </w:tcBorders>
            <w:shd w:val="clear" w:color="auto" w:fill="auto"/>
            <w:noWrap/>
            <w:hideMark/>
          </w:tcPr>
          <w:p w14:paraId="662B2792"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0.56</w:t>
            </w:r>
          </w:p>
        </w:tc>
        <w:tc>
          <w:tcPr>
            <w:tcW w:w="704" w:type="dxa"/>
            <w:tcBorders>
              <w:top w:val="single" w:sz="8" w:space="0" w:color="auto"/>
              <w:left w:val="nil"/>
              <w:bottom w:val="nil"/>
              <w:right w:val="nil"/>
            </w:tcBorders>
            <w:shd w:val="clear" w:color="auto" w:fill="auto"/>
            <w:noWrap/>
            <w:hideMark/>
          </w:tcPr>
          <w:p w14:paraId="2099E7C1"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0.31</w:t>
            </w:r>
          </w:p>
        </w:tc>
        <w:tc>
          <w:tcPr>
            <w:tcW w:w="704" w:type="dxa"/>
            <w:tcBorders>
              <w:top w:val="single" w:sz="8" w:space="0" w:color="auto"/>
              <w:left w:val="nil"/>
              <w:bottom w:val="nil"/>
              <w:right w:val="nil"/>
            </w:tcBorders>
            <w:shd w:val="clear" w:color="auto" w:fill="auto"/>
            <w:noWrap/>
            <w:hideMark/>
          </w:tcPr>
          <w:p w14:paraId="4B5C972D"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0.08</w:t>
            </w:r>
          </w:p>
        </w:tc>
        <w:tc>
          <w:tcPr>
            <w:tcW w:w="774" w:type="dxa"/>
            <w:tcBorders>
              <w:top w:val="nil"/>
              <w:left w:val="nil"/>
              <w:bottom w:val="nil"/>
              <w:right w:val="nil"/>
            </w:tcBorders>
            <w:shd w:val="clear" w:color="auto" w:fill="auto"/>
            <w:noWrap/>
            <w:hideMark/>
          </w:tcPr>
          <w:p w14:paraId="3A207ECD"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3818</w:t>
            </w:r>
          </w:p>
        </w:tc>
        <w:tc>
          <w:tcPr>
            <w:tcW w:w="971" w:type="dxa"/>
            <w:tcBorders>
              <w:top w:val="nil"/>
              <w:left w:val="nil"/>
              <w:bottom w:val="nil"/>
              <w:right w:val="nil"/>
            </w:tcBorders>
            <w:shd w:val="clear" w:color="auto" w:fill="auto"/>
            <w:noWrap/>
            <w:hideMark/>
          </w:tcPr>
          <w:p w14:paraId="0BAD5611"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49.69</w:t>
            </w:r>
          </w:p>
        </w:tc>
      </w:tr>
      <w:tr w:rsidR="00906AB5" w:rsidRPr="00B941A9" w14:paraId="6C0284C4" w14:textId="77777777" w:rsidTr="0071176F">
        <w:trPr>
          <w:trHeight w:val="309"/>
        </w:trPr>
        <w:tc>
          <w:tcPr>
            <w:tcW w:w="1281" w:type="dxa"/>
            <w:tcBorders>
              <w:top w:val="nil"/>
              <w:left w:val="nil"/>
              <w:bottom w:val="nil"/>
              <w:right w:val="nil"/>
            </w:tcBorders>
            <w:shd w:val="clear" w:color="auto" w:fill="auto"/>
            <w:noWrap/>
            <w:vAlign w:val="bottom"/>
            <w:hideMark/>
          </w:tcPr>
          <w:p w14:paraId="02918AF8"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764" w:type="dxa"/>
            <w:tcBorders>
              <w:top w:val="nil"/>
              <w:left w:val="single" w:sz="8" w:space="0" w:color="auto"/>
              <w:bottom w:val="nil"/>
              <w:right w:val="nil"/>
            </w:tcBorders>
            <w:shd w:val="clear" w:color="auto" w:fill="auto"/>
            <w:noWrap/>
            <w:hideMark/>
          </w:tcPr>
          <w:p w14:paraId="248D0F15"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64" w:type="dxa"/>
            <w:tcBorders>
              <w:top w:val="nil"/>
              <w:left w:val="nil"/>
              <w:bottom w:val="nil"/>
              <w:right w:val="nil"/>
            </w:tcBorders>
            <w:shd w:val="clear" w:color="000000" w:fill="92D050"/>
            <w:noWrap/>
            <w:hideMark/>
          </w:tcPr>
          <w:p w14:paraId="52885AF1"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39.76</w:t>
            </w:r>
          </w:p>
        </w:tc>
        <w:tc>
          <w:tcPr>
            <w:tcW w:w="704" w:type="dxa"/>
            <w:tcBorders>
              <w:top w:val="nil"/>
              <w:left w:val="nil"/>
              <w:bottom w:val="nil"/>
              <w:right w:val="nil"/>
            </w:tcBorders>
            <w:shd w:val="clear" w:color="auto" w:fill="auto"/>
            <w:noWrap/>
            <w:hideMark/>
          </w:tcPr>
          <w:p w14:paraId="5415B6E0"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0.29</w:t>
            </w:r>
          </w:p>
        </w:tc>
        <w:tc>
          <w:tcPr>
            <w:tcW w:w="704" w:type="dxa"/>
            <w:tcBorders>
              <w:top w:val="nil"/>
              <w:left w:val="nil"/>
              <w:bottom w:val="nil"/>
              <w:right w:val="nil"/>
            </w:tcBorders>
            <w:shd w:val="clear" w:color="auto" w:fill="auto"/>
            <w:noWrap/>
            <w:hideMark/>
          </w:tcPr>
          <w:p w14:paraId="60159BB8"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0.04</w:t>
            </w:r>
          </w:p>
        </w:tc>
        <w:tc>
          <w:tcPr>
            <w:tcW w:w="704" w:type="dxa"/>
            <w:tcBorders>
              <w:top w:val="nil"/>
              <w:left w:val="nil"/>
              <w:bottom w:val="nil"/>
              <w:right w:val="nil"/>
            </w:tcBorders>
            <w:shd w:val="clear" w:color="auto" w:fill="auto"/>
            <w:noWrap/>
            <w:hideMark/>
          </w:tcPr>
          <w:p w14:paraId="3803D4B6"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0.55</w:t>
            </w:r>
          </w:p>
        </w:tc>
        <w:tc>
          <w:tcPr>
            <w:tcW w:w="704" w:type="dxa"/>
            <w:tcBorders>
              <w:top w:val="nil"/>
              <w:left w:val="nil"/>
              <w:bottom w:val="nil"/>
              <w:right w:val="nil"/>
            </w:tcBorders>
            <w:shd w:val="clear" w:color="auto" w:fill="auto"/>
            <w:noWrap/>
            <w:hideMark/>
          </w:tcPr>
          <w:p w14:paraId="06040F0E"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0.18</w:t>
            </w:r>
          </w:p>
        </w:tc>
        <w:tc>
          <w:tcPr>
            <w:tcW w:w="704" w:type="dxa"/>
            <w:tcBorders>
              <w:top w:val="nil"/>
              <w:left w:val="nil"/>
              <w:bottom w:val="nil"/>
              <w:right w:val="nil"/>
            </w:tcBorders>
            <w:shd w:val="clear" w:color="auto" w:fill="auto"/>
            <w:noWrap/>
            <w:hideMark/>
          </w:tcPr>
          <w:p w14:paraId="64C243C1"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0.03</w:t>
            </w:r>
          </w:p>
        </w:tc>
        <w:tc>
          <w:tcPr>
            <w:tcW w:w="774" w:type="dxa"/>
            <w:tcBorders>
              <w:top w:val="nil"/>
              <w:left w:val="nil"/>
              <w:bottom w:val="nil"/>
              <w:right w:val="nil"/>
            </w:tcBorders>
            <w:shd w:val="clear" w:color="auto" w:fill="auto"/>
            <w:noWrap/>
            <w:hideMark/>
          </w:tcPr>
          <w:p w14:paraId="0BAE41BF"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3262</w:t>
            </w:r>
          </w:p>
        </w:tc>
        <w:tc>
          <w:tcPr>
            <w:tcW w:w="971" w:type="dxa"/>
            <w:tcBorders>
              <w:top w:val="nil"/>
              <w:left w:val="nil"/>
              <w:bottom w:val="nil"/>
              <w:right w:val="nil"/>
            </w:tcBorders>
            <w:shd w:val="clear" w:color="auto" w:fill="auto"/>
            <w:noWrap/>
            <w:hideMark/>
          </w:tcPr>
          <w:p w14:paraId="371CEED0"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42.45</w:t>
            </w:r>
          </w:p>
        </w:tc>
      </w:tr>
      <w:tr w:rsidR="00906AB5" w:rsidRPr="00B941A9" w14:paraId="76F29F71" w14:textId="77777777" w:rsidTr="0071176F">
        <w:trPr>
          <w:trHeight w:val="309"/>
        </w:trPr>
        <w:tc>
          <w:tcPr>
            <w:tcW w:w="1281" w:type="dxa"/>
            <w:tcBorders>
              <w:top w:val="nil"/>
              <w:left w:val="nil"/>
              <w:bottom w:val="nil"/>
              <w:right w:val="nil"/>
            </w:tcBorders>
            <w:shd w:val="clear" w:color="auto" w:fill="auto"/>
            <w:noWrap/>
            <w:vAlign w:val="bottom"/>
            <w:hideMark/>
          </w:tcPr>
          <w:p w14:paraId="37AC3FED"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764" w:type="dxa"/>
            <w:tcBorders>
              <w:top w:val="nil"/>
              <w:left w:val="single" w:sz="8" w:space="0" w:color="auto"/>
              <w:bottom w:val="nil"/>
              <w:right w:val="nil"/>
            </w:tcBorders>
            <w:shd w:val="clear" w:color="auto" w:fill="auto"/>
            <w:noWrap/>
            <w:hideMark/>
          </w:tcPr>
          <w:p w14:paraId="661D3027"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64" w:type="dxa"/>
            <w:tcBorders>
              <w:top w:val="nil"/>
              <w:left w:val="nil"/>
              <w:bottom w:val="nil"/>
              <w:right w:val="nil"/>
            </w:tcBorders>
            <w:shd w:val="clear" w:color="auto" w:fill="auto"/>
            <w:noWrap/>
            <w:hideMark/>
          </w:tcPr>
          <w:p w14:paraId="08CD25D5"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1.11</w:t>
            </w:r>
          </w:p>
        </w:tc>
        <w:tc>
          <w:tcPr>
            <w:tcW w:w="704" w:type="dxa"/>
            <w:tcBorders>
              <w:top w:val="nil"/>
              <w:left w:val="nil"/>
              <w:bottom w:val="nil"/>
              <w:right w:val="nil"/>
            </w:tcBorders>
            <w:shd w:val="clear" w:color="000000" w:fill="92D050"/>
            <w:noWrap/>
            <w:hideMark/>
          </w:tcPr>
          <w:p w14:paraId="413111CE"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0.52</w:t>
            </w:r>
          </w:p>
        </w:tc>
        <w:tc>
          <w:tcPr>
            <w:tcW w:w="704" w:type="dxa"/>
            <w:tcBorders>
              <w:top w:val="nil"/>
              <w:left w:val="nil"/>
              <w:bottom w:val="nil"/>
              <w:right w:val="nil"/>
            </w:tcBorders>
            <w:shd w:val="clear" w:color="auto" w:fill="auto"/>
            <w:noWrap/>
            <w:hideMark/>
          </w:tcPr>
          <w:p w14:paraId="1284D2DF"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0.01</w:t>
            </w:r>
          </w:p>
        </w:tc>
        <w:tc>
          <w:tcPr>
            <w:tcW w:w="704" w:type="dxa"/>
            <w:tcBorders>
              <w:top w:val="nil"/>
              <w:left w:val="nil"/>
              <w:bottom w:val="nil"/>
              <w:right w:val="nil"/>
            </w:tcBorders>
            <w:shd w:val="clear" w:color="auto" w:fill="auto"/>
            <w:noWrap/>
            <w:hideMark/>
          </w:tcPr>
          <w:p w14:paraId="0C9A6FFC"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0.21</w:t>
            </w:r>
          </w:p>
        </w:tc>
        <w:tc>
          <w:tcPr>
            <w:tcW w:w="704" w:type="dxa"/>
            <w:tcBorders>
              <w:top w:val="nil"/>
              <w:left w:val="nil"/>
              <w:bottom w:val="nil"/>
              <w:right w:val="nil"/>
            </w:tcBorders>
            <w:shd w:val="clear" w:color="auto" w:fill="auto"/>
            <w:noWrap/>
            <w:hideMark/>
          </w:tcPr>
          <w:p w14:paraId="1BC6C827"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0.05</w:t>
            </w:r>
          </w:p>
        </w:tc>
        <w:tc>
          <w:tcPr>
            <w:tcW w:w="704" w:type="dxa"/>
            <w:tcBorders>
              <w:top w:val="nil"/>
              <w:left w:val="nil"/>
              <w:bottom w:val="nil"/>
              <w:right w:val="nil"/>
            </w:tcBorders>
            <w:shd w:val="clear" w:color="auto" w:fill="auto"/>
            <w:noWrap/>
            <w:hideMark/>
          </w:tcPr>
          <w:p w14:paraId="33F93D16"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74" w:type="dxa"/>
            <w:tcBorders>
              <w:top w:val="nil"/>
              <w:left w:val="nil"/>
              <w:bottom w:val="nil"/>
              <w:right w:val="nil"/>
            </w:tcBorders>
            <w:shd w:val="clear" w:color="auto" w:fill="auto"/>
            <w:noWrap/>
            <w:hideMark/>
          </w:tcPr>
          <w:p w14:paraId="7BA94251"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82</w:t>
            </w:r>
          </w:p>
        </w:tc>
        <w:tc>
          <w:tcPr>
            <w:tcW w:w="971" w:type="dxa"/>
            <w:tcBorders>
              <w:top w:val="nil"/>
              <w:left w:val="nil"/>
              <w:bottom w:val="nil"/>
              <w:right w:val="nil"/>
            </w:tcBorders>
            <w:shd w:val="clear" w:color="auto" w:fill="auto"/>
            <w:noWrap/>
            <w:hideMark/>
          </w:tcPr>
          <w:p w14:paraId="276208A6"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1.07</w:t>
            </w:r>
          </w:p>
        </w:tc>
      </w:tr>
      <w:tr w:rsidR="00906AB5" w:rsidRPr="00B941A9" w14:paraId="2B02451F" w14:textId="77777777" w:rsidTr="0071176F">
        <w:trPr>
          <w:trHeight w:val="309"/>
        </w:trPr>
        <w:tc>
          <w:tcPr>
            <w:tcW w:w="1281" w:type="dxa"/>
            <w:tcBorders>
              <w:top w:val="nil"/>
              <w:left w:val="nil"/>
              <w:bottom w:val="nil"/>
              <w:right w:val="nil"/>
            </w:tcBorders>
            <w:shd w:val="clear" w:color="auto" w:fill="auto"/>
            <w:noWrap/>
            <w:vAlign w:val="bottom"/>
            <w:hideMark/>
          </w:tcPr>
          <w:p w14:paraId="54DBBBC5"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764" w:type="dxa"/>
            <w:tcBorders>
              <w:top w:val="nil"/>
              <w:left w:val="single" w:sz="8" w:space="0" w:color="auto"/>
              <w:bottom w:val="nil"/>
              <w:right w:val="nil"/>
            </w:tcBorders>
            <w:shd w:val="clear" w:color="auto" w:fill="auto"/>
            <w:noWrap/>
            <w:hideMark/>
          </w:tcPr>
          <w:p w14:paraId="0CBF4904"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0.01</w:t>
            </w:r>
          </w:p>
        </w:tc>
        <w:tc>
          <w:tcPr>
            <w:tcW w:w="764" w:type="dxa"/>
            <w:tcBorders>
              <w:top w:val="nil"/>
              <w:left w:val="nil"/>
              <w:bottom w:val="nil"/>
              <w:right w:val="nil"/>
            </w:tcBorders>
            <w:shd w:val="clear" w:color="auto" w:fill="auto"/>
            <w:noWrap/>
            <w:hideMark/>
          </w:tcPr>
          <w:p w14:paraId="2160C6C4"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0.52</w:t>
            </w:r>
          </w:p>
        </w:tc>
        <w:tc>
          <w:tcPr>
            <w:tcW w:w="704" w:type="dxa"/>
            <w:tcBorders>
              <w:top w:val="nil"/>
              <w:left w:val="nil"/>
              <w:bottom w:val="nil"/>
              <w:right w:val="nil"/>
            </w:tcBorders>
            <w:shd w:val="clear" w:color="auto" w:fill="auto"/>
            <w:noWrap/>
            <w:hideMark/>
          </w:tcPr>
          <w:p w14:paraId="18B61C68"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0.16</w:t>
            </w:r>
          </w:p>
        </w:tc>
        <w:tc>
          <w:tcPr>
            <w:tcW w:w="704" w:type="dxa"/>
            <w:tcBorders>
              <w:top w:val="nil"/>
              <w:left w:val="nil"/>
              <w:bottom w:val="nil"/>
              <w:right w:val="nil"/>
            </w:tcBorders>
            <w:shd w:val="clear" w:color="000000" w:fill="92D050"/>
            <w:noWrap/>
            <w:hideMark/>
          </w:tcPr>
          <w:p w14:paraId="1D6C7509"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0.3</w:t>
            </w:r>
          </w:p>
        </w:tc>
        <w:tc>
          <w:tcPr>
            <w:tcW w:w="704" w:type="dxa"/>
            <w:tcBorders>
              <w:top w:val="nil"/>
              <w:left w:val="nil"/>
              <w:bottom w:val="nil"/>
              <w:right w:val="nil"/>
            </w:tcBorders>
            <w:shd w:val="clear" w:color="auto" w:fill="auto"/>
            <w:noWrap/>
            <w:hideMark/>
          </w:tcPr>
          <w:p w14:paraId="64D29709"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0.85</w:t>
            </w:r>
          </w:p>
        </w:tc>
        <w:tc>
          <w:tcPr>
            <w:tcW w:w="704" w:type="dxa"/>
            <w:tcBorders>
              <w:top w:val="nil"/>
              <w:left w:val="nil"/>
              <w:bottom w:val="nil"/>
              <w:right w:val="nil"/>
            </w:tcBorders>
            <w:shd w:val="clear" w:color="auto" w:fill="auto"/>
            <w:noWrap/>
            <w:hideMark/>
          </w:tcPr>
          <w:p w14:paraId="7DF91A05"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0.42</w:t>
            </w:r>
          </w:p>
        </w:tc>
        <w:tc>
          <w:tcPr>
            <w:tcW w:w="704" w:type="dxa"/>
            <w:tcBorders>
              <w:top w:val="nil"/>
              <w:left w:val="nil"/>
              <w:bottom w:val="nil"/>
              <w:right w:val="nil"/>
            </w:tcBorders>
            <w:shd w:val="clear" w:color="auto" w:fill="auto"/>
            <w:noWrap/>
            <w:hideMark/>
          </w:tcPr>
          <w:p w14:paraId="58682548"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0.01</w:t>
            </w:r>
          </w:p>
        </w:tc>
        <w:tc>
          <w:tcPr>
            <w:tcW w:w="774" w:type="dxa"/>
            <w:tcBorders>
              <w:top w:val="nil"/>
              <w:left w:val="nil"/>
              <w:bottom w:val="nil"/>
              <w:right w:val="nil"/>
            </w:tcBorders>
            <w:shd w:val="clear" w:color="auto" w:fill="auto"/>
            <w:noWrap/>
            <w:hideMark/>
          </w:tcPr>
          <w:p w14:paraId="2E6B118D"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48</w:t>
            </w:r>
          </w:p>
        </w:tc>
        <w:tc>
          <w:tcPr>
            <w:tcW w:w="971" w:type="dxa"/>
            <w:tcBorders>
              <w:top w:val="nil"/>
              <w:left w:val="nil"/>
              <w:bottom w:val="nil"/>
              <w:right w:val="nil"/>
            </w:tcBorders>
            <w:shd w:val="clear" w:color="auto" w:fill="auto"/>
            <w:noWrap/>
            <w:hideMark/>
          </w:tcPr>
          <w:p w14:paraId="5C8D1242"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0.62</w:t>
            </w:r>
          </w:p>
        </w:tc>
      </w:tr>
      <w:tr w:rsidR="00906AB5" w:rsidRPr="00B941A9" w14:paraId="5EE4F84A" w14:textId="77777777" w:rsidTr="0071176F">
        <w:trPr>
          <w:trHeight w:val="309"/>
        </w:trPr>
        <w:tc>
          <w:tcPr>
            <w:tcW w:w="1281" w:type="dxa"/>
            <w:tcBorders>
              <w:top w:val="nil"/>
              <w:left w:val="nil"/>
              <w:bottom w:val="nil"/>
              <w:right w:val="nil"/>
            </w:tcBorders>
            <w:shd w:val="clear" w:color="auto" w:fill="auto"/>
            <w:noWrap/>
            <w:vAlign w:val="bottom"/>
            <w:hideMark/>
          </w:tcPr>
          <w:p w14:paraId="11227342"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764" w:type="dxa"/>
            <w:tcBorders>
              <w:top w:val="nil"/>
              <w:left w:val="single" w:sz="8" w:space="0" w:color="auto"/>
              <w:bottom w:val="nil"/>
              <w:right w:val="nil"/>
            </w:tcBorders>
            <w:shd w:val="clear" w:color="auto" w:fill="auto"/>
            <w:noWrap/>
            <w:hideMark/>
          </w:tcPr>
          <w:p w14:paraId="71AC58E8"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0.01</w:t>
            </w:r>
          </w:p>
        </w:tc>
        <w:tc>
          <w:tcPr>
            <w:tcW w:w="764" w:type="dxa"/>
            <w:tcBorders>
              <w:top w:val="nil"/>
              <w:left w:val="nil"/>
              <w:bottom w:val="nil"/>
              <w:right w:val="nil"/>
            </w:tcBorders>
            <w:shd w:val="clear" w:color="auto" w:fill="auto"/>
            <w:noWrap/>
            <w:hideMark/>
          </w:tcPr>
          <w:p w14:paraId="7BDBA361"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0.34</w:t>
            </w:r>
          </w:p>
        </w:tc>
        <w:tc>
          <w:tcPr>
            <w:tcW w:w="704" w:type="dxa"/>
            <w:tcBorders>
              <w:top w:val="nil"/>
              <w:left w:val="nil"/>
              <w:bottom w:val="nil"/>
              <w:right w:val="nil"/>
            </w:tcBorders>
            <w:shd w:val="clear" w:color="auto" w:fill="auto"/>
            <w:noWrap/>
            <w:hideMark/>
          </w:tcPr>
          <w:p w14:paraId="3417BE0B"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0.03</w:t>
            </w:r>
          </w:p>
        </w:tc>
        <w:tc>
          <w:tcPr>
            <w:tcW w:w="704" w:type="dxa"/>
            <w:tcBorders>
              <w:top w:val="nil"/>
              <w:left w:val="nil"/>
              <w:bottom w:val="nil"/>
              <w:right w:val="nil"/>
            </w:tcBorders>
            <w:shd w:val="clear" w:color="auto" w:fill="auto"/>
            <w:noWrap/>
            <w:hideMark/>
          </w:tcPr>
          <w:p w14:paraId="0DE284F0"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0.08</w:t>
            </w:r>
          </w:p>
        </w:tc>
        <w:tc>
          <w:tcPr>
            <w:tcW w:w="704" w:type="dxa"/>
            <w:tcBorders>
              <w:top w:val="nil"/>
              <w:left w:val="nil"/>
              <w:bottom w:val="nil"/>
              <w:right w:val="nil"/>
            </w:tcBorders>
            <w:shd w:val="clear" w:color="000000" w:fill="92D050"/>
            <w:noWrap/>
            <w:hideMark/>
          </w:tcPr>
          <w:p w14:paraId="4612B5F7"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1.08</w:t>
            </w:r>
          </w:p>
        </w:tc>
        <w:tc>
          <w:tcPr>
            <w:tcW w:w="704" w:type="dxa"/>
            <w:tcBorders>
              <w:top w:val="nil"/>
              <w:left w:val="nil"/>
              <w:bottom w:val="nil"/>
              <w:right w:val="nil"/>
            </w:tcBorders>
            <w:shd w:val="clear" w:color="auto" w:fill="auto"/>
            <w:noWrap/>
            <w:hideMark/>
          </w:tcPr>
          <w:p w14:paraId="56DBA935"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0.38</w:t>
            </w:r>
          </w:p>
        </w:tc>
        <w:tc>
          <w:tcPr>
            <w:tcW w:w="704" w:type="dxa"/>
            <w:tcBorders>
              <w:top w:val="nil"/>
              <w:left w:val="nil"/>
              <w:bottom w:val="nil"/>
              <w:right w:val="nil"/>
            </w:tcBorders>
            <w:shd w:val="clear" w:color="auto" w:fill="auto"/>
            <w:noWrap/>
            <w:hideMark/>
          </w:tcPr>
          <w:p w14:paraId="43F74659"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0.04</w:t>
            </w:r>
          </w:p>
        </w:tc>
        <w:tc>
          <w:tcPr>
            <w:tcW w:w="774" w:type="dxa"/>
            <w:tcBorders>
              <w:top w:val="nil"/>
              <w:left w:val="nil"/>
              <w:bottom w:val="nil"/>
              <w:right w:val="nil"/>
            </w:tcBorders>
            <w:shd w:val="clear" w:color="auto" w:fill="auto"/>
            <w:noWrap/>
            <w:hideMark/>
          </w:tcPr>
          <w:p w14:paraId="005293FC"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281</w:t>
            </w:r>
          </w:p>
        </w:tc>
        <w:tc>
          <w:tcPr>
            <w:tcW w:w="971" w:type="dxa"/>
            <w:tcBorders>
              <w:top w:val="nil"/>
              <w:left w:val="nil"/>
              <w:bottom w:val="nil"/>
              <w:right w:val="nil"/>
            </w:tcBorders>
            <w:shd w:val="clear" w:color="auto" w:fill="auto"/>
            <w:noWrap/>
            <w:hideMark/>
          </w:tcPr>
          <w:p w14:paraId="7B03E13E"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3.66</w:t>
            </w:r>
          </w:p>
        </w:tc>
      </w:tr>
      <w:tr w:rsidR="00906AB5" w:rsidRPr="00B941A9" w14:paraId="346B4A10" w14:textId="77777777" w:rsidTr="0071176F">
        <w:trPr>
          <w:trHeight w:val="309"/>
        </w:trPr>
        <w:tc>
          <w:tcPr>
            <w:tcW w:w="1281" w:type="dxa"/>
            <w:tcBorders>
              <w:top w:val="nil"/>
              <w:left w:val="nil"/>
              <w:bottom w:val="nil"/>
              <w:right w:val="nil"/>
            </w:tcBorders>
            <w:shd w:val="clear" w:color="auto" w:fill="auto"/>
            <w:noWrap/>
            <w:vAlign w:val="bottom"/>
            <w:hideMark/>
          </w:tcPr>
          <w:p w14:paraId="11162559"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764" w:type="dxa"/>
            <w:tcBorders>
              <w:top w:val="nil"/>
              <w:left w:val="single" w:sz="8" w:space="0" w:color="auto"/>
              <w:bottom w:val="nil"/>
              <w:right w:val="nil"/>
            </w:tcBorders>
            <w:shd w:val="clear" w:color="auto" w:fill="auto"/>
            <w:noWrap/>
            <w:hideMark/>
          </w:tcPr>
          <w:p w14:paraId="19A3817B"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0.03</w:t>
            </w:r>
          </w:p>
        </w:tc>
        <w:tc>
          <w:tcPr>
            <w:tcW w:w="764" w:type="dxa"/>
            <w:tcBorders>
              <w:top w:val="nil"/>
              <w:left w:val="nil"/>
              <w:bottom w:val="nil"/>
              <w:right w:val="nil"/>
            </w:tcBorders>
            <w:shd w:val="clear" w:color="auto" w:fill="auto"/>
            <w:noWrap/>
            <w:hideMark/>
          </w:tcPr>
          <w:p w14:paraId="30AAFD5D"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0.1</w:t>
            </w:r>
          </w:p>
        </w:tc>
        <w:tc>
          <w:tcPr>
            <w:tcW w:w="704" w:type="dxa"/>
            <w:tcBorders>
              <w:top w:val="nil"/>
              <w:left w:val="nil"/>
              <w:bottom w:val="nil"/>
              <w:right w:val="nil"/>
            </w:tcBorders>
            <w:shd w:val="clear" w:color="auto" w:fill="auto"/>
            <w:noWrap/>
            <w:hideMark/>
          </w:tcPr>
          <w:p w14:paraId="2AC69CAC"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0.05</w:t>
            </w:r>
          </w:p>
        </w:tc>
        <w:tc>
          <w:tcPr>
            <w:tcW w:w="704" w:type="dxa"/>
            <w:tcBorders>
              <w:top w:val="nil"/>
              <w:left w:val="nil"/>
              <w:bottom w:val="nil"/>
              <w:right w:val="nil"/>
            </w:tcBorders>
            <w:shd w:val="clear" w:color="auto" w:fill="auto"/>
            <w:noWrap/>
            <w:hideMark/>
          </w:tcPr>
          <w:p w14:paraId="20753BB1"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0.05</w:t>
            </w:r>
          </w:p>
        </w:tc>
        <w:tc>
          <w:tcPr>
            <w:tcW w:w="704" w:type="dxa"/>
            <w:tcBorders>
              <w:top w:val="nil"/>
              <w:left w:val="nil"/>
              <w:bottom w:val="nil"/>
              <w:right w:val="nil"/>
            </w:tcBorders>
            <w:shd w:val="clear" w:color="auto" w:fill="auto"/>
            <w:noWrap/>
            <w:hideMark/>
          </w:tcPr>
          <w:p w14:paraId="4C7FBA89"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0.35</w:t>
            </w:r>
          </w:p>
        </w:tc>
        <w:tc>
          <w:tcPr>
            <w:tcW w:w="704" w:type="dxa"/>
            <w:tcBorders>
              <w:top w:val="nil"/>
              <w:left w:val="nil"/>
              <w:bottom w:val="nil"/>
              <w:right w:val="nil"/>
            </w:tcBorders>
            <w:shd w:val="clear" w:color="000000" w:fill="92D050"/>
            <w:noWrap/>
            <w:hideMark/>
          </w:tcPr>
          <w:p w14:paraId="5B23ED50"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0.16</w:t>
            </w:r>
          </w:p>
        </w:tc>
        <w:tc>
          <w:tcPr>
            <w:tcW w:w="704" w:type="dxa"/>
            <w:tcBorders>
              <w:top w:val="nil"/>
              <w:left w:val="nil"/>
              <w:bottom w:val="nil"/>
              <w:right w:val="nil"/>
            </w:tcBorders>
            <w:shd w:val="clear" w:color="auto" w:fill="auto"/>
            <w:noWrap/>
            <w:hideMark/>
          </w:tcPr>
          <w:p w14:paraId="0C540436"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74" w:type="dxa"/>
            <w:tcBorders>
              <w:top w:val="nil"/>
              <w:left w:val="nil"/>
              <w:bottom w:val="nil"/>
              <w:right w:val="nil"/>
            </w:tcBorders>
            <w:shd w:val="clear" w:color="auto" w:fill="auto"/>
            <w:noWrap/>
            <w:hideMark/>
          </w:tcPr>
          <w:p w14:paraId="0E323F8C"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115</w:t>
            </w:r>
          </w:p>
        </w:tc>
        <w:tc>
          <w:tcPr>
            <w:tcW w:w="971" w:type="dxa"/>
            <w:tcBorders>
              <w:top w:val="nil"/>
              <w:left w:val="nil"/>
              <w:bottom w:val="nil"/>
              <w:right w:val="nil"/>
            </w:tcBorders>
            <w:shd w:val="clear" w:color="auto" w:fill="auto"/>
            <w:noWrap/>
            <w:hideMark/>
          </w:tcPr>
          <w:p w14:paraId="38BC8C9E"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1.5</w:t>
            </w:r>
          </w:p>
        </w:tc>
      </w:tr>
      <w:tr w:rsidR="00906AB5" w:rsidRPr="00B941A9" w14:paraId="40C52791" w14:textId="77777777" w:rsidTr="0071176F">
        <w:trPr>
          <w:trHeight w:val="309"/>
        </w:trPr>
        <w:tc>
          <w:tcPr>
            <w:tcW w:w="1281" w:type="dxa"/>
            <w:tcBorders>
              <w:top w:val="nil"/>
              <w:left w:val="nil"/>
              <w:bottom w:val="nil"/>
              <w:right w:val="nil"/>
            </w:tcBorders>
            <w:shd w:val="clear" w:color="auto" w:fill="auto"/>
            <w:noWrap/>
            <w:vAlign w:val="bottom"/>
            <w:hideMark/>
          </w:tcPr>
          <w:p w14:paraId="1305184A"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764" w:type="dxa"/>
            <w:tcBorders>
              <w:top w:val="nil"/>
              <w:left w:val="single" w:sz="8" w:space="0" w:color="auto"/>
              <w:bottom w:val="nil"/>
              <w:right w:val="nil"/>
            </w:tcBorders>
            <w:shd w:val="clear" w:color="auto" w:fill="auto"/>
            <w:noWrap/>
            <w:hideMark/>
          </w:tcPr>
          <w:p w14:paraId="45818581"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64" w:type="dxa"/>
            <w:tcBorders>
              <w:top w:val="nil"/>
              <w:left w:val="nil"/>
              <w:bottom w:val="nil"/>
              <w:right w:val="nil"/>
            </w:tcBorders>
            <w:shd w:val="clear" w:color="auto" w:fill="auto"/>
            <w:noWrap/>
            <w:hideMark/>
          </w:tcPr>
          <w:p w14:paraId="14EB8FAA"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0.01</w:t>
            </w:r>
          </w:p>
        </w:tc>
        <w:tc>
          <w:tcPr>
            <w:tcW w:w="704" w:type="dxa"/>
            <w:tcBorders>
              <w:top w:val="nil"/>
              <w:left w:val="nil"/>
              <w:bottom w:val="nil"/>
              <w:right w:val="nil"/>
            </w:tcBorders>
            <w:shd w:val="clear" w:color="auto" w:fill="auto"/>
            <w:noWrap/>
            <w:hideMark/>
          </w:tcPr>
          <w:p w14:paraId="2BF33285"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auto" w:fill="auto"/>
            <w:noWrap/>
            <w:hideMark/>
          </w:tcPr>
          <w:p w14:paraId="2BE5CFEA"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auto" w:fill="auto"/>
            <w:noWrap/>
            <w:hideMark/>
          </w:tcPr>
          <w:p w14:paraId="2A66154F"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0.07</w:t>
            </w:r>
          </w:p>
        </w:tc>
        <w:tc>
          <w:tcPr>
            <w:tcW w:w="704" w:type="dxa"/>
            <w:tcBorders>
              <w:top w:val="nil"/>
              <w:left w:val="nil"/>
              <w:bottom w:val="nil"/>
              <w:right w:val="nil"/>
            </w:tcBorders>
            <w:shd w:val="clear" w:color="auto" w:fill="auto"/>
            <w:noWrap/>
            <w:hideMark/>
          </w:tcPr>
          <w:p w14:paraId="294C2E40"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000000" w:fill="92D050"/>
            <w:noWrap/>
            <w:hideMark/>
          </w:tcPr>
          <w:p w14:paraId="6A9709B7"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0.86</w:t>
            </w:r>
          </w:p>
        </w:tc>
        <w:tc>
          <w:tcPr>
            <w:tcW w:w="774" w:type="dxa"/>
            <w:tcBorders>
              <w:top w:val="nil"/>
              <w:left w:val="nil"/>
              <w:bottom w:val="nil"/>
              <w:right w:val="nil"/>
            </w:tcBorders>
            <w:shd w:val="clear" w:color="auto" w:fill="auto"/>
            <w:noWrap/>
            <w:hideMark/>
          </w:tcPr>
          <w:p w14:paraId="3F5CA1B9"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78</w:t>
            </w:r>
          </w:p>
        </w:tc>
        <w:tc>
          <w:tcPr>
            <w:tcW w:w="971" w:type="dxa"/>
            <w:tcBorders>
              <w:top w:val="nil"/>
              <w:left w:val="nil"/>
              <w:bottom w:val="nil"/>
              <w:right w:val="nil"/>
            </w:tcBorders>
            <w:shd w:val="clear" w:color="auto" w:fill="auto"/>
            <w:noWrap/>
            <w:hideMark/>
          </w:tcPr>
          <w:p w14:paraId="5FB513CA"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1.02</w:t>
            </w:r>
          </w:p>
        </w:tc>
      </w:tr>
      <w:tr w:rsidR="00906AB5" w:rsidRPr="00B941A9" w14:paraId="21CEFEC7" w14:textId="77777777" w:rsidTr="0071176F">
        <w:trPr>
          <w:trHeight w:val="309"/>
        </w:trPr>
        <w:tc>
          <w:tcPr>
            <w:tcW w:w="1281" w:type="dxa"/>
            <w:tcBorders>
              <w:top w:val="nil"/>
              <w:left w:val="nil"/>
              <w:bottom w:val="nil"/>
              <w:right w:val="nil"/>
            </w:tcBorders>
            <w:shd w:val="clear" w:color="auto" w:fill="auto"/>
            <w:noWrap/>
            <w:vAlign w:val="bottom"/>
            <w:hideMark/>
          </w:tcPr>
          <w:p w14:paraId="668BB0D4"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764" w:type="dxa"/>
            <w:tcBorders>
              <w:top w:val="nil"/>
              <w:left w:val="nil"/>
              <w:bottom w:val="nil"/>
              <w:right w:val="nil"/>
            </w:tcBorders>
            <w:shd w:val="clear" w:color="auto" w:fill="auto"/>
            <w:noWrap/>
            <w:vAlign w:val="bottom"/>
            <w:hideMark/>
          </w:tcPr>
          <w:p w14:paraId="180B95FA" w14:textId="77777777" w:rsidR="00906AB5" w:rsidRPr="00B941A9" w:rsidRDefault="00906AB5" w:rsidP="0071176F">
            <w:pPr>
              <w:keepNext/>
              <w:pBdr>
                <w:top w:val="nil"/>
                <w:left w:val="nil"/>
                <w:bottom w:val="nil"/>
                <w:right w:val="nil"/>
                <w:between w:val="nil"/>
              </w:pBdr>
              <w:spacing w:before="240" w:after="60" w:line="276" w:lineRule="auto"/>
              <w:contextualSpacing/>
              <w:jc w:val="both"/>
              <w:rPr>
                <w:rFonts w:cs="Arial"/>
                <w:bCs/>
                <w:color w:val="000000"/>
                <w:szCs w:val="24"/>
              </w:rPr>
            </w:pPr>
            <w:r w:rsidRPr="00B941A9">
              <w:rPr>
                <w:rFonts w:cs="Arial"/>
                <w:bCs/>
                <w:color w:val="000000"/>
                <w:szCs w:val="24"/>
              </w:rPr>
              <w:t>3947</w:t>
            </w:r>
          </w:p>
        </w:tc>
        <w:tc>
          <w:tcPr>
            <w:tcW w:w="764" w:type="dxa"/>
            <w:tcBorders>
              <w:top w:val="nil"/>
              <w:left w:val="nil"/>
              <w:bottom w:val="nil"/>
              <w:right w:val="nil"/>
            </w:tcBorders>
            <w:shd w:val="clear" w:color="auto" w:fill="auto"/>
            <w:noWrap/>
            <w:vAlign w:val="bottom"/>
            <w:hideMark/>
          </w:tcPr>
          <w:p w14:paraId="0F854CF3" w14:textId="77777777" w:rsidR="00906AB5" w:rsidRPr="00B941A9" w:rsidRDefault="00906AB5" w:rsidP="0071176F">
            <w:pPr>
              <w:keepNext/>
              <w:pBdr>
                <w:top w:val="nil"/>
                <w:left w:val="nil"/>
                <w:bottom w:val="nil"/>
                <w:right w:val="nil"/>
                <w:between w:val="nil"/>
              </w:pBdr>
              <w:spacing w:before="240" w:after="60" w:line="276" w:lineRule="auto"/>
              <w:contextualSpacing/>
              <w:jc w:val="both"/>
              <w:rPr>
                <w:rFonts w:cs="Arial"/>
                <w:bCs/>
                <w:color w:val="000000"/>
                <w:szCs w:val="24"/>
              </w:rPr>
            </w:pPr>
            <w:r w:rsidRPr="00B941A9">
              <w:rPr>
                <w:rFonts w:cs="Arial"/>
                <w:bCs/>
                <w:color w:val="000000"/>
                <w:szCs w:val="24"/>
              </w:rPr>
              <w:t>3138</w:t>
            </w:r>
          </w:p>
        </w:tc>
        <w:tc>
          <w:tcPr>
            <w:tcW w:w="704" w:type="dxa"/>
            <w:tcBorders>
              <w:top w:val="nil"/>
              <w:left w:val="nil"/>
              <w:bottom w:val="nil"/>
              <w:right w:val="nil"/>
            </w:tcBorders>
            <w:shd w:val="clear" w:color="auto" w:fill="auto"/>
            <w:noWrap/>
            <w:vAlign w:val="bottom"/>
            <w:hideMark/>
          </w:tcPr>
          <w:p w14:paraId="07E5B171"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146</w:t>
            </w:r>
          </w:p>
        </w:tc>
        <w:tc>
          <w:tcPr>
            <w:tcW w:w="704" w:type="dxa"/>
            <w:tcBorders>
              <w:top w:val="nil"/>
              <w:left w:val="nil"/>
              <w:bottom w:val="nil"/>
              <w:right w:val="nil"/>
            </w:tcBorders>
            <w:shd w:val="clear" w:color="auto" w:fill="auto"/>
            <w:noWrap/>
            <w:vAlign w:val="bottom"/>
            <w:hideMark/>
          </w:tcPr>
          <w:p w14:paraId="11D4E125"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174</w:t>
            </w:r>
          </w:p>
        </w:tc>
        <w:tc>
          <w:tcPr>
            <w:tcW w:w="704" w:type="dxa"/>
            <w:tcBorders>
              <w:top w:val="nil"/>
              <w:left w:val="nil"/>
              <w:bottom w:val="nil"/>
              <w:right w:val="nil"/>
            </w:tcBorders>
            <w:shd w:val="clear" w:color="auto" w:fill="auto"/>
            <w:noWrap/>
            <w:vAlign w:val="bottom"/>
            <w:hideMark/>
          </w:tcPr>
          <w:p w14:paraId="2ECDF88C"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150</w:t>
            </w:r>
          </w:p>
        </w:tc>
        <w:tc>
          <w:tcPr>
            <w:tcW w:w="704" w:type="dxa"/>
            <w:tcBorders>
              <w:top w:val="nil"/>
              <w:left w:val="nil"/>
              <w:bottom w:val="nil"/>
              <w:right w:val="nil"/>
            </w:tcBorders>
            <w:shd w:val="clear" w:color="auto" w:fill="auto"/>
            <w:noWrap/>
            <w:vAlign w:val="bottom"/>
            <w:hideMark/>
          </w:tcPr>
          <w:p w14:paraId="2EC4DDDD"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57</w:t>
            </w:r>
          </w:p>
        </w:tc>
        <w:tc>
          <w:tcPr>
            <w:tcW w:w="704" w:type="dxa"/>
            <w:tcBorders>
              <w:top w:val="nil"/>
              <w:left w:val="nil"/>
              <w:bottom w:val="nil"/>
              <w:right w:val="nil"/>
            </w:tcBorders>
            <w:shd w:val="clear" w:color="auto" w:fill="auto"/>
            <w:noWrap/>
            <w:vAlign w:val="bottom"/>
            <w:hideMark/>
          </w:tcPr>
          <w:p w14:paraId="51803A4E"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72</w:t>
            </w:r>
          </w:p>
        </w:tc>
        <w:tc>
          <w:tcPr>
            <w:tcW w:w="774" w:type="dxa"/>
            <w:tcBorders>
              <w:top w:val="nil"/>
              <w:left w:val="nil"/>
              <w:bottom w:val="nil"/>
              <w:right w:val="nil"/>
            </w:tcBorders>
            <w:shd w:val="clear" w:color="auto" w:fill="auto"/>
            <w:noWrap/>
            <w:vAlign w:val="bottom"/>
            <w:hideMark/>
          </w:tcPr>
          <w:p w14:paraId="3F49A611"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7684</w:t>
            </w:r>
          </w:p>
        </w:tc>
        <w:tc>
          <w:tcPr>
            <w:tcW w:w="971" w:type="dxa"/>
            <w:tcBorders>
              <w:top w:val="nil"/>
              <w:left w:val="nil"/>
              <w:bottom w:val="nil"/>
              <w:right w:val="nil"/>
            </w:tcBorders>
            <w:shd w:val="clear" w:color="auto" w:fill="92D050"/>
            <w:noWrap/>
            <w:vAlign w:val="bottom"/>
            <w:hideMark/>
          </w:tcPr>
          <w:p w14:paraId="0774AAF4"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100.0</w:t>
            </w:r>
          </w:p>
        </w:tc>
      </w:tr>
      <w:tr w:rsidR="00906AB5" w:rsidRPr="00B941A9" w14:paraId="72982EBF" w14:textId="77777777" w:rsidTr="0071176F">
        <w:trPr>
          <w:trHeight w:val="309"/>
        </w:trPr>
        <w:tc>
          <w:tcPr>
            <w:tcW w:w="1281" w:type="dxa"/>
            <w:tcBorders>
              <w:top w:val="nil"/>
              <w:left w:val="nil"/>
              <w:bottom w:val="nil"/>
              <w:right w:val="nil"/>
            </w:tcBorders>
            <w:shd w:val="clear" w:color="auto" w:fill="auto"/>
            <w:noWrap/>
            <w:vAlign w:val="bottom"/>
            <w:hideMark/>
          </w:tcPr>
          <w:p w14:paraId="1D10CB3F"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c>
          <w:tcPr>
            <w:tcW w:w="764" w:type="dxa"/>
            <w:tcBorders>
              <w:top w:val="nil"/>
              <w:left w:val="nil"/>
              <w:bottom w:val="nil"/>
              <w:right w:val="nil"/>
            </w:tcBorders>
            <w:shd w:val="clear" w:color="auto" w:fill="auto"/>
            <w:noWrap/>
            <w:vAlign w:val="bottom"/>
            <w:hideMark/>
          </w:tcPr>
          <w:p w14:paraId="2851F725"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51.37</w:t>
            </w:r>
          </w:p>
        </w:tc>
        <w:tc>
          <w:tcPr>
            <w:tcW w:w="764" w:type="dxa"/>
            <w:tcBorders>
              <w:top w:val="nil"/>
              <w:left w:val="nil"/>
              <w:bottom w:val="nil"/>
              <w:right w:val="nil"/>
            </w:tcBorders>
            <w:shd w:val="clear" w:color="auto" w:fill="auto"/>
            <w:noWrap/>
            <w:vAlign w:val="bottom"/>
            <w:hideMark/>
          </w:tcPr>
          <w:p w14:paraId="6B831650"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40.84</w:t>
            </w:r>
          </w:p>
        </w:tc>
        <w:tc>
          <w:tcPr>
            <w:tcW w:w="704" w:type="dxa"/>
            <w:tcBorders>
              <w:top w:val="nil"/>
              <w:left w:val="nil"/>
              <w:bottom w:val="nil"/>
              <w:right w:val="nil"/>
            </w:tcBorders>
            <w:shd w:val="clear" w:color="auto" w:fill="auto"/>
            <w:noWrap/>
            <w:vAlign w:val="bottom"/>
            <w:hideMark/>
          </w:tcPr>
          <w:p w14:paraId="1EFBED08"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1.90</w:t>
            </w:r>
          </w:p>
        </w:tc>
        <w:tc>
          <w:tcPr>
            <w:tcW w:w="704" w:type="dxa"/>
            <w:tcBorders>
              <w:top w:val="nil"/>
              <w:left w:val="nil"/>
              <w:bottom w:val="nil"/>
              <w:right w:val="nil"/>
            </w:tcBorders>
            <w:shd w:val="clear" w:color="auto" w:fill="auto"/>
            <w:noWrap/>
            <w:vAlign w:val="bottom"/>
            <w:hideMark/>
          </w:tcPr>
          <w:p w14:paraId="41C10A06"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2.26</w:t>
            </w:r>
          </w:p>
        </w:tc>
        <w:tc>
          <w:tcPr>
            <w:tcW w:w="704" w:type="dxa"/>
            <w:tcBorders>
              <w:top w:val="nil"/>
              <w:left w:val="nil"/>
              <w:bottom w:val="nil"/>
              <w:right w:val="nil"/>
            </w:tcBorders>
            <w:shd w:val="clear" w:color="auto" w:fill="auto"/>
            <w:noWrap/>
            <w:vAlign w:val="bottom"/>
            <w:hideMark/>
          </w:tcPr>
          <w:p w14:paraId="25AA51E9"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1.95</w:t>
            </w:r>
          </w:p>
        </w:tc>
        <w:tc>
          <w:tcPr>
            <w:tcW w:w="704" w:type="dxa"/>
            <w:tcBorders>
              <w:top w:val="nil"/>
              <w:left w:val="nil"/>
              <w:bottom w:val="nil"/>
              <w:right w:val="nil"/>
            </w:tcBorders>
            <w:shd w:val="clear" w:color="auto" w:fill="auto"/>
            <w:noWrap/>
            <w:vAlign w:val="bottom"/>
            <w:hideMark/>
          </w:tcPr>
          <w:p w14:paraId="1215274C"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0.74</w:t>
            </w:r>
          </w:p>
        </w:tc>
        <w:tc>
          <w:tcPr>
            <w:tcW w:w="704" w:type="dxa"/>
            <w:tcBorders>
              <w:top w:val="nil"/>
              <w:left w:val="nil"/>
              <w:bottom w:val="nil"/>
              <w:right w:val="nil"/>
            </w:tcBorders>
            <w:shd w:val="clear" w:color="auto" w:fill="auto"/>
            <w:noWrap/>
            <w:vAlign w:val="bottom"/>
            <w:hideMark/>
          </w:tcPr>
          <w:p w14:paraId="5091454E"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0.94</w:t>
            </w:r>
          </w:p>
        </w:tc>
        <w:tc>
          <w:tcPr>
            <w:tcW w:w="774" w:type="dxa"/>
            <w:tcBorders>
              <w:top w:val="nil"/>
              <w:left w:val="nil"/>
              <w:bottom w:val="nil"/>
              <w:right w:val="nil"/>
            </w:tcBorders>
            <w:shd w:val="clear" w:color="auto" w:fill="92D050"/>
            <w:noWrap/>
            <w:vAlign w:val="bottom"/>
            <w:hideMark/>
          </w:tcPr>
          <w:p w14:paraId="701CB21A"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100.0</w:t>
            </w:r>
          </w:p>
        </w:tc>
        <w:tc>
          <w:tcPr>
            <w:tcW w:w="971" w:type="dxa"/>
            <w:tcBorders>
              <w:top w:val="nil"/>
              <w:left w:val="nil"/>
              <w:bottom w:val="nil"/>
              <w:right w:val="nil"/>
            </w:tcBorders>
            <w:shd w:val="clear" w:color="auto" w:fill="00B0F0"/>
            <w:noWrap/>
            <w:vAlign w:val="bottom"/>
            <w:hideMark/>
          </w:tcPr>
          <w:p w14:paraId="17E97773"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86.6%</w:t>
            </w:r>
          </w:p>
        </w:tc>
      </w:tr>
    </w:tbl>
    <w:p w14:paraId="53464986" w14:textId="77777777" w:rsidR="00906AB5" w:rsidRPr="00B941A9" w:rsidRDefault="00906AB5" w:rsidP="00906AB5">
      <w:pPr>
        <w:spacing w:after="0" w:line="480" w:lineRule="auto"/>
        <w:contextualSpacing/>
        <w:rPr>
          <w:rFonts w:cs="Arial"/>
          <w:szCs w:val="24"/>
        </w:rPr>
      </w:pPr>
    </w:p>
    <w:p w14:paraId="4A7F8880" w14:textId="590D9740" w:rsidR="00906AB5" w:rsidRPr="00B941A9" w:rsidRDefault="008E479F" w:rsidP="00906AB5">
      <w:pPr>
        <w:spacing w:after="0"/>
        <w:contextualSpacing/>
        <w:jc w:val="both"/>
        <w:rPr>
          <w:szCs w:val="24"/>
        </w:rPr>
      </w:pPr>
      <w:r>
        <w:rPr>
          <w:szCs w:val="24"/>
        </w:rPr>
        <w:t>The Flow</w:t>
      </w:r>
      <w:r w:rsidR="00906AB5" w:rsidRPr="00B941A9">
        <w:rPr>
          <w:szCs w:val="24"/>
        </w:rPr>
        <w:t xml:space="preserve">XAI performance in percent trained with 512 cases, and for all test cases judged as </w:t>
      </w:r>
      <w:r w:rsidR="00906AB5" w:rsidRPr="00B941A9">
        <w:rPr>
          <w:i/>
          <w:iCs/>
          <w:szCs w:val="24"/>
        </w:rPr>
        <w:t>probable</w:t>
      </w:r>
      <w:r w:rsidR="00906AB5" w:rsidRPr="00B941A9">
        <w:rPr>
          <w:szCs w:val="24"/>
        </w:rPr>
        <w:t xml:space="preserve"> by Flow XAI; the MCC was 86.6%. The columns depict the diagnosis, and the rows prese</w:t>
      </w:r>
      <w:r w:rsidR="00874437">
        <w:rPr>
          <w:szCs w:val="24"/>
        </w:rPr>
        <w:t>nt the predictions made by Flow</w:t>
      </w:r>
      <w:r w:rsidR="00906AB5" w:rsidRPr="00B941A9">
        <w:rPr>
          <w:szCs w:val="24"/>
        </w:rPr>
        <w:t xml:space="preserve">XAI. It covers 49% (N=7684) of the whole test data. The third level of diagnosis (consisting of additional B-NHL diagnoses 3, 4, 5, and 6) </w:t>
      </w:r>
      <w:r w:rsidR="00C05091" w:rsidRPr="00B941A9">
        <w:rPr>
          <w:szCs w:val="24"/>
        </w:rPr>
        <w:t>has</w:t>
      </w:r>
      <w:r w:rsidR="00906AB5" w:rsidRPr="00B941A9">
        <w:rPr>
          <w:szCs w:val="24"/>
        </w:rPr>
        <w:t xml:space="preserve"> </w:t>
      </w:r>
      <w:r>
        <w:rPr>
          <w:szCs w:val="24"/>
        </w:rPr>
        <w:t>to</w:t>
      </w:r>
      <w:r w:rsidR="00906AB5" w:rsidRPr="00B941A9">
        <w:rPr>
          <w:szCs w:val="24"/>
        </w:rPr>
        <w:t xml:space="preserve"> di</w:t>
      </w:r>
      <w:r>
        <w:rPr>
          <w:szCs w:val="24"/>
        </w:rPr>
        <w:t>agnosed</w:t>
      </w:r>
      <w:r w:rsidR="00906AB5" w:rsidRPr="00B941A9">
        <w:rPr>
          <w:szCs w:val="24"/>
        </w:rPr>
        <w:t xml:space="preserve"> by human experts based </w:t>
      </w:r>
      <w:r w:rsidR="00C05091" w:rsidRPr="00B941A9">
        <w:rPr>
          <w:szCs w:val="24"/>
        </w:rPr>
        <w:t>on additional data (morphology, molecular biology)</w:t>
      </w:r>
      <w:r w:rsidR="00906AB5" w:rsidRPr="00B941A9">
        <w:rPr>
          <w:szCs w:val="24"/>
        </w:rPr>
        <w:t>.</w:t>
      </w:r>
    </w:p>
    <w:p w14:paraId="19A462C8" w14:textId="77777777" w:rsidR="00906AB5" w:rsidRPr="00B941A9" w:rsidRDefault="00906AB5" w:rsidP="00906AB5">
      <w:pPr>
        <w:spacing w:after="0" w:line="480" w:lineRule="auto"/>
        <w:contextualSpacing/>
        <w:rPr>
          <w:szCs w:val="24"/>
        </w:rPr>
      </w:pPr>
    </w:p>
    <w:p w14:paraId="526E42AF" w14:textId="77777777" w:rsidR="00906AB5" w:rsidRPr="00B941A9" w:rsidRDefault="00906AB5" w:rsidP="00906AB5">
      <w:pPr>
        <w:spacing w:after="0" w:line="480" w:lineRule="auto"/>
        <w:contextualSpacing/>
        <w:rPr>
          <w:szCs w:val="24"/>
        </w:rPr>
      </w:pPr>
      <w:r w:rsidRPr="00B941A9">
        <w:rPr>
          <w:b/>
          <w:bCs/>
          <w:szCs w:val="24"/>
        </w:rPr>
        <w:t>Table 9</w:t>
      </w:r>
      <w:r w:rsidRPr="00B941A9">
        <w:rPr>
          <w:szCs w:val="24"/>
        </w:rPr>
        <w:t xml:space="preserve"> </w:t>
      </w:r>
      <w:r w:rsidRPr="00B941A9">
        <w:rPr>
          <w:b/>
          <w:szCs w:val="24"/>
        </w:rPr>
        <w:t>Contingency table for 512 training cases in L3 for the probable class.</w:t>
      </w:r>
    </w:p>
    <w:tbl>
      <w:tblPr>
        <w:tblW w:w="8074" w:type="dxa"/>
        <w:tblLook w:val="04A0" w:firstRow="1" w:lastRow="0" w:firstColumn="1" w:lastColumn="0" w:noHBand="0" w:noVBand="1"/>
      </w:tblPr>
      <w:tblGrid>
        <w:gridCol w:w="1363"/>
        <w:gridCol w:w="817"/>
        <w:gridCol w:w="817"/>
        <w:gridCol w:w="736"/>
        <w:gridCol w:w="704"/>
        <w:gridCol w:w="710"/>
        <w:gridCol w:w="704"/>
        <w:gridCol w:w="710"/>
        <w:gridCol w:w="817"/>
        <w:gridCol w:w="1097"/>
      </w:tblGrid>
      <w:tr w:rsidR="00906AB5" w:rsidRPr="00B941A9" w14:paraId="58A04143" w14:textId="77777777" w:rsidTr="0071176F">
        <w:trPr>
          <w:trHeight w:val="329"/>
        </w:trPr>
        <w:tc>
          <w:tcPr>
            <w:tcW w:w="1281" w:type="dxa"/>
            <w:tcBorders>
              <w:top w:val="nil"/>
              <w:left w:val="nil"/>
              <w:bottom w:val="nil"/>
              <w:right w:val="nil"/>
            </w:tcBorders>
            <w:shd w:val="clear" w:color="auto" w:fill="auto"/>
            <w:noWrap/>
            <w:vAlign w:val="bottom"/>
            <w:hideMark/>
          </w:tcPr>
          <w:p w14:paraId="6B011DF8"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Diagnosis</w:t>
            </w:r>
            <w:r w:rsidRPr="00B941A9">
              <w:rPr>
                <w:rFonts w:cs="Arial"/>
                <w:b/>
                <w:bCs/>
                <w:szCs w:val="24"/>
              </w:rPr>
              <w:t xml:space="preserve"> </w:t>
            </w:r>
          </w:p>
          <w:p w14:paraId="24E7B09A"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\Flow XAI</w:t>
            </w:r>
          </w:p>
        </w:tc>
        <w:tc>
          <w:tcPr>
            <w:tcW w:w="764" w:type="dxa"/>
            <w:tcBorders>
              <w:top w:val="nil"/>
              <w:left w:val="nil"/>
              <w:bottom w:val="nil"/>
              <w:right w:val="nil"/>
            </w:tcBorders>
            <w:shd w:val="clear" w:color="auto" w:fill="auto"/>
            <w:noWrap/>
            <w:vAlign w:val="bottom"/>
            <w:hideMark/>
          </w:tcPr>
          <w:p w14:paraId="676EC103"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764" w:type="dxa"/>
            <w:tcBorders>
              <w:top w:val="nil"/>
              <w:left w:val="nil"/>
              <w:bottom w:val="nil"/>
              <w:right w:val="nil"/>
            </w:tcBorders>
            <w:shd w:val="clear" w:color="auto" w:fill="auto"/>
            <w:noWrap/>
            <w:vAlign w:val="bottom"/>
            <w:hideMark/>
          </w:tcPr>
          <w:p w14:paraId="1EEF6B5B"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704" w:type="dxa"/>
            <w:tcBorders>
              <w:top w:val="nil"/>
              <w:left w:val="nil"/>
              <w:bottom w:val="nil"/>
              <w:right w:val="nil"/>
            </w:tcBorders>
            <w:shd w:val="clear" w:color="auto" w:fill="auto"/>
            <w:noWrap/>
            <w:vAlign w:val="bottom"/>
            <w:hideMark/>
          </w:tcPr>
          <w:p w14:paraId="61F63EAD"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704" w:type="dxa"/>
            <w:tcBorders>
              <w:top w:val="nil"/>
              <w:left w:val="nil"/>
              <w:bottom w:val="nil"/>
              <w:right w:val="nil"/>
            </w:tcBorders>
            <w:shd w:val="clear" w:color="auto" w:fill="auto"/>
            <w:noWrap/>
            <w:vAlign w:val="bottom"/>
            <w:hideMark/>
          </w:tcPr>
          <w:p w14:paraId="3ECF4AAA"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704" w:type="dxa"/>
            <w:tcBorders>
              <w:top w:val="nil"/>
              <w:left w:val="nil"/>
              <w:bottom w:val="nil"/>
              <w:right w:val="nil"/>
            </w:tcBorders>
            <w:shd w:val="clear" w:color="auto" w:fill="auto"/>
            <w:noWrap/>
            <w:vAlign w:val="bottom"/>
            <w:hideMark/>
          </w:tcPr>
          <w:p w14:paraId="3170311A"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704" w:type="dxa"/>
            <w:tcBorders>
              <w:top w:val="nil"/>
              <w:left w:val="nil"/>
              <w:bottom w:val="nil"/>
              <w:right w:val="nil"/>
            </w:tcBorders>
            <w:shd w:val="clear" w:color="auto" w:fill="auto"/>
            <w:noWrap/>
            <w:vAlign w:val="bottom"/>
            <w:hideMark/>
          </w:tcPr>
          <w:p w14:paraId="38188804"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704" w:type="dxa"/>
            <w:tcBorders>
              <w:top w:val="nil"/>
              <w:left w:val="nil"/>
              <w:bottom w:val="nil"/>
              <w:right w:val="nil"/>
            </w:tcBorders>
            <w:shd w:val="clear" w:color="auto" w:fill="auto"/>
            <w:noWrap/>
            <w:vAlign w:val="bottom"/>
            <w:hideMark/>
          </w:tcPr>
          <w:p w14:paraId="2026C591"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774" w:type="dxa"/>
            <w:tcBorders>
              <w:top w:val="nil"/>
              <w:left w:val="nil"/>
              <w:bottom w:val="nil"/>
              <w:right w:val="nil"/>
            </w:tcBorders>
            <w:shd w:val="clear" w:color="auto" w:fill="auto"/>
            <w:noWrap/>
            <w:vAlign w:val="bottom"/>
            <w:hideMark/>
          </w:tcPr>
          <w:p w14:paraId="0A76036D"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971" w:type="dxa"/>
            <w:tcBorders>
              <w:top w:val="nil"/>
              <w:left w:val="nil"/>
              <w:bottom w:val="nil"/>
              <w:right w:val="nil"/>
            </w:tcBorders>
            <w:shd w:val="clear" w:color="auto" w:fill="auto"/>
            <w:noWrap/>
            <w:vAlign w:val="bottom"/>
            <w:hideMark/>
          </w:tcPr>
          <w:p w14:paraId="6C6E2577"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r>
      <w:tr w:rsidR="00906AB5" w:rsidRPr="00B941A9" w14:paraId="7BF711CA" w14:textId="77777777" w:rsidTr="0071176F">
        <w:trPr>
          <w:trHeight w:val="309"/>
        </w:trPr>
        <w:tc>
          <w:tcPr>
            <w:tcW w:w="1281" w:type="dxa"/>
            <w:tcBorders>
              <w:top w:val="nil"/>
              <w:left w:val="nil"/>
              <w:bottom w:val="nil"/>
              <w:right w:val="nil"/>
            </w:tcBorders>
            <w:shd w:val="clear" w:color="auto" w:fill="auto"/>
            <w:noWrap/>
            <w:hideMark/>
          </w:tcPr>
          <w:p w14:paraId="16F48B12"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764" w:type="dxa"/>
            <w:tcBorders>
              <w:top w:val="single" w:sz="8" w:space="0" w:color="auto"/>
              <w:left w:val="single" w:sz="8" w:space="0" w:color="auto"/>
              <w:bottom w:val="nil"/>
              <w:right w:val="nil"/>
            </w:tcBorders>
            <w:shd w:val="clear" w:color="000000" w:fill="92D050"/>
            <w:noWrap/>
            <w:hideMark/>
          </w:tcPr>
          <w:p w14:paraId="3E880250"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53.36</w:t>
            </w:r>
          </w:p>
        </w:tc>
        <w:tc>
          <w:tcPr>
            <w:tcW w:w="764" w:type="dxa"/>
            <w:tcBorders>
              <w:top w:val="single" w:sz="8" w:space="0" w:color="auto"/>
              <w:left w:val="nil"/>
              <w:bottom w:val="nil"/>
              <w:right w:val="nil"/>
            </w:tcBorders>
            <w:shd w:val="clear" w:color="auto" w:fill="auto"/>
            <w:noWrap/>
            <w:hideMark/>
          </w:tcPr>
          <w:p w14:paraId="02CD8990"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1.47</w:t>
            </w:r>
          </w:p>
        </w:tc>
        <w:tc>
          <w:tcPr>
            <w:tcW w:w="704" w:type="dxa"/>
            <w:tcBorders>
              <w:top w:val="single" w:sz="8" w:space="0" w:color="auto"/>
              <w:left w:val="nil"/>
              <w:bottom w:val="nil"/>
              <w:right w:val="nil"/>
            </w:tcBorders>
            <w:shd w:val="clear" w:color="auto" w:fill="auto"/>
            <w:noWrap/>
            <w:hideMark/>
          </w:tcPr>
          <w:p w14:paraId="22230C44"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0.17</w:t>
            </w:r>
          </w:p>
        </w:tc>
        <w:tc>
          <w:tcPr>
            <w:tcW w:w="704" w:type="dxa"/>
            <w:tcBorders>
              <w:top w:val="single" w:sz="8" w:space="0" w:color="auto"/>
              <w:left w:val="nil"/>
              <w:bottom w:val="nil"/>
              <w:right w:val="nil"/>
            </w:tcBorders>
            <w:shd w:val="clear" w:color="auto" w:fill="auto"/>
            <w:noWrap/>
            <w:hideMark/>
          </w:tcPr>
          <w:p w14:paraId="359A53F7"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0.33</w:t>
            </w:r>
          </w:p>
        </w:tc>
        <w:tc>
          <w:tcPr>
            <w:tcW w:w="704" w:type="dxa"/>
            <w:tcBorders>
              <w:top w:val="single" w:sz="8" w:space="0" w:color="auto"/>
              <w:left w:val="nil"/>
              <w:bottom w:val="nil"/>
              <w:right w:val="nil"/>
            </w:tcBorders>
            <w:shd w:val="clear" w:color="auto" w:fill="auto"/>
            <w:noWrap/>
            <w:hideMark/>
          </w:tcPr>
          <w:p w14:paraId="7C93EB3E"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1.65</w:t>
            </w:r>
          </w:p>
        </w:tc>
        <w:tc>
          <w:tcPr>
            <w:tcW w:w="704" w:type="dxa"/>
            <w:tcBorders>
              <w:top w:val="single" w:sz="8" w:space="0" w:color="auto"/>
              <w:left w:val="nil"/>
              <w:bottom w:val="nil"/>
              <w:right w:val="nil"/>
            </w:tcBorders>
            <w:shd w:val="clear" w:color="auto" w:fill="auto"/>
            <w:noWrap/>
            <w:hideMark/>
          </w:tcPr>
          <w:p w14:paraId="51B4926C"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1.14</w:t>
            </w:r>
          </w:p>
        </w:tc>
        <w:tc>
          <w:tcPr>
            <w:tcW w:w="704" w:type="dxa"/>
            <w:tcBorders>
              <w:top w:val="single" w:sz="8" w:space="0" w:color="auto"/>
              <w:left w:val="nil"/>
              <w:bottom w:val="nil"/>
              <w:right w:val="nil"/>
            </w:tcBorders>
            <w:shd w:val="clear" w:color="auto" w:fill="auto"/>
            <w:noWrap/>
            <w:hideMark/>
          </w:tcPr>
          <w:p w14:paraId="17621E77"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0.21</w:t>
            </w:r>
          </w:p>
        </w:tc>
        <w:tc>
          <w:tcPr>
            <w:tcW w:w="774" w:type="dxa"/>
            <w:tcBorders>
              <w:top w:val="nil"/>
              <w:left w:val="nil"/>
              <w:bottom w:val="nil"/>
              <w:right w:val="nil"/>
            </w:tcBorders>
            <w:shd w:val="clear" w:color="auto" w:fill="auto"/>
            <w:noWrap/>
            <w:hideMark/>
          </w:tcPr>
          <w:p w14:paraId="2A377DEB"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3099</w:t>
            </w:r>
          </w:p>
        </w:tc>
        <w:tc>
          <w:tcPr>
            <w:tcW w:w="971" w:type="dxa"/>
            <w:tcBorders>
              <w:top w:val="nil"/>
              <w:left w:val="nil"/>
              <w:bottom w:val="nil"/>
              <w:right w:val="nil"/>
            </w:tcBorders>
            <w:shd w:val="clear" w:color="auto" w:fill="auto"/>
            <w:noWrap/>
            <w:hideMark/>
          </w:tcPr>
          <w:p w14:paraId="2DE66D2D"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63.65</w:t>
            </w:r>
          </w:p>
        </w:tc>
      </w:tr>
      <w:tr w:rsidR="00906AB5" w:rsidRPr="00B941A9" w14:paraId="6429C98D" w14:textId="77777777" w:rsidTr="0071176F">
        <w:trPr>
          <w:trHeight w:val="309"/>
        </w:trPr>
        <w:tc>
          <w:tcPr>
            <w:tcW w:w="1281" w:type="dxa"/>
            <w:tcBorders>
              <w:top w:val="nil"/>
              <w:left w:val="nil"/>
              <w:bottom w:val="nil"/>
              <w:right w:val="nil"/>
            </w:tcBorders>
            <w:shd w:val="clear" w:color="auto" w:fill="auto"/>
            <w:noWrap/>
            <w:vAlign w:val="bottom"/>
            <w:hideMark/>
          </w:tcPr>
          <w:p w14:paraId="5072664C"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764" w:type="dxa"/>
            <w:tcBorders>
              <w:top w:val="nil"/>
              <w:left w:val="single" w:sz="8" w:space="0" w:color="auto"/>
              <w:bottom w:val="nil"/>
              <w:right w:val="nil"/>
            </w:tcBorders>
            <w:shd w:val="clear" w:color="auto" w:fill="auto"/>
            <w:noWrap/>
            <w:hideMark/>
          </w:tcPr>
          <w:p w14:paraId="4FCB4B73"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0.06</w:t>
            </w:r>
          </w:p>
        </w:tc>
        <w:tc>
          <w:tcPr>
            <w:tcW w:w="764" w:type="dxa"/>
            <w:tcBorders>
              <w:top w:val="nil"/>
              <w:left w:val="nil"/>
              <w:bottom w:val="nil"/>
              <w:right w:val="nil"/>
            </w:tcBorders>
            <w:shd w:val="clear" w:color="000000" w:fill="92D050"/>
            <w:noWrap/>
            <w:hideMark/>
          </w:tcPr>
          <w:p w14:paraId="451A4C73"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31.44</w:t>
            </w:r>
          </w:p>
        </w:tc>
        <w:tc>
          <w:tcPr>
            <w:tcW w:w="704" w:type="dxa"/>
            <w:tcBorders>
              <w:top w:val="nil"/>
              <w:left w:val="nil"/>
              <w:bottom w:val="nil"/>
              <w:right w:val="nil"/>
            </w:tcBorders>
            <w:shd w:val="clear" w:color="auto" w:fill="auto"/>
            <w:noWrap/>
            <w:hideMark/>
          </w:tcPr>
          <w:p w14:paraId="1CF3B12B"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0.26</w:t>
            </w:r>
          </w:p>
        </w:tc>
        <w:tc>
          <w:tcPr>
            <w:tcW w:w="704" w:type="dxa"/>
            <w:tcBorders>
              <w:top w:val="nil"/>
              <w:left w:val="nil"/>
              <w:bottom w:val="nil"/>
              <w:right w:val="nil"/>
            </w:tcBorders>
            <w:shd w:val="clear" w:color="auto" w:fill="auto"/>
            <w:noWrap/>
            <w:hideMark/>
          </w:tcPr>
          <w:p w14:paraId="4BE08CD9"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0.03</w:t>
            </w:r>
          </w:p>
        </w:tc>
        <w:tc>
          <w:tcPr>
            <w:tcW w:w="704" w:type="dxa"/>
            <w:tcBorders>
              <w:top w:val="nil"/>
              <w:left w:val="nil"/>
              <w:bottom w:val="nil"/>
              <w:right w:val="nil"/>
            </w:tcBorders>
            <w:shd w:val="clear" w:color="auto" w:fill="auto"/>
            <w:noWrap/>
            <w:hideMark/>
          </w:tcPr>
          <w:p w14:paraId="00882C97"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0.43</w:t>
            </w:r>
          </w:p>
        </w:tc>
        <w:tc>
          <w:tcPr>
            <w:tcW w:w="704" w:type="dxa"/>
            <w:tcBorders>
              <w:top w:val="nil"/>
              <w:left w:val="nil"/>
              <w:bottom w:val="nil"/>
              <w:right w:val="nil"/>
            </w:tcBorders>
            <w:shd w:val="clear" w:color="auto" w:fill="auto"/>
            <w:noWrap/>
            <w:hideMark/>
          </w:tcPr>
          <w:p w14:paraId="03234279"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0.15</w:t>
            </w:r>
          </w:p>
        </w:tc>
        <w:tc>
          <w:tcPr>
            <w:tcW w:w="704" w:type="dxa"/>
            <w:tcBorders>
              <w:top w:val="nil"/>
              <w:left w:val="nil"/>
              <w:bottom w:val="nil"/>
              <w:right w:val="nil"/>
            </w:tcBorders>
            <w:shd w:val="clear" w:color="auto" w:fill="auto"/>
            <w:noWrap/>
            <w:hideMark/>
          </w:tcPr>
          <w:p w14:paraId="7AB9D679"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0.02</w:t>
            </w:r>
          </w:p>
        </w:tc>
        <w:tc>
          <w:tcPr>
            <w:tcW w:w="774" w:type="dxa"/>
            <w:tcBorders>
              <w:top w:val="nil"/>
              <w:left w:val="nil"/>
              <w:bottom w:val="nil"/>
              <w:right w:val="nil"/>
            </w:tcBorders>
            <w:shd w:val="clear" w:color="auto" w:fill="auto"/>
            <w:noWrap/>
            <w:hideMark/>
          </w:tcPr>
          <w:p w14:paraId="4665E657"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1111</w:t>
            </w:r>
          </w:p>
        </w:tc>
        <w:tc>
          <w:tcPr>
            <w:tcW w:w="971" w:type="dxa"/>
            <w:tcBorders>
              <w:top w:val="nil"/>
              <w:left w:val="nil"/>
              <w:bottom w:val="nil"/>
              <w:right w:val="nil"/>
            </w:tcBorders>
            <w:shd w:val="clear" w:color="auto" w:fill="auto"/>
            <w:noWrap/>
            <w:hideMark/>
          </w:tcPr>
          <w:p w14:paraId="4E426501"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22.82</w:t>
            </w:r>
          </w:p>
        </w:tc>
      </w:tr>
      <w:tr w:rsidR="00906AB5" w:rsidRPr="00B941A9" w14:paraId="151634E8" w14:textId="77777777" w:rsidTr="0071176F">
        <w:trPr>
          <w:trHeight w:val="309"/>
        </w:trPr>
        <w:tc>
          <w:tcPr>
            <w:tcW w:w="1281" w:type="dxa"/>
            <w:tcBorders>
              <w:top w:val="nil"/>
              <w:left w:val="nil"/>
              <w:bottom w:val="nil"/>
              <w:right w:val="nil"/>
            </w:tcBorders>
            <w:shd w:val="clear" w:color="auto" w:fill="auto"/>
            <w:noWrap/>
            <w:vAlign w:val="bottom"/>
            <w:hideMark/>
          </w:tcPr>
          <w:p w14:paraId="32261F88"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764" w:type="dxa"/>
            <w:tcBorders>
              <w:top w:val="nil"/>
              <w:left w:val="single" w:sz="8" w:space="0" w:color="auto"/>
              <w:bottom w:val="nil"/>
              <w:right w:val="nil"/>
            </w:tcBorders>
            <w:shd w:val="clear" w:color="auto" w:fill="auto"/>
            <w:noWrap/>
            <w:hideMark/>
          </w:tcPr>
          <w:p w14:paraId="7B94812A"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0.18</w:t>
            </w:r>
          </w:p>
        </w:tc>
        <w:tc>
          <w:tcPr>
            <w:tcW w:w="764" w:type="dxa"/>
            <w:tcBorders>
              <w:top w:val="nil"/>
              <w:left w:val="nil"/>
              <w:bottom w:val="nil"/>
              <w:right w:val="nil"/>
            </w:tcBorders>
            <w:shd w:val="clear" w:color="auto" w:fill="auto"/>
            <w:noWrap/>
            <w:hideMark/>
          </w:tcPr>
          <w:p w14:paraId="0B2C2385"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1.02</w:t>
            </w:r>
          </w:p>
        </w:tc>
        <w:tc>
          <w:tcPr>
            <w:tcW w:w="704" w:type="dxa"/>
            <w:tcBorders>
              <w:top w:val="nil"/>
              <w:left w:val="nil"/>
              <w:bottom w:val="nil"/>
              <w:right w:val="nil"/>
            </w:tcBorders>
            <w:shd w:val="clear" w:color="000000" w:fill="92D050"/>
            <w:noWrap/>
            <w:hideMark/>
          </w:tcPr>
          <w:p w14:paraId="375B5126"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0.43</w:t>
            </w:r>
          </w:p>
        </w:tc>
        <w:tc>
          <w:tcPr>
            <w:tcW w:w="704" w:type="dxa"/>
            <w:tcBorders>
              <w:top w:val="nil"/>
              <w:left w:val="nil"/>
              <w:bottom w:val="nil"/>
              <w:right w:val="nil"/>
            </w:tcBorders>
            <w:shd w:val="clear" w:color="auto" w:fill="auto"/>
            <w:noWrap/>
            <w:hideMark/>
          </w:tcPr>
          <w:p w14:paraId="4545029C"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0.02</w:t>
            </w:r>
          </w:p>
        </w:tc>
        <w:tc>
          <w:tcPr>
            <w:tcW w:w="704" w:type="dxa"/>
            <w:tcBorders>
              <w:top w:val="nil"/>
              <w:left w:val="nil"/>
              <w:bottom w:val="nil"/>
              <w:right w:val="nil"/>
            </w:tcBorders>
            <w:shd w:val="clear" w:color="auto" w:fill="auto"/>
            <w:noWrap/>
            <w:hideMark/>
          </w:tcPr>
          <w:p w14:paraId="0381F26B"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0.17</w:t>
            </w:r>
          </w:p>
        </w:tc>
        <w:tc>
          <w:tcPr>
            <w:tcW w:w="704" w:type="dxa"/>
            <w:tcBorders>
              <w:top w:val="nil"/>
              <w:left w:val="nil"/>
              <w:bottom w:val="nil"/>
              <w:right w:val="nil"/>
            </w:tcBorders>
            <w:shd w:val="clear" w:color="auto" w:fill="auto"/>
            <w:noWrap/>
            <w:hideMark/>
          </w:tcPr>
          <w:p w14:paraId="2B3D9AE2"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0.05</w:t>
            </w:r>
          </w:p>
        </w:tc>
        <w:tc>
          <w:tcPr>
            <w:tcW w:w="704" w:type="dxa"/>
            <w:tcBorders>
              <w:top w:val="nil"/>
              <w:left w:val="nil"/>
              <w:bottom w:val="nil"/>
              <w:right w:val="nil"/>
            </w:tcBorders>
            <w:shd w:val="clear" w:color="auto" w:fill="auto"/>
            <w:noWrap/>
            <w:hideMark/>
          </w:tcPr>
          <w:p w14:paraId="756BA9CA"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w:t>
            </w:r>
          </w:p>
        </w:tc>
        <w:tc>
          <w:tcPr>
            <w:tcW w:w="774" w:type="dxa"/>
            <w:tcBorders>
              <w:top w:val="nil"/>
              <w:left w:val="nil"/>
              <w:bottom w:val="nil"/>
              <w:right w:val="nil"/>
            </w:tcBorders>
            <w:shd w:val="clear" w:color="auto" w:fill="auto"/>
            <w:noWrap/>
            <w:hideMark/>
          </w:tcPr>
          <w:p w14:paraId="3E5D947B"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60</w:t>
            </w:r>
          </w:p>
        </w:tc>
        <w:tc>
          <w:tcPr>
            <w:tcW w:w="971" w:type="dxa"/>
            <w:tcBorders>
              <w:top w:val="nil"/>
              <w:left w:val="nil"/>
              <w:bottom w:val="nil"/>
              <w:right w:val="nil"/>
            </w:tcBorders>
            <w:shd w:val="clear" w:color="auto" w:fill="auto"/>
            <w:noWrap/>
            <w:hideMark/>
          </w:tcPr>
          <w:p w14:paraId="27161451"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1.23</w:t>
            </w:r>
          </w:p>
        </w:tc>
      </w:tr>
      <w:tr w:rsidR="00906AB5" w:rsidRPr="00B941A9" w14:paraId="6318E523" w14:textId="77777777" w:rsidTr="0071176F">
        <w:trPr>
          <w:trHeight w:val="309"/>
        </w:trPr>
        <w:tc>
          <w:tcPr>
            <w:tcW w:w="1281" w:type="dxa"/>
            <w:tcBorders>
              <w:top w:val="nil"/>
              <w:left w:val="nil"/>
              <w:bottom w:val="nil"/>
              <w:right w:val="nil"/>
            </w:tcBorders>
            <w:shd w:val="clear" w:color="auto" w:fill="auto"/>
            <w:noWrap/>
            <w:vAlign w:val="bottom"/>
            <w:hideMark/>
          </w:tcPr>
          <w:p w14:paraId="0FF854B8"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764" w:type="dxa"/>
            <w:tcBorders>
              <w:top w:val="nil"/>
              <w:left w:val="single" w:sz="8" w:space="0" w:color="auto"/>
              <w:bottom w:val="nil"/>
              <w:right w:val="nil"/>
            </w:tcBorders>
            <w:shd w:val="clear" w:color="auto" w:fill="auto"/>
            <w:noWrap/>
            <w:hideMark/>
          </w:tcPr>
          <w:p w14:paraId="44D6BF4E"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0.56</w:t>
            </w:r>
          </w:p>
        </w:tc>
        <w:tc>
          <w:tcPr>
            <w:tcW w:w="764" w:type="dxa"/>
            <w:tcBorders>
              <w:top w:val="nil"/>
              <w:left w:val="nil"/>
              <w:bottom w:val="nil"/>
              <w:right w:val="nil"/>
            </w:tcBorders>
            <w:shd w:val="clear" w:color="auto" w:fill="auto"/>
            <w:noWrap/>
            <w:hideMark/>
          </w:tcPr>
          <w:p w14:paraId="7D75F078"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0.45</w:t>
            </w:r>
          </w:p>
        </w:tc>
        <w:tc>
          <w:tcPr>
            <w:tcW w:w="704" w:type="dxa"/>
            <w:tcBorders>
              <w:top w:val="nil"/>
              <w:left w:val="nil"/>
              <w:bottom w:val="nil"/>
              <w:right w:val="nil"/>
            </w:tcBorders>
            <w:shd w:val="clear" w:color="auto" w:fill="auto"/>
            <w:noWrap/>
            <w:hideMark/>
          </w:tcPr>
          <w:p w14:paraId="30972355"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0.16</w:t>
            </w:r>
          </w:p>
        </w:tc>
        <w:tc>
          <w:tcPr>
            <w:tcW w:w="704" w:type="dxa"/>
            <w:tcBorders>
              <w:top w:val="nil"/>
              <w:left w:val="nil"/>
              <w:bottom w:val="nil"/>
              <w:right w:val="nil"/>
            </w:tcBorders>
            <w:shd w:val="clear" w:color="000000" w:fill="92D050"/>
            <w:noWrap/>
            <w:hideMark/>
          </w:tcPr>
          <w:p w14:paraId="3133318C"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0.31</w:t>
            </w:r>
          </w:p>
        </w:tc>
        <w:tc>
          <w:tcPr>
            <w:tcW w:w="704" w:type="dxa"/>
            <w:tcBorders>
              <w:top w:val="nil"/>
              <w:left w:val="nil"/>
              <w:bottom w:val="nil"/>
              <w:right w:val="nil"/>
            </w:tcBorders>
            <w:shd w:val="clear" w:color="auto" w:fill="auto"/>
            <w:noWrap/>
            <w:hideMark/>
          </w:tcPr>
          <w:p w14:paraId="14008E25"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0.79</w:t>
            </w:r>
          </w:p>
        </w:tc>
        <w:tc>
          <w:tcPr>
            <w:tcW w:w="704" w:type="dxa"/>
            <w:tcBorders>
              <w:top w:val="nil"/>
              <w:left w:val="nil"/>
              <w:bottom w:val="nil"/>
              <w:right w:val="nil"/>
            </w:tcBorders>
            <w:shd w:val="clear" w:color="auto" w:fill="auto"/>
            <w:noWrap/>
            <w:hideMark/>
          </w:tcPr>
          <w:p w14:paraId="7459E373"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0.46</w:t>
            </w:r>
          </w:p>
        </w:tc>
        <w:tc>
          <w:tcPr>
            <w:tcW w:w="704" w:type="dxa"/>
            <w:tcBorders>
              <w:top w:val="nil"/>
              <w:left w:val="nil"/>
              <w:bottom w:val="nil"/>
              <w:right w:val="nil"/>
            </w:tcBorders>
            <w:shd w:val="clear" w:color="auto" w:fill="auto"/>
            <w:noWrap/>
            <w:hideMark/>
          </w:tcPr>
          <w:p w14:paraId="3777B3F4"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0.01</w:t>
            </w:r>
          </w:p>
        </w:tc>
        <w:tc>
          <w:tcPr>
            <w:tcW w:w="774" w:type="dxa"/>
            <w:tcBorders>
              <w:top w:val="nil"/>
              <w:left w:val="nil"/>
              <w:bottom w:val="nil"/>
              <w:right w:val="nil"/>
            </w:tcBorders>
            <w:shd w:val="clear" w:color="auto" w:fill="auto"/>
            <w:noWrap/>
            <w:hideMark/>
          </w:tcPr>
          <w:p w14:paraId="063F772E"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52</w:t>
            </w:r>
          </w:p>
        </w:tc>
        <w:tc>
          <w:tcPr>
            <w:tcW w:w="971" w:type="dxa"/>
            <w:tcBorders>
              <w:top w:val="nil"/>
              <w:left w:val="nil"/>
              <w:bottom w:val="nil"/>
              <w:right w:val="nil"/>
            </w:tcBorders>
            <w:shd w:val="clear" w:color="auto" w:fill="auto"/>
            <w:noWrap/>
            <w:hideMark/>
          </w:tcPr>
          <w:p w14:paraId="4BCBC387"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1.07</w:t>
            </w:r>
          </w:p>
        </w:tc>
      </w:tr>
      <w:tr w:rsidR="00906AB5" w:rsidRPr="00B941A9" w14:paraId="7AF684C1" w14:textId="77777777" w:rsidTr="0071176F">
        <w:trPr>
          <w:trHeight w:val="309"/>
        </w:trPr>
        <w:tc>
          <w:tcPr>
            <w:tcW w:w="1281" w:type="dxa"/>
            <w:tcBorders>
              <w:top w:val="nil"/>
              <w:left w:val="nil"/>
              <w:bottom w:val="nil"/>
              <w:right w:val="nil"/>
            </w:tcBorders>
            <w:shd w:val="clear" w:color="auto" w:fill="auto"/>
            <w:noWrap/>
            <w:vAlign w:val="bottom"/>
            <w:hideMark/>
          </w:tcPr>
          <w:p w14:paraId="4D1B5A6A"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764" w:type="dxa"/>
            <w:tcBorders>
              <w:top w:val="nil"/>
              <w:left w:val="single" w:sz="8" w:space="0" w:color="auto"/>
              <w:bottom w:val="nil"/>
              <w:right w:val="nil"/>
            </w:tcBorders>
            <w:shd w:val="clear" w:color="auto" w:fill="auto"/>
            <w:noWrap/>
            <w:hideMark/>
          </w:tcPr>
          <w:p w14:paraId="2D686129"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0.46</w:t>
            </w:r>
          </w:p>
        </w:tc>
        <w:tc>
          <w:tcPr>
            <w:tcW w:w="764" w:type="dxa"/>
            <w:tcBorders>
              <w:top w:val="nil"/>
              <w:left w:val="nil"/>
              <w:bottom w:val="nil"/>
              <w:right w:val="nil"/>
            </w:tcBorders>
            <w:shd w:val="clear" w:color="auto" w:fill="auto"/>
            <w:noWrap/>
            <w:hideMark/>
          </w:tcPr>
          <w:p w14:paraId="186434C5"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0.34</w:t>
            </w:r>
          </w:p>
        </w:tc>
        <w:tc>
          <w:tcPr>
            <w:tcW w:w="704" w:type="dxa"/>
            <w:tcBorders>
              <w:top w:val="nil"/>
              <w:left w:val="nil"/>
              <w:bottom w:val="nil"/>
              <w:right w:val="nil"/>
            </w:tcBorders>
            <w:shd w:val="clear" w:color="auto" w:fill="auto"/>
            <w:noWrap/>
            <w:hideMark/>
          </w:tcPr>
          <w:p w14:paraId="574918FF"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0.04</w:t>
            </w:r>
          </w:p>
        </w:tc>
        <w:tc>
          <w:tcPr>
            <w:tcW w:w="704" w:type="dxa"/>
            <w:tcBorders>
              <w:top w:val="nil"/>
              <w:left w:val="nil"/>
              <w:bottom w:val="nil"/>
              <w:right w:val="nil"/>
            </w:tcBorders>
            <w:shd w:val="clear" w:color="auto" w:fill="auto"/>
            <w:noWrap/>
            <w:hideMark/>
          </w:tcPr>
          <w:p w14:paraId="2A50C7A7"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0.06</w:t>
            </w:r>
          </w:p>
        </w:tc>
        <w:tc>
          <w:tcPr>
            <w:tcW w:w="704" w:type="dxa"/>
            <w:tcBorders>
              <w:top w:val="nil"/>
              <w:left w:val="nil"/>
              <w:bottom w:val="nil"/>
              <w:right w:val="nil"/>
            </w:tcBorders>
            <w:shd w:val="clear" w:color="000000" w:fill="92D050"/>
            <w:noWrap/>
            <w:hideMark/>
          </w:tcPr>
          <w:p w14:paraId="78082369"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0.97</w:t>
            </w:r>
          </w:p>
        </w:tc>
        <w:tc>
          <w:tcPr>
            <w:tcW w:w="704" w:type="dxa"/>
            <w:tcBorders>
              <w:top w:val="nil"/>
              <w:left w:val="nil"/>
              <w:bottom w:val="nil"/>
              <w:right w:val="nil"/>
            </w:tcBorders>
            <w:shd w:val="clear" w:color="auto" w:fill="auto"/>
            <w:noWrap/>
            <w:hideMark/>
          </w:tcPr>
          <w:p w14:paraId="6B4379DD"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0.35</w:t>
            </w:r>
          </w:p>
        </w:tc>
        <w:tc>
          <w:tcPr>
            <w:tcW w:w="704" w:type="dxa"/>
            <w:tcBorders>
              <w:top w:val="nil"/>
              <w:left w:val="nil"/>
              <w:bottom w:val="nil"/>
              <w:right w:val="nil"/>
            </w:tcBorders>
            <w:shd w:val="clear" w:color="auto" w:fill="auto"/>
            <w:noWrap/>
            <w:hideMark/>
          </w:tcPr>
          <w:p w14:paraId="16A703E8"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0.02</w:t>
            </w:r>
          </w:p>
        </w:tc>
        <w:tc>
          <w:tcPr>
            <w:tcW w:w="774" w:type="dxa"/>
            <w:tcBorders>
              <w:top w:val="nil"/>
              <w:left w:val="nil"/>
              <w:bottom w:val="nil"/>
              <w:right w:val="nil"/>
            </w:tcBorders>
            <w:shd w:val="clear" w:color="auto" w:fill="auto"/>
            <w:noWrap/>
            <w:hideMark/>
          </w:tcPr>
          <w:p w14:paraId="204D8F0F"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283</w:t>
            </w:r>
          </w:p>
        </w:tc>
        <w:tc>
          <w:tcPr>
            <w:tcW w:w="971" w:type="dxa"/>
            <w:tcBorders>
              <w:top w:val="nil"/>
              <w:left w:val="nil"/>
              <w:bottom w:val="nil"/>
              <w:right w:val="nil"/>
            </w:tcBorders>
            <w:shd w:val="clear" w:color="auto" w:fill="auto"/>
            <w:noWrap/>
            <w:hideMark/>
          </w:tcPr>
          <w:p w14:paraId="5A75F9A1"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5.81</w:t>
            </w:r>
          </w:p>
        </w:tc>
      </w:tr>
      <w:tr w:rsidR="00906AB5" w:rsidRPr="00B941A9" w14:paraId="369DA91F" w14:textId="77777777" w:rsidTr="0071176F">
        <w:trPr>
          <w:trHeight w:val="309"/>
        </w:trPr>
        <w:tc>
          <w:tcPr>
            <w:tcW w:w="1281" w:type="dxa"/>
            <w:tcBorders>
              <w:top w:val="nil"/>
              <w:left w:val="nil"/>
              <w:bottom w:val="nil"/>
              <w:right w:val="nil"/>
            </w:tcBorders>
            <w:shd w:val="clear" w:color="auto" w:fill="auto"/>
            <w:noWrap/>
            <w:vAlign w:val="bottom"/>
            <w:hideMark/>
          </w:tcPr>
          <w:p w14:paraId="5E4FD633"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764" w:type="dxa"/>
            <w:tcBorders>
              <w:top w:val="nil"/>
              <w:left w:val="single" w:sz="8" w:space="0" w:color="auto"/>
              <w:bottom w:val="nil"/>
              <w:right w:val="nil"/>
            </w:tcBorders>
            <w:shd w:val="clear" w:color="auto" w:fill="auto"/>
            <w:noWrap/>
            <w:hideMark/>
          </w:tcPr>
          <w:p w14:paraId="37D9468F"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0.34</w:t>
            </w:r>
          </w:p>
        </w:tc>
        <w:tc>
          <w:tcPr>
            <w:tcW w:w="764" w:type="dxa"/>
            <w:tcBorders>
              <w:top w:val="nil"/>
              <w:left w:val="nil"/>
              <w:bottom w:val="nil"/>
              <w:right w:val="nil"/>
            </w:tcBorders>
            <w:shd w:val="clear" w:color="auto" w:fill="auto"/>
            <w:noWrap/>
            <w:hideMark/>
          </w:tcPr>
          <w:p w14:paraId="2574A23C"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0.11</w:t>
            </w:r>
          </w:p>
        </w:tc>
        <w:tc>
          <w:tcPr>
            <w:tcW w:w="704" w:type="dxa"/>
            <w:tcBorders>
              <w:top w:val="nil"/>
              <w:left w:val="nil"/>
              <w:bottom w:val="nil"/>
              <w:right w:val="nil"/>
            </w:tcBorders>
            <w:shd w:val="clear" w:color="auto" w:fill="auto"/>
            <w:noWrap/>
            <w:hideMark/>
          </w:tcPr>
          <w:p w14:paraId="068099D0"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0.07</w:t>
            </w:r>
          </w:p>
        </w:tc>
        <w:tc>
          <w:tcPr>
            <w:tcW w:w="704" w:type="dxa"/>
            <w:tcBorders>
              <w:top w:val="nil"/>
              <w:left w:val="nil"/>
              <w:bottom w:val="nil"/>
              <w:right w:val="nil"/>
            </w:tcBorders>
            <w:shd w:val="clear" w:color="auto" w:fill="auto"/>
            <w:noWrap/>
            <w:hideMark/>
          </w:tcPr>
          <w:p w14:paraId="0E997504"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0.06</w:t>
            </w:r>
          </w:p>
        </w:tc>
        <w:tc>
          <w:tcPr>
            <w:tcW w:w="704" w:type="dxa"/>
            <w:tcBorders>
              <w:top w:val="nil"/>
              <w:left w:val="nil"/>
              <w:bottom w:val="nil"/>
              <w:right w:val="nil"/>
            </w:tcBorders>
            <w:shd w:val="clear" w:color="auto" w:fill="auto"/>
            <w:noWrap/>
            <w:hideMark/>
          </w:tcPr>
          <w:p w14:paraId="302AD3A0"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0.4</w:t>
            </w:r>
          </w:p>
        </w:tc>
        <w:tc>
          <w:tcPr>
            <w:tcW w:w="704" w:type="dxa"/>
            <w:tcBorders>
              <w:top w:val="nil"/>
              <w:left w:val="nil"/>
              <w:bottom w:val="nil"/>
              <w:right w:val="nil"/>
            </w:tcBorders>
            <w:shd w:val="clear" w:color="000000" w:fill="92D050"/>
            <w:noWrap/>
            <w:hideMark/>
          </w:tcPr>
          <w:p w14:paraId="76056B4D"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0.38</w:t>
            </w:r>
          </w:p>
        </w:tc>
        <w:tc>
          <w:tcPr>
            <w:tcW w:w="704" w:type="dxa"/>
            <w:tcBorders>
              <w:top w:val="nil"/>
              <w:left w:val="nil"/>
              <w:bottom w:val="nil"/>
              <w:right w:val="nil"/>
            </w:tcBorders>
            <w:shd w:val="clear" w:color="auto" w:fill="auto"/>
            <w:noWrap/>
            <w:hideMark/>
          </w:tcPr>
          <w:p w14:paraId="48F2626E"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w:t>
            </w:r>
          </w:p>
        </w:tc>
        <w:tc>
          <w:tcPr>
            <w:tcW w:w="774" w:type="dxa"/>
            <w:tcBorders>
              <w:top w:val="nil"/>
              <w:left w:val="nil"/>
              <w:bottom w:val="nil"/>
              <w:right w:val="nil"/>
            </w:tcBorders>
            <w:shd w:val="clear" w:color="auto" w:fill="auto"/>
            <w:noWrap/>
            <w:hideMark/>
          </w:tcPr>
          <w:p w14:paraId="15B700BD"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205</w:t>
            </w:r>
          </w:p>
        </w:tc>
        <w:tc>
          <w:tcPr>
            <w:tcW w:w="971" w:type="dxa"/>
            <w:tcBorders>
              <w:top w:val="nil"/>
              <w:left w:val="nil"/>
              <w:bottom w:val="nil"/>
              <w:right w:val="nil"/>
            </w:tcBorders>
            <w:shd w:val="clear" w:color="auto" w:fill="auto"/>
            <w:noWrap/>
            <w:hideMark/>
          </w:tcPr>
          <w:p w14:paraId="28A3FFEB"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4.21</w:t>
            </w:r>
          </w:p>
        </w:tc>
      </w:tr>
      <w:tr w:rsidR="00906AB5" w:rsidRPr="00B941A9" w14:paraId="5EDC3DF0" w14:textId="77777777" w:rsidTr="0071176F">
        <w:trPr>
          <w:trHeight w:val="309"/>
        </w:trPr>
        <w:tc>
          <w:tcPr>
            <w:tcW w:w="1281" w:type="dxa"/>
            <w:tcBorders>
              <w:top w:val="nil"/>
              <w:left w:val="nil"/>
              <w:bottom w:val="nil"/>
              <w:right w:val="nil"/>
            </w:tcBorders>
            <w:shd w:val="clear" w:color="auto" w:fill="auto"/>
            <w:noWrap/>
            <w:vAlign w:val="bottom"/>
            <w:hideMark/>
          </w:tcPr>
          <w:p w14:paraId="596DE06E"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764" w:type="dxa"/>
            <w:tcBorders>
              <w:top w:val="nil"/>
              <w:left w:val="single" w:sz="8" w:space="0" w:color="auto"/>
              <w:bottom w:val="nil"/>
              <w:right w:val="nil"/>
            </w:tcBorders>
            <w:shd w:val="clear" w:color="auto" w:fill="auto"/>
            <w:noWrap/>
            <w:hideMark/>
          </w:tcPr>
          <w:p w14:paraId="6747B174"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0.14</w:t>
            </w:r>
          </w:p>
        </w:tc>
        <w:tc>
          <w:tcPr>
            <w:tcW w:w="764" w:type="dxa"/>
            <w:tcBorders>
              <w:top w:val="nil"/>
              <w:left w:val="nil"/>
              <w:bottom w:val="nil"/>
              <w:right w:val="nil"/>
            </w:tcBorders>
            <w:shd w:val="clear" w:color="auto" w:fill="auto"/>
            <w:noWrap/>
            <w:hideMark/>
          </w:tcPr>
          <w:p w14:paraId="446F92A5"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0.01</w:t>
            </w:r>
          </w:p>
        </w:tc>
        <w:tc>
          <w:tcPr>
            <w:tcW w:w="704" w:type="dxa"/>
            <w:tcBorders>
              <w:top w:val="nil"/>
              <w:left w:val="nil"/>
              <w:bottom w:val="nil"/>
              <w:right w:val="nil"/>
            </w:tcBorders>
            <w:shd w:val="clear" w:color="auto" w:fill="auto"/>
            <w:noWrap/>
            <w:hideMark/>
          </w:tcPr>
          <w:p w14:paraId="0759A62D"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w:t>
            </w:r>
          </w:p>
        </w:tc>
        <w:tc>
          <w:tcPr>
            <w:tcW w:w="704" w:type="dxa"/>
            <w:tcBorders>
              <w:top w:val="nil"/>
              <w:left w:val="nil"/>
              <w:bottom w:val="nil"/>
              <w:right w:val="nil"/>
            </w:tcBorders>
            <w:shd w:val="clear" w:color="auto" w:fill="auto"/>
            <w:noWrap/>
            <w:hideMark/>
          </w:tcPr>
          <w:p w14:paraId="1548C4D9"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w:t>
            </w:r>
          </w:p>
        </w:tc>
        <w:tc>
          <w:tcPr>
            <w:tcW w:w="704" w:type="dxa"/>
            <w:tcBorders>
              <w:top w:val="nil"/>
              <w:left w:val="nil"/>
              <w:bottom w:val="nil"/>
              <w:right w:val="nil"/>
            </w:tcBorders>
            <w:shd w:val="clear" w:color="auto" w:fill="auto"/>
            <w:noWrap/>
            <w:hideMark/>
          </w:tcPr>
          <w:p w14:paraId="23B46AA9"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0.09</w:t>
            </w:r>
          </w:p>
        </w:tc>
        <w:tc>
          <w:tcPr>
            <w:tcW w:w="704" w:type="dxa"/>
            <w:tcBorders>
              <w:top w:val="nil"/>
              <w:left w:val="nil"/>
              <w:bottom w:val="nil"/>
              <w:right w:val="nil"/>
            </w:tcBorders>
            <w:shd w:val="clear" w:color="auto" w:fill="auto"/>
            <w:noWrap/>
            <w:hideMark/>
          </w:tcPr>
          <w:p w14:paraId="5B6CA737"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0.02</w:t>
            </w:r>
          </w:p>
        </w:tc>
        <w:tc>
          <w:tcPr>
            <w:tcW w:w="704" w:type="dxa"/>
            <w:tcBorders>
              <w:top w:val="nil"/>
              <w:left w:val="nil"/>
              <w:bottom w:val="nil"/>
              <w:right w:val="nil"/>
            </w:tcBorders>
            <w:shd w:val="clear" w:color="000000" w:fill="92D050"/>
            <w:noWrap/>
            <w:hideMark/>
          </w:tcPr>
          <w:p w14:paraId="7257D04E"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bCs/>
                <w:color w:val="000000"/>
                <w:szCs w:val="24"/>
              </w:rPr>
              <w:t>0.84</w:t>
            </w:r>
          </w:p>
        </w:tc>
        <w:tc>
          <w:tcPr>
            <w:tcW w:w="774" w:type="dxa"/>
            <w:tcBorders>
              <w:top w:val="nil"/>
              <w:left w:val="nil"/>
              <w:bottom w:val="nil"/>
              <w:right w:val="nil"/>
            </w:tcBorders>
            <w:shd w:val="clear" w:color="auto" w:fill="auto"/>
            <w:noWrap/>
            <w:hideMark/>
          </w:tcPr>
          <w:p w14:paraId="2DDF2CAF"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59</w:t>
            </w:r>
          </w:p>
        </w:tc>
        <w:tc>
          <w:tcPr>
            <w:tcW w:w="971" w:type="dxa"/>
            <w:tcBorders>
              <w:top w:val="nil"/>
              <w:left w:val="nil"/>
              <w:bottom w:val="nil"/>
              <w:right w:val="nil"/>
            </w:tcBorders>
            <w:shd w:val="clear" w:color="auto" w:fill="auto"/>
            <w:noWrap/>
            <w:hideMark/>
          </w:tcPr>
          <w:p w14:paraId="65C20239"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szCs w:val="24"/>
              </w:rPr>
              <w:t>1.21</w:t>
            </w:r>
          </w:p>
        </w:tc>
      </w:tr>
      <w:tr w:rsidR="00906AB5" w:rsidRPr="00B941A9" w14:paraId="4DA3B985" w14:textId="77777777" w:rsidTr="0071176F">
        <w:trPr>
          <w:trHeight w:val="309"/>
        </w:trPr>
        <w:tc>
          <w:tcPr>
            <w:tcW w:w="1281" w:type="dxa"/>
            <w:tcBorders>
              <w:top w:val="nil"/>
              <w:left w:val="nil"/>
              <w:bottom w:val="nil"/>
              <w:right w:val="nil"/>
            </w:tcBorders>
            <w:shd w:val="clear" w:color="auto" w:fill="auto"/>
            <w:noWrap/>
            <w:vAlign w:val="bottom"/>
            <w:hideMark/>
          </w:tcPr>
          <w:p w14:paraId="42411C58"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764" w:type="dxa"/>
            <w:tcBorders>
              <w:top w:val="nil"/>
              <w:left w:val="nil"/>
              <w:bottom w:val="nil"/>
              <w:right w:val="nil"/>
            </w:tcBorders>
            <w:shd w:val="clear" w:color="auto" w:fill="auto"/>
            <w:noWrap/>
            <w:vAlign w:val="bottom"/>
            <w:hideMark/>
          </w:tcPr>
          <w:p w14:paraId="56E934FC"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3373</w:t>
            </w:r>
          </w:p>
        </w:tc>
        <w:tc>
          <w:tcPr>
            <w:tcW w:w="764" w:type="dxa"/>
            <w:tcBorders>
              <w:top w:val="nil"/>
              <w:left w:val="nil"/>
              <w:bottom w:val="nil"/>
              <w:right w:val="nil"/>
            </w:tcBorders>
            <w:shd w:val="clear" w:color="auto" w:fill="auto"/>
            <w:noWrap/>
            <w:vAlign w:val="bottom"/>
            <w:hideMark/>
          </w:tcPr>
          <w:p w14:paraId="4BA2794B"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929</w:t>
            </w:r>
          </w:p>
        </w:tc>
        <w:tc>
          <w:tcPr>
            <w:tcW w:w="704" w:type="dxa"/>
            <w:tcBorders>
              <w:top w:val="nil"/>
              <w:left w:val="nil"/>
              <w:bottom w:val="nil"/>
              <w:right w:val="nil"/>
            </w:tcBorders>
            <w:shd w:val="clear" w:color="auto" w:fill="auto"/>
            <w:noWrap/>
            <w:vAlign w:val="bottom"/>
            <w:hideMark/>
          </w:tcPr>
          <w:p w14:paraId="3314129B"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87</w:t>
            </w:r>
          </w:p>
        </w:tc>
        <w:tc>
          <w:tcPr>
            <w:tcW w:w="704" w:type="dxa"/>
            <w:tcBorders>
              <w:top w:val="nil"/>
              <w:left w:val="nil"/>
              <w:bottom w:val="nil"/>
              <w:right w:val="nil"/>
            </w:tcBorders>
            <w:shd w:val="clear" w:color="auto" w:fill="auto"/>
            <w:noWrap/>
            <w:vAlign w:val="bottom"/>
            <w:hideMark/>
          </w:tcPr>
          <w:p w14:paraId="241A8E6A"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169</w:t>
            </w:r>
          </w:p>
        </w:tc>
        <w:tc>
          <w:tcPr>
            <w:tcW w:w="704" w:type="dxa"/>
            <w:tcBorders>
              <w:top w:val="nil"/>
              <w:left w:val="nil"/>
              <w:bottom w:val="nil"/>
              <w:right w:val="nil"/>
            </w:tcBorders>
            <w:shd w:val="clear" w:color="auto" w:fill="auto"/>
            <w:noWrap/>
            <w:vAlign w:val="bottom"/>
            <w:hideMark/>
          </w:tcPr>
          <w:p w14:paraId="29D644A3"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132</w:t>
            </w:r>
          </w:p>
        </w:tc>
        <w:tc>
          <w:tcPr>
            <w:tcW w:w="704" w:type="dxa"/>
            <w:tcBorders>
              <w:top w:val="nil"/>
              <w:left w:val="nil"/>
              <w:bottom w:val="nil"/>
              <w:right w:val="nil"/>
            </w:tcBorders>
            <w:shd w:val="clear" w:color="auto" w:fill="auto"/>
            <w:noWrap/>
            <w:vAlign w:val="bottom"/>
            <w:hideMark/>
          </w:tcPr>
          <w:p w14:paraId="1C13E9AC"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114</w:t>
            </w:r>
          </w:p>
        </w:tc>
        <w:tc>
          <w:tcPr>
            <w:tcW w:w="704" w:type="dxa"/>
            <w:tcBorders>
              <w:top w:val="nil"/>
              <w:left w:val="nil"/>
              <w:bottom w:val="nil"/>
              <w:right w:val="nil"/>
            </w:tcBorders>
            <w:shd w:val="clear" w:color="auto" w:fill="auto"/>
            <w:noWrap/>
            <w:vAlign w:val="bottom"/>
            <w:hideMark/>
          </w:tcPr>
          <w:p w14:paraId="42F837C3"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65</w:t>
            </w:r>
          </w:p>
        </w:tc>
        <w:tc>
          <w:tcPr>
            <w:tcW w:w="774" w:type="dxa"/>
            <w:tcBorders>
              <w:top w:val="nil"/>
              <w:left w:val="nil"/>
              <w:bottom w:val="nil"/>
              <w:right w:val="nil"/>
            </w:tcBorders>
            <w:shd w:val="clear" w:color="auto" w:fill="auto"/>
            <w:noWrap/>
            <w:vAlign w:val="bottom"/>
            <w:hideMark/>
          </w:tcPr>
          <w:p w14:paraId="47800A3B"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4869</w:t>
            </w:r>
          </w:p>
        </w:tc>
        <w:tc>
          <w:tcPr>
            <w:tcW w:w="971" w:type="dxa"/>
            <w:tcBorders>
              <w:top w:val="nil"/>
              <w:left w:val="nil"/>
              <w:bottom w:val="nil"/>
              <w:right w:val="nil"/>
            </w:tcBorders>
            <w:shd w:val="clear" w:color="auto" w:fill="92D050"/>
            <w:noWrap/>
            <w:vAlign w:val="bottom"/>
            <w:hideMark/>
          </w:tcPr>
          <w:p w14:paraId="161563D6"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100.0</w:t>
            </w:r>
          </w:p>
        </w:tc>
      </w:tr>
      <w:tr w:rsidR="00906AB5" w:rsidRPr="00B941A9" w14:paraId="49C21764" w14:textId="77777777" w:rsidTr="0071176F">
        <w:trPr>
          <w:trHeight w:val="309"/>
        </w:trPr>
        <w:tc>
          <w:tcPr>
            <w:tcW w:w="1281" w:type="dxa"/>
            <w:tcBorders>
              <w:top w:val="nil"/>
              <w:left w:val="nil"/>
              <w:bottom w:val="nil"/>
              <w:right w:val="nil"/>
            </w:tcBorders>
            <w:shd w:val="clear" w:color="auto" w:fill="auto"/>
            <w:noWrap/>
            <w:vAlign w:val="bottom"/>
            <w:hideMark/>
          </w:tcPr>
          <w:p w14:paraId="1D1106AC"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c>
          <w:tcPr>
            <w:tcW w:w="764" w:type="dxa"/>
            <w:tcBorders>
              <w:top w:val="nil"/>
              <w:left w:val="nil"/>
              <w:bottom w:val="nil"/>
              <w:right w:val="nil"/>
            </w:tcBorders>
            <w:shd w:val="clear" w:color="auto" w:fill="auto"/>
            <w:noWrap/>
            <w:vAlign w:val="bottom"/>
            <w:hideMark/>
          </w:tcPr>
          <w:p w14:paraId="3139C8C8"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63.65</w:t>
            </w:r>
          </w:p>
        </w:tc>
        <w:tc>
          <w:tcPr>
            <w:tcW w:w="764" w:type="dxa"/>
            <w:tcBorders>
              <w:top w:val="nil"/>
              <w:left w:val="nil"/>
              <w:bottom w:val="nil"/>
              <w:right w:val="nil"/>
            </w:tcBorders>
            <w:shd w:val="clear" w:color="auto" w:fill="auto"/>
            <w:noWrap/>
            <w:vAlign w:val="bottom"/>
            <w:hideMark/>
          </w:tcPr>
          <w:p w14:paraId="10D86166"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22.82</w:t>
            </w:r>
          </w:p>
        </w:tc>
        <w:tc>
          <w:tcPr>
            <w:tcW w:w="704" w:type="dxa"/>
            <w:tcBorders>
              <w:top w:val="nil"/>
              <w:left w:val="nil"/>
              <w:bottom w:val="nil"/>
              <w:right w:val="nil"/>
            </w:tcBorders>
            <w:shd w:val="clear" w:color="auto" w:fill="auto"/>
            <w:noWrap/>
            <w:vAlign w:val="bottom"/>
            <w:hideMark/>
          </w:tcPr>
          <w:p w14:paraId="581D3722"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1.23</w:t>
            </w:r>
          </w:p>
        </w:tc>
        <w:tc>
          <w:tcPr>
            <w:tcW w:w="704" w:type="dxa"/>
            <w:tcBorders>
              <w:top w:val="nil"/>
              <w:left w:val="nil"/>
              <w:bottom w:val="nil"/>
              <w:right w:val="nil"/>
            </w:tcBorders>
            <w:shd w:val="clear" w:color="auto" w:fill="auto"/>
            <w:noWrap/>
            <w:vAlign w:val="bottom"/>
            <w:hideMark/>
          </w:tcPr>
          <w:p w14:paraId="73D8EC37"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1.07</w:t>
            </w:r>
          </w:p>
        </w:tc>
        <w:tc>
          <w:tcPr>
            <w:tcW w:w="704" w:type="dxa"/>
            <w:tcBorders>
              <w:top w:val="nil"/>
              <w:left w:val="nil"/>
              <w:bottom w:val="nil"/>
              <w:right w:val="nil"/>
            </w:tcBorders>
            <w:shd w:val="clear" w:color="auto" w:fill="auto"/>
            <w:noWrap/>
            <w:vAlign w:val="bottom"/>
            <w:hideMark/>
          </w:tcPr>
          <w:p w14:paraId="63EAE427"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5.81</w:t>
            </w:r>
          </w:p>
        </w:tc>
        <w:tc>
          <w:tcPr>
            <w:tcW w:w="704" w:type="dxa"/>
            <w:tcBorders>
              <w:top w:val="nil"/>
              <w:left w:val="nil"/>
              <w:bottom w:val="nil"/>
              <w:right w:val="nil"/>
            </w:tcBorders>
            <w:shd w:val="clear" w:color="auto" w:fill="auto"/>
            <w:noWrap/>
            <w:vAlign w:val="bottom"/>
            <w:hideMark/>
          </w:tcPr>
          <w:p w14:paraId="453F94D8"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4.21</w:t>
            </w:r>
          </w:p>
        </w:tc>
        <w:tc>
          <w:tcPr>
            <w:tcW w:w="704" w:type="dxa"/>
            <w:tcBorders>
              <w:top w:val="nil"/>
              <w:left w:val="nil"/>
              <w:bottom w:val="nil"/>
              <w:right w:val="nil"/>
            </w:tcBorders>
            <w:shd w:val="clear" w:color="auto" w:fill="auto"/>
            <w:noWrap/>
            <w:vAlign w:val="bottom"/>
            <w:hideMark/>
          </w:tcPr>
          <w:p w14:paraId="333DF2CB"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1.21</w:t>
            </w:r>
          </w:p>
        </w:tc>
        <w:tc>
          <w:tcPr>
            <w:tcW w:w="774" w:type="dxa"/>
            <w:tcBorders>
              <w:top w:val="nil"/>
              <w:left w:val="nil"/>
              <w:bottom w:val="nil"/>
              <w:right w:val="nil"/>
            </w:tcBorders>
            <w:shd w:val="clear" w:color="auto" w:fill="92D050"/>
            <w:noWrap/>
            <w:vAlign w:val="bottom"/>
            <w:hideMark/>
          </w:tcPr>
          <w:p w14:paraId="6A9824CB"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100.0</w:t>
            </w:r>
          </w:p>
        </w:tc>
        <w:tc>
          <w:tcPr>
            <w:tcW w:w="971" w:type="dxa"/>
            <w:tcBorders>
              <w:top w:val="nil"/>
              <w:left w:val="nil"/>
              <w:bottom w:val="nil"/>
              <w:right w:val="nil"/>
            </w:tcBorders>
            <w:shd w:val="clear" w:color="auto" w:fill="00B0F0"/>
            <w:noWrap/>
            <w:vAlign w:val="bottom"/>
            <w:hideMark/>
          </w:tcPr>
          <w:p w14:paraId="69C871C9"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62.4%</w:t>
            </w:r>
          </w:p>
        </w:tc>
      </w:tr>
    </w:tbl>
    <w:p w14:paraId="36083C55" w14:textId="77777777" w:rsidR="00906AB5" w:rsidRPr="00B941A9" w:rsidRDefault="00906AB5" w:rsidP="00906AB5">
      <w:pPr>
        <w:spacing w:after="0" w:line="480" w:lineRule="auto"/>
        <w:contextualSpacing/>
        <w:rPr>
          <w:szCs w:val="24"/>
        </w:rPr>
      </w:pPr>
    </w:p>
    <w:p w14:paraId="74FF5D05" w14:textId="63DEE321" w:rsidR="00906AB5" w:rsidRPr="00B941A9" w:rsidRDefault="008D71CB" w:rsidP="00906AB5">
      <w:pPr>
        <w:spacing w:after="0"/>
        <w:contextualSpacing/>
        <w:jc w:val="both"/>
        <w:rPr>
          <w:rFonts w:cs="Arial"/>
          <w:szCs w:val="24"/>
        </w:rPr>
      </w:pPr>
      <w:r>
        <w:rPr>
          <w:rFonts w:cs="Arial"/>
          <w:szCs w:val="24"/>
        </w:rPr>
        <w:lastRenderedPageBreak/>
        <w:t>The Flow</w:t>
      </w:r>
      <w:r w:rsidR="00906AB5" w:rsidRPr="00B941A9">
        <w:rPr>
          <w:rFonts w:cs="Arial"/>
          <w:szCs w:val="24"/>
        </w:rPr>
        <w:t xml:space="preserve">XAI performance in percent, trained with 512 samples, for all test samples was judged as </w:t>
      </w:r>
      <w:r w:rsidR="00906AB5" w:rsidRPr="00B941A9">
        <w:rPr>
          <w:rFonts w:cs="Arial"/>
          <w:i/>
          <w:iCs/>
          <w:szCs w:val="24"/>
        </w:rPr>
        <w:t>probable</w:t>
      </w:r>
      <w:r w:rsidR="00906AB5" w:rsidRPr="00B941A9">
        <w:rPr>
          <w:rFonts w:cs="Arial"/>
          <w:szCs w:val="24"/>
        </w:rPr>
        <w:t xml:space="preserve"> by </w:t>
      </w:r>
      <w:r>
        <w:rPr>
          <w:rFonts w:cs="Arial"/>
          <w:szCs w:val="24"/>
        </w:rPr>
        <w:t>Flow</w:t>
      </w:r>
      <w:r w:rsidR="00906AB5" w:rsidRPr="00B941A9">
        <w:rPr>
          <w:rFonts w:cs="Arial"/>
          <w:szCs w:val="24"/>
        </w:rPr>
        <w:t>XAI</w:t>
      </w:r>
      <w:r w:rsidR="00906AB5" w:rsidRPr="00B941A9">
        <w:rPr>
          <w:rFonts w:cs="Arial"/>
          <w:i/>
          <w:iCs/>
          <w:szCs w:val="24"/>
        </w:rPr>
        <w:t>,</w:t>
      </w:r>
      <w:r w:rsidR="008E479F">
        <w:rPr>
          <w:rFonts w:cs="Arial"/>
          <w:szCs w:val="24"/>
        </w:rPr>
        <w:t xml:space="preserve"> </w:t>
      </w:r>
      <w:r w:rsidR="00906AB5" w:rsidRPr="00B941A9">
        <w:rPr>
          <w:rFonts w:cs="Arial"/>
          <w:szCs w:val="24"/>
        </w:rPr>
        <w:t>resulting in an MCC of 62.4%. It covers 30% (N=4869) of the test data. The columns depict the physician’s manual diagnosis according to</w:t>
      </w:r>
      <w:r w:rsidR="00874437">
        <w:rPr>
          <w:rFonts w:cs="Arial"/>
          <w:szCs w:val="24"/>
        </w:rPr>
        <w:t xml:space="preserve"> </w:t>
      </w:r>
      <w:r w:rsidR="00906AB5" w:rsidRPr="00B941A9">
        <w:rPr>
          <w:rFonts w:cs="Arial"/>
          <w:szCs w:val="24"/>
        </w:rPr>
        <w:fldChar w:fldCharType="begin"/>
      </w:r>
      <w:r w:rsidR="00906AB5" w:rsidRPr="00B941A9">
        <w:rPr>
          <w:rFonts w:cs="Arial"/>
          <w:szCs w:val="24"/>
        </w:rPr>
        <w:instrText xml:space="preserve"> ADDIN EN.CITE &lt;EndNote&gt;&lt;Cite&gt;&lt;Author&gt;Rawstron&lt;/Author&gt;&lt;Year&gt;2018&lt;/Year&gt;&lt;RecNum&gt;6&lt;/RecNum&gt;&lt;DisplayText&gt;[1]&lt;/DisplayText&gt;&lt;record&gt;&lt;rec-number&gt;6&lt;/rec-number&gt;&lt;foreign-keys&gt;&lt;key app="EN" db-id="2evtxvzw0dw0f7erp9c5xa5jw9dv5fssr9af" timestamp="1702634965"&gt;6&lt;/key&gt;&lt;/foreign-keys&gt;&lt;ref-type name="Journal Article"&gt;17&lt;/ref-type&gt;&lt;contributors&gt;&lt;authors&gt;&lt;author&gt;Rawstron, Andy C&lt;/author&gt;&lt;author&gt;Kreuzer, Karl</w:instrText>
      </w:r>
      <w:r w:rsidR="00906AB5" w:rsidRPr="00B941A9">
        <w:rPr>
          <w:rFonts w:ascii="Adobe Caslon Pro Bold" w:hAnsi="Adobe Caslon Pro Bold" w:cs="Adobe Caslon Pro Bold"/>
          <w:szCs w:val="24"/>
        </w:rPr>
        <w:instrText>‐</w:instrText>
      </w:r>
      <w:r w:rsidR="00906AB5" w:rsidRPr="00B941A9">
        <w:rPr>
          <w:rFonts w:cs="Arial"/>
          <w:szCs w:val="24"/>
        </w:rPr>
        <w:instrText>Anton&lt;/author&gt;&lt;author&gt;Soosapilla, Asha&lt;/author&gt;&lt;author&gt;Spacek, Martin&lt;/author&gt;&lt;author&gt;Stehlikova, Olga&lt;/author&gt;&lt;author&gt;Gambell, Peter&lt;/author&gt;&lt;author&gt;McIver</w:instrText>
      </w:r>
      <w:r w:rsidR="00906AB5" w:rsidRPr="00B941A9">
        <w:rPr>
          <w:rFonts w:ascii="Adobe Caslon Pro Bold" w:hAnsi="Adobe Caslon Pro Bold" w:cs="Adobe Caslon Pro Bold"/>
          <w:szCs w:val="24"/>
        </w:rPr>
        <w:instrText>‐</w:instrText>
      </w:r>
      <w:r w:rsidR="00906AB5" w:rsidRPr="00B941A9">
        <w:rPr>
          <w:rFonts w:cs="Arial"/>
          <w:szCs w:val="24"/>
        </w:rPr>
        <w:instrText>Brown, Neil&lt;/author&gt;&lt;author&gt;Villamor, Neus&lt;/author&gt;&lt;author&gt;Psarra, Katherina&lt;/author&gt;&lt;author&gt;Arroz, Maria&lt;/author&gt;&lt;/authors&gt;&lt;/contributors&gt;&lt;titles&gt;&lt;title&gt;Reproducible diagnosis of chronic lymphocytic leukemia by flow cytometry: an European Research Initiative on CLL (ERIC) &amp;amp; European Society for Clinical Cell Analysis (ESCCA) Harmonisation project&lt;/title&gt;&lt;secondary-title&gt;Cytometry Part B: Clinical Cytometry&lt;/secondary-title&gt;&lt;/titles&gt;&lt;periodical&gt;&lt;full-title&gt;Cytometry Part B: Clinical Cytometry&lt;/full-title&gt;&lt;/periodical&gt;&lt;pages&gt;121–128&lt;/pages&gt;&lt;volume&gt;94&lt;/volume&gt;&lt;number&gt;1&lt;/number&gt;&lt;dates&gt;&lt;year&gt;2018&lt;/year&gt;&lt;/dates&gt;&lt;isbn&gt;1552-4949&lt;/isbn&gt;&lt;urls&gt;&lt;/urls&gt;&lt;/record&gt;&lt;/Cite&gt;&lt;/EndNote&gt;</w:instrText>
      </w:r>
      <w:r w:rsidR="00906AB5" w:rsidRPr="00B941A9">
        <w:rPr>
          <w:rFonts w:cs="Arial"/>
          <w:szCs w:val="24"/>
        </w:rPr>
        <w:fldChar w:fldCharType="separate"/>
      </w:r>
      <w:r w:rsidR="00906AB5" w:rsidRPr="00B941A9">
        <w:rPr>
          <w:rFonts w:cs="Arial"/>
          <w:noProof/>
          <w:szCs w:val="24"/>
        </w:rPr>
        <w:t>[1]</w:t>
      </w:r>
      <w:r w:rsidR="00906AB5" w:rsidRPr="00B941A9">
        <w:rPr>
          <w:rFonts w:cs="Arial"/>
          <w:szCs w:val="24"/>
        </w:rPr>
        <w:fldChar w:fldCharType="end"/>
      </w:r>
      <w:r w:rsidR="00906AB5" w:rsidRPr="00B941A9">
        <w:rPr>
          <w:rFonts w:cs="Arial"/>
          <w:szCs w:val="24"/>
        </w:rPr>
        <w:t xml:space="preserve">, and the rows show the predictions made by </w:t>
      </w:r>
      <w:r w:rsidR="00874437">
        <w:rPr>
          <w:rFonts w:cs="Arial"/>
          <w:szCs w:val="24"/>
        </w:rPr>
        <w:t>Flow</w:t>
      </w:r>
      <w:r w:rsidR="00906AB5" w:rsidRPr="00B941A9">
        <w:rPr>
          <w:rFonts w:cs="Arial"/>
          <w:szCs w:val="24"/>
        </w:rPr>
        <w:t>XAI. The percentages of correct diagnoses of the L3 lymphoma entities are highlighted in green, and the MCC is marked in blue.</w:t>
      </w:r>
    </w:p>
    <w:p w14:paraId="03A08859" w14:textId="77777777" w:rsidR="00906AB5" w:rsidRPr="00B941A9" w:rsidRDefault="00906AB5" w:rsidP="00906AB5">
      <w:pPr>
        <w:spacing w:after="0" w:line="480" w:lineRule="auto"/>
        <w:contextualSpacing/>
        <w:rPr>
          <w:szCs w:val="24"/>
        </w:rPr>
      </w:pPr>
    </w:p>
    <w:p w14:paraId="409B77CD" w14:textId="77777777" w:rsidR="00906AB5" w:rsidRPr="00B941A9" w:rsidRDefault="00906AB5" w:rsidP="00906AB5">
      <w:pPr>
        <w:rPr>
          <w:b/>
          <w:bCs/>
          <w:szCs w:val="24"/>
        </w:rPr>
      </w:pPr>
      <w:r w:rsidRPr="00B941A9">
        <w:rPr>
          <w:b/>
          <w:bCs/>
          <w:szCs w:val="24"/>
        </w:rPr>
        <w:t>Table 10</w:t>
      </w:r>
      <w:r w:rsidRPr="00B941A9">
        <w:rPr>
          <w:szCs w:val="24"/>
        </w:rPr>
        <w:t xml:space="preserve"> </w:t>
      </w:r>
      <w:r w:rsidRPr="00B941A9">
        <w:rPr>
          <w:b/>
          <w:szCs w:val="24"/>
        </w:rPr>
        <w:t>Contingency table for 512 training cases in L3 for the challenging class.</w:t>
      </w:r>
    </w:p>
    <w:tbl>
      <w:tblPr>
        <w:tblW w:w="8134" w:type="dxa"/>
        <w:tblLook w:val="04A0" w:firstRow="1" w:lastRow="0" w:firstColumn="1" w:lastColumn="0" w:noHBand="0" w:noVBand="1"/>
      </w:tblPr>
      <w:tblGrid>
        <w:gridCol w:w="1363"/>
        <w:gridCol w:w="817"/>
        <w:gridCol w:w="817"/>
        <w:gridCol w:w="736"/>
        <w:gridCol w:w="704"/>
        <w:gridCol w:w="817"/>
        <w:gridCol w:w="704"/>
        <w:gridCol w:w="710"/>
        <w:gridCol w:w="817"/>
        <w:gridCol w:w="1097"/>
      </w:tblGrid>
      <w:tr w:rsidR="00906AB5" w:rsidRPr="00B941A9" w14:paraId="3CABCA69" w14:textId="77777777" w:rsidTr="0071176F">
        <w:trPr>
          <w:trHeight w:val="329"/>
        </w:trPr>
        <w:tc>
          <w:tcPr>
            <w:tcW w:w="1281" w:type="dxa"/>
            <w:tcBorders>
              <w:top w:val="nil"/>
              <w:left w:val="nil"/>
              <w:bottom w:val="nil"/>
              <w:right w:val="nil"/>
            </w:tcBorders>
            <w:shd w:val="clear" w:color="auto" w:fill="auto"/>
            <w:noWrap/>
            <w:vAlign w:val="bottom"/>
            <w:hideMark/>
          </w:tcPr>
          <w:p w14:paraId="274FD987"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Diagnosis</w:t>
            </w:r>
            <w:r w:rsidRPr="00B941A9">
              <w:rPr>
                <w:rFonts w:cs="Arial"/>
                <w:b/>
                <w:bCs/>
                <w:szCs w:val="24"/>
              </w:rPr>
              <w:t xml:space="preserve"> </w:t>
            </w:r>
          </w:p>
          <w:p w14:paraId="3D58D2A8"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\Flow XAI</w:t>
            </w:r>
          </w:p>
        </w:tc>
        <w:tc>
          <w:tcPr>
            <w:tcW w:w="764" w:type="dxa"/>
            <w:tcBorders>
              <w:top w:val="nil"/>
              <w:left w:val="nil"/>
              <w:bottom w:val="nil"/>
              <w:right w:val="nil"/>
            </w:tcBorders>
            <w:shd w:val="clear" w:color="auto" w:fill="auto"/>
            <w:noWrap/>
            <w:vAlign w:val="bottom"/>
            <w:hideMark/>
          </w:tcPr>
          <w:p w14:paraId="13963CDE"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764" w:type="dxa"/>
            <w:tcBorders>
              <w:top w:val="nil"/>
              <w:left w:val="nil"/>
              <w:bottom w:val="nil"/>
              <w:right w:val="nil"/>
            </w:tcBorders>
            <w:shd w:val="clear" w:color="auto" w:fill="auto"/>
            <w:noWrap/>
            <w:vAlign w:val="bottom"/>
            <w:hideMark/>
          </w:tcPr>
          <w:p w14:paraId="05A9CF38"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704" w:type="dxa"/>
            <w:tcBorders>
              <w:top w:val="nil"/>
              <w:left w:val="nil"/>
              <w:bottom w:val="nil"/>
              <w:right w:val="nil"/>
            </w:tcBorders>
            <w:shd w:val="clear" w:color="auto" w:fill="auto"/>
            <w:noWrap/>
            <w:vAlign w:val="bottom"/>
            <w:hideMark/>
          </w:tcPr>
          <w:p w14:paraId="5E7F3E28"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704" w:type="dxa"/>
            <w:tcBorders>
              <w:top w:val="nil"/>
              <w:left w:val="nil"/>
              <w:bottom w:val="nil"/>
              <w:right w:val="nil"/>
            </w:tcBorders>
            <w:shd w:val="clear" w:color="auto" w:fill="auto"/>
            <w:noWrap/>
            <w:vAlign w:val="bottom"/>
            <w:hideMark/>
          </w:tcPr>
          <w:p w14:paraId="528061D1"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764" w:type="dxa"/>
            <w:tcBorders>
              <w:top w:val="nil"/>
              <w:left w:val="nil"/>
              <w:bottom w:val="nil"/>
              <w:right w:val="nil"/>
            </w:tcBorders>
            <w:shd w:val="clear" w:color="auto" w:fill="auto"/>
            <w:noWrap/>
            <w:vAlign w:val="bottom"/>
            <w:hideMark/>
          </w:tcPr>
          <w:p w14:paraId="22356E3D"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704" w:type="dxa"/>
            <w:tcBorders>
              <w:top w:val="nil"/>
              <w:left w:val="nil"/>
              <w:bottom w:val="nil"/>
              <w:right w:val="nil"/>
            </w:tcBorders>
            <w:shd w:val="clear" w:color="auto" w:fill="auto"/>
            <w:noWrap/>
            <w:vAlign w:val="bottom"/>
            <w:hideMark/>
          </w:tcPr>
          <w:p w14:paraId="76D2CF6E"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704" w:type="dxa"/>
            <w:tcBorders>
              <w:top w:val="nil"/>
              <w:left w:val="nil"/>
              <w:bottom w:val="nil"/>
              <w:right w:val="nil"/>
            </w:tcBorders>
            <w:shd w:val="clear" w:color="auto" w:fill="auto"/>
            <w:noWrap/>
            <w:vAlign w:val="bottom"/>
            <w:hideMark/>
          </w:tcPr>
          <w:p w14:paraId="106CB4C9"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774" w:type="dxa"/>
            <w:tcBorders>
              <w:top w:val="nil"/>
              <w:left w:val="nil"/>
              <w:bottom w:val="nil"/>
              <w:right w:val="nil"/>
            </w:tcBorders>
            <w:shd w:val="clear" w:color="auto" w:fill="auto"/>
            <w:noWrap/>
            <w:vAlign w:val="bottom"/>
            <w:hideMark/>
          </w:tcPr>
          <w:p w14:paraId="35604662"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971" w:type="dxa"/>
            <w:tcBorders>
              <w:top w:val="nil"/>
              <w:left w:val="nil"/>
              <w:bottom w:val="nil"/>
              <w:right w:val="nil"/>
            </w:tcBorders>
            <w:shd w:val="clear" w:color="auto" w:fill="auto"/>
            <w:noWrap/>
            <w:vAlign w:val="bottom"/>
            <w:hideMark/>
          </w:tcPr>
          <w:p w14:paraId="4978DC64"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r>
      <w:tr w:rsidR="00906AB5" w:rsidRPr="00B941A9" w14:paraId="52AED577" w14:textId="77777777" w:rsidTr="0071176F">
        <w:trPr>
          <w:trHeight w:val="309"/>
        </w:trPr>
        <w:tc>
          <w:tcPr>
            <w:tcW w:w="1281" w:type="dxa"/>
            <w:tcBorders>
              <w:top w:val="nil"/>
              <w:left w:val="nil"/>
              <w:bottom w:val="nil"/>
              <w:right w:val="nil"/>
            </w:tcBorders>
            <w:shd w:val="clear" w:color="auto" w:fill="auto"/>
            <w:noWrap/>
            <w:hideMark/>
          </w:tcPr>
          <w:p w14:paraId="2580EF12"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NC</w:t>
            </w:r>
          </w:p>
        </w:tc>
        <w:tc>
          <w:tcPr>
            <w:tcW w:w="764" w:type="dxa"/>
            <w:tcBorders>
              <w:top w:val="single" w:sz="8" w:space="0" w:color="auto"/>
              <w:left w:val="single" w:sz="8" w:space="0" w:color="auto"/>
              <w:bottom w:val="nil"/>
              <w:right w:val="nil"/>
            </w:tcBorders>
            <w:shd w:val="clear" w:color="000000" w:fill="92D050"/>
            <w:noWrap/>
            <w:vAlign w:val="bottom"/>
            <w:hideMark/>
          </w:tcPr>
          <w:p w14:paraId="5E603F9B"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45.43</w:t>
            </w:r>
          </w:p>
        </w:tc>
        <w:tc>
          <w:tcPr>
            <w:tcW w:w="764" w:type="dxa"/>
            <w:tcBorders>
              <w:top w:val="single" w:sz="8" w:space="0" w:color="auto"/>
              <w:left w:val="nil"/>
              <w:bottom w:val="nil"/>
              <w:right w:val="nil"/>
            </w:tcBorders>
            <w:shd w:val="clear" w:color="auto" w:fill="auto"/>
            <w:noWrap/>
            <w:vAlign w:val="bottom"/>
            <w:hideMark/>
          </w:tcPr>
          <w:p w14:paraId="2D7514BF"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12.14</w:t>
            </w:r>
          </w:p>
        </w:tc>
        <w:tc>
          <w:tcPr>
            <w:tcW w:w="704" w:type="dxa"/>
            <w:tcBorders>
              <w:top w:val="single" w:sz="8" w:space="0" w:color="auto"/>
              <w:left w:val="nil"/>
              <w:bottom w:val="nil"/>
              <w:right w:val="nil"/>
            </w:tcBorders>
            <w:shd w:val="clear" w:color="auto" w:fill="auto"/>
            <w:noWrap/>
            <w:vAlign w:val="bottom"/>
            <w:hideMark/>
          </w:tcPr>
          <w:p w14:paraId="7FA9AB64"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1.43</w:t>
            </w:r>
          </w:p>
        </w:tc>
        <w:tc>
          <w:tcPr>
            <w:tcW w:w="704" w:type="dxa"/>
            <w:tcBorders>
              <w:top w:val="single" w:sz="8" w:space="0" w:color="auto"/>
              <w:left w:val="nil"/>
              <w:bottom w:val="nil"/>
              <w:right w:val="nil"/>
            </w:tcBorders>
            <w:shd w:val="clear" w:color="auto" w:fill="auto"/>
            <w:noWrap/>
            <w:vAlign w:val="bottom"/>
            <w:hideMark/>
          </w:tcPr>
          <w:p w14:paraId="2B210A86"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1.47</w:t>
            </w:r>
          </w:p>
        </w:tc>
        <w:tc>
          <w:tcPr>
            <w:tcW w:w="764" w:type="dxa"/>
            <w:tcBorders>
              <w:top w:val="single" w:sz="8" w:space="0" w:color="auto"/>
              <w:left w:val="nil"/>
              <w:bottom w:val="nil"/>
              <w:right w:val="nil"/>
            </w:tcBorders>
            <w:shd w:val="clear" w:color="auto" w:fill="auto"/>
            <w:noWrap/>
            <w:vAlign w:val="bottom"/>
            <w:hideMark/>
          </w:tcPr>
          <w:p w14:paraId="2D9D7F70"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7.96</w:t>
            </w:r>
          </w:p>
        </w:tc>
        <w:tc>
          <w:tcPr>
            <w:tcW w:w="704" w:type="dxa"/>
            <w:tcBorders>
              <w:top w:val="single" w:sz="8" w:space="0" w:color="auto"/>
              <w:left w:val="nil"/>
              <w:bottom w:val="nil"/>
              <w:right w:val="nil"/>
            </w:tcBorders>
            <w:shd w:val="clear" w:color="auto" w:fill="auto"/>
            <w:noWrap/>
            <w:vAlign w:val="bottom"/>
            <w:hideMark/>
          </w:tcPr>
          <w:p w14:paraId="0E2EAD7A"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5.24</w:t>
            </w:r>
          </w:p>
        </w:tc>
        <w:tc>
          <w:tcPr>
            <w:tcW w:w="704" w:type="dxa"/>
            <w:tcBorders>
              <w:top w:val="single" w:sz="8" w:space="0" w:color="auto"/>
              <w:left w:val="nil"/>
              <w:bottom w:val="nil"/>
              <w:right w:val="nil"/>
            </w:tcBorders>
            <w:shd w:val="clear" w:color="auto" w:fill="auto"/>
            <w:noWrap/>
            <w:vAlign w:val="bottom"/>
            <w:hideMark/>
          </w:tcPr>
          <w:p w14:paraId="2FC1E73B"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0.59</w:t>
            </w:r>
          </w:p>
        </w:tc>
        <w:tc>
          <w:tcPr>
            <w:tcW w:w="774" w:type="dxa"/>
            <w:tcBorders>
              <w:top w:val="nil"/>
              <w:left w:val="nil"/>
              <w:bottom w:val="nil"/>
              <w:right w:val="nil"/>
            </w:tcBorders>
            <w:shd w:val="clear" w:color="auto" w:fill="auto"/>
            <w:noWrap/>
            <w:vAlign w:val="bottom"/>
            <w:hideMark/>
          </w:tcPr>
          <w:p w14:paraId="3CD087F8"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2025</w:t>
            </w:r>
          </w:p>
        </w:tc>
        <w:tc>
          <w:tcPr>
            <w:tcW w:w="971" w:type="dxa"/>
            <w:tcBorders>
              <w:top w:val="nil"/>
              <w:left w:val="nil"/>
              <w:bottom w:val="nil"/>
              <w:right w:val="nil"/>
            </w:tcBorders>
            <w:shd w:val="clear" w:color="auto" w:fill="auto"/>
            <w:noWrap/>
            <w:vAlign w:val="bottom"/>
            <w:hideMark/>
          </w:tcPr>
          <w:p w14:paraId="26FCFE27"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74.26</w:t>
            </w:r>
          </w:p>
        </w:tc>
      </w:tr>
      <w:tr w:rsidR="00906AB5" w:rsidRPr="00B941A9" w14:paraId="4D21AF4D" w14:textId="77777777" w:rsidTr="0071176F">
        <w:trPr>
          <w:trHeight w:val="309"/>
        </w:trPr>
        <w:tc>
          <w:tcPr>
            <w:tcW w:w="1281" w:type="dxa"/>
            <w:tcBorders>
              <w:top w:val="nil"/>
              <w:left w:val="nil"/>
              <w:bottom w:val="nil"/>
              <w:right w:val="nil"/>
            </w:tcBorders>
            <w:shd w:val="clear" w:color="auto" w:fill="auto"/>
            <w:noWrap/>
            <w:vAlign w:val="bottom"/>
            <w:hideMark/>
          </w:tcPr>
          <w:p w14:paraId="18401205"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CLL-like</w:t>
            </w:r>
          </w:p>
        </w:tc>
        <w:tc>
          <w:tcPr>
            <w:tcW w:w="764" w:type="dxa"/>
            <w:tcBorders>
              <w:top w:val="nil"/>
              <w:left w:val="single" w:sz="8" w:space="0" w:color="auto"/>
              <w:bottom w:val="nil"/>
              <w:right w:val="nil"/>
            </w:tcBorders>
            <w:shd w:val="clear" w:color="auto" w:fill="auto"/>
            <w:noWrap/>
            <w:vAlign w:val="bottom"/>
            <w:hideMark/>
          </w:tcPr>
          <w:p w14:paraId="6D0010D9"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0.59</w:t>
            </w:r>
          </w:p>
        </w:tc>
        <w:tc>
          <w:tcPr>
            <w:tcW w:w="764" w:type="dxa"/>
            <w:tcBorders>
              <w:top w:val="nil"/>
              <w:left w:val="nil"/>
              <w:bottom w:val="nil"/>
              <w:right w:val="nil"/>
            </w:tcBorders>
            <w:shd w:val="clear" w:color="000000" w:fill="92D050"/>
            <w:noWrap/>
            <w:vAlign w:val="bottom"/>
            <w:hideMark/>
          </w:tcPr>
          <w:p w14:paraId="3693362A"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7</w:t>
            </w:r>
          </w:p>
        </w:tc>
        <w:tc>
          <w:tcPr>
            <w:tcW w:w="704" w:type="dxa"/>
            <w:tcBorders>
              <w:top w:val="nil"/>
              <w:left w:val="nil"/>
              <w:bottom w:val="nil"/>
              <w:right w:val="nil"/>
            </w:tcBorders>
            <w:shd w:val="clear" w:color="auto" w:fill="auto"/>
            <w:noWrap/>
            <w:vAlign w:val="bottom"/>
            <w:hideMark/>
          </w:tcPr>
          <w:p w14:paraId="4891C14C"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0.07</w:t>
            </w:r>
          </w:p>
        </w:tc>
        <w:tc>
          <w:tcPr>
            <w:tcW w:w="704" w:type="dxa"/>
            <w:tcBorders>
              <w:top w:val="nil"/>
              <w:left w:val="nil"/>
              <w:bottom w:val="nil"/>
              <w:right w:val="nil"/>
            </w:tcBorders>
            <w:shd w:val="clear" w:color="auto" w:fill="auto"/>
            <w:noWrap/>
            <w:vAlign w:val="bottom"/>
            <w:hideMark/>
          </w:tcPr>
          <w:p w14:paraId="1AB16ADC"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w:t>
            </w:r>
          </w:p>
        </w:tc>
        <w:tc>
          <w:tcPr>
            <w:tcW w:w="764" w:type="dxa"/>
            <w:tcBorders>
              <w:top w:val="nil"/>
              <w:left w:val="nil"/>
              <w:bottom w:val="nil"/>
              <w:right w:val="nil"/>
            </w:tcBorders>
            <w:shd w:val="clear" w:color="auto" w:fill="auto"/>
            <w:noWrap/>
            <w:vAlign w:val="bottom"/>
            <w:hideMark/>
          </w:tcPr>
          <w:p w14:paraId="235D4321"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0.11</w:t>
            </w:r>
          </w:p>
        </w:tc>
        <w:tc>
          <w:tcPr>
            <w:tcW w:w="704" w:type="dxa"/>
            <w:tcBorders>
              <w:top w:val="nil"/>
              <w:left w:val="nil"/>
              <w:bottom w:val="nil"/>
              <w:right w:val="nil"/>
            </w:tcBorders>
            <w:shd w:val="clear" w:color="auto" w:fill="auto"/>
            <w:noWrap/>
            <w:vAlign w:val="bottom"/>
            <w:hideMark/>
          </w:tcPr>
          <w:p w14:paraId="4BE50E39"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0.15</w:t>
            </w:r>
          </w:p>
        </w:tc>
        <w:tc>
          <w:tcPr>
            <w:tcW w:w="704" w:type="dxa"/>
            <w:tcBorders>
              <w:top w:val="nil"/>
              <w:left w:val="nil"/>
              <w:bottom w:val="nil"/>
              <w:right w:val="nil"/>
            </w:tcBorders>
            <w:shd w:val="clear" w:color="auto" w:fill="auto"/>
            <w:noWrap/>
            <w:vAlign w:val="bottom"/>
            <w:hideMark/>
          </w:tcPr>
          <w:p w14:paraId="2D5F7441"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w:t>
            </w:r>
          </w:p>
        </w:tc>
        <w:tc>
          <w:tcPr>
            <w:tcW w:w="774" w:type="dxa"/>
            <w:tcBorders>
              <w:top w:val="nil"/>
              <w:left w:val="nil"/>
              <w:bottom w:val="nil"/>
              <w:right w:val="nil"/>
            </w:tcBorders>
            <w:shd w:val="clear" w:color="auto" w:fill="auto"/>
            <w:noWrap/>
            <w:vAlign w:val="bottom"/>
            <w:hideMark/>
          </w:tcPr>
          <w:p w14:paraId="41FBA965"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216</w:t>
            </w:r>
          </w:p>
        </w:tc>
        <w:tc>
          <w:tcPr>
            <w:tcW w:w="971" w:type="dxa"/>
            <w:tcBorders>
              <w:top w:val="nil"/>
              <w:left w:val="nil"/>
              <w:bottom w:val="nil"/>
              <w:right w:val="nil"/>
            </w:tcBorders>
            <w:shd w:val="clear" w:color="auto" w:fill="auto"/>
            <w:noWrap/>
            <w:vAlign w:val="bottom"/>
            <w:hideMark/>
          </w:tcPr>
          <w:p w14:paraId="6E9E61FA"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7.92</w:t>
            </w:r>
          </w:p>
        </w:tc>
      </w:tr>
      <w:tr w:rsidR="00906AB5" w:rsidRPr="00B941A9" w14:paraId="401B273B" w14:textId="77777777" w:rsidTr="0071176F">
        <w:trPr>
          <w:trHeight w:val="309"/>
        </w:trPr>
        <w:tc>
          <w:tcPr>
            <w:tcW w:w="1281" w:type="dxa"/>
            <w:tcBorders>
              <w:top w:val="nil"/>
              <w:left w:val="nil"/>
              <w:bottom w:val="nil"/>
              <w:right w:val="nil"/>
            </w:tcBorders>
            <w:shd w:val="clear" w:color="auto" w:fill="auto"/>
            <w:noWrap/>
            <w:vAlign w:val="bottom"/>
            <w:hideMark/>
          </w:tcPr>
          <w:p w14:paraId="204F0400"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MCL</w:t>
            </w:r>
          </w:p>
        </w:tc>
        <w:tc>
          <w:tcPr>
            <w:tcW w:w="764" w:type="dxa"/>
            <w:tcBorders>
              <w:top w:val="nil"/>
              <w:left w:val="single" w:sz="8" w:space="0" w:color="auto"/>
              <w:bottom w:val="nil"/>
              <w:right w:val="nil"/>
            </w:tcBorders>
            <w:shd w:val="clear" w:color="auto" w:fill="auto"/>
            <w:noWrap/>
            <w:vAlign w:val="bottom"/>
            <w:hideMark/>
          </w:tcPr>
          <w:p w14:paraId="1259447A"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0.92</w:t>
            </w:r>
          </w:p>
        </w:tc>
        <w:tc>
          <w:tcPr>
            <w:tcW w:w="764" w:type="dxa"/>
            <w:tcBorders>
              <w:top w:val="nil"/>
              <w:left w:val="nil"/>
              <w:bottom w:val="nil"/>
              <w:right w:val="nil"/>
            </w:tcBorders>
            <w:shd w:val="clear" w:color="auto" w:fill="auto"/>
            <w:noWrap/>
            <w:vAlign w:val="bottom"/>
            <w:hideMark/>
          </w:tcPr>
          <w:p w14:paraId="05A4B2F2"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0.48</w:t>
            </w:r>
          </w:p>
        </w:tc>
        <w:tc>
          <w:tcPr>
            <w:tcW w:w="704" w:type="dxa"/>
            <w:tcBorders>
              <w:top w:val="nil"/>
              <w:left w:val="nil"/>
              <w:bottom w:val="nil"/>
              <w:right w:val="nil"/>
            </w:tcBorders>
            <w:shd w:val="clear" w:color="000000" w:fill="92D050"/>
            <w:noWrap/>
            <w:vAlign w:val="bottom"/>
            <w:hideMark/>
          </w:tcPr>
          <w:p w14:paraId="1A71B15A"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0.51</w:t>
            </w:r>
          </w:p>
        </w:tc>
        <w:tc>
          <w:tcPr>
            <w:tcW w:w="704" w:type="dxa"/>
            <w:tcBorders>
              <w:top w:val="nil"/>
              <w:left w:val="nil"/>
              <w:bottom w:val="nil"/>
              <w:right w:val="nil"/>
            </w:tcBorders>
            <w:shd w:val="clear" w:color="auto" w:fill="auto"/>
            <w:noWrap/>
            <w:vAlign w:val="bottom"/>
            <w:hideMark/>
          </w:tcPr>
          <w:p w14:paraId="16AD8F75"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0.07</w:t>
            </w:r>
          </w:p>
        </w:tc>
        <w:tc>
          <w:tcPr>
            <w:tcW w:w="764" w:type="dxa"/>
            <w:tcBorders>
              <w:top w:val="nil"/>
              <w:left w:val="nil"/>
              <w:bottom w:val="nil"/>
              <w:right w:val="nil"/>
            </w:tcBorders>
            <w:shd w:val="clear" w:color="auto" w:fill="auto"/>
            <w:noWrap/>
            <w:vAlign w:val="bottom"/>
            <w:hideMark/>
          </w:tcPr>
          <w:p w14:paraId="1B65331A"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0.26</w:t>
            </w:r>
          </w:p>
        </w:tc>
        <w:tc>
          <w:tcPr>
            <w:tcW w:w="704" w:type="dxa"/>
            <w:tcBorders>
              <w:top w:val="nil"/>
              <w:left w:val="nil"/>
              <w:bottom w:val="nil"/>
              <w:right w:val="nil"/>
            </w:tcBorders>
            <w:shd w:val="clear" w:color="auto" w:fill="auto"/>
            <w:noWrap/>
            <w:vAlign w:val="bottom"/>
            <w:hideMark/>
          </w:tcPr>
          <w:p w14:paraId="14663DBF"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0.22</w:t>
            </w:r>
          </w:p>
        </w:tc>
        <w:tc>
          <w:tcPr>
            <w:tcW w:w="704" w:type="dxa"/>
            <w:tcBorders>
              <w:top w:val="nil"/>
              <w:left w:val="nil"/>
              <w:bottom w:val="nil"/>
              <w:right w:val="nil"/>
            </w:tcBorders>
            <w:shd w:val="clear" w:color="auto" w:fill="auto"/>
            <w:noWrap/>
            <w:vAlign w:val="bottom"/>
            <w:hideMark/>
          </w:tcPr>
          <w:p w14:paraId="315B7EF0"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w:t>
            </w:r>
          </w:p>
        </w:tc>
        <w:tc>
          <w:tcPr>
            <w:tcW w:w="774" w:type="dxa"/>
            <w:tcBorders>
              <w:top w:val="nil"/>
              <w:left w:val="nil"/>
              <w:bottom w:val="nil"/>
              <w:right w:val="nil"/>
            </w:tcBorders>
            <w:shd w:val="clear" w:color="auto" w:fill="auto"/>
            <w:noWrap/>
            <w:vAlign w:val="bottom"/>
            <w:hideMark/>
          </w:tcPr>
          <w:p w14:paraId="1E2179A8"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67</w:t>
            </w:r>
          </w:p>
        </w:tc>
        <w:tc>
          <w:tcPr>
            <w:tcW w:w="971" w:type="dxa"/>
            <w:tcBorders>
              <w:top w:val="nil"/>
              <w:left w:val="nil"/>
              <w:bottom w:val="nil"/>
              <w:right w:val="nil"/>
            </w:tcBorders>
            <w:shd w:val="clear" w:color="auto" w:fill="auto"/>
            <w:noWrap/>
            <w:vAlign w:val="bottom"/>
            <w:hideMark/>
          </w:tcPr>
          <w:p w14:paraId="0544EBEA"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2.46</w:t>
            </w:r>
          </w:p>
        </w:tc>
      </w:tr>
      <w:tr w:rsidR="00906AB5" w:rsidRPr="00B941A9" w14:paraId="233C7327" w14:textId="77777777" w:rsidTr="0071176F">
        <w:trPr>
          <w:trHeight w:val="309"/>
        </w:trPr>
        <w:tc>
          <w:tcPr>
            <w:tcW w:w="1281" w:type="dxa"/>
            <w:tcBorders>
              <w:top w:val="nil"/>
              <w:left w:val="nil"/>
              <w:bottom w:val="nil"/>
              <w:right w:val="nil"/>
            </w:tcBorders>
            <w:shd w:val="clear" w:color="auto" w:fill="auto"/>
            <w:noWrap/>
            <w:vAlign w:val="bottom"/>
            <w:hideMark/>
          </w:tcPr>
          <w:p w14:paraId="6CBCD740"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FL</w:t>
            </w:r>
          </w:p>
        </w:tc>
        <w:tc>
          <w:tcPr>
            <w:tcW w:w="764" w:type="dxa"/>
            <w:tcBorders>
              <w:top w:val="nil"/>
              <w:left w:val="single" w:sz="8" w:space="0" w:color="auto"/>
              <w:bottom w:val="nil"/>
              <w:right w:val="nil"/>
            </w:tcBorders>
            <w:shd w:val="clear" w:color="auto" w:fill="auto"/>
            <w:noWrap/>
            <w:vAlign w:val="bottom"/>
            <w:hideMark/>
          </w:tcPr>
          <w:p w14:paraId="239AA3C5"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3.37</w:t>
            </w:r>
          </w:p>
        </w:tc>
        <w:tc>
          <w:tcPr>
            <w:tcW w:w="764" w:type="dxa"/>
            <w:tcBorders>
              <w:top w:val="nil"/>
              <w:left w:val="nil"/>
              <w:bottom w:val="nil"/>
              <w:right w:val="nil"/>
            </w:tcBorders>
            <w:shd w:val="clear" w:color="auto" w:fill="auto"/>
            <w:noWrap/>
            <w:vAlign w:val="bottom"/>
            <w:hideMark/>
          </w:tcPr>
          <w:p w14:paraId="7E89773B"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0.18</w:t>
            </w:r>
          </w:p>
        </w:tc>
        <w:tc>
          <w:tcPr>
            <w:tcW w:w="704" w:type="dxa"/>
            <w:tcBorders>
              <w:top w:val="nil"/>
              <w:left w:val="nil"/>
              <w:bottom w:val="nil"/>
              <w:right w:val="nil"/>
            </w:tcBorders>
            <w:shd w:val="clear" w:color="auto" w:fill="auto"/>
            <w:noWrap/>
            <w:vAlign w:val="bottom"/>
            <w:hideMark/>
          </w:tcPr>
          <w:p w14:paraId="7AB01B40"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0.18</w:t>
            </w:r>
          </w:p>
        </w:tc>
        <w:tc>
          <w:tcPr>
            <w:tcW w:w="704" w:type="dxa"/>
            <w:tcBorders>
              <w:top w:val="nil"/>
              <w:left w:val="nil"/>
              <w:bottom w:val="nil"/>
              <w:right w:val="nil"/>
            </w:tcBorders>
            <w:shd w:val="clear" w:color="000000" w:fill="92D050"/>
            <w:noWrap/>
            <w:vAlign w:val="bottom"/>
            <w:hideMark/>
          </w:tcPr>
          <w:p w14:paraId="51125A2A"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0.55</w:t>
            </w:r>
          </w:p>
        </w:tc>
        <w:tc>
          <w:tcPr>
            <w:tcW w:w="764" w:type="dxa"/>
            <w:tcBorders>
              <w:top w:val="nil"/>
              <w:left w:val="nil"/>
              <w:bottom w:val="nil"/>
              <w:right w:val="nil"/>
            </w:tcBorders>
            <w:shd w:val="clear" w:color="auto" w:fill="auto"/>
            <w:noWrap/>
            <w:vAlign w:val="bottom"/>
            <w:hideMark/>
          </w:tcPr>
          <w:p w14:paraId="4819D719"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0.4</w:t>
            </w:r>
          </w:p>
        </w:tc>
        <w:tc>
          <w:tcPr>
            <w:tcW w:w="704" w:type="dxa"/>
            <w:tcBorders>
              <w:top w:val="nil"/>
              <w:left w:val="nil"/>
              <w:bottom w:val="nil"/>
              <w:right w:val="nil"/>
            </w:tcBorders>
            <w:shd w:val="clear" w:color="auto" w:fill="auto"/>
            <w:noWrap/>
            <w:vAlign w:val="bottom"/>
            <w:hideMark/>
          </w:tcPr>
          <w:p w14:paraId="225DABC2"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0.44</w:t>
            </w:r>
          </w:p>
        </w:tc>
        <w:tc>
          <w:tcPr>
            <w:tcW w:w="704" w:type="dxa"/>
            <w:tcBorders>
              <w:top w:val="nil"/>
              <w:left w:val="nil"/>
              <w:bottom w:val="nil"/>
              <w:right w:val="nil"/>
            </w:tcBorders>
            <w:shd w:val="clear" w:color="auto" w:fill="auto"/>
            <w:noWrap/>
            <w:vAlign w:val="bottom"/>
            <w:hideMark/>
          </w:tcPr>
          <w:p w14:paraId="7E92E480"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w:t>
            </w:r>
          </w:p>
        </w:tc>
        <w:tc>
          <w:tcPr>
            <w:tcW w:w="774" w:type="dxa"/>
            <w:tcBorders>
              <w:top w:val="nil"/>
              <w:left w:val="nil"/>
              <w:bottom w:val="nil"/>
              <w:right w:val="nil"/>
            </w:tcBorders>
            <w:shd w:val="clear" w:color="auto" w:fill="auto"/>
            <w:noWrap/>
            <w:vAlign w:val="bottom"/>
            <w:hideMark/>
          </w:tcPr>
          <w:p w14:paraId="6454F716"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140</w:t>
            </w:r>
          </w:p>
        </w:tc>
        <w:tc>
          <w:tcPr>
            <w:tcW w:w="971" w:type="dxa"/>
            <w:tcBorders>
              <w:top w:val="nil"/>
              <w:left w:val="nil"/>
              <w:bottom w:val="nil"/>
              <w:right w:val="nil"/>
            </w:tcBorders>
            <w:shd w:val="clear" w:color="auto" w:fill="auto"/>
            <w:noWrap/>
            <w:vAlign w:val="bottom"/>
            <w:hideMark/>
          </w:tcPr>
          <w:p w14:paraId="2A97F91C"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5.12</w:t>
            </w:r>
          </w:p>
        </w:tc>
      </w:tr>
      <w:tr w:rsidR="00906AB5" w:rsidRPr="00B941A9" w14:paraId="16B47E18" w14:textId="77777777" w:rsidTr="0071176F">
        <w:trPr>
          <w:trHeight w:val="309"/>
        </w:trPr>
        <w:tc>
          <w:tcPr>
            <w:tcW w:w="1281" w:type="dxa"/>
            <w:tcBorders>
              <w:top w:val="nil"/>
              <w:left w:val="nil"/>
              <w:bottom w:val="nil"/>
              <w:right w:val="nil"/>
            </w:tcBorders>
            <w:shd w:val="clear" w:color="auto" w:fill="auto"/>
            <w:noWrap/>
            <w:vAlign w:val="bottom"/>
            <w:hideMark/>
          </w:tcPr>
          <w:p w14:paraId="611A59AF"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MZL</w:t>
            </w:r>
          </w:p>
        </w:tc>
        <w:tc>
          <w:tcPr>
            <w:tcW w:w="764" w:type="dxa"/>
            <w:tcBorders>
              <w:top w:val="nil"/>
              <w:left w:val="single" w:sz="8" w:space="0" w:color="auto"/>
              <w:bottom w:val="nil"/>
              <w:right w:val="nil"/>
            </w:tcBorders>
            <w:shd w:val="clear" w:color="auto" w:fill="auto"/>
            <w:noWrap/>
            <w:vAlign w:val="bottom"/>
            <w:hideMark/>
          </w:tcPr>
          <w:p w14:paraId="4AEF8975"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2.31</w:t>
            </w:r>
          </w:p>
        </w:tc>
        <w:tc>
          <w:tcPr>
            <w:tcW w:w="764" w:type="dxa"/>
            <w:tcBorders>
              <w:top w:val="nil"/>
              <w:left w:val="nil"/>
              <w:bottom w:val="nil"/>
              <w:right w:val="nil"/>
            </w:tcBorders>
            <w:shd w:val="clear" w:color="auto" w:fill="auto"/>
            <w:noWrap/>
            <w:vAlign w:val="bottom"/>
            <w:hideMark/>
          </w:tcPr>
          <w:p w14:paraId="62792325"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0.33</w:t>
            </w:r>
          </w:p>
        </w:tc>
        <w:tc>
          <w:tcPr>
            <w:tcW w:w="704" w:type="dxa"/>
            <w:tcBorders>
              <w:top w:val="nil"/>
              <w:left w:val="nil"/>
              <w:bottom w:val="nil"/>
              <w:right w:val="nil"/>
            </w:tcBorders>
            <w:shd w:val="clear" w:color="auto" w:fill="auto"/>
            <w:noWrap/>
            <w:vAlign w:val="bottom"/>
            <w:hideMark/>
          </w:tcPr>
          <w:p w14:paraId="5C4633E2"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0.07</w:t>
            </w:r>
          </w:p>
        </w:tc>
        <w:tc>
          <w:tcPr>
            <w:tcW w:w="704" w:type="dxa"/>
            <w:tcBorders>
              <w:top w:val="nil"/>
              <w:left w:val="nil"/>
              <w:bottom w:val="nil"/>
              <w:right w:val="nil"/>
            </w:tcBorders>
            <w:shd w:val="clear" w:color="auto" w:fill="auto"/>
            <w:noWrap/>
            <w:vAlign w:val="bottom"/>
            <w:hideMark/>
          </w:tcPr>
          <w:p w14:paraId="0C413F18"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w:t>
            </w:r>
          </w:p>
        </w:tc>
        <w:tc>
          <w:tcPr>
            <w:tcW w:w="764" w:type="dxa"/>
            <w:tcBorders>
              <w:top w:val="nil"/>
              <w:left w:val="nil"/>
              <w:bottom w:val="nil"/>
              <w:right w:val="nil"/>
            </w:tcBorders>
            <w:shd w:val="clear" w:color="000000" w:fill="92D050"/>
            <w:noWrap/>
            <w:vAlign w:val="bottom"/>
            <w:hideMark/>
          </w:tcPr>
          <w:p w14:paraId="3E1E34F7"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0.84</w:t>
            </w:r>
          </w:p>
        </w:tc>
        <w:tc>
          <w:tcPr>
            <w:tcW w:w="704" w:type="dxa"/>
            <w:tcBorders>
              <w:top w:val="nil"/>
              <w:left w:val="nil"/>
              <w:bottom w:val="nil"/>
              <w:right w:val="nil"/>
            </w:tcBorders>
            <w:shd w:val="clear" w:color="auto" w:fill="auto"/>
            <w:noWrap/>
            <w:vAlign w:val="bottom"/>
            <w:hideMark/>
          </w:tcPr>
          <w:p w14:paraId="27E2B8E1"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0.51</w:t>
            </w:r>
          </w:p>
        </w:tc>
        <w:tc>
          <w:tcPr>
            <w:tcW w:w="704" w:type="dxa"/>
            <w:tcBorders>
              <w:top w:val="nil"/>
              <w:left w:val="nil"/>
              <w:bottom w:val="nil"/>
              <w:right w:val="nil"/>
            </w:tcBorders>
            <w:shd w:val="clear" w:color="auto" w:fill="auto"/>
            <w:noWrap/>
            <w:vAlign w:val="bottom"/>
            <w:hideMark/>
          </w:tcPr>
          <w:p w14:paraId="3FDB5EB7"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w:t>
            </w:r>
          </w:p>
        </w:tc>
        <w:tc>
          <w:tcPr>
            <w:tcW w:w="774" w:type="dxa"/>
            <w:tcBorders>
              <w:top w:val="nil"/>
              <w:left w:val="nil"/>
              <w:bottom w:val="nil"/>
              <w:right w:val="nil"/>
            </w:tcBorders>
            <w:shd w:val="clear" w:color="auto" w:fill="auto"/>
            <w:noWrap/>
            <w:vAlign w:val="bottom"/>
            <w:hideMark/>
          </w:tcPr>
          <w:p w14:paraId="5DCD5730"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111</w:t>
            </w:r>
          </w:p>
        </w:tc>
        <w:tc>
          <w:tcPr>
            <w:tcW w:w="971" w:type="dxa"/>
            <w:tcBorders>
              <w:top w:val="nil"/>
              <w:left w:val="nil"/>
              <w:bottom w:val="nil"/>
              <w:right w:val="nil"/>
            </w:tcBorders>
            <w:shd w:val="clear" w:color="auto" w:fill="auto"/>
            <w:noWrap/>
            <w:vAlign w:val="bottom"/>
            <w:hideMark/>
          </w:tcPr>
          <w:p w14:paraId="2996BBEF"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4.06</w:t>
            </w:r>
          </w:p>
        </w:tc>
      </w:tr>
      <w:tr w:rsidR="00906AB5" w:rsidRPr="00B941A9" w14:paraId="7B15222A" w14:textId="77777777" w:rsidTr="0071176F">
        <w:trPr>
          <w:trHeight w:val="309"/>
        </w:trPr>
        <w:tc>
          <w:tcPr>
            <w:tcW w:w="1281" w:type="dxa"/>
            <w:tcBorders>
              <w:top w:val="nil"/>
              <w:left w:val="nil"/>
              <w:bottom w:val="nil"/>
              <w:right w:val="nil"/>
            </w:tcBorders>
            <w:shd w:val="clear" w:color="auto" w:fill="auto"/>
            <w:noWrap/>
            <w:vAlign w:val="bottom"/>
            <w:hideMark/>
          </w:tcPr>
          <w:p w14:paraId="25561006"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LPL</w:t>
            </w:r>
          </w:p>
        </w:tc>
        <w:tc>
          <w:tcPr>
            <w:tcW w:w="764" w:type="dxa"/>
            <w:tcBorders>
              <w:top w:val="nil"/>
              <w:left w:val="single" w:sz="8" w:space="0" w:color="auto"/>
              <w:bottom w:val="nil"/>
              <w:right w:val="nil"/>
            </w:tcBorders>
            <w:shd w:val="clear" w:color="auto" w:fill="auto"/>
            <w:noWrap/>
            <w:vAlign w:val="bottom"/>
            <w:hideMark/>
          </w:tcPr>
          <w:p w14:paraId="71B17D95"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2.27</w:t>
            </w:r>
          </w:p>
        </w:tc>
        <w:tc>
          <w:tcPr>
            <w:tcW w:w="764" w:type="dxa"/>
            <w:tcBorders>
              <w:top w:val="nil"/>
              <w:left w:val="nil"/>
              <w:bottom w:val="nil"/>
              <w:right w:val="nil"/>
            </w:tcBorders>
            <w:shd w:val="clear" w:color="auto" w:fill="auto"/>
            <w:noWrap/>
            <w:vAlign w:val="bottom"/>
            <w:hideMark/>
          </w:tcPr>
          <w:p w14:paraId="412BC14D"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0.22</w:t>
            </w:r>
          </w:p>
        </w:tc>
        <w:tc>
          <w:tcPr>
            <w:tcW w:w="704" w:type="dxa"/>
            <w:tcBorders>
              <w:top w:val="nil"/>
              <w:left w:val="nil"/>
              <w:bottom w:val="nil"/>
              <w:right w:val="nil"/>
            </w:tcBorders>
            <w:shd w:val="clear" w:color="auto" w:fill="auto"/>
            <w:noWrap/>
            <w:vAlign w:val="bottom"/>
            <w:hideMark/>
          </w:tcPr>
          <w:p w14:paraId="46A390B2"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0.07</w:t>
            </w:r>
          </w:p>
        </w:tc>
        <w:tc>
          <w:tcPr>
            <w:tcW w:w="704" w:type="dxa"/>
            <w:tcBorders>
              <w:top w:val="nil"/>
              <w:left w:val="nil"/>
              <w:bottom w:val="nil"/>
              <w:right w:val="nil"/>
            </w:tcBorders>
            <w:shd w:val="clear" w:color="auto" w:fill="auto"/>
            <w:noWrap/>
            <w:vAlign w:val="bottom"/>
            <w:hideMark/>
          </w:tcPr>
          <w:p w14:paraId="0BF2E1D2"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0.22</w:t>
            </w:r>
          </w:p>
        </w:tc>
        <w:tc>
          <w:tcPr>
            <w:tcW w:w="764" w:type="dxa"/>
            <w:tcBorders>
              <w:top w:val="nil"/>
              <w:left w:val="nil"/>
              <w:bottom w:val="nil"/>
              <w:right w:val="nil"/>
            </w:tcBorders>
            <w:shd w:val="clear" w:color="auto" w:fill="auto"/>
            <w:noWrap/>
            <w:vAlign w:val="bottom"/>
            <w:hideMark/>
          </w:tcPr>
          <w:p w14:paraId="7FCDF101"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0.33</w:t>
            </w:r>
          </w:p>
        </w:tc>
        <w:tc>
          <w:tcPr>
            <w:tcW w:w="704" w:type="dxa"/>
            <w:tcBorders>
              <w:top w:val="nil"/>
              <w:left w:val="nil"/>
              <w:bottom w:val="nil"/>
              <w:right w:val="nil"/>
            </w:tcBorders>
            <w:shd w:val="clear" w:color="000000" w:fill="92D050"/>
            <w:noWrap/>
            <w:vAlign w:val="bottom"/>
            <w:hideMark/>
          </w:tcPr>
          <w:p w14:paraId="1AA3AAA7"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0.88</w:t>
            </w:r>
          </w:p>
        </w:tc>
        <w:tc>
          <w:tcPr>
            <w:tcW w:w="704" w:type="dxa"/>
            <w:tcBorders>
              <w:top w:val="nil"/>
              <w:left w:val="nil"/>
              <w:bottom w:val="nil"/>
              <w:right w:val="nil"/>
            </w:tcBorders>
            <w:shd w:val="clear" w:color="auto" w:fill="auto"/>
            <w:noWrap/>
            <w:vAlign w:val="bottom"/>
            <w:hideMark/>
          </w:tcPr>
          <w:p w14:paraId="13D682BE"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w:t>
            </w:r>
          </w:p>
        </w:tc>
        <w:tc>
          <w:tcPr>
            <w:tcW w:w="774" w:type="dxa"/>
            <w:tcBorders>
              <w:top w:val="nil"/>
              <w:left w:val="nil"/>
              <w:bottom w:val="nil"/>
              <w:right w:val="nil"/>
            </w:tcBorders>
            <w:shd w:val="clear" w:color="auto" w:fill="auto"/>
            <w:noWrap/>
            <w:vAlign w:val="bottom"/>
            <w:hideMark/>
          </w:tcPr>
          <w:p w14:paraId="27625DBC"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109</w:t>
            </w:r>
          </w:p>
        </w:tc>
        <w:tc>
          <w:tcPr>
            <w:tcW w:w="971" w:type="dxa"/>
            <w:tcBorders>
              <w:top w:val="nil"/>
              <w:left w:val="nil"/>
              <w:bottom w:val="nil"/>
              <w:right w:val="nil"/>
            </w:tcBorders>
            <w:shd w:val="clear" w:color="auto" w:fill="auto"/>
            <w:noWrap/>
            <w:vAlign w:val="bottom"/>
            <w:hideMark/>
          </w:tcPr>
          <w:p w14:paraId="03B2BD4F"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3.99</w:t>
            </w:r>
          </w:p>
        </w:tc>
      </w:tr>
      <w:tr w:rsidR="00906AB5" w:rsidRPr="00B941A9" w14:paraId="702F971B" w14:textId="77777777" w:rsidTr="0071176F">
        <w:trPr>
          <w:trHeight w:val="309"/>
        </w:trPr>
        <w:tc>
          <w:tcPr>
            <w:tcW w:w="1281" w:type="dxa"/>
            <w:tcBorders>
              <w:top w:val="nil"/>
              <w:left w:val="nil"/>
              <w:bottom w:val="nil"/>
              <w:right w:val="nil"/>
            </w:tcBorders>
            <w:shd w:val="clear" w:color="auto" w:fill="auto"/>
            <w:noWrap/>
            <w:vAlign w:val="bottom"/>
            <w:hideMark/>
          </w:tcPr>
          <w:p w14:paraId="74CC9460" w14:textId="77777777" w:rsidR="00906AB5" w:rsidRPr="00B941A9" w:rsidRDefault="00906AB5" w:rsidP="0071176F">
            <w:pPr>
              <w:spacing w:after="0" w:line="276" w:lineRule="auto"/>
              <w:jc w:val="right"/>
              <w:rPr>
                <w:rFonts w:eastAsia="Times New Roman" w:cs="Arial"/>
                <w:b/>
                <w:bCs/>
                <w:color w:val="000000"/>
                <w:szCs w:val="24"/>
                <w:lang w:eastAsia="uz-Cyrl-UZ"/>
              </w:rPr>
            </w:pPr>
            <w:r w:rsidRPr="00B941A9">
              <w:rPr>
                <w:rFonts w:eastAsia="Times New Roman" w:cs="Arial"/>
                <w:b/>
                <w:bCs/>
                <w:color w:val="000000"/>
                <w:szCs w:val="24"/>
                <w:lang w:eastAsia="uz-Cyrl-UZ"/>
              </w:rPr>
              <w:t>HCL</w:t>
            </w:r>
          </w:p>
        </w:tc>
        <w:tc>
          <w:tcPr>
            <w:tcW w:w="764" w:type="dxa"/>
            <w:tcBorders>
              <w:top w:val="nil"/>
              <w:left w:val="single" w:sz="8" w:space="0" w:color="auto"/>
              <w:bottom w:val="nil"/>
              <w:right w:val="nil"/>
            </w:tcBorders>
            <w:shd w:val="clear" w:color="auto" w:fill="auto"/>
            <w:noWrap/>
            <w:vAlign w:val="bottom"/>
            <w:hideMark/>
          </w:tcPr>
          <w:p w14:paraId="67650F19"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0.84</w:t>
            </w:r>
          </w:p>
        </w:tc>
        <w:tc>
          <w:tcPr>
            <w:tcW w:w="764" w:type="dxa"/>
            <w:tcBorders>
              <w:top w:val="nil"/>
              <w:left w:val="nil"/>
              <w:bottom w:val="nil"/>
              <w:right w:val="nil"/>
            </w:tcBorders>
            <w:shd w:val="clear" w:color="auto" w:fill="auto"/>
            <w:noWrap/>
            <w:vAlign w:val="bottom"/>
            <w:hideMark/>
          </w:tcPr>
          <w:p w14:paraId="2B012566"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0.04</w:t>
            </w:r>
          </w:p>
        </w:tc>
        <w:tc>
          <w:tcPr>
            <w:tcW w:w="704" w:type="dxa"/>
            <w:tcBorders>
              <w:top w:val="nil"/>
              <w:left w:val="nil"/>
              <w:bottom w:val="nil"/>
              <w:right w:val="nil"/>
            </w:tcBorders>
            <w:shd w:val="clear" w:color="auto" w:fill="auto"/>
            <w:noWrap/>
            <w:vAlign w:val="bottom"/>
            <w:hideMark/>
          </w:tcPr>
          <w:p w14:paraId="6604826F"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w:t>
            </w:r>
          </w:p>
        </w:tc>
        <w:tc>
          <w:tcPr>
            <w:tcW w:w="704" w:type="dxa"/>
            <w:tcBorders>
              <w:top w:val="nil"/>
              <w:left w:val="nil"/>
              <w:bottom w:val="nil"/>
              <w:right w:val="nil"/>
            </w:tcBorders>
            <w:shd w:val="clear" w:color="auto" w:fill="auto"/>
            <w:noWrap/>
            <w:vAlign w:val="bottom"/>
            <w:hideMark/>
          </w:tcPr>
          <w:p w14:paraId="560CC7FF"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0.04</w:t>
            </w:r>
          </w:p>
        </w:tc>
        <w:tc>
          <w:tcPr>
            <w:tcW w:w="764" w:type="dxa"/>
            <w:tcBorders>
              <w:top w:val="nil"/>
              <w:left w:val="nil"/>
              <w:bottom w:val="nil"/>
              <w:right w:val="nil"/>
            </w:tcBorders>
            <w:shd w:val="clear" w:color="auto" w:fill="auto"/>
            <w:noWrap/>
            <w:vAlign w:val="bottom"/>
            <w:hideMark/>
          </w:tcPr>
          <w:p w14:paraId="43615C26"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0.15</w:t>
            </w:r>
          </w:p>
        </w:tc>
        <w:tc>
          <w:tcPr>
            <w:tcW w:w="704" w:type="dxa"/>
            <w:tcBorders>
              <w:top w:val="nil"/>
              <w:left w:val="nil"/>
              <w:bottom w:val="nil"/>
              <w:right w:val="nil"/>
            </w:tcBorders>
            <w:shd w:val="clear" w:color="auto" w:fill="auto"/>
            <w:noWrap/>
            <w:vAlign w:val="bottom"/>
            <w:hideMark/>
          </w:tcPr>
          <w:p w14:paraId="091907D5"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0.04</w:t>
            </w:r>
          </w:p>
        </w:tc>
        <w:tc>
          <w:tcPr>
            <w:tcW w:w="704" w:type="dxa"/>
            <w:tcBorders>
              <w:top w:val="nil"/>
              <w:left w:val="nil"/>
              <w:bottom w:val="nil"/>
              <w:right w:val="nil"/>
            </w:tcBorders>
            <w:shd w:val="clear" w:color="000000" w:fill="92D050"/>
            <w:noWrap/>
            <w:vAlign w:val="bottom"/>
            <w:hideMark/>
          </w:tcPr>
          <w:p w14:paraId="204E2AAE" w14:textId="77777777" w:rsidR="00906AB5" w:rsidRPr="00B941A9" w:rsidRDefault="00906AB5" w:rsidP="0071176F">
            <w:pPr>
              <w:spacing w:after="0" w:line="276" w:lineRule="auto"/>
              <w:jc w:val="right"/>
              <w:rPr>
                <w:rFonts w:eastAsia="Times New Roman" w:cs="Arial"/>
                <w:bCs/>
                <w:color w:val="000000"/>
                <w:szCs w:val="24"/>
                <w:lang w:eastAsia="uz-Cyrl-UZ"/>
              </w:rPr>
            </w:pPr>
            <w:r w:rsidRPr="00B941A9">
              <w:rPr>
                <w:rFonts w:cs="Arial"/>
                <w:color w:val="000000"/>
                <w:szCs w:val="24"/>
              </w:rPr>
              <w:t>1.06</w:t>
            </w:r>
          </w:p>
        </w:tc>
        <w:tc>
          <w:tcPr>
            <w:tcW w:w="774" w:type="dxa"/>
            <w:tcBorders>
              <w:top w:val="nil"/>
              <w:left w:val="nil"/>
              <w:bottom w:val="nil"/>
              <w:right w:val="nil"/>
            </w:tcBorders>
            <w:shd w:val="clear" w:color="auto" w:fill="auto"/>
            <w:noWrap/>
            <w:vAlign w:val="bottom"/>
            <w:hideMark/>
          </w:tcPr>
          <w:p w14:paraId="71C826CE"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59</w:t>
            </w:r>
          </w:p>
        </w:tc>
        <w:tc>
          <w:tcPr>
            <w:tcW w:w="971" w:type="dxa"/>
            <w:tcBorders>
              <w:top w:val="nil"/>
              <w:left w:val="nil"/>
              <w:bottom w:val="nil"/>
              <w:right w:val="nil"/>
            </w:tcBorders>
            <w:shd w:val="clear" w:color="auto" w:fill="auto"/>
            <w:noWrap/>
            <w:vAlign w:val="bottom"/>
            <w:hideMark/>
          </w:tcPr>
          <w:p w14:paraId="2685A59F"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2.17</w:t>
            </w:r>
          </w:p>
        </w:tc>
      </w:tr>
      <w:tr w:rsidR="00906AB5" w:rsidRPr="00B941A9" w14:paraId="736702B9" w14:textId="77777777" w:rsidTr="0071176F">
        <w:trPr>
          <w:trHeight w:val="309"/>
        </w:trPr>
        <w:tc>
          <w:tcPr>
            <w:tcW w:w="1281" w:type="dxa"/>
            <w:tcBorders>
              <w:top w:val="nil"/>
              <w:left w:val="nil"/>
              <w:bottom w:val="nil"/>
              <w:right w:val="nil"/>
            </w:tcBorders>
            <w:shd w:val="clear" w:color="auto" w:fill="auto"/>
            <w:noWrap/>
            <w:vAlign w:val="bottom"/>
            <w:hideMark/>
          </w:tcPr>
          <w:p w14:paraId="6CC4D88C"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No</w:t>
            </w:r>
          </w:p>
        </w:tc>
        <w:tc>
          <w:tcPr>
            <w:tcW w:w="764" w:type="dxa"/>
            <w:tcBorders>
              <w:top w:val="nil"/>
              <w:left w:val="nil"/>
              <w:bottom w:val="nil"/>
              <w:right w:val="nil"/>
            </w:tcBorders>
            <w:shd w:val="clear" w:color="auto" w:fill="auto"/>
            <w:noWrap/>
            <w:vAlign w:val="bottom"/>
            <w:hideMark/>
          </w:tcPr>
          <w:p w14:paraId="56B468DF"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1520</w:t>
            </w:r>
          </w:p>
        </w:tc>
        <w:tc>
          <w:tcPr>
            <w:tcW w:w="764" w:type="dxa"/>
            <w:tcBorders>
              <w:top w:val="nil"/>
              <w:left w:val="nil"/>
              <w:bottom w:val="nil"/>
              <w:right w:val="nil"/>
            </w:tcBorders>
            <w:shd w:val="clear" w:color="auto" w:fill="auto"/>
            <w:noWrap/>
            <w:vAlign w:val="bottom"/>
            <w:hideMark/>
          </w:tcPr>
          <w:p w14:paraId="62281025"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556</w:t>
            </w:r>
          </w:p>
        </w:tc>
        <w:tc>
          <w:tcPr>
            <w:tcW w:w="704" w:type="dxa"/>
            <w:tcBorders>
              <w:top w:val="nil"/>
              <w:left w:val="nil"/>
              <w:bottom w:val="nil"/>
              <w:right w:val="nil"/>
            </w:tcBorders>
            <w:shd w:val="clear" w:color="auto" w:fill="auto"/>
            <w:noWrap/>
            <w:vAlign w:val="bottom"/>
            <w:hideMark/>
          </w:tcPr>
          <w:p w14:paraId="3600532E"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64</w:t>
            </w:r>
          </w:p>
        </w:tc>
        <w:tc>
          <w:tcPr>
            <w:tcW w:w="704" w:type="dxa"/>
            <w:tcBorders>
              <w:top w:val="nil"/>
              <w:left w:val="nil"/>
              <w:bottom w:val="nil"/>
              <w:right w:val="nil"/>
            </w:tcBorders>
            <w:shd w:val="clear" w:color="auto" w:fill="auto"/>
            <w:noWrap/>
            <w:vAlign w:val="bottom"/>
            <w:hideMark/>
          </w:tcPr>
          <w:p w14:paraId="4583C93A"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64</w:t>
            </w:r>
          </w:p>
        </w:tc>
        <w:tc>
          <w:tcPr>
            <w:tcW w:w="764" w:type="dxa"/>
            <w:tcBorders>
              <w:top w:val="nil"/>
              <w:left w:val="nil"/>
              <w:bottom w:val="nil"/>
              <w:right w:val="nil"/>
            </w:tcBorders>
            <w:shd w:val="clear" w:color="auto" w:fill="auto"/>
            <w:noWrap/>
            <w:vAlign w:val="bottom"/>
            <w:hideMark/>
          </w:tcPr>
          <w:p w14:paraId="6BCB94C7"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274</w:t>
            </w:r>
          </w:p>
        </w:tc>
        <w:tc>
          <w:tcPr>
            <w:tcW w:w="704" w:type="dxa"/>
            <w:tcBorders>
              <w:top w:val="nil"/>
              <w:left w:val="nil"/>
              <w:bottom w:val="nil"/>
              <w:right w:val="nil"/>
            </w:tcBorders>
            <w:shd w:val="clear" w:color="auto" w:fill="auto"/>
            <w:noWrap/>
            <w:vAlign w:val="bottom"/>
            <w:hideMark/>
          </w:tcPr>
          <w:p w14:paraId="7C1786E8"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204</w:t>
            </w:r>
          </w:p>
        </w:tc>
        <w:tc>
          <w:tcPr>
            <w:tcW w:w="704" w:type="dxa"/>
            <w:tcBorders>
              <w:top w:val="nil"/>
              <w:left w:val="nil"/>
              <w:bottom w:val="nil"/>
              <w:right w:val="nil"/>
            </w:tcBorders>
            <w:shd w:val="clear" w:color="auto" w:fill="auto"/>
            <w:noWrap/>
            <w:vAlign w:val="bottom"/>
            <w:hideMark/>
          </w:tcPr>
          <w:p w14:paraId="2D9F72C9"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45</w:t>
            </w:r>
          </w:p>
        </w:tc>
        <w:tc>
          <w:tcPr>
            <w:tcW w:w="774" w:type="dxa"/>
            <w:tcBorders>
              <w:top w:val="nil"/>
              <w:left w:val="nil"/>
              <w:bottom w:val="nil"/>
              <w:right w:val="nil"/>
            </w:tcBorders>
            <w:shd w:val="clear" w:color="auto" w:fill="auto"/>
            <w:noWrap/>
            <w:vAlign w:val="bottom"/>
            <w:hideMark/>
          </w:tcPr>
          <w:p w14:paraId="59035046" w14:textId="77777777" w:rsidR="00906AB5" w:rsidRPr="00B941A9" w:rsidRDefault="00906AB5" w:rsidP="0071176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rPr>
                <w:rFonts w:eastAsia="Times New Roman" w:cs="Arial"/>
                <w:color w:val="000000"/>
                <w:szCs w:val="24"/>
                <w:lang w:eastAsia="uz-Cyrl-UZ"/>
              </w:rPr>
            </w:pPr>
            <w:r w:rsidRPr="00B941A9">
              <w:rPr>
                <w:rFonts w:eastAsia="Times New Roman" w:cs="Arial"/>
                <w:color w:val="000000"/>
                <w:szCs w:val="24"/>
                <w:bdr w:val="none" w:sz="0" w:space="0" w:color="auto" w:frame="1"/>
                <w:lang w:eastAsia="uz-Cyrl-UZ"/>
              </w:rPr>
              <w:t>2727</w:t>
            </w:r>
          </w:p>
        </w:tc>
        <w:tc>
          <w:tcPr>
            <w:tcW w:w="971" w:type="dxa"/>
            <w:tcBorders>
              <w:top w:val="nil"/>
              <w:left w:val="nil"/>
              <w:bottom w:val="nil"/>
              <w:right w:val="nil"/>
            </w:tcBorders>
            <w:shd w:val="clear" w:color="auto" w:fill="92D050"/>
            <w:noWrap/>
            <w:vAlign w:val="bottom"/>
            <w:hideMark/>
          </w:tcPr>
          <w:p w14:paraId="6F2B83AA"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100.0</w:t>
            </w:r>
          </w:p>
        </w:tc>
      </w:tr>
      <w:tr w:rsidR="00906AB5" w:rsidRPr="00B941A9" w14:paraId="27A19A53" w14:textId="77777777" w:rsidTr="0071176F">
        <w:trPr>
          <w:trHeight w:val="309"/>
        </w:trPr>
        <w:tc>
          <w:tcPr>
            <w:tcW w:w="1281" w:type="dxa"/>
            <w:tcBorders>
              <w:top w:val="nil"/>
              <w:left w:val="nil"/>
              <w:bottom w:val="nil"/>
              <w:right w:val="nil"/>
            </w:tcBorders>
            <w:shd w:val="clear" w:color="auto" w:fill="auto"/>
            <w:noWrap/>
            <w:vAlign w:val="bottom"/>
            <w:hideMark/>
          </w:tcPr>
          <w:p w14:paraId="51E057AF" w14:textId="77777777" w:rsidR="00906AB5" w:rsidRPr="00B941A9" w:rsidRDefault="00906AB5" w:rsidP="0071176F">
            <w:pPr>
              <w:spacing w:after="0" w:line="276" w:lineRule="auto"/>
              <w:rPr>
                <w:rFonts w:eastAsia="Times New Roman" w:cs="Arial"/>
                <w:b/>
                <w:bCs/>
                <w:color w:val="000000"/>
                <w:szCs w:val="24"/>
                <w:lang w:eastAsia="uz-Cyrl-UZ"/>
              </w:rPr>
            </w:pPr>
            <w:r w:rsidRPr="00B941A9">
              <w:rPr>
                <w:rFonts w:eastAsia="Times New Roman" w:cs="Arial"/>
                <w:b/>
                <w:bCs/>
                <w:color w:val="000000"/>
                <w:szCs w:val="24"/>
                <w:lang w:eastAsia="uz-Cyrl-UZ"/>
              </w:rPr>
              <w:t>Percent</w:t>
            </w:r>
          </w:p>
        </w:tc>
        <w:tc>
          <w:tcPr>
            <w:tcW w:w="764" w:type="dxa"/>
            <w:tcBorders>
              <w:top w:val="nil"/>
              <w:left w:val="nil"/>
              <w:bottom w:val="nil"/>
              <w:right w:val="nil"/>
            </w:tcBorders>
            <w:shd w:val="clear" w:color="auto" w:fill="auto"/>
            <w:noWrap/>
            <w:vAlign w:val="bottom"/>
            <w:hideMark/>
          </w:tcPr>
          <w:p w14:paraId="2690C4BE"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55.73</w:t>
            </w:r>
          </w:p>
        </w:tc>
        <w:tc>
          <w:tcPr>
            <w:tcW w:w="764" w:type="dxa"/>
            <w:tcBorders>
              <w:top w:val="nil"/>
              <w:left w:val="nil"/>
              <w:bottom w:val="nil"/>
              <w:right w:val="nil"/>
            </w:tcBorders>
            <w:shd w:val="clear" w:color="auto" w:fill="auto"/>
            <w:noWrap/>
            <w:vAlign w:val="bottom"/>
            <w:hideMark/>
          </w:tcPr>
          <w:p w14:paraId="1AD883A5"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20.39</w:t>
            </w:r>
          </w:p>
        </w:tc>
        <w:tc>
          <w:tcPr>
            <w:tcW w:w="704" w:type="dxa"/>
            <w:tcBorders>
              <w:top w:val="nil"/>
              <w:left w:val="nil"/>
              <w:bottom w:val="nil"/>
              <w:right w:val="nil"/>
            </w:tcBorders>
            <w:shd w:val="clear" w:color="auto" w:fill="auto"/>
            <w:noWrap/>
            <w:vAlign w:val="bottom"/>
            <w:hideMark/>
          </w:tcPr>
          <w:p w14:paraId="7F3F0384"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2.33</w:t>
            </w:r>
          </w:p>
        </w:tc>
        <w:tc>
          <w:tcPr>
            <w:tcW w:w="704" w:type="dxa"/>
            <w:tcBorders>
              <w:top w:val="nil"/>
              <w:left w:val="nil"/>
              <w:bottom w:val="nil"/>
              <w:right w:val="nil"/>
            </w:tcBorders>
            <w:shd w:val="clear" w:color="auto" w:fill="auto"/>
            <w:noWrap/>
            <w:vAlign w:val="bottom"/>
            <w:hideMark/>
          </w:tcPr>
          <w:p w14:paraId="2F76D019"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2.35</w:t>
            </w:r>
          </w:p>
        </w:tc>
        <w:tc>
          <w:tcPr>
            <w:tcW w:w="764" w:type="dxa"/>
            <w:tcBorders>
              <w:top w:val="nil"/>
              <w:left w:val="nil"/>
              <w:bottom w:val="nil"/>
              <w:right w:val="nil"/>
            </w:tcBorders>
            <w:shd w:val="clear" w:color="auto" w:fill="auto"/>
            <w:noWrap/>
            <w:vAlign w:val="bottom"/>
            <w:hideMark/>
          </w:tcPr>
          <w:p w14:paraId="7C1A0D58"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10.05</w:t>
            </w:r>
          </w:p>
        </w:tc>
        <w:tc>
          <w:tcPr>
            <w:tcW w:w="704" w:type="dxa"/>
            <w:tcBorders>
              <w:top w:val="nil"/>
              <w:left w:val="nil"/>
              <w:bottom w:val="nil"/>
              <w:right w:val="nil"/>
            </w:tcBorders>
            <w:shd w:val="clear" w:color="auto" w:fill="auto"/>
            <w:noWrap/>
            <w:vAlign w:val="bottom"/>
            <w:hideMark/>
          </w:tcPr>
          <w:p w14:paraId="0E7EE700"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7.48</w:t>
            </w:r>
          </w:p>
        </w:tc>
        <w:tc>
          <w:tcPr>
            <w:tcW w:w="704" w:type="dxa"/>
            <w:tcBorders>
              <w:top w:val="nil"/>
              <w:left w:val="nil"/>
              <w:bottom w:val="nil"/>
              <w:right w:val="nil"/>
            </w:tcBorders>
            <w:shd w:val="clear" w:color="auto" w:fill="auto"/>
            <w:noWrap/>
            <w:vAlign w:val="bottom"/>
            <w:hideMark/>
          </w:tcPr>
          <w:p w14:paraId="3570B28F"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cs="Arial"/>
                <w:color w:val="000000"/>
                <w:szCs w:val="24"/>
              </w:rPr>
              <w:t>1.65</w:t>
            </w:r>
          </w:p>
        </w:tc>
        <w:tc>
          <w:tcPr>
            <w:tcW w:w="774" w:type="dxa"/>
            <w:tcBorders>
              <w:top w:val="nil"/>
              <w:left w:val="nil"/>
              <w:bottom w:val="nil"/>
              <w:right w:val="nil"/>
            </w:tcBorders>
            <w:shd w:val="clear" w:color="auto" w:fill="92D050"/>
            <w:noWrap/>
            <w:vAlign w:val="bottom"/>
            <w:hideMark/>
          </w:tcPr>
          <w:p w14:paraId="3F7EDD55"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100.0</w:t>
            </w:r>
          </w:p>
        </w:tc>
        <w:tc>
          <w:tcPr>
            <w:tcW w:w="971" w:type="dxa"/>
            <w:tcBorders>
              <w:top w:val="nil"/>
              <w:left w:val="nil"/>
              <w:bottom w:val="nil"/>
              <w:right w:val="nil"/>
            </w:tcBorders>
            <w:shd w:val="clear" w:color="auto" w:fill="00B0F0"/>
            <w:noWrap/>
            <w:vAlign w:val="bottom"/>
            <w:hideMark/>
          </w:tcPr>
          <w:p w14:paraId="00FDE75D" w14:textId="77777777" w:rsidR="00906AB5" w:rsidRPr="00B941A9" w:rsidRDefault="00906AB5" w:rsidP="0071176F">
            <w:pPr>
              <w:spacing w:after="0" w:line="276" w:lineRule="auto"/>
              <w:jc w:val="right"/>
              <w:rPr>
                <w:rFonts w:eastAsia="Times New Roman" w:cs="Arial"/>
                <w:color w:val="000000"/>
                <w:szCs w:val="24"/>
                <w:lang w:eastAsia="uz-Cyrl-UZ"/>
              </w:rPr>
            </w:pPr>
            <w:r w:rsidRPr="00B941A9">
              <w:rPr>
                <w:rFonts w:eastAsia="Times New Roman" w:cs="Arial"/>
                <w:color w:val="000000"/>
                <w:szCs w:val="24"/>
                <w:lang w:eastAsia="uz-Cyrl-UZ"/>
              </w:rPr>
              <w:t>23.6%</w:t>
            </w:r>
          </w:p>
        </w:tc>
      </w:tr>
    </w:tbl>
    <w:p w14:paraId="7DAA3D30" w14:textId="77777777" w:rsidR="00906AB5" w:rsidRPr="00B941A9" w:rsidRDefault="00906AB5" w:rsidP="00906AB5">
      <w:pPr>
        <w:spacing w:after="0" w:line="480" w:lineRule="auto"/>
        <w:rPr>
          <w:rFonts w:cs="Arial"/>
          <w:color w:val="000000"/>
          <w:szCs w:val="24"/>
        </w:rPr>
      </w:pPr>
    </w:p>
    <w:p w14:paraId="64732907" w14:textId="1B1D516D" w:rsidR="008D71CB" w:rsidRPr="00B941A9" w:rsidRDefault="008D71CB" w:rsidP="008D71CB">
      <w:pPr>
        <w:spacing w:after="0"/>
        <w:contextualSpacing/>
        <w:jc w:val="both"/>
        <w:rPr>
          <w:rFonts w:cs="Arial"/>
          <w:szCs w:val="24"/>
        </w:rPr>
      </w:pPr>
      <w:r>
        <w:rPr>
          <w:rFonts w:cs="Arial"/>
          <w:szCs w:val="24"/>
        </w:rPr>
        <w:t>The Flow</w:t>
      </w:r>
      <w:r w:rsidRPr="00B941A9">
        <w:rPr>
          <w:rFonts w:cs="Arial"/>
          <w:szCs w:val="24"/>
        </w:rPr>
        <w:t xml:space="preserve">XAI performance in percent, trained with 512 samples, for all test samples was judged as </w:t>
      </w:r>
      <w:r>
        <w:rPr>
          <w:rFonts w:cs="Arial"/>
          <w:i/>
          <w:iCs/>
          <w:szCs w:val="24"/>
        </w:rPr>
        <w:t>challenging</w:t>
      </w:r>
      <w:r>
        <w:rPr>
          <w:rFonts w:cs="Arial"/>
          <w:szCs w:val="24"/>
        </w:rPr>
        <w:t xml:space="preserve"> by Flow</w:t>
      </w:r>
      <w:r w:rsidRPr="00B941A9">
        <w:rPr>
          <w:rFonts w:cs="Arial"/>
          <w:szCs w:val="24"/>
        </w:rPr>
        <w:t>XAI</w:t>
      </w:r>
      <w:r w:rsidRPr="00B941A9">
        <w:rPr>
          <w:rFonts w:cs="Arial"/>
          <w:i/>
          <w:iCs/>
          <w:szCs w:val="24"/>
        </w:rPr>
        <w:t>,</w:t>
      </w:r>
      <w:r>
        <w:rPr>
          <w:rFonts w:cs="Arial"/>
          <w:szCs w:val="24"/>
        </w:rPr>
        <w:t xml:space="preserve"> </w:t>
      </w:r>
      <w:r w:rsidRPr="00B941A9">
        <w:rPr>
          <w:rFonts w:cs="Arial"/>
          <w:szCs w:val="24"/>
        </w:rPr>
        <w:t xml:space="preserve">resulting in an MCC of </w:t>
      </w:r>
      <w:r w:rsidR="00874437">
        <w:rPr>
          <w:rFonts w:cs="Arial"/>
          <w:szCs w:val="24"/>
        </w:rPr>
        <w:t>23.6</w:t>
      </w:r>
      <w:r w:rsidRPr="00B941A9">
        <w:rPr>
          <w:rFonts w:cs="Arial"/>
          <w:szCs w:val="24"/>
        </w:rPr>
        <w:t xml:space="preserve">%. </w:t>
      </w:r>
      <w:r w:rsidRPr="00D01F8B">
        <w:rPr>
          <w:rFonts w:cs="Arial"/>
          <w:szCs w:val="24"/>
        </w:rPr>
        <w:t xml:space="preserve">It covers </w:t>
      </w:r>
      <w:r w:rsidR="00D01F8B" w:rsidRPr="00D01F8B">
        <w:rPr>
          <w:rFonts w:cs="Arial"/>
          <w:szCs w:val="24"/>
        </w:rPr>
        <w:t>21</w:t>
      </w:r>
      <w:r w:rsidRPr="00D01F8B">
        <w:rPr>
          <w:rFonts w:cs="Arial"/>
          <w:szCs w:val="24"/>
        </w:rPr>
        <w:t>% (N=</w:t>
      </w:r>
      <w:r w:rsidR="00D01F8B" w:rsidRPr="00D01F8B">
        <w:rPr>
          <w:rFonts w:cs="Arial"/>
          <w:szCs w:val="24"/>
        </w:rPr>
        <w:t>2727</w:t>
      </w:r>
      <w:r w:rsidRPr="00D01F8B">
        <w:rPr>
          <w:rFonts w:cs="Arial"/>
          <w:szCs w:val="24"/>
        </w:rPr>
        <w:t>) of the test data.</w:t>
      </w:r>
      <w:r w:rsidRPr="00B941A9">
        <w:rPr>
          <w:rFonts w:cs="Arial"/>
          <w:szCs w:val="24"/>
        </w:rPr>
        <w:t xml:space="preserve"> The columns depict the physician’s manual diagnosis according to</w:t>
      </w:r>
      <w:r w:rsidRPr="00B941A9">
        <w:rPr>
          <w:rFonts w:cs="Arial"/>
          <w:szCs w:val="24"/>
        </w:rPr>
        <w:fldChar w:fldCharType="begin"/>
      </w:r>
      <w:r w:rsidRPr="00B941A9">
        <w:rPr>
          <w:rFonts w:cs="Arial"/>
          <w:szCs w:val="24"/>
        </w:rPr>
        <w:instrText xml:space="preserve"> ADDIN EN.CITE &lt;EndNote&gt;&lt;Cite&gt;&lt;Author&gt;Rawstron&lt;/Author&gt;&lt;Year&gt;2018&lt;/Year&gt;&lt;RecNum&gt;6&lt;/RecNum&gt;&lt;DisplayText&gt;[1]&lt;/DisplayText&gt;&lt;record&gt;&lt;rec-number&gt;6&lt;/rec-number&gt;&lt;foreign-keys&gt;&lt;key app="EN" db-id="2evtxvzw0dw0f7erp9c5xa5jw9dv5fssr9af" timestamp="1702634965"&gt;6&lt;/key&gt;&lt;/foreign-keys&gt;&lt;ref-type name="Journal Article"&gt;17&lt;/ref-type&gt;&lt;contributors&gt;&lt;authors&gt;&lt;author&gt;Rawstron, Andy C&lt;/author&gt;&lt;author&gt;Kreuzer, Karl</w:instrText>
      </w:r>
      <w:r w:rsidRPr="00B941A9">
        <w:rPr>
          <w:rFonts w:ascii="Adobe Caslon Pro Bold" w:hAnsi="Adobe Caslon Pro Bold" w:cs="Adobe Caslon Pro Bold"/>
          <w:szCs w:val="24"/>
        </w:rPr>
        <w:instrText>‐</w:instrText>
      </w:r>
      <w:r w:rsidRPr="00B941A9">
        <w:rPr>
          <w:rFonts w:cs="Arial"/>
          <w:szCs w:val="24"/>
        </w:rPr>
        <w:instrText>Anton&lt;/author&gt;&lt;author&gt;Soosapilla, Asha&lt;/author&gt;&lt;author&gt;Spacek, Martin&lt;/author&gt;&lt;author&gt;Stehlikova, Olga&lt;/author&gt;&lt;author&gt;Gambell, Peter&lt;/author&gt;&lt;author&gt;McIver</w:instrText>
      </w:r>
      <w:r w:rsidRPr="00B941A9">
        <w:rPr>
          <w:rFonts w:ascii="Adobe Caslon Pro Bold" w:hAnsi="Adobe Caslon Pro Bold" w:cs="Adobe Caslon Pro Bold"/>
          <w:szCs w:val="24"/>
        </w:rPr>
        <w:instrText>‐</w:instrText>
      </w:r>
      <w:r w:rsidRPr="00B941A9">
        <w:rPr>
          <w:rFonts w:cs="Arial"/>
          <w:szCs w:val="24"/>
        </w:rPr>
        <w:instrText>Brown, Neil&lt;/author&gt;&lt;author&gt;Villamor, Neus&lt;/author&gt;&lt;author&gt;Psarra, Katherina&lt;/author&gt;&lt;author&gt;Arroz, Maria&lt;/author&gt;&lt;/authors&gt;&lt;/contributors&gt;&lt;titles&gt;&lt;title&gt;Reproducible diagnosis of chronic lymphocytic leukemia by flow cytometry: an European Research Initiative on CLL (ERIC) &amp;amp; European Society for Clinical Cell Analysis (ESCCA) Harmonisation project&lt;/title&gt;&lt;secondary-title&gt;Cytometry Part B: Clinical Cytometry&lt;/secondary-title&gt;&lt;/titles&gt;&lt;periodical&gt;&lt;full-title&gt;Cytometry Part B: Clinical Cytometry&lt;/full-title&gt;&lt;/periodical&gt;&lt;pages&gt;121–128&lt;/pages&gt;&lt;volume&gt;94&lt;/volume&gt;&lt;number&gt;1&lt;/number&gt;&lt;dates&gt;&lt;year&gt;2018&lt;/year&gt;&lt;/dates&gt;&lt;isbn&gt;1552-4949&lt;/isbn&gt;&lt;urls&gt;&lt;/urls&gt;&lt;/record&gt;&lt;/Cite&gt;&lt;/EndNote&gt;</w:instrText>
      </w:r>
      <w:r w:rsidRPr="00B941A9">
        <w:rPr>
          <w:rFonts w:cs="Arial"/>
          <w:szCs w:val="24"/>
        </w:rPr>
        <w:fldChar w:fldCharType="separate"/>
      </w:r>
      <w:r w:rsidRPr="00B941A9">
        <w:rPr>
          <w:rFonts w:cs="Arial"/>
          <w:noProof/>
          <w:szCs w:val="24"/>
        </w:rPr>
        <w:t>[1]</w:t>
      </w:r>
      <w:r w:rsidRPr="00B941A9">
        <w:rPr>
          <w:rFonts w:cs="Arial"/>
          <w:szCs w:val="24"/>
        </w:rPr>
        <w:fldChar w:fldCharType="end"/>
      </w:r>
      <w:r w:rsidRPr="00B941A9">
        <w:rPr>
          <w:rFonts w:cs="Arial"/>
          <w:szCs w:val="24"/>
        </w:rPr>
        <w:t xml:space="preserve">, and the rows show the predictions made by </w:t>
      </w:r>
      <w:r w:rsidR="00874437">
        <w:rPr>
          <w:rFonts w:cs="Arial"/>
          <w:szCs w:val="24"/>
        </w:rPr>
        <w:t>Flow</w:t>
      </w:r>
      <w:r w:rsidRPr="00B941A9">
        <w:rPr>
          <w:rFonts w:cs="Arial"/>
          <w:szCs w:val="24"/>
        </w:rPr>
        <w:t>XAI. The percentages of correct diagnoses of the L3 lymphoma entities are highlighted in green, and the MCC is marked in blue.</w:t>
      </w:r>
    </w:p>
    <w:p w14:paraId="4FC0DB01" w14:textId="77777777" w:rsidR="00F3486D" w:rsidRPr="00B941A9" w:rsidRDefault="00F3486D" w:rsidP="00743E7A">
      <w:pPr>
        <w:spacing w:after="0" w:line="480" w:lineRule="auto"/>
        <w:contextualSpacing/>
        <w:jc w:val="both"/>
        <w:rPr>
          <w:rFonts w:cs="Arial"/>
          <w:b/>
          <w:color w:val="000000"/>
          <w:szCs w:val="24"/>
        </w:rPr>
      </w:pPr>
    </w:p>
    <w:p w14:paraId="198DDE9A" w14:textId="77777777" w:rsidR="00026FD0" w:rsidRPr="00B941A9" w:rsidRDefault="00026FD0" w:rsidP="00743E7A">
      <w:pPr>
        <w:spacing w:after="0" w:line="480" w:lineRule="auto"/>
        <w:contextualSpacing/>
        <w:jc w:val="both"/>
        <w:rPr>
          <w:rFonts w:cs="Arial"/>
          <w:b/>
          <w:color w:val="000000"/>
          <w:szCs w:val="24"/>
        </w:rPr>
      </w:pPr>
    </w:p>
    <w:p w14:paraId="398490A7" w14:textId="77777777" w:rsidR="00026FD0" w:rsidRPr="00B941A9" w:rsidRDefault="00026FD0" w:rsidP="00743E7A">
      <w:pPr>
        <w:spacing w:after="0" w:line="480" w:lineRule="auto"/>
        <w:contextualSpacing/>
        <w:jc w:val="both"/>
        <w:rPr>
          <w:rFonts w:cs="Arial"/>
          <w:b/>
          <w:color w:val="000000"/>
          <w:szCs w:val="24"/>
        </w:rPr>
      </w:pPr>
    </w:p>
    <w:p w14:paraId="3F1D1D72" w14:textId="77777777" w:rsidR="008A06D8" w:rsidRDefault="008A06D8">
      <w:pPr>
        <w:rPr>
          <w:rFonts w:cs="Arial"/>
          <w:b/>
          <w:color w:val="000000"/>
          <w:szCs w:val="24"/>
        </w:rPr>
      </w:pPr>
      <w:r>
        <w:rPr>
          <w:rFonts w:cs="Arial"/>
          <w:b/>
          <w:color w:val="000000"/>
          <w:szCs w:val="24"/>
        </w:rPr>
        <w:br w:type="page"/>
      </w:r>
    </w:p>
    <w:p w14:paraId="5BD03256" w14:textId="38B627AE" w:rsidR="0071176F" w:rsidRPr="00B941A9" w:rsidRDefault="0071176F" w:rsidP="0071176F">
      <w:pPr>
        <w:spacing w:after="0" w:line="480" w:lineRule="auto"/>
        <w:contextualSpacing/>
        <w:jc w:val="both"/>
        <w:rPr>
          <w:rFonts w:cs="Arial"/>
          <w:bCs/>
          <w:color w:val="000000"/>
          <w:szCs w:val="24"/>
        </w:rPr>
      </w:pPr>
      <w:r w:rsidRPr="00B941A9">
        <w:rPr>
          <w:rFonts w:cs="Arial"/>
          <w:b/>
          <w:color w:val="000000"/>
          <w:szCs w:val="24"/>
        </w:rPr>
        <w:lastRenderedPageBreak/>
        <w:t xml:space="preserve">SI </w:t>
      </w:r>
      <w:r w:rsidR="009D37DA" w:rsidRPr="00B941A9">
        <w:rPr>
          <w:rFonts w:cs="Arial"/>
          <w:b/>
          <w:color w:val="000000"/>
          <w:szCs w:val="24"/>
        </w:rPr>
        <w:t>Figure</w:t>
      </w:r>
      <w:r w:rsidR="00743E7A" w:rsidRPr="00B941A9">
        <w:rPr>
          <w:rFonts w:cs="Arial"/>
          <w:b/>
          <w:color w:val="000000"/>
          <w:szCs w:val="24"/>
        </w:rPr>
        <w:t xml:space="preserve"> 1</w:t>
      </w:r>
      <w:r w:rsidR="00743E7A" w:rsidRPr="00B941A9">
        <w:rPr>
          <w:rFonts w:cs="Arial"/>
          <w:bCs/>
          <w:color w:val="000000"/>
          <w:szCs w:val="24"/>
        </w:rPr>
        <w:t xml:space="preserve"> </w:t>
      </w:r>
      <w:r w:rsidR="00AB7CF9" w:rsidRPr="00B941A9">
        <w:rPr>
          <w:rFonts w:cs="Arial"/>
          <w:b/>
          <w:bCs/>
          <w:color w:val="000000"/>
          <w:szCs w:val="24"/>
        </w:rPr>
        <w:t>Flow chart for the ALPODS committee assembly</w:t>
      </w:r>
    </w:p>
    <w:p w14:paraId="41244B5B" w14:textId="6A8650C4" w:rsidR="00743E7A" w:rsidRPr="00B941A9" w:rsidRDefault="00131830" w:rsidP="00743E7A">
      <w:pPr>
        <w:pBdr>
          <w:top w:val="nil"/>
          <w:left w:val="nil"/>
          <w:bottom w:val="nil"/>
          <w:right w:val="nil"/>
          <w:between w:val="nil"/>
        </w:pBdr>
        <w:spacing w:after="0" w:line="480" w:lineRule="auto"/>
        <w:contextualSpacing/>
        <w:rPr>
          <w:rFonts w:cs="Arial"/>
          <w:bCs/>
          <w:color w:val="FF0000"/>
          <w:szCs w:val="24"/>
        </w:rPr>
      </w:pPr>
      <w:r w:rsidRPr="00B941A9">
        <w:rPr>
          <w:rFonts w:cs="Arial"/>
          <w:b/>
          <w:bCs/>
          <w:noProof/>
          <w:color w:val="000000"/>
          <w:szCs w:val="24"/>
          <w:lang w:val="de-DE" w:eastAsia="de-DE"/>
        </w:rPr>
        <w:drawing>
          <wp:inline distT="0" distB="0" distL="0" distR="0" wp14:anchorId="03F806F2" wp14:editId="5D2F11FB">
            <wp:extent cx="5486400" cy="291846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3"/>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5486400" cy="2918460"/>
                    </a:xfrm>
                    <a:prstGeom prst="rect">
                      <a:avLst/>
                    </a:prstGeom>
                    <a:noFill/>
                    <a:ln>
                      <a:noFill/>
                    </a:ln>
                  </pic:spPr>
                </pic:pic>
              </a:graphicData>
            </a:graphic>
          </wp:inline>
        </w:drawing>
      </w:r>
    </w:p>
    <w:p w14:paraId="7814B055" w14:textId="77777777" w:rsidR="00131830" w:rsidRPr="00B941A9" w:rsidRDefault="00131830" w:rsidP="00B1319E">
      <w:pPr>
        <w:spacing w:after="0"/>
        <w:contextualSpacing/>
        <w:jc w:val="both"/>
        <w:rPr>
          <w:rFonts w:eastAsiaTheme="minorEastAsia" w:cs="Arial"/>
          <w:color w:val="000000" w:themeColor="text1"/>
          <w:szCs w:val="24"/>
        </w:rPr>
      </w:pPr>
    </w:p>
    <w:p w14:paraId="3E1E742A" w14:textId="5D27E6B5" w:rsidR="00B1319E" w:rsidRPr="00B941A9" w:rsidRDefault="00B1319E" w:rsidP="00B1319E">
      <w:pPr>
        <w:spacing w:after="0"/>
        <w:contextualSpacing/>
        <w:jc w:val="both"/>
        <w:rPr>
          <w:rFonts w:cs="Arial"/>
          <w:bCs/>
          <w:color w:val="000000"/>
          <w:szCs w:val="24"/>
        </w:rPr>
      </w:pPr>
      <w:r w:rsidRPr="00B941A9">
        <w:rPr>
          <w:rFonts w:eastAsiaTheme="minorEastAsia" w:cs="Arial"/>
          <w:color w:val="000000" w:themeColor="text1"/>
          <w:szCs w:val="24"/>
        </w:rPr>
        <w:t xml:space="preserve">Process flow of the ALPODS populations used within the </w:t>
      </w:r>
      <w:bookmarkStart w:id="2" w:name="_Hlk195962674"/>
      <w:r w:rsidRPr="00B941A9">
        <w:rPr>
          <w:rFonts w:eastAsiaTheme="minorEastAsia" w:cs="Arial"/>
          <w:color w:val="000000" w:themeColor="text1"/>
          <w:szCs w:val="24"/>
        </w:rPr>
        <w:t xml:space="preserve">committee of experts </w:t>
      </w:r>
      <w:bookmarkEnd w:id="2"/>
      <w:r w:rsidRPr="00B941A9">
        <w:rPr>
          <w:rFonts w:eastAsiaTheme="minorEastAsia" w:cs="Arial"/>
          <w:color w:val="000000" w:themeColor="text1"/>
          <w:szCs w:val="24"/>
        </w:rPr>
        <w:t xml:space="preserve">to judge the degree of trustworthiness </w:t>
      </w:r>
      <w:r w:rsidR="00CF4C72" w:rsidRPr="00B941A9">
        <w:rPr>
          <w:rFonts w:eastAsiaTheme="minorEastAsia" w:cs="Arial"/>
          <w:color w:val="000000" w:themeColor="text1"/>
          <w:szCs w:val="24"/>
        </w:rPr>
        <w:t xml:space="preserve">for self-assessment </w:t>
      </w:r>
      <w:r w:rsidRPr="00B941A9">
        <w:rPr>
          <w:rFonts w:eastAsiaTheme="minorEastAsia" w:cs="Arial"/>
          <w:color w:val="000000" w:themeColor="text1"/>
          <w:szCs w:val="24"/>
        </w:rPr>
        <w:t xml:space="preserve">and yield of the final diagnosis. </w:t>
      </w:r>
      <w:r w:rsidRPr="00B941A9">
        <w:rPr>
          <w:rFonts w:cs="Arial"/>
          <w:bCs/>
          <w:color w:val="000000"/>
          <w:szCs w:val="24"/>
        </w:rPr>
        <w:t>Weighing for learning classification defined by various levels based on ALPODS populations per patient sample and learning the final diagnosis of the case.</w:t>
      </w:r>
    </w:p>
    <w:p w14:paraId="3FEB3A0A" w14:textId="77777777" w:rsidR="00B1319E" w:rsidRPr="00B941A9" w:rsidRDefault="00B1319E" w:rsidP="00743E7A">
      <w:pPr>
        <w:pBdr>
          <w:top w:val="nil"/>
          <w:left w:val="nil"/>
          <w:bottom w:val="nil"/>
          <w:right w:val="nil"/>
          <w:between w:val="nil"/>
        </w:pBdr>
        <w:spacing w:after="0" w:line="480" w:lineRule="auto"/>
        <w:contextualSpacing/>
        <w:rPr>
          <w:rFonts w:cs="Arial"/>
          <w:bCs/>
          <w:color w:val="FF0000"/>
          <w:szCs w:val="24"/>
        </w:rPr>
      </w:pPr>
    </w:p>
    <w:p w14:paraId="08937D8A" w14:textId="77777777" w:rsidR="00C438F0" w:rsidRPr="00B941A9" w:rsidRDefault="00C438F0" w:rsidP="00AA23D7">
      <w:pPr>
        <w:spacing w:after="0" w:line="480" w:lineRule="auto"/>
        <w:contextualSpacing/>
        <w:jc w:val="both"/>
        <w:rPr>
          <w:rFonts w:cs="Arial"/>
          <w:szCs w:val="24"/>
        </w:rPr>
      </w:pPr>
    </w:p>
    <w:p w14:paraId="45CCB27B" w14:textId="04DFBD89" w:rsidR="00743E7A" w:rsidRPr="00B941A9" w:rsidRDefault="00743E7A" w:rsidP="00C438F0">
      <w:pPr>
        <w:spacing w:after="0" w:line="480" w:lineRule="auto"/>
        <w:ind w:firstLine="720"/>
        <w:contextualSpacing/>
        <w:jc w:val="both"/>
        <w:rPr>
          <w:rFonts w:eastAsiaTheme="minorEastAsia" w:cs="Arial"/>
          <w:szCs w:val="24"/>
        </w:rPr>
      </w:pPr>
      <w:r w:rsidRPr="00B941A9">
        <w:rPr>
          <w:rFonts w:cs="Arial"/>
          <w:szCs w:val="24"/>
        </w:rPr>
        <w:t xml:space="preserve">TM identifies typical cases, from which 32 cases per diagnosis (512) serve to define representatives per diagnosis. In the first step, ALPODS </w:t>
      </w:r>
      <w:r w:rsidR="00CF4C72" w:rsidRPr="00B941A9">
        <w:rPr>
          <w:rFonts w:cs="Arial"/>
          <w:szCs w:val="24"/>
        </w:rPr>
        <w:t>experts</w:t>
      </w:r>
      <w:r w:rsidRPr="00B941A9">
        <w:rPr>
          <w:rFonts w:cs="Arial"/>
          <w:szCs w:val="24"/>
        </w:rPr>
        <w:t xml:space="preserve"> learn the relevant populations for the specific task described below and store the frequencies within tables. </w:t>
      </w:r>
      <w:r w:rsidRPr="00B941A9">
        <w:rPr>
          <w:rFonts w:eastAsiaTheme="minorEastAsia" w:cs="Arial"/>
          <w:szCs w:val="24"/>
        </w:rPr>
        <w:t>This means that each ALPODS model is an expert that answers a specific question for a particular tube of a patient sample. All ALPODS experts learn populations for each tube separately for a specific task. The L1 task distinguishes whether the sample is an NC or B-cell lymphoma.</w:t>
      </w:r>
    </w:p>
    <w:p w14:paraId="58E7EAA7" w14:textId="1F34B52E" w:rsidR="00743E7A" w:rsidRPr="00B941A9" w:rsidRDefault="00743E7A" w:rsidP="00C438F0">
      <w:pPr>
        <w:spacing w:after="0" w:line="480" w:lineRule="auto"/>
        <w:contextualSpacing/>
        <w:jc w:val="both"/>
        <w:rPr>
          <w:rFonts w:cs="Arial"/>
          <w:szCs w:val="24"/>
        </w:rPr>
      </w:pPr>
      <w:r w:rsidRPr="00B941A9">
        <w:rPr>
          <w:rFonts w:cs="Arial"/>
          <w:szCs w:val="24"/>
        </w:rPr>
        <w:t>After the populations are identified, they are divided into two groups per tube using computed ABC analysis</w:t>
      </w:r>
      <w:r w:rsidR="001F7259" w:rsidRPr="00B941A9">
        <w:rPr>
          <w:rFonts w:cs="Arial"/>
          <w:szCs w:val="24"/>
        </w:rPr>
        <w:t xml:space="preserve"> </w:t>
      </w:r>
      <w:r w:rsidR="001F7259" w:rsidRPr="00B941A9">
        <w:rPr>
          <w:rFonts w:cs="Arial"/>
          <w:szCs w:val="24"/>
        </w:rPr>
        <w:fldChar w:fldCharType="begin"/>
      </w:r>
      <w:r w:rsidR="00CD66D9" w:rsidRPr="00B941A9">
        <w:rPr>
          <w:rFonts w:cs="Arial"/>
          <w:szCs w:val="24"/>
        </w:rPr>
        <w:instrText xml:space="preserve"> ADDIN EN.CITE &lt;EndNote&gt;&lt;Cite&gt;&lt;Author&gt;Ultsch&lt;/Author&gt;&lt;Year&gt;2015&lt;/Year&gt;&lt;RecNum&gt;142&lt;/RecNum&gt;&lt;DisplayText&gt;[7]&lt;/DisplayText&gt;&lt;record&gt;&lt;rec-number&gt;142&lt;/rec-number&gt;&lt;foreign-keys&gt;&lt;key app="EN" db-id="pwexzrw0oawpp5ezxel5ex0sfpx0s20tdxrz" timestamp="1445847681"&gt;142&lt;/key&gt;&lt;/foreign-keys&gt;&lt;ref-type name="Journal Article"&gt;17&lt;/ref-type&gt;&lt;contributors&gt;&lt;authors&gt;&lt;author&gt;Ultsch, Alfred&lt;/author&gt;&lt;author&gt;Lötsch, Jörn&lt;/author&gt;&lt;/authors&gt;&lt;/contributors&gt;&lt;titles&gt;&lt;title&gt;Computed ABC Analysis for Rational Selection of Most Informative Variables in Multivariate Data&lt;/title&gt;&lt;secondary-title&gt;PloS one&lt;/secondary-title&gt;&lt;/titles&gt;&lt;periodical&gt;&lt;full-title&gt;PloS one&lt;/full-title&gt;&lt;/periodical&gt;&lt;pages&gt;e0129767&lt;/pages&gt;&lt;volume&gt;10&lt;/volume&gt;&lt;number&gt;6&lt;/number&gt;&lt;dates&gt;&lt;year&gt;2015&lt;/year&gt;&lt;/dates&gt;&lt;isbn&gt;1932-6203&lt;/isbn&gt;&lt;urls&gt;&lt;/urls&gt;&lt;electronic-resource-num&gt;10.1371/journal.pone.0129767&lt;/electronic-resource-num&gt;&lt;/record&gt;&lt;/Cite&gt;&lt;/EndNote&gt;</w:instrText>
      </w:r>
      <w:r w:rsidR="001F7259" w:rsidRPr="00B941A9">
        <w:rPr>
          <w:rFonts w:cs="Arial"/>
          <w:szCs w:val="24"/>
        </w:rPr>
        <w:fldChar w:fldCharType="separate"/>
      </w:r>
      <w:r w:rsidR="00CD66D9" w:rsidRPr="00B941A9">
        <w:rPr>
          <w:rFonts w:cs="Arial"/>
          <w:noProof/>
          <w:szCs w:val="24"/>
        </w:rPr>
        <w:t>[7]</w:t>
      </w:r>
      <w:r w:rsidR="001F7259" w:rsidRPr="00B941A9">
        <w:rPr>
          <w:rFonts w:cs="Arial"/>
          <w:szCs w:val="24"/>
        </w:rPr>
        <w:fldChar w:fldCharType="end"/>
      </w:r>
      <w:r w:rsidRPr="00B941A9">
        <w:rPr>
          <w:rFonts w:cs="Arial"/>
          <w:szCs w:val="24"/>
        </w:rPr>
        <w:t xml:space="preserve">. The ABC curve of the computed ABC analysis can be used </w:t>
      </w:r>
      <w:r w:rsidRPr="00B941A9">
        <w:rPr>
          <w:rFonts w:cs="Arial"/>
          <w:szCs w:val="24"/>
        </w:rPr>
        <w:lastRenderedPageBreak/>
        <w:t xml:space="preserve">to visualize the data by graphically representing the cumulative distribution function closely related to the Lorenz curve. Using the ABC curve, the algorithm calculates optimal limits by exploiting mathematical properties pertaining to the distribution of the analyzed populations. The first group of populations has large frequencies (set A in the computed ABC analysis) and </w:t>
      </w:r>
      <w:r w:rsidR="00766C71" w:rsidRPr="00B941A9">
        <w:rPr>
          <w:rFonts w:cs="Arial"/>
          <w:szCs w:val="24"/>
        </w:rPr>
        <w:t>is</w:t>
      </w:r>
      <w:r w:rsidRPr="00B941A9">
        <w:rPr>
          <w:rFonts w:cs="Arial"/>
          <w:szCs w:val="24"/>
        </w:rPr>
        <w:t xml:space="preserve"> analyzed by the first ALPODS expert. The second group of populations is identified as sets B and C within the algorithm. Populations in the second group have smaller frequencies and are used by the second ALPODS expert. Both ALPODS experts learn to distinguish the NC from B-cell lymphoma. In sum, six (four) experts are employed for the L1 task since the MLL9F dataset (PUM2 dataset) consists of three (two) tubes. Here, expert opinions on samples from tube two are</w:t>
      </w:r>
      <w:r w:rsidRPr="00B941A9">
        <w:rPr>
          <w:rFonts w:cs="Arial"/>
          <w:b/>
          <w:bCs/>
          <w:szCs w:val="24"/>
        </w:rPr>
        <w:t xml:space="preserve"> </w:t>
      </w:r>
      <w:r w:rsidRPr="00B941A9">
        <w:rPr>
          <w:rFonts w:cs="Arial"/>
          <w:szCs w:val="24"/>
        </w:rPr>
        <w:t>weighted more than those from tube one, and those from tube one are weighted more than those from tube three by the ALPODS experts for the L1 task. Four experts are used for the PUM2 dataset, which incorporates only two tubes.</w:t>
      </w:r>
    </w:p>
    <w:p w14:paraId="47F109AF" w14:textId="0CEF8F44" w:rsidR="00607632" w:rsidRPr="00B941A9" w:rsidRDefault="00743E7A" w:rsidP="00C438F0">
      <w:pPr>
        <w:pBdr>
          <w:top w:val="nil"/>
          <w:left w:val="nil"/>
          <w:bottom w:val="nil"/>
          <w:right w:val="nil"/>
          <w:between w:val="nil"/>
        </w:pBdr>
        <w:spacing w:after="0" w:line="480" w:lineRule="auto"/>
        <w:contextualSpacing/>
        <w:jc w:val="both"/>
        <w:rPr>
          <w:rFonts w:eastAsiaTheme="minorEastAsia" w:cs="Arial"/>
          <w:color w:val="000000"/>
          <w:szCs w:val="24"/>
        </w:rPr>
      </w:pPr>
      <w:r w:rsidRPr="00B941A9">
        <w:rPr>
          <w:rFonts w:eastAsiaTheme="minorEastAsia" w:cs="Arial"/>
          <w:color w:val="000000"/>
          <w:szCs w:val="24"/>
        </w:rPr>
        <w:t>In case of L2 and L3, more ALPODS experts are trained on the populations extracted for specific tasks. Three experts investigated the three tubes for CLL-like lymphoma, while three other ALPODS experts investigated the tubes for other types of lymphoma. One ALPODS expert determines whether a patient has HCL, using samples from tube two, the samples from other tubes not being useful to human expert when diagnosing HCL. In summary, ALPODS experts at specific levels (L1, L2 and L3) diagnose the samples context-specific and separately. Their opinions are combined to an AI committee to form a mixture of experts. The opinion of the full committee that provides the final diagnosis is generated by a decision tree using an impurity function that is applicable to categorical data</w:t>
      </w:r>
      <w:r w:rsidR="001F7259" w:rsidRPr="00B941A9">
        <w:rPr>
          <w:rFonts w:eastAsiaTheme="minorEastAsia" w:cs="Arial"/>
          <w:color w:val="000000"/>
          <w:szCs w:val="24"/>
        </w:rPr>
        <w:t xml:space="preserve"> </w:t>
      </w:r>
      <w:r w:rsidR="001F7259" w:rsidRPr="00B941A9">
        <w:rPr>
          <w:rFonts w:eastAsiaTheme="minorEastAsia" w:cs="Arial"/>
          <w:color w:val="000000"/>
          <w:szCs w:val="24"/>
        </w:rPr>
        <w:fldChar w:fldCharType="begin"/>
      </w:r>
      <w:r w:rsidR="00CD66D9" w:rsidRPr="00B941A9">
        <w:rPr>
          <w:rFonts w:eastAsiaTheme="minorEastAsia" w:cs="Arial"/>
          <w:color w:val="000000"/>
          <w:szCs w:val="24"/>
        </w:rPr>
        <w:instrText xml:space="preserve"> ADDIN EN.CITE &lt;EndNote&gt;&lt;Cite&gt;&lt;Author&gt;Breiman&lt;/Author&gt;&lt;Year&gt;1984&lt;/Year&gt;&lt;RecNum&gt;504&lt;/RecNum&gt;&lt;DisplayText&gt;[8]&lt;/DisplayText&gt;&lt;record&gt;&lt;rec-number&gt;504&lt;/rec-number&gt;&lt;foreign-keys&gt;&lt;key app="EN" db-id="pwexzrw0oawpp5ezxel5ex0sfpx0s20tdxrz" timestamp="1477228857"&gt;504&lt;/key&gt;&lt;/foreign-keys&gt;&lt;ref-type name="Book"&gt;6&lt;/ref-type&gt;&lt;contributors&gt;&lt;authors&gt;&lt;author&gt;Breiman, Leo&lt;/author&gt;&lt;author&gt;Friedman, Jerome&lt;/author&gt;&lt;author&gt;Stone, Charles J&lt;/author&gt;&lt;author&gt;Olshen, Richard A&lt;/author&gt;&lt;/authors&gt;&lt;/contributors&gt;&lt;titles&gt;&lt;title&gt;Classification and regression trees&lt;/title&gt;&lt;/titles&gt;&lt;dates&gt;&lt;year&gt;1984&lt;/year&gt;&lt;/dates&gt;&lt;publisher&gt;CRC press&lt;/publisher&gt;&lt;isbn&gt;0412048418&lt;/isbn&gt;&lt;urls&gt;&lt;/urls&gt;&lt;/record&gt;&lt;/Cite&gt;&lt;/EndNote&gt;</w:instrText>
      </w:r>
      <w:r w:rsidR="001F7259" w:rsidRPr="00B941A9">
        <w:rPr>
          <w:rFonts w:eastAsiaTheme="minorEastAsia" w:cs="Arial"/>
          <w:color w:val="000000"/>
          <w:szCs w:val="24"/>
        </w:rPr>
        <w:fldChar w:fldCharType="separate"/>
      </w:r>
      <w:r w:rsidR="00CD66D9" w:rsidRPr="00B941A9">
        <w:rPr>
          <w:rFonts w:eastAsiaTheme="minorEastAsia" w:cs="Arial"/>
          <w:noProof/>
          <w:color w:val="000000"/>
          <w:szCs w:val="24"/>
        </w:rPr>
        <w:t>[8]</w:t>
      </w:r>
      <w:r w:rsidR="001F7259" w:rsidRPr="00B941A9">
        <w:rPr>
          <w:rFonts w:eastAsiaTheme="minorEastAsia" w:cs="Arial"/>
          <w:color w:val="000000"/>
          <w:szCs w:val="24"/>
        </w:rPr>
        <w:fldChar w:fldCharType="end"/>
      </w:r>
      <w:r w:rsidRPr="00B941A9">
        <w:rPr>
          <w:rFonts w:eastAsiaTheme="minorEastAsia" w:cs="Arial"/>
          <w:color w:val="000000"/>
          <w:szCs w:val="24"/>
        </w:rPr>
        <w:t>.</w:t>
      </w:r>
    </w:p>
    <w:p w14:paraId="0F4B415A" w14:textId="77777777" w:rsidR="00026FD0" w:rsidRPr="00B941A9" w:rsidRDefault="00026FD0" w:rsidP="00026FD0">
      <w:pPr>
        <w:pBdr>
          <w:top w:val="nil"/>
          <w:left w:val="nil"/>
          <w:bottom w:val="nil"/>
          <w:right w:val="nil"/>
          <w:between w:val="nil"/>
        </w:pBdr>
        <w:spacing w:after="0"/>
        <w:ind w:firstLine="720"/>
        <w:contextualSpacing/>
        <w:jc w:val="both"/>
        <w:rPr>
          <w:rFonts w:ascii="Times New Roman" w:eastAsiaTheme="minorEastAsia" w:hAnsi="Times New Roman" w:cs="Times New Roman"/>
          <w:color w:val="000000"/>
          <w:szCs w:val="24"/>
        </w:rPr>
      </w:pPr>
    </w:p>
    <w:p w14:paraId="6DE6C5F3" w14:textId="14EED036" w:rsidR="004237D5" w:rsidRPr="00B941A9" w:rsidRDefault="00766C71" w:rsidP="008A06D8">
      <w:pPr>
        <w:rPr>
          <w:rFonts w:cs="Arial"/>
          <w:b/>
          <w:bCs/>
          <w:szCs w:val="24"/>
        </w:rPr>
      </w:pPr>
      <w:r w:rsidRPr="00B941A9">
        <w:rPr>
          <w:rFonts w:cs="Arial"/>
          <w:b/>
          <w:bCs/>
          <w:szCs w:val="24"/>
        </w:rPr>
        <w:t xml:space="preserve">SI </w:t>
      </w:r>
      <w:r w:rsidR="009D37DA" w:rsidRPr="00B941A9">
        <w:rPr>
          <w:rFonts w:cs="Arial"/>
          <w:b/>
          <w:bCs/>
          <w:szCs w:val="24"/>
        </w:rPr>
        <w:t>Figure</w:t>
      </w:r>
      <w:r w:rsidR="004237D5" w:rsidRPr="00B941A9">
        <w:rPr>
          <w:rFonts w:cs="Arial"/>
          <w:b/>
          <w:bCs/>
          <w:szCs w:val="24"/>
        </w:rPr>
        <w:t xml:space="preserve"> 2</w:t>
      </w:r>
      <w:r w:rsidR="00607632" w:rsidRPr="00B941A9">
        <w:rPr>
          <w:rFonts w:cs="Arial"/>
          <w:b/>
          <w:bCs/>
          <w:szCs w:val="24"/>
        </w:rPr>
        <w:t xml:space="preserve"> Illustration of outliner samples with dot plot</w:t>
      </w:r>
      <w:r w:rsidR="00CF4C72" w:rsidRPr="00B941A9">
        <w:rPr>
          <w:rFonts w:cs="Arial"/>
          <w:b/>
          <w:bCs/>
          <w:szCs w:val="24"/>
        </w:rPr>
        <w:t>s</w:t>
      </w:r>
    </w:p>
    <w:p w14:paraId="66E9F53D" w14:textId="77777777" w:rsidR="004237D5" w:rsidRPr="00B941A9" w:rsidRDefault="004237D5" w:rsidP="004237D5">
      <w:pPr>
        <w:spacing w:after="0" w:line="480" w:lineRule="auto"/>
        <w:ind w:firstLine="709"/>
        <w:contextualSpacing/>
        <w:rPr>
          <w:rFonts w:cs="Arial"/>
          <w:szCs w:val="24"/>
        </w:rPr>
      </w:pPr>
      <w:r w:rsidRPr="00B941A9">
        <w:rPr>
          <w:rFonts w:cs="Arial"/>
          <w:noProof/>
          <w:szCs w:val="24"/>
          <w:lang w:val="de-DE" w:eastAsia="de-DE"/>
        </w:rPr>
        <w:drawing>
          <wp:inline distT="0" distB="0" distL="0" distR="0" wp14:anchorId="0B24D416" wp14:editId="4B40DF47">
            <wp:extent cx="2584450" cy="3400592"/>
            <wp:effectExtent l="0" t="0" r="635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584450" cy="3400592"/>
                    </a:xfrm>
                    <a:prstGeom prst="rect">
                      <a:avLst/>
                    </a:prstGeom>
                    <a:noFill/>
                    <a:ln>
                      <a:noFill/>
                    </a:ln>
                  </pic:spPr>
                </pic:pic>
              </a:graphicData>
            </a:graphic>
          </wp:inline>
        </w:drawing>
      </w:r>
      <w:r w:rsidRPr="00B941A9">
        <w:rPr>
          <w:rFonts w:cs="Arial"/>
          <w:noProof/>
          <w:szCs w:val="24"/>
          <w:lang w:val="de-DE" w:eastAsia="de-DE"/>
        </w:rPr>
        <w:drawing>
          <wp:inline distT="0" distB="0" distL="0" distR="0" wp14:anchorId="6BBE29B2" wp14:editId="79527EAE">
            <wp:extent cx="2603500" cy="3413262"/>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16544" cy="3430363"/>
                    </a:xfrm>
                    <a:prstGeom prst="rect">
                      <a:avLst/>
                    </a:prstGeom>
                    <a:noFill/>
                    <a:ln>
                      <a:noFill/>
                    </a:ln>
                  </pic:spPr>
                </pic:pic>
              </a:graphicData>
            </a:graphic>
          </wp:inline>
        </w:drawing>
      </w:r>
    </w:p>
    <w:p w14:paraId="1D43CFDB" w14:textId="77777777" w:rsidR="00C438F0" w:rsidRPr="00B941A9" w:rsidRDefault="00C438F0" w:rsidP="00026FD0">
      <w:pPr>
        <w:spacing w:after="0"/>
        <w:contextualSpacing/>
        <w:jc w:val="both"/>
        <w:rPr>
          <w:rFonts w:cs="Arial"/>
          <w:color w:val="000000"/>
          <w:szCs w:val="24"/>
        </w:rPr>
      </w:pPr>
    </w:p>
    <w:p w14:paraId="3E6DE0E4" w14:textId="5516C06F" w:rsidR="00607632" w:rsidRPr="00B941A9" w:rsidRDefault="004237D5" w:rsidP="00026FD0">
      <w:pPr>
        <w:spacing w:after="0"/>
        <w:contextualSpacing/>
        <w:jc w:val="both"/>
        <w:rPr>
          <w:rFonts w:cs="Arial"/>
          <w:szCs w:val="24"/>
        </w:rPr>
      </w:pPr>
      <w:r w:rsidRPr="00B941A9">
        <w:rPr>
          <w:rFonts w:cs="Arial"/>
          <w:color w:val="000000"/>
          <w:szCs w:val="24"/>
        </w:rPr>
        <w:t>Quality control of sample files identified with TM revealed that 19% of the samples within the MLL9F sample files were atypical.</w:t>
      </w:r>
      <w:r w:rsidRPr="00B941A9">
        <w:rPr>
          <w:rFonts w:cs="Arial"/>
          <w:szCs w:val="24"/>
        </w:rPr>
        <w:t xml:space="preserve"> Manual validation was performed on 100 samples hereby confirming that TM reliably distinguished typical samples from atypical ones. All 100 evaluated samples are available as fcs files at 10.5281/zenodo.7744104.</w:t>
      </w:r>
      <w:r w:rsidR="00607632" w:rsidRPr="00B941A9">
        <w:rPr>
          <w:rFonts w:cs="Arial"/>
          <w:szCs w:val="24"/>
        </w:rPr>
        <w:t xml:space="preserve"> </w:t>
      </w:r>
      <w:r w:rsidRPr="00B941A9">
        <w:rPr>
          <w:rFonts w:cs="Arial"/>
          <w:color w:val="000000"/>
          <w:szCs w:val="24"/>
        </w:rPr>
        <w:t xml:space="preserve">Tube 1 of a typical three-tube panel for a typical patient (A; left) and an atypical patient (B; right) are presented here in log scale. Human experts assume that red blood cells are predominant in atypical samples for the reason that most recorded events do not stain positive for CD45 or other leukocyte antigens. </w:t>
      </w:r>
      <w:r w:rsidRPr="00B941A9">
        <w:rPr>
          <w:rFonts w:cs="Arial"/>
          <w:szCs w:val="24"/>
        </w:rPr>
        <w:t xml:space="preserve">Other presumed reasons for the strong alterations were incomplete erythrocyte lysis, irregular antibody staining patterns or other aberrations, most likely acquisition artifacts. </w:t>
      </w:r>
    </w:p>
    <w:p w14:paraId="1593C388" w14:textId="77777777" w:rsidR="00AA23D7" w:rsidRPr="00B941A9" w:rsidRDefault="00AA23D7" w:rsidP="00026FD0">
      <w:pPr>
        <w:spacing w:after="0"/>
        <w:contextualSpacing/>
        <w:jc w:val="both"/>
        <w:rPr>
          <w:rFonts w:cs="Arial"/>
          <w:szCs w:val="24"/>
        </w:rPr>
      </w:pPr>
    </w:p>
    <w:p w14:paraId="62E41D42" w14:textId="77777777" w:rsidR="00AA23D7" w:rsidRPr="00B941A9" w:rsidRDefault="00AA23D7" w:rsidP="00026FD0">
      <w:pPr>
        <w:spacing w:after="0"/>
        <w:contextualSpacing/>
        <w:jc w:val="both"/>
        <w:rPr>
          <w:rFonts w:cs="Arial"/>
          <w:szCs w:val="24"/>
        </w:rPr>
      </w:pPr>
    </w:p>
    <w:p w14:paraId="041D504F" w14:textId="77777777" w:rsidR="00AA23D7" w:rsidRPr="00B941A9" w:rsidRDefault="00AA23D7" w:rsidP="00026FD0">
      <w:pPr>
        <w:spacing w:after="0"/>
        <w:contextualSpacing/>
        <w:jc w:val="both"/>
        <w:rPr>
          <w:rFonts w:cs="Arial"/>
          <w:szCs w:val="24"/>
        </w:rPr>
      </w:pPr>
    </w:p>
    <w:p w14:paraId="26977B48" w14:textId="77777777" w:rsidR="00C05091" w:rsidRPr="00B941A9" w:rsidRDefault="00C05091">
      <w:pPr>
        <w:rPr>
          <w:rFonts w:cs="Arial"/>
          <w:b/>
          <w:bCs/>
          <w:szCs w:val="24"/>
        </w:rPr>
      </w:pPr>
      <w:r w:rsidRPr="00B941A9">
        <w:rPr>
          <w:rFonts w:cs="Arial"/>
          <w:b/>
          <w:bCs/>
          <w:szCs w:val="24"/>
        </w:rPr>
        <w:br w:type="page"/>
      </w:r>
    </w:p>
    <w:p w14:paraId="0C058498" w14:textId="502E9859" w:rsidR="00CB012F" w:rsidRPr="00B941A9" w:rsidRDefault="00766C71" w:rsidP="00AA23D7">
      <w:pPr>
        <w:spacing w:after="0" w:line="480" w:lineRule="auto"/>
        <w:contextualSpacing/>
        <w:jc w:val="both"/>
        <w:rPr>
          <w:rFonts w:cs="Arial"/>
          <w:b/>
          <w:bCs/>
          <w:i/>
          <w:iCs/>
          <w:szCs w:val="24"/>
        </w:rPr>
      </w:pPr>
      <w:r w:rsidRPr="00B941A9">
        <w:rPr>
          <w:rFonts w:cs="Arial"/>
          <w:b/>
          <w:bCs/>
          <w:szCs w:val="24"/>
        </w:rPr>
        <w:lastRenderedPageBreak/>
        <w:t xml:space="preserve">SI </w:t>
      </w:r>
      <w:r w:rsidR="009D37DA" w:rsidRPr="00B941A9">
        <w:rPr>
          <w:rFonts w:cs="Arial"/>
          <w:b/>
          <w:bCs/>
          <w:szCs w:val="24"/>
        </w:rPr>
        <w:t>Figure</w:t>
      </w:r>
      <w:r w:rsidR="00CB012F" w:rsidRPr="00B941A9">
        <w:rPr>
          <w:rFonts w:cs="Arial"/>
          <w:b/>
          <w:bCs/>
          <w:szCs w:val="24"/>
        </w:rPr>
        <w:t xml:space="preserve"> 3 </w:t>
      </w:r>
      <w:bookmarkStart w:id="3" w:name="_Hlk174447736"/>
      <w:r w:rsidR="00AC77B8" w:rsidRPr="00B941A9">
        <w:rPr>
          <w:rFonts w:cs="Arial"/>
          <w:b/>
          <w:bCs/>
          <w:iCs/>
          <w:szCs w:val="24"/>
        </w:rPr>
        <w:t>Explaining Flow XAI diagnoses decisions</w:t>
      </w:r>
      <w:bookmarkEnd w:id="3"/>
    </w:p>
    <w:p w14:paraId="4ABC8433" w14:textId="5C566B19" w:rsidR="00CB012F" w:rsidRPr="00B941A9" w:rsidRDefault="0040443E" w:rsidP="00CB012F">
      <w:pPr>
        <w:spacing w:after="0" w:line="480" w:lineRule="auto"/>
        <w:contextualSpacing/>
        <w:rPr>
          <w:rFonts w:cs="Arial"/>
          <w:szCs w:val="24"/>
        </w:rPr>
      </w:pPr>
      <w:r w:rsidRPr="00B941A9">
        <w:rPr>
          <w:rFonts w:cs="Arial"/>
          <w:noProof/>
          <w:szCs w:val="24"/>
          <w:lang w:val="de-DE" w:eastAsia="de-DE"/>
        </w:rPr>
        <w:drawing>
          <wp:inline distT="0" distB="0" distL="0" distR="0" wp14:anchorId="43A01563" wp14:editId="0505DE6C">
            <wp:extent cx="5943600" cy="3344545"/>
            <wp:effectExtent l="0" t="0" r="0" b="8255"/>
            <wp:docPr id="1" name="Bild 1" descr="Macintosh HD:Users:Conny:Documents:Manuskripte:PLAIT:Manuskript Leukemia:Figure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onny:Documents:Manuskripte:PLAIT:Manuskript Leukemia:Figure 3.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344545"/>
                    </a:xfrm>
                    <a:prstGeom prst="rect">
                      <a:avLst/>
                    </a:prstGeom>
                    <a:noFill/>
                    <a:ln>
                      <a:noFill/>
                    </a:ln>
                  </pic:spPr>
                </pic:pic>
              </a:graphicData>
            </a:graphic>
          </wp:inline>
        </w:drawing>
      </w:r>
    </w:p>
    <w:p w14:paraId="4393714D" w14:textId="77777777" w:rsidR="000C61D5" w:rsidRPr="00B941A9" w:rsidRDefault="000C61D5" w:rsidP="000C61D5">
      <w:pPr>
        <w:spacing w:after="0"/>
        <w:contextualSpacing/>
        <w:jc w:val="both"/>
        <w:rPr>
          <w:rFonts w:cs="Arial"/>
          <w:bCs/>
          <w:szCs w:val="24"/>
        </w:rPr>
      </w:pPr>
      <w:r w:rsidRPr="00B941A9">
        <w:rPr>
          <w:rFonts w:cs="Arial"/>
          <w:szCs w:val="24"/>
        </w:rPr>
        <w:t xml:space="preserve">Four HCL samples (rows A-D) were analyzed manually via Flow XAI-extracted FCS files using commercial (Kaluza™) software (version 2.1) in log scale. </w:t>
      </w:r>
      <w:r w:rsidRPr="00B941A9">
        <w:rPr>
          <w:rFonts w:cs="Arial"/>
          <w:bCs/>
          <w:szCs w:val="24"/>
        </w:rPr>
        <w:t>The classification of the samples is as follows: a: true negative, b: false positive, c: true positive, d: false negative. The populations selected by Flow XAI as relevant for its decisions are highlighted in the first column (P1-P4) and colored in all diagrams. The conventional manual gating procedure involved lymphocyte versus monocyte and granulocyte imaging (second column), B-cell imaging (third column), light chain distribution on B cells (fourth column), depiction of hairy cells (fifth column) and assessment of light chain distributions on hairy cells (sixth column). For simplification, not all typical hairy cell epitopes are depicted.</w:t>
      </w:r>
    </w:p>
    <w:p w14:paraId="4D89CB4A" w14:textId="77777777" w:rsidR="00C438F0" w:rsidRPr="00B941A9" w:rsidRDefault="00C438F0" w:rsidP="00AA23D7">
      <w:pPr>
        <w:spacing w:after="0" w:line="480" w:lineRule="auto"/>
        <w:contextualSpacing/>
        <w:jc w:val="both"/>
        <w:rPr>
          <w:rFonts w:cs="Arial"/>
          <w:szCs w:val="24"/>
        </w:rPr>
      </w:pPr>
    </w:p>
    <w:p w14:paraId="77ACE299" w14:textId="1B87BA65" w:rsidR="00AC77B8" w:rsidRPr="00B941A9" w:rsidRDefault="00AC77B8" w:rsidP="00513F70">
      <w:pPr>
        <w:spacing w:after="0" w:line="480" w:lineRule="auto"/>
        <w:ind w:firstLine="720"/>
        <w:contextualSpacing/>
        <w:jc w:val="both"/>
        <w:rPr>
          <w:rFonts w:cs="Arial"/>
          <w:szCs w:val="24"/>
        </w:rPr>
      </w:pPr>
      <w:r w:rsidRPr="00B941A9">
        <w:rPr>
          <w:rFonts w:cs="Arial"/>
          <w:szCs w:val="24"/>
        </w:rPr>
        <w:t>Flow XAI justifies its diagnostic decisions by providing individual explanations specifically tailored to physicians</w:t>
      </w:r>
      <w:r w:rsidR="000C61D5" w:rsidRPr="00B941A9">
        <w:rPr>
          <w:rFonts w:cs="Arial"/>
          <w:szCs w:val="24"/>
        </w:rPr>
        <w:t xml:space="preserve"> </w:t>
      </w:r>
      <w:r w:rsidRPr="00B941A9">
        <w:rPr>
          <w:rFonts w:cs="Arial"/>
          <w:szCs w:val="24"/>
        </w:rPr>
        <w:fldChar w:fldCharType="begin"/>
      </w:r>
      <w:r w:rsidR="00612883" w:rsidRPr="00B941A9">
        <w:rPr>
          <w:rFonts w:cs="Arial"/>
          <w:szCs w:val="24"/>
        </w:rPr>
        <w:instrText xml:space="preserve"> ADDIN EN.CITE &lt;EndNote&gt;&lt;Cite&gt;&lt;Author&gt;Miller&lt;/Author&gt;&lt;Year&gt;2017&lt;/Year&gt;&lt;RecNum&gt;1305&lt;/RecNum&gt;&lt;DisplayText&gt;[9]&lt;/DisplayText&gt;&lt;record&gt;&lt;rec-number&gt;1305&lt;/rec-number&gt;&lt;foreign-keys&gt;&lt;key app="EN" db-id="pwexzrw0oawpp5ezxel5ex0sfpx0s20tdxrz" timestamp="1594719699"&gt;1305&lt;/key&gt;&lt;/foreign-keys&gt;&lt;ref-type name="Conference Proceedings"&gt;10&lt;/ref-type&gt;&lt;contributors&gt;&lt;authors&gt;&lt;author&gt;Miller, Tim&lt;/author&gt;&lt;author&gt;Howe, P&lt;/author&gt;&lt;author&gt;Sonenberg, L&lt;/author&gt;&lt;author&gt;AI, Explainable&lt;/author&gt;&lt;/authors&gt;&lt;/contributors&gt;&lt;titles&gt;&lt;title&gt;Explainable AI: Beware of inmates running the asylum&lt;/title&gt;&lt;secondary-title&gt;International Joint Conference on Artificial Intelligence, Workshop on Explainable AI (XAI)&lt;/secondary-title&gt;&lt;/titles&gt;&lt;pages&gt;36-42&lt;/pages&gt;&lt;volume&gt;36&lt;/volume&gt;&lt;dates&gt;&lt;year&gt;2017&lt;/year&gt;&lt;/dates&gt;&lt;urls&gt;&lt;/urls&gt;&lt;/record&gt;&lt;/Cite&gt;&lt;/EndNote&gt;</w:instrText>
      </w:r>
      <w:r w:rsidRPr="00B941A9">
        <w:rPr>
          <w:rFonts w:cs="Arial"/>
          <w:szCs w:val="24"/>
        </w:rPr>
        <w:fldChar w:fldCharType="separate"/>
      </w:r>
      <w:r w:rsidR="00612883" w:rsidRPr="00B941A9">
        <w:rPr>
          <w:rFonts w:cs="Arial"/>
          <w:noProof/>
          <w:szCs w:val="24"/>
        </w:rPr>
        <w:t>[9]</w:t>
      </w:r>
      <w:r w:rsidRPr="00B941A9">
        <w:rPr>
          <w:rFonts w:cs="Arial"/>
          <w:szCs w:val="24"/>
        </w:rPr>
        <w:fldChar w:fldCharType="end"/>
      </w:r>
      <w:r w:rsidRPr="00B941A9">
        <w:rPr>
          <w:rFonts w:cs="Arial"/>
          <w:szCs w:val="24"/>
        </w:rPr>
        <w:t>. For example, the diagnosis of HCL is considered positive if human experts find “hairy cells”, which exist in a tiny but distinct B-cell population with a unique antigen expression pattern characterized as CD103+++, CD25+++, CD19++, CD25++, or SS++. For the confident trustworthiness degree, on average, all HCL cases were classified correctly. The false-positive (N=4) and false-</w:t>
      </w:r>
      <w:r w:rsidRPr="00B941A9">
        <w:rPr>
          <w:rFonts w:cs="Arial"/>
          <w:szCs w:val="24"/>
        </w:rPr>
        <w:lastRenderedPageBreak/>
        <w:t>negative HCL (N=4) cases were, on average, assigned to the probable degree of trustworthiness. Flow XAI learned and subsequently used four particular cell populations to classify the cases as HCL. The decision depended solely on tube 2, containing the relevant HCL antibodies. These four populations, considered to be highly relevant to Flow XAI’s diagnostic decision-making, are highlighted in the left column (SI Fig. 3). In the first row, an NC case (named a true negative) is depicted; the B-cells show a typical light chain distribution pattern for kappa and lambda, and the “hairy cell gate” (CD103 vs. CD11c) is almost empty (Fig. 3a). In the second row, HCL was incorrectly suspected because ALPODS revealed populations in the B-cell or hairy cell regions (Fig. 3b). A human expert can recognize that CD19+ cells do not appear as lymphocytes in CD45+ vs. SS images and “understands” that Flow XAI’s reasoning is incorrect. Sample degradation could be a biological reason for granulocytes' presumably unselective antibody capture. A real HCL case is depicted as a “true positive” in the third row (Fig. 3c), which illustrates that the hairy cells correspond to “highly scattered lymphocytes” in the CD45 vs. SS image and are indeed CD103++CD11c+++, i.e., they highly express these epitopes. Additionally, as depicted in the right column, the correctly classified hairy cells exhibited light chain restrictions, i.e., a significant predominance of kappa vs. lambda light chains. CD25 and other B-cell epitope expression patterns are not shown to simplify the graphic.</w:t>
      </w:r>
      <w:r w:rsidR="00513F70" w:rsidRPr="00B941A9">
        <w:rPr>
          <w:rFonts w:cs="Arial"/>
          <w:szCs w:val="24"/>
        </w:rPr>
        <w:t xml:space="preserve"> </w:t>
      </w:r>
      <w:r w:rsidRPr="00B941A9">
        <w:rPr>
          <w:rFonts w:cs="Arial"/>
          <w:szCs w:val="24"/>
        </w:rPr>
        <w:t xml:space="preserve">Finally, a false negative sample was chosen for further illustration (Fig. 3d). Although the algorithm correctly recognized that the events in the hairy cell region were not B cells, the subtle population masked by the irregular staining pattern of a dominant granulocytic fraction was not detected. Of note, there were fewer than 700 relevant events in each </w:t>
      </w:r>
      <w:r w:rsidRPr="00B941A9">
        <w:rPr>
          <w:rFonts w:cs="Arial"/>
          <w:szCs w:val="24"/>
        </w:rPr>
        <w:lastRenderedPageBreak/>
        <w:t>population.</w:t>
      </w:r>
      <w:r w:rsidR="00A00509" w:rsidRPr="00B941A9">
        <w:rPr>
          <w:rFonts w:cs="Arial"/>
          <w:szCs w:val="24"/>
        </w:rPr>
        <w:t xml:space="preserve"> Dot plot images for the remaining six incorrectly classified HCL cases are provided in SI Figure 4 and 5. </w:t>
      </w:r>
    </w:p>
    <w:p w14:paraId="3E7E0B4E" w14:textId="77777777" w:rsidR="00AC77B8" w:rsidRPr="00B941A9" w:rsidRDefault="00AC77B8" w:rsidP="002A7582">
      <w:pPr>
        <w:spacing w:after="0"/>
        <w:contextualSpacing/>
        <w:rPr>
          <w:rFonts w:cs="Arial"/>
          <w:b/>
          <w:bCs/>
          <w:szCs w:val="24"/>
        </w:rPr>
      </w:pPr>
    </w:p>
    <w:p w14:paraId="32AB188D" w14:textId="4106779A" w:rsidR="00AA23D7" w:rsidRPr="00B941A9" w:rsidRDefault="0040443E" w:rsidP="00513F70">
      <w:pPr>
        <w:rPr>
          <w:rFonts w:cs="Arial"/>
          <w:b/>
          <w:bCs/>
          <w:szCs w:val="24"/>
        </w:rPr>
      </w:pPr>
      <w:r w:rsidRPr="00B941A9">
        <w:rPr>
          <w:rFonts w:cs="Arial"/>
          <w:b/>
          <w:bCs/>
          <w:szCs w:val="24"/>
        </w:rPr>
        <w:t xml:space="preserve">SI </w:t>
      </w:r>
      <w:r w:rsidR="009D37DA" w:rsidRPr="00B941A9">
        <w:rPr>
          <w:rFonts w:cs="Arial"/>
          <w:b/>
          <w:bCs/>
          <w:szCs w:val="24"/>
        </w:rPr>
        <w:t>Figure</w:t>
      </w:r>
      <w:r w:rsidR="00A6584A" w:rsidRPr="00B941A9">
        <w:rPr>
          <w:rFonts w:cs="Arial"/>
          <w:b/>
          <w:bCs/>
          <w:szCs w:val="24"/>
        </w:rPr>
        <w:t xml:space="preserve"> </w:t>
      </w:r>
      <w:r w:rsidR="00744A3A" w:rsidRPr="00B941A9">
        <w:rPr>
          <w:rFonts w:cs="Arial"/>
          <w:b/>
          <w:bCs/>
          <w:szCs w:val="24"/>
        </w:rPr>
        <w:t>4</w:t>
      </w:r>
      <w:r w:rsidR="00A6584A" w:rsidRPr="00B941A9">
        <w:rPr>
          <w:rFonts w:cs="Arial"/>
          <w:b/>
          <w:bCs/>
          <w:szCs w:val="24"/>
        </w:rPr>
        <w:t xml:space="preserve"> Explanations for HCL misdiagnosis using bivariate dot plots in log scale: </w:t>
      </w:r>
      <w:r w:rsidR="00A6584A" w:rsidRPr="00B941A9">
        <w:rPr>
          <w:rFonts w:cs="Arial"/>
          <w:b/>
          <w:szCs w:val="24"/>
        </w:rPr>
        <w:t>Three false positive results for distinguishing HCL patients from NCs.</w:t>
      </w:r>
    </w:p>
    <w:p w14:paraId="43E15C9D" w14:textId="77777777" w:rsidR="00AC77B8" w:rsidRPr="00B941A9" w:rsidRDefault="00AC77B8" w:rsidP="002A7582">
      <w:pPr>
        <w:spacing w:after="0"/>
        <w:contextualSpacing/>
        <w:rPr>
          <w:rFonts w:cs="Arial"/>
          <w:b/>
          <w:bCs/>
          <w:szCs w:val="24"/>
        </w:rPr>
      </w:pPr>
    </w:p>
    <w:p w14:paraId="7C7CAE69" w14:textId="5D162CC4" w:rsidR="00026FD0" w:rsidRPr="00B941A9" w:rsidRDefault="00A6584A" w:rsidP="00A6584A">
      <w:pPr>
        <w:spacing w:after="0" w:line="480" w:lineRule="auto"/>
        <w:contextualSpacing/>
        <w:rPr>
          <w:rFonts w:cs="Arial"/>
          <w:szCs w:val="24"/>
        </w:rPr>
      </w:pPr>
      <w:r w:rsidRPr="00B941A9">
        <w:rPr>
          <w:rFonts w:cs="Arial"/>
          <w:noProof/>
          <w:szCs w:val="24"/>
          <w:lang w:val="de-DE" w:eastAsia="de-DE"/>
        </w:rPr>
        <w:drawing>
          <wp:inline distT="0" distB="0" distL="0" distR="0" wp14:anchorId="78138DA3" wp14:editId="212DAAEA">
            <wp:extent cx="5480685" cy="2923540"/>
            <wp:effectExtent l="0" t="0" r="571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480685" cy="2923540"/>
                    </a:xfrm>
                    <a:prstGeom prst="rect">
                      <a:avLst/>
                    </a:prstGeom>
                    <a:noFill/>
                    <a:ln>
                      <a:noFill/>
                    </a:ln>
                  </pic:spPr>
                </pic:pic>
              </a:graphicData>
            </a:graphic>
          </wp:inline>
        </w:drawing>
      </w:r>
    </w:p>
    <w:p w14:paraId="120D8449" w14:textId="77777777" w:rsidR="005B2D46" w:rsidRPr="00B941A9" w:rsidRDefault="005B2D46" w:rsidP="002A7582">
      <w:pPr>
        <w:spacing w:after="0"/>
        <w:contextualSpacing/>
        <w:rPr>
          <w:rFonts w:cs="Arial"/>
          <w:b/>
          <w:bCs/>
          <w:szCs w:val="24"/>
        </w:rPr>
      </w:pPr>
    </w:p>
    <w:p w14:paraId="0E00E4C0" w14:textId="37EB1C94" w:rsidR="00A6584A" w:rsidRPr="00B941A9" w:rsidRDefault="0040443E" w:rsidP="002A7582">
      <w:pPr>
        <w:spacing w:after="0"/>
        <w:contextualSpacing/>
        <w:rPr>
          <w:rFonts w:cs="Arial"/>
          <w:b/>
          <w:szCs w:val="24"/>
        </w:rPr>
      </w:pPr>
      <w:r w:rsidRPr="00B941A9">
        <w:rPr>
          <w:rFonts w:cs="Arial"/>
          <w:b/>
          <w:bCs/>
          <w:szCs w:val="24"/>
        </w:rPr>
        <w:t xml:space="preserve">SI </w:t>
      </w:r>
      <w:r w:rsidR="009D37DA" w:rsidRPr="00B941A9">
        <w:rPr>
          <w:rFonts w:cs="Arial"/>
          <w:b/>
          <w:bCs/>
          <w:szCs w:val="24"/>
        </w:rPr>
        <w:t>Figure</w:t>
      </w:r>
      <w:r w:rsidR="00436AEF" w:rsidRPr="00B941A9">
        <w:rPr>
          <w:rFonts w:cs="Arial"/>
          <w:b/>
          <w:bCs/>
          <w:szCs w:val="24"/>
        </w:rPr>
        <w:t xml:space="preserve"> </w:t>
      </w:r>
      <w:r w:rsidR="00744A3A" w:rsidRPr="00B941A9">
        <w:rPr>
          <w:rFonts w:cs="Arial"/>
          <w:b/>
          <w:bCs/>
          <w:szCs w:val="24"/>
        </w:rPr>
        <w:t>5</w:t>
      </w:r>
      <w:r w:rsidR="00436AEF" w:rsidRPr="00B941A9">
        <w:rPr>
          <w:rFonts w:cs="Arial"/>
          <w:b/>
          <w:bCs/>
          <w:szCs w:val="24"/>
        </w:rPr>
        <w:t xml:space="preserve"> Explanations for HCL misdiagnosis using bivariate dot plots in log scale: </w:t>
      </w:r>
      <w:r w:rsidR="00436AEF" w:rsidRPr="00B941A9">
        <w:rPr>
          <w:rFonts w:cs="Arial"/>
          <w:b/>
          <w:szCs w:val="24"/>
        </w:rPr>
        <w:t>Three false negative</w:t>
      </w:r>
      <w:r w:rsidR="00A6584A" w:rsidRPr="00B941A9">
        <w:rPr>
          <w:rFonts w:cs="Arial"/>
          <w:b/>
          <w:szCs w:val="24"/>
        </w:rPr>
        <w:t xml:space="preserve"> results for distinguishing HCL patients from NCs.</w:t>
      </w:r>
    </w:p>
    <w:p w14:paraId="344C763A" w14:textId="77777777" w:rsidR="00AA23D7" w:rsidRPr="00B941A9" w:rsidRDefault="00AA23D7" w:rsidP="002A7582">
      <w:pPr>
        <w:spacing w:after="0"/>
        <w:contextualSpacing/>
        <w:rPr>
          <w:rFonts w:cs="Arial"/>
          <w:szCs w:val="24"/>
        </w:rPr>
      </w:pPr>
    </w:p>
    <w:p w14:paraId="5354637B" w14:textId="77777777" w:rsidR="00A6584A" w:rsidRPr="00B941A9" w:rsidRDefault="00A6584A" w:rsidP="00A6584A">
      <w:pPr>
        <w:spacing w:after="0" w:line="480" w:lineRule="auto"/>
        <w:contextualSpacing/>
        <w:rPr>
          <w:rFonts w:cs="Arial"/>
          <w:szCs w:val="24"/>
        </w:rPr>
      </w:pPr>
      <w:r w:rsidRPr="00B941A9">
        <w:rPr>
          <w:rFonts w:cs="Arial"/>
          <w:noProof/>
          <w:szCs w:val="24"/>
          <w:lang w:val="de-DE" w:eastAsia="de-DE"/>
        </w:rPr>
        <w:drawing>
          <wp:inline distT="0" distB="0" distL="0" distR="0" wp14:anchorId="7002A0DB" wp14:editId="2FE1E733">
            <wp:extent cx="5480685" cy="2830830"/>
            <wp:effectExtent l="0" t="0" r="5715"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480685" cy="2830830"/>
                    </a:xfrm>
                    <a:prstGeom prst="rect">
                      <a:avLst/>
                    </a:prstGeom>
                    <a:noFill/>
                    <a:ln>
                      <a:noFill/>
                    </a:ln>
                  </pic:spPr>
                </pic:pic>
              </a:graphicData>
            </a:graphic>
          </wp:inline>
        </w:drawing>
      </w:r>
    </w:p>
    <w:p w14:paraId="439849E5" w14:textId="77777777" w:rsidR="00AC77B8" w:rsidRPr="00B941A9" w:rsidRDefault="00AC77B8" w:rsidP="00DB2D59">
      <w:pPr>
        <w:spacing w:after="0" w:line="480" w:lineRule="auto"/>
        <w:contextualSpacing/>
        <w:rPr>
          <w:rFonts w:cs="Arial"/>
          <w:b/>
          <w:bCs/>
          <w:szCs w:val="24"/>
        </w:rPr>
      </w:pPr>
    </w:p>
    <w:p w14:paraId="6615E7FB" w14:textId="52A728F9" w:rsidR="00BE10B5" w:rsidRPr="00B941A9" w:rsidRDefault="00BE10B5" w:rsidP="00BE10B5">
      <w:pPr>
        <w:spacing w:after="0" w:line="480" w:lineRule="auto"/>
        <w:rPr>
          <w:rFonts w:cs="Arial"/>
          <w:color w:val="000000"/>
          <w:szCs w:val="24"/>
        </w:rPr>
      </w:pPr>
      <w:r w:rsidRPr="00B941A9">
        <w:rPr>
          <w:rFonts w:cs="Arial"/>
          <w:b/>
          <w:bCs/>
          <w:szCs w:val="24"/>
        </w:rPr>
        <w:t xml:space="preserve">SI Figure 6 </w:t>
      </w:r>
      <w:r w:rsidRPr="00B941A9">
        <w:rPr>
          <w:rFonts w:cs="Arial"/>
          <w:b/>
          <w:szCs w:val="24"/>
        </w:rPr>
        <w:t>AI based lymphoma classification with the PUM2 dataset (atypical cases)</w:t>
      </w:r>
    </w:p>
    <w:p w14:paraId="717163BE" w14:textId="53C6732B" w:rsidR="00BE10B5" w:rsidRPr="00B941A9" w:rsidRDefault="004E305E" w:rsidP="00BE10B5">
      <w:pPr>
        <w:spacing w:after="0" w:line="480" w:lineRule="auto"/>
        <w:contextualSpacing/>
        <w:rPr>
          <w:rFonts w:cs="Arial"/>
          <w:szCs w:val="24"/>
        </w:rPr>
      </w:pPr>
      <w:r w:rsidRPr="00B941A9">
        <w:rPr>
          <w:rFonts w:cs="Arial"/>
          <w:noProof/>
          <w:szCs w:val="24"/>
          <w:lang w:val="de-DE" w:eastAsia="de-DE"/>
        </w:rPr>
        <w:drawing>
          <wp:inline distT="0" distB="0" distL="0" distR="0" wp14:anchorId="007263AC" wp14:editId="2007C638">
            <wp:extent cx="2756848" cy="2206068"/>
            <wp:effectExtent l="0" t="0" r="5715" b="3810"/>
            <wp:docPr id="17374747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65017" cy="2212605"/>
                    </a:xfrm>
                    <a:prstGeom prst="rect">
                      <a:avLst/>
                    </a:prstGeom>
                    <a:noFill/>
                    <a:ln>
                      <a:noFill/>
                    </a:ln>
                  </pic:spPr>
                </pic:pic>
              </a:graphicData>
            </a:graphic>
          </wp:inline>
        </w:drawing>
      </w:r>
      <w:r w:rsidRPr="00B941A9">
        <w:rPr>
          <w:rFonts w:cs="Arial"/>
          <w:noProof/>
          <w:szCs w:val="24"/>
          <w:lang w:val="de-DE" w:eastAsia="de-DE"/>
        </w:rPr>
        <w:drawing>
          <wp:inline distT="0" distB="0" distL="0" distR="0" wp14:anchorId="18CC1E3E" wp14:editId="6BF91F0F">
            <wp:extent cx="2709081" cy="2167844"/>
            <wp:effectExtent l="0" t="0" r="0" b="4445"/>
            <wp:docPr id="5414319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15451" cy="2172941"/>
                    </a:xfrm>
                    <a:prstGeom prst="rect">
                      <a:avLst/>
                    </a:prstGeom>
                    <a:noFill/>
                    <a:ln>
                      <a:noFill/>
                    </a:ln>
                  </pic:spPr>
                </pic:pic>
              </a:graphicData>
            </a:graphic>
          </wp:inline>
        </w:drawing>
      </w:r>
    </w:p>
    <w:p w14:paraId="260C6EE1" w14:textId="77777777" w:rsidR="00BE10B5" w:rsidRPr="00B941A9" w:rsidRDefault="00BE10B5" w:rsidP="00BE10B5">
      <w:pPr>
        <w:spacing w:after="0"/>
        <w:contextualSpacing/>
        <w:rPr>
          <w:rFonts w:ascii="Times New Roman" w:hAnsi="Times New Roman" w:cs="Times New Roman"/>
          <w:b/>
          <w:bCs/>
          <w:szCs w:val="24"/>
        </w:rPr>
      </w:pPr>
      <w:r w:rsidRPr="00B941A9">
        <w:rPr>
          <w:rFonts w:cs="Arial"/>
          <w:szCs w:val="24"/>
        </w:rPr>
        <w:t>One hundred cross-validation steps were visualized with an MD-plot for the three degrees of trustworthiness. MD-plots were used to estimate and visualize the probability density function</w:t>
      </w:r>
    </w:p>
    <w:p w14:paraId="46067525" w14:textId="77777777" w:rsidR="00BE10B5" w:rsidRPr="00B941A9" w:rsidRDefault="00BE10B5" w:rsidP="00BE10B5">
      <w:pPr>
        <w:spacing w:after="0"/>
        <w:contextualSpacing/>
        <w:rPr>
          <w:rFonts w:ascii="Times New Roman" w:hAnsi="Times New Roman" w:cs="Times New Roman"/>
          <w:szCs w:val="24"/>
        </w:rPr>
      </w:pPr>
    </w:p>
    <w:p w14:paraId="1A73ECAB" w14:textId="77777777" w:rsidR="00561E25" w:rsidRPr="00B941A9" w:rsidRDefault="00561E25" w:rsidP="00561E25">
      <w:pPr>
        <w:spacing w:after="0"/>
        <w:contextualSpacing/>
        <w:rPr>
          <w:rFonts w:cs="Arial"/>
          <w:b/>
          <w:bCs/>
          <w:szCs w:val="24"/>
        </w:rPr>
      </w:pPr>
      <w:bookmarkStart w:id="4" w:name="_Hlk174267466"/>
    </w:p>
    <w:bookmarkEnd w:id="4"/>
    <w:p w14:paraId="62FF5B96" w14:textId="22E51EB3" w:rsidR="005B3490" w:rsidRPr="00B941A9" w:rsidRDefault="005B3490" w:rsidP="00AA23D7">
      <w:pPr>
        <w:spacing w:after="0" w:line="480" w:lineRule="auto"/>
        <w:jc w:val="both"/>
        <w:rPr>
          <w:rFonts w:cs="Arial"/>
          <w:szCs w:val="24"/>
        </w:rPr>
      </w:pPr>
      <w:r w:rsidRPr="00B941A9">
        <w:rPr>
          <w:rFonts w:eastAsia="Times New Roman" w:cs="Arial"/>
          <w:szCs w:val="24"/>
        </w:rPr>
        <w:t xml:space="preserve">To validate the applicability of FlowXAI to diverse B-NHL immunophenotyping datasets, we utilized a second dataset comprising 638 samples obtained from the diagnostic center Marburg (PUM2). This diagnostic laboratory employs a panel targeting distinct B-cell epitopes, measured across two tubes </w:t>
      </w:r>
      <w:r w:rsidR="00B00F9E" w:rsidRPr="00B941A9">
        <w:rPr>
          <w:rFonts w:eastAsia="Times New Roman" w:cs="Arial"/>
          <w:szCs w:val="24"/>
        </w:rPr>
        <w:t xml:space="preserve">samples </w:t>
      </w:r>
      <w:r w:rsidRPr="00B941A9">
        <w:rPr>
          <w:rFonts w:eastAsia="Times New Roman" w:cs="Arial"/>
          <w:szCs w:val="24"/>
        </w:rPr>
        <w:t xml:space="preserve">per </w:t>
      </w:r>
      <w:r w:rsidR="00B00F9E" w:rsidRPr="00B941A9">
        <w:rPr>
          <w:rFonts w:eastAsia="Times New Roman" w:cs="Arial"/>
          <w:szCs w:val="24"/>
        </w:rPr>
        <w:t>case/</w:t>
      </w:r>
      <w:r w:rsidRPr="00B941A9">
        <w:rPr>
          <w:rFonts w:eastAsia="Times New Roman" w:cs="Arial"/>
          <w:szCs w:val="24"/>
        </w:rPr>
        <w:t>patient, as previously described</w:t>
      </w:r>
      <w:r w:rsidR="00561E25" w:rsidRPr="00B941A9">
        <w:rPr>
          <w:rFonts w:cs="Arial"/>
          <w:szCs w:val="24"/>
        </w:rPr>
        <w:fldChar w:fldCharType="begin"/>
      </w:r>
      <w:r w:rsidR="00561E25" w:rsidRPr="00B941A9">
        <w:rPr>
          <w:rFonts w:cs="Arial"/>
          <w:szCs w:val="24"/>
        </w:rPr>
        <w:instrText xml:space="preserve"> ADDIN EN.CITE &lt;EndNote&gt;&lt;Cite&gt;&lt;Author&gt;Hoffmann&lt;/Author&gt;&lt;Year&gt;2020&lt;/Year&gt;&lt;RecNum&gt;34&lt;/RecNum&gt;&lt;DisplayText&gt;[11]&lt;/DisplayText&gt;&lt;record&gt;&lt;rec-number&gt;34&lt;/rec-number&gt;&lt;foreign-keys&gt;&lt;key app="EN" db-id="2evtxvzw0dw0f7erp9c5xa5jw9dv5fssr9af" timestamp="1702634995"&gt;34&lt;/key&gt;&lt;/foreign-keys&gt;&lt;ref-type name="Journal Article"&gt;17&lt;/ref-type&gt;&lt;contributors&gt;&lt;authors&gt;&lt;author&gt;Hoffmann, Jörg&lt;/author&gt;&lt;author&gt;Rother, Marissa&lt;/author&gt;&lt;author&gt;Kaiser, Ulrich&lt;/author&gt;&lt;author&gt;Thrun, Michael Christoph&lt;/author&gt;&lt;author&gt;Wilhelm, Christian&lt;/author&gt;&lt;author&gt;Gruen, Andrea&lt;/author&gt;&lt;author&gt;Niebergall, Ute&lt;/author&gt;&lt;author&gt;Meissauer, Uter&lt;/author&gt;&lt;author&gt;Neubauer, Andreas&lt;/author&gt;&lt;author&gt;Brendel, Cornelia&lt;/author&gt;&lt;/authors&gt;&lt;/contributors&gt;&lt;titles&gt;&lt;title&gt;Determination of CD43 and CD200 surface expression improves accuracy of B-cell lymphoma immunophenotyping&lt;/title&gt;&lt;secondary-title&gt;Cytometry B Clin. Cytom.&lt;/secondary-title&gt;&lt;/titles&gt;&lt;periodical&gt;&lt;full-title&gt;Cytometry B Clin. Cytom.&lt;/full-title&gt;&lt;/periodical&gt;&lt;pages&gt;476–482&lt;/pages&gt;&lt;volume&gt;98&lt;/volume&gt;&lt;number&gt;6&lt;/number&gt;&lt;dates&gt;&lt;year&gt;2020&lt;/year&gt;&lt;/dates&gt;&lt;urls&gt;&lt;/urls&gt;&lt;electronic-resource-num&gt;10.1002/cyto.b.21936&lt;/electronic-resource-num&gt;&lt;/record&gt;&lt;/Cite&gt;&lt;/EndNote&gt;</w:instrText>
      </w:r>
      <w:r w:rsidR="00561E25" w:rsidRPr="00B941A9">
        <w:rPr>
          <w:rFonts w:cs="Arial"/>
          <w:szCs w:val="24"/>
        </w:rPr>
        <w:fldChar w:fldCharType="separate"/>
      </w:r>
      <w:r w:rsidR="00561E25" w:rsidRPr="00B941A9">
        <w:rPr>
          <w:rFonts w:cs="Arial"/>
          <w:noProof/>
          <w:szCs w:val="24"/>
        </w:rPr>
        <w:t>[11]</w:t>
      </w:r>
      <w:r w:rsidR="00561E25" w:rsidRPr="00B941A9">
        <w:rPr>
          <w:rFonts w:cs="Arial"/>
          <w:szCs w:val="24"/>
        </w:rPr>
        <w:fldChar w:fldCharType="end"/>
      </w:r>
      <w:r w:rsidR="00561E25" w:rsidRPr="00B941A9">
        <w:rPr>
          <w:rFonts w:cs="Arial"/>
          <w:szCs w:val="24"/>
        </w:rPr>
        <w:t xml:space="preserve">. </w:t>
      </w:r>
    </w:p>
    <w:p w14:paraId="57C9ACED" w14:textId="260211EF" w:rsidR="005B3490" w:rsidRPr="00B941A9" w:rsidRDefault="005B3490" w:rsidP="00AA23D7">
      <w:pPr>
        <w:spacing w:after="0" w:line="480" w:lineRule="auto"/>
        <w:jc w:val="both"/>
        <w:rPr>
          <w:rFonts w:eastAsia="Times New Roman" w:cs="Arial"/>
          <w:szCs w:val="24"/>
        </w:rPr>
      </w:pPr>
      <w:r w:rsidRPr="00B941A9">
        <w:rPr>
          <w:rFonts w:eastAsia="Times New Roman" w:cs="Arial"/>
          <w:szCs w:val="24"/>
        </w:rPr>
        <w:t xml:space="preserve">Initially, </w:t>
      </w:r>
      <w:r w:rsidR="00B25E4B" w:rsidRPr="00B941A9">
        <w:rPr>
          <w:rFonts w:eastAsia="Times New Roman" w:cs="Arial"/>
          <w:szCs w:val="24"/>
        </w:rPr>
        <w:t xml:space="preserve">the </w:t>
      </w:r>
      <w:r w:rsidRPr="00B941A9">
        <w:rPr>
          <w:rFonts w:eastAsia="Times New Roman" w:cs="Arial"/>
          <w:szCs w:val="24"/>
        </w:rPr>
        <w:t xml:space="preserve">TM </w:t>
      </w:r>
      <w:r w:rsidR="00B25E4B" w:rsidRPr="00B941A9">
        <w:rPr>
          <w:rFonts w:eastAsia="Times New Roman" w:cs="Arial"/>
          <w:szCs w:val="24"/>
        </w:rPr>
        <w:t xml:space="preserve">algorithm </w:t>
      </w:r>
      <w:r w:rsidRPr="00B941A9">
        <w:rPr>
          <w:rFonts w:eastAsia="Times New Roman" w:cs="Arial"/>
          <w:szCs w:val="24"/>
        </w:rPr>
        <w:t xml:space="preserve">was used to distinguish typical from atypical cases. Subsequently, 100 cross-validation trials were conducted on L1 cases. All training </w:t>
      </w:r>
      <w:r w:rsidR="00B00F9E" w:rsidRPr="00B941A9">
        <w:rPr>
          <w:rFonts w:eastAsia="Times New Roman" w:cs="Arial"/>
          <w:szCs w:val="24"/>
        </w:rPr>
        <w:t>cases</w:t>
      </w:r>
      <w:r w:rsidRPr="00B941A9">
        <w:rPr>
          <w:rFonts w:eastAsia="Times New Roman" w:cs="Arial"/>
          <w:szCs w:val="24"/>
        </w:rPr>
        <w:t xml:space="preserve"> were selected exclusively from the typical category. For each trial, the training dataset consisted of 100 normal controls (NC) and 100 B-NHL </w:t>
      </w:r>
      <w:r w:rsidR="00B00F9E" w:rsidRPr="00B941A9">
        <w:rPr>
          <w:rFonts w:eastAsia="Times New Roman" w:cs="Arial"/>
          <w:szCs w:val="24"/>
        </w:rPr>
        <w:t>cases</w:t>
      </w:r>
      <w:r w:rsidRPr="00B941A9">
        <w:rPr>
          <w:rFonts w:eastAsia="Times New Roman" w:cs="Arial"/>
          <w:szCs w:val="24"/>
        </w:rPr>
        <w:t xml:space="preserve">, distributed as follows: 30 CLL, 15 MCL, 10 FL, 10 MZL, 5 LPL, 10 HCL, 10 MBL, and 10 NS. </w:t>
      </w:r>
    </w:p>
    <w:p w14:paraId="4BD79DE4" w14:textId="310B04C5" w:rsidR="00E159FA" w:rsidRPr="00B941A9" w:rsidRDefault="005B3490" w:rsidP="00AA23D7">
      <w:pPr>
        <w:spacing w:line="480" w:lineRule="auto"/>
        <w:jc w:val="both"/>
        <w:rPr>
          <w:rFonts w:cs="Arial"/>
          <w:szCs w:val="24"/>
        </w:rPr>
      </w:pPr>
      <w:r w:rsidRPr="00B941A9">
        <w:rPr>
          <w:rFonts w:eastAsia="Times New Roman" w:cs="Arial"/>
          <w:szCs w:val="24"/>
        </w:rPr>
        <w:lastRenderedPageBreak/>
        <w:t xml:space="preserve">The evaluation results for the typical </w:t>
      </w:r>
      <w:r w:rsidR="00B00F9E" w:rsidRPr="00B941A9">
        <w:rPr>
          <w:rFonts w:eastAsia="Times New Roman" w:cs="Arial"/>
          <w:szCs w:val="24"/>
        </w:rPr>
        <w:t>cases</w:t>
      </w:r>
      <w:r w:rsidRPr="00B941A9">
        <w:rPr>
          <w:rFonts w:eastAsia="Times New Roman" w:cs="Arial"/>
          <w:szCs w:val="24"/>
        </w:rPr>
        <w:t xml:space="preserve"> in the test sets are detailed in the main text. </w:t>
      </w:r>
      <w:r w:rsidRPr="00B941A9">
        <w:rPr>
          <w:rFonts w:cs="Arial"/>
          <w:szCs w:val="24"/>
        </w:rPr>
        <w:t>A</w:t>
      </w:r>
      <w:r w:rsidR="00E42EA2" w:rsidRPr="00B941A9">
        <w:rPr>
          <w:rFonts w:cs="Arial"/>
          <w:szCs w:val="24"/>
        </w:rPr>
        <w:t xml:space="preserve"> total of 121 </w:t>
      </w:r>
      <w:r w:rsidRPr="00B941A9">
        <w:rPr>
          <w:rFonts w:cs="Arial"/>
          <w:szCs w:val="24"/>
        </w:rPr>
        <w:t xml:space="preserve">test </w:t>
      </w:r>
      <w:r w:rsidR="00B00F9E" w:rsidRPr="00B941A9">
        <w:rPr>
          <w:rFonts w:cs="Arial"/>
          <w:szCs w:val="24"/>
        </w:rPr>
        <w:t>cases</w:t>
      </w:r>
      <w:r w:rsidRPr="00B941A9">
        <w:rPr>
          <w:rFonts w:cs="Arial"/>
          <w:szCs w:val="24"/>
        </w:rPr>
        <w:t xml:space="preserve"> </w:t>
      </w:r>
      <w:r w:rsidR="00E42EA2" w:rsidRPr="00B941A9">
        <w:rPr>
          <w:rFonts w:cs="Arial"/>
          <w:szCs w:val="24"/>
        </w:rPr>
        <w:t>were considered</w:t>
      </w:r>
      <w:r w:rsidRPr="00B941A9">
        <w:rPr>
          <w:rFonts w:cs="Arial"/>
          <w:szCs w:val="24"/>
        </w:rPr>
        <w:t xml:space="preserve"> as</w:t>
      </w:r>
      <w:r w:rsidR="00E42EA2" w:rsidRPr="00B941A9">
        <w:rPr>
          <w:rFonts w:cs="Arial"/>
          <w:szCs w:val="24"/>
        </w:rPr>
        <w:t xml:space="preserve"> atypical</w:t>
      </w:r>
      <w:r w:rsidRPr="00B941A9">
        <w:rPr>
          <w:rFonts w:cs="Arial"/>
          <w:szCs w:val="24"/>
        </w:rPr>
        <w:t xml:space="preserve"> in Figure 6.</w:t>
      </w:r>
      <w:r w:rsidR="00E42EA2" w:rsidRPr="00B941A9">
        <w:rPr>
          <w:rFonts w:cs="Arial"/>
          <w:szCs w:val="24"/>
        </w:rPr>
        <w:t xml:space="preserve"> </w:t>
      </w:r>
      <w:r w:rsidRPr="00B941A9">
        <w:rPr>
          <w:rFonts w:cs="Arial"/>
          <w:szCs w:val="24"/>
        </w:rPr>
        <w:t xml:space="preserve">In Figure 6a, the </w:t>
      </w:r>
      <w:r w:rsidRPr="00B941A9">
        <w:rPr>
          <w:rFonts w:eastAsia="Times New Roman" w:cs="Arial"/>
          <w:szCs w:val="24"/>
        </w:rPr>
        <w:t xml:space="preserve">Accuracy metric was selected to account for balanced group sizes. </w:t>
      </w:r>
      <w:r w:rsidR="00561E25" w:rsidRPr="00B941A9">
        <w:rPr>
          <w:rFonts w:cs="Arial"/>
          <w:szCs w:val="24"/>
        </w:rPr>
        <w:t xml:space="preserve">The accuracy was 99% when FlowXAI was confident, 89% when XAI estimated that the appropriate diagnosis was probable, and 69% when XAI judged a </w:t>
      </w:r>
      <w:r w:rsidR="00B00F9E" w:rsidRPr="00B941A9">
        <w:rPr>
          <w:rFonts w:cs="Arial"/>
          <w:szCs w:val="24"/>
        </w:rPr>
        <w:t>case</w:t>
      </w:r>
      <w:r w:rsidR="00561E25" w:rsidRPr="00B941A9">
        <w:rPr>
          <w:rFonts w:cs="Arial"/>
          <w:szCs w:val="24"/>
        </w:rPr>
        <w:t xml:space="preserve"> as challenging (</w:t>
      </w:r>
      <w:r w:rsidR="004E305E" w:rsidRPr="00B941A9">
        <w:rPr>
          <w:rFonts w:cs="Arial"/>
          <w:szCs w:val="24"/>
        </w:rPr>
        <w:t xml:space="preserve">SI, </w:t>
      </w:r>
      <w:r w:rsidR="00561E25" w:rsidRPr="00B941A9">
        <w:rPr>
          <w:rFonts w:cs="Arial"/>
          <w:szCs w:val="24"/>
        </w:rPr>
        <w:t>Fig</w:t>
      </w:r>
      <w:r w:rsidRPr="00B941A9">
        <w:rPr>
          <w:rFonts w:cs="Arial"/>
          <w:szCs w:val="24"/>
        </w:rPr>
        <w:t>.</w:t>
      </w:r>
      <w:r w:rsidR="00561E25" w:rsidRPr="00B941A9">
        <w:rPr>
          <w:rFonts w:cs="Arial"/>
          <w:szCs w:val="24"/>
        </w:rPr>
        <w:t xml:space="preserve"> 6</w:t>
      </w:r>
      <w:r w:rsidR="004E305E" w:rsidRPr="00B941A9">
        <w:rPr>
          <w:rFonts w:cs="Arial"/>
          <w:szCs w:val="24"/>
        </w:rPr>
        <w:t xml:space="preserve">, </w:t>
      </w:r>
      <w:r w:rsidR="00E159FA" w:rsidRPr="00B941A9">
        <w:rPr>
          <w:rFonts w:cs="Arial"/>
          <w:szCs w:val="24"/>
        </w:rPr>
        <w:t>left</w:t>
      </w:r>
      <w:r w:rsidR="00561E25" w:rsidRPr="00B941A9">
        <w:rPr>
          <w:rFonts w:cs="Arial"/>
          <w:szCs w:val="24"/>
        </w:rPr>
        <w:t xml:space="preserve">). The variance in the confident degree of trustworthiness is very low, while the challenging degree exhibits a high variance, as shown in the MD plot. </w:t>
      </w:r>
    </w:p>
    <w:p w14:paraId="5C23D7AD" w14:textId="198B68B8" w:rsidR="00BE10B5" w:rsidRPr="00B941A9" w:rsidRDefault="00E159FA" w:rsidP="00AA23D7">
      <w:pPr>
        <w:spacing w:line="480" w:lineRule="auto"/>
        <w:jc w:val="both"/>
        <w:rPr>
          <w:rFonts w:eastAsia="Times New Roman" w:cs="Arial"/>
          <w:szCs w:val="24"/>
        </w:rPr>
      </w:pPr>
      <w:r w:rsidRPr="00B941A9">
        <w:rPr>
          <w:rFonts w:eastAsia="Times New Roman" w:cs="Arial"/>
          <w:szCs w:val="24"/>
        </w:rPr>
        <w:t>Despite the relatively small training set size,</w:t>
      </w:r>
      <w:r w:rsidRPr="00B941A9">
        <w:rPr>
          <w:rFonts w:cs="Arial"/>
          <w:szCs w:val="24"/>
        </w:rPr>
        <w:t xml:space="preserve"> FlowXAI classified 57% of </w:t>
      </w:r>
      <w:r w:rsidR="00B00F9E" w:rsidRPr="00B941A9">
        <w:rPr>
          <w:rFonts w:cs="Arial"/>
          <w:szCs w:val="24"/>
        </w:rPr>
        <w:t>cases</w:t>
      </w:r>
      <w:r w:rsidRPr="00B941A9">
        <w:rPr>
          <w:rFonts w:cs="Arial"/>
          <w:szCs w:val="24"/>
        </w:rPr>
        <w:t xml:space="preserve"> as confident, 31% as probable, and 12% as challenging (SI, Fig. 6 left).</w:t>
      </w:r>
      <w:r w:rsidRPr="00B941A9">
        <w:rPr>
          <w:rFonts w:eastAsia="Times New Roman" w:cs="Arial"/>
          <w:szCs w:val="24"/>
        </w:rPr>
        <w:t xml:space="preserve"> </w:t>
      </w:r>
      <w:r w:rsidR="00561E25" w:rsidRPr="00B941A9">
        <w:rPr>
          <w:rFonts w:cs="Arial"/>
          <w:szCs w:val="24"/>
        </w:rPr>
        <w:t>Interestingly, none of the estimated PDFs exhibited a Gaussian distribution (magenta frame)</w:t>
      </w:r>
      <w:r w:rsidRPr="00B941A9">
        <w:rPr>
          <w:rFonts w:cs="Arial"/>
          <w:szCs w:val="24"/>
        </w:rPr>
        <w:t xml:space="preserve">. </w:t>
      </w:r>
      <w:r w:rsidRPr="00B941A9">
        <w:rPr>
          <w:rFonts w:eastAsia="Times New Roman" w:cs="Arial"/>
          <w:szCs w:val="24"/>
        </w:rPr>
        <w:t>This observation suggests that learning structural patterns in the data could be improved with a larger dataset.</w:t>
      </w:r>
    </w:p>
    <w:p w14:paraId="601F39BE" w14:textId="77777777" w:rsidR="00AA23D7" w:rsidRPr="00B941A9" w:rsidRDefault="00AA23D7" w:rsidP="00DB2D59">
      <w:pPr>
        <w:spacing w:after="0" w:line="480" w:lineRule="auto"/>
        <w:contextualSpacing/>
        <w:rPr>
          <w:rFonts w:cs="Arial"/>
          <w:b/>
          <w:bCs/>
          <w:szCs w:val="24"/>
        </w:rPr>
      </w:pPr>
    </w:p>
    <w:p w14:paraId="2ECBEB8A" w14:textId="4BDB2575" w:rsidR="00490812" w:rsidRPr="00B941A9" w:rsidRDefault="00B80897" w:rsidP="00490812">
      <w:pPr>
        <w:spacing w:after="0" w:line="480" w:lineRule="auto"/>
        <w:rPr>
          <w:rFonts w:cs="Arial"/>
          <w:b/>
          <w:iCs/>
          <w:color w:val="000000"/>
          <w:szCs w:val="24"/>
        </w:rPr>
      </w:pPr>
      <w:r w:rsidRPr="00B941A9">
        <w:rPr>
          <w:rFonts w:cs="Arial"/>
          <w:b/>
          <w:bCs/>
          <w:szCs w:val="24"/>
        </w:rPr>
        <w:t xml:space="preserve">SI </w:t>
      </w:r>
      <w:r w:rsidR="00532D85" w:rsidRPr="00B941A9">
        <w:rPr>
          <w:rFonts w:cs="Arial"/>
          <w:b/>
          <w:iCs/>
          <w:color w:val="000000"/>
          <w:szCs w:val="24"/>
        </w:rPr>
        <w:t>Methods</w:t>
      </w:r>
    </w:p>
    <w:p w14:paraId="1294E2BC" w14:textId="77777777" w:rsidR="00FE6394" w:rsidRPr="00B941A9" w:rsidRDefault="00FE6394" w:rsidP="00FE6394">
      <w:pPr>
        <w:spacing w:after="0"/>
        <w:contextualSpacing/>
        <w:rPr>
          <w:rFonts w:cs="Arial"/>
          <w:b/>
          <w:bCs/>
          <w:szCs w:val="24"/>
        </w:rPr>
      </w:pPr>
      <w:r w:rsidRPr="00B941A9">
        <w:rPr>
          <w:rFonts w:cs="Arial"/>
          <w:b/>
          <w:bCs/>
          <w:szCs w:val="24"/>
        </w:rPr>
        <w:t xml:space="preserve">Literature evaluation for seeking benchmark algorithms </w:t>
      </w:r>
    </w:p>
    <w:p w14:paraId="74CB01B6" w14:textId="77777777" w:rsidR="00FE6394" w:rsidRPr="00B941A9" w:rsidRDefault="00FE6394" w:rsidP="00FE6394">
      <w:pPr>
        <w:spacing w:after="0"/>
        <w:contextualSpacing/>
        <w:rPr>
          <w:rFonts w:ascii="Times New Roman" w:hAnsi="Times New Roman" w:cs="Times New Roman"/>
          <w:b/>
          <w:bCs/>
          <w:szCs w:val="24"/>
        </w:rPr>
      </w:pPr>
    </w:p>
    <w:p w14:paraId="2B0DA4E5" w14:textId="77777777" w:rsidR="00FE6394" w:rsidRPr="00B941A9" w:rsidRDefault="00FE6394" w:rsidP="00AA23D7">
      <w:pPr>
        <w:spacing w:line="480" w:lineRule="auto"/>
        <w:jc w:val="both"/>
        <w:rPr>
          <w:rFonts w:cs="Arial"/>
          <w:szCs w:val="24"/>
        </w:rPr>
      </w:pPr>
      <w:r w:rsidRPr="00B941A9">
        <w:rPr>
          <w:rFonts w:cs="Arial"/>
          <w:szCs w:val="24"/>
        </w:rPr>
        <w:t xml:space="preserve">A comprehensive literature screening was conducted to identify relevant sources about cell population gating in flow cytometry. Special attention was given to seminal studies, recent advancements, and established gating methodologies. While the primary focus of the selection of gating algorithms, widely utilized gating software, including </w:t>
      </w:r>
      <w:proofErr w:type="spellStart"/>
      <w:r w:rsidRPr="00B941A9">
        <w:rPr>
          <w:rFonts w:cs="Arial"/>
          <w:szCs w:val="24"/>
        </w:rPr>
        <w:t>FlowJo</w:t>
      </w:r>
      <w:proofErr w:type="spellEnd"/>
      <w:r w:rsidRPr="00B941A9">
        <w:rPr>
          <w:rFonts w:cs="Arial"/>
          <w:szCs w:val="24"/>
        </w:rPr>
        <w:t xml:space="preserve">, FCS Express, </w:t>
      </w:r>
      <w:proofErr w:type="spellStart"/>
      <w:r w:rsidRPr="00B941A9">
        <w:rPr>
          <w:rFonts w:cs="Arial"/>
          <w:szCs w:val="24"/>
        </w:rPr>
        <w:t>WinMDI</w:t>
      </w:r>
      <w:proofErr w:type="spellEnd"/>
      <w:r w:rsidRPr="00B941A9">
        <w:rPr>
          <w:rFonts w:cs="Arial"/>
          <w:szCs w:val="24"/>
        </w:rPr>
        <w:t xml:space="preserve">, </w:t>
      </w:r>
      <w:proofErr w:type="spellStart"/>
      <w:r w:rsidRPr="00B941A9">
        <w:rPr>
          <w:rFonts w:cs="Arial"/>
          <w:szCs w:val="24"/>
        </w:rPr>
        <w:t>CytoPaint</w:t>
      </w:r>
      <w:proofErr w:type="spellEnd"/>
      <w:r w:rsidRPr="00B941A9">
        <w:rPr>
          <w:rFonts w:cs="Arial"/>
          <w:szCs w:val="24"/>
        </w:rPr>
        <w:t xml:space="preserve">, </w:t>
      </w:r>
      <w:proofErr w:type="spellStart"/>
      <w:r w:rsidRPr="00B941A9">
        <w:rPr>
          <w:rFonts w:cs="Arial"/>
          <w:szCs w:val="24"/>
        </w:rPr>
        <w:t>Leukobyte</w:t>
      </w:r>
      <w:proofErr w:type="spellEnd"/>
      <w:r w:rsidRPr="00B941A9">
        <w:rPr>
          <w:rFonts w:cs="Arial"/>
          <w:szCs w:val="24"/>
        </w:rPr>
        <w:t xml:space="preserve">, </w:t>
      </w:r>
      <w:proofErr w:type="spellStart"/>
      <w:r w:rsidRPr="00B941A9">
        <w:rPr>
          <w:rFonts w:cs="Arial"/>
          <w:szCs w:val="24"/>
        </w:rPr>
        <w:t>VenturiOne</w:t>
      </w:r>
      <w:proofErr w:type="spellEnd"/>
      <w:r w:rsidRPr="00B941A9">
        <w:rPr>
          <w:rFonts w:cs="Arial"/>
          <w:szCs w:val="24"/>
        </w:rPr>
        <w:t xml:space="preserve">, </w:t>
      </w:r>
      <w:proofErr w:type="spellStart"/>
      <w:r w:rsidRPr="00B941A9">
        <w:rPr>
          <w:rFonts w:cs="Arial"/>
          <w:szCs w:val="24"/>
        </w:rPr>
        <w:t>CellQuest</w:t>
      </w:r>
      <w:proofErr w:type="spellEnd"/>
      <w:r w:rsidRPr="00B941A9">
        <w:rPr>
          <w:rFonts w:cs="Arial"/>
          <w:szCs w:val="24"/>
        </w:rPr>
        <w:t xml:space="preserve"> Pro, and </w:t>
      </w:r>
      <w:proofErr w:type="spellStart"/>
      <w:r w:rsidRPr="00B941A9">
        <w:rPr>
          <w:rFonts w:cs="Arial"/>
          <w:szCs w:val="24"/>
        </w:rPr>
        <w:t>Cytospec</w:t>
      </w:r>
      <w:proofErr w:type="spellEnd"/>
      <w:r w:rsidRPr="00B941A9">
        <w:rPr>
          <w:rFonts w:cs="Arial"/>
          <w:szCs w:val="24"/>
        </w:rPr>
        <w:t xml:space="preserve">, was acknowledged. However, the primary investigation did not extend to these proprietary gating software programs. To select a subset of algorithms, a systematic search was performed on Google Scholar using the keywords "gating" and </w:t>
      </w:r>
      <w:r w:rsidRPr="00B941A9">
        <w:rPr>
          <w:rFonts w:cs="Arial"/>
          <w:szCs w:val="24"/>
        </w:rPr>
        <w:lastRenderedPageBreak/>
        <w:t>"flow cytometry" to identify relevant publications and research in the field. Citations from the identified publications were meticulously followed to ensure a comprehensive understanding of the current landscape and recent advancements in gating methodologies.</w:t>
      </w:r>
    </w:p>
    <w:p w14:paraId="457BAFBF" w14:textId="77777777" w:rsidR="00FE6394" w:rsidRPr="00B941A9" w:rsidRDefault="00FE6394" w:rsidP="00AA23D7">
      <w:pPr>
        <w:spacing w:line="480" w:lineRule="auto"/>
        <w:jc w:val="both"/>
        <w:rPr>
          <w:rFonts w:cs="Arial"/>
          <w:szCs w:val="24"/>
        </w:rPr>
      </w:pPr>
      <w:r w:rsidRPr="00B941A9">
        <w:rPr>
          <w:rFonts w:cs="Arial"/>
          <w:szCs w:val="24"/>
        </w:rPr>
        <w:t xml:space="preserve">In addition, algorithms used in the </w:t>
      </w:r>
      <w:proofErr w:type="spellStart"/>
      <w:r w:rsidRPr="00B941A9">
        <w:rPr>
          <w:rFonts w:cs="Arial"/>
          <w:szCs w:val="24"/>
        </w:rPr>
        <w:t>FlowCap</w:t>
      </w:r>
      <w:proofErr w:type="spellEnd"/>
      <w:r w:rsidRPr="00B941A9">
        <w:rPr>
          <w:rFonts w:cs="Arial"/>
          <w:szCs w:val="24"/>
        </w:rPr>
        <w:t xml:space="preserve"> challenges were thoroughly examined. These challenges provided valuable insights into the evaluation of gating algorithms and their performance across various datasets, contributing to a robust assessment of the efficacy and applicability of the proposed gating algorithm. A relevance assessment was conducted to ascertain the significance and impact of the identified literature by normalizing citations through the number of years until 2023. This approach facilitated a comprehensive evaluation of each publication's enduring contributions and relevance within the context of cell population gating in contemporary flow cytometry research. In the next step, only publications referencing open-source code in R or Python were considered.</w:t>
      </w:r>
    </w:p>
    <w:p w14:paraId="351201F6" w14:textId="7BF5D291" w:rsidR="00FE6394" w:rsidRPr="00B941A9" w:rsidRDefault="00FE6394" w:rsidP="00AA23D7">
      <w:pPr>
        <w:spacing w:line="480" w:lineRule="auto"/>
        <w:jc w:val="both"/>
        <w:rPr>
          <w:rFonts w:cs="Arial"/>
          <w:szCs w:val="24"/>
        </w:rPr>
      </w:pPr>
      <w:r w:rsidRPr="00B941A9">
        <w:rPr>
          <w:rFonts w:cs="Arial"/>
          <w:szCs w:val="24"/>
        </w:rPr>
        <w:t xml:space="preserve">On the remaining publications, a recursive ABC analysis </w:t>
      </w:r>
      <w:r w:rsidRPr="00B941A9">
        <w:rPr>
          <w:rFonts w:cs="Arial"/>
          <w:szCs w:val="24"/>
        </w:rPr>
        <w:fldChar w:fldCharType="begin"/>
      </w:r>
      <w:r w:rsidRPr="00B941A9">
        <w:rPr>
          <w:rFonts w:cs="Arial"/>
          <w:szCs w:val="24"/>
        </w:rPr>
        <w:instrText xml:space="preserve"> ADDIN EN.CITE &lt;EndNote&gt;&lt;Cite&gt;&lt;Author&gt;Ultsch&lt;/Author&gt;&lt;Year&gt;2015&lt;/Year&gt;&lt;RecNum&gt;142&lt;/RecNum&gt;&lt;DisplayText&gt;[7]&lt;/DisplayText&gt;&lt;record&gt;&lt;rec-number&gt;142&lt;/rec-number&gt;&lt;foreign-keys&gt;&lt;key app="EN" db-id="pwexzrw0oawpp5ezxel5ex0sfpx0s20tdxrz" timestamp="1445847681"&gt;142&lt;/key&gt;&lt;/foreign-keys&gt;&lt;ref-type name="Journal Article"&gt;17&lt;/ref-type&gt;&lt;contributors&gt;&lt;authors&gt;&lt;author&gt;Ultsch, Alfred&lt;/author&gt;&lt;author&gt;Lötsch, Jörn&lt;/author&gt;&lt;/authors&gt;&lt;/contributors&gt;&lt;titles&gt;&lt;title&gt;Computed ABC Analysis for Rational Selection of Most Informative Variables in Multivariate Data&lt;/title&gt;&lt;secondary-title&gt;PloS one&lt;/secondary-title&gt;&lt;/titles&gt;&lt;periodical&gt;&lt;full-title&gt;PloS one&lt;/full-title&gt;&lt;/periodical&gt;&lt;pages&gt;e0129767&lt;/pages&gt;&lt;volume&gt;10&lt;/volume&gt;&lt;number&gt;6&lt;/number&gt;&lt;dates&gt;&lt;year&gt;2015&lt;/year&gt;&lt;/dates&gt;&lt;isbn&gt;1932-6203&lt;/isbn&gt;&lt;urls&gt;&lt;/urls&gt;&lt;electronic-resource-num&gt;10.1371/journal.pone.0129767&lt;/electronic-resource-num&gt;&lt;/record&gt;&lt;/Cite&gt;&lt;/EndNote&gt;</w:instrText>
      </w:r>
      <w:r w:rsidRPr="00B941A9">
        <w:rPr>
          <w:rFonts w:cs="Arial"/>
          <w:szCs w:val="24"/>
        </w:rPr>
        <w:fldChar w:fldCharType="separate"/>
      </w:r>
      <w:r w:rsidRPr="00B941A9">
        <w:rPr>
          <w:rFonts w:cs="Arial"/>
          <w:noProof/>
          <w:szCs w:val="24"/>
        </w:rPr>
        <w:t>[7]</w:t>
      </w:r>
      <w:r w:rsidRPr="00B941A9">
        <w:rPr>
          <w:rFonts w:cs="Arial"/>
          <w:szCs w:val="24"/>
        </w:rPr>
        <w:fldChar w:fldCharType="end"/>
      </w:r>
      <w:r w:rsidRPr="00B941A9">
        <w:rPr>
          <w:rFonts w:cs="Arial"/>
          <w:szCs w:val="24"/>
        </w:rPr>
        <w:t xml:space="preserve"> using the R package “</w:t>
      </w:r>
      <w:proofErr w:type="spellStart"/>
      <w:r w:rsidRPr="00B941A9">
        <w:rPr>
          <w:rFonts w:cs="Arial"/>
          <w:szCs w:val="24"/>
        </w:rPr>
        <w:t>ABCanalysis</w:t>
      </w:r>
      <w:proofErr w:type="spellEnd"/>
      <w:r w:rsidRPr="00B941A9">
        <w:rPr>
          <w:rFonts w:cs="Arial"/>
          <w:szCs w:val="24"/>
        </w:rPr>
        <w:t>” available on CRAN (</w:t>
      </w:r>
      <w:hyperlink r:id="rId16" w:history="1">
        <w:r w:rsidRPr="00B941A9">
          <w:rPr>
            <w:rFonts w:cs="Arial"/>
            <w:szCs w:val="24"/>
          </w:rPr>
          <w:t>http://cran.r-project.org/web/packages/ABCanalysis/index.html</w:t>
        </w:r>
      </w:hyperlink>
      <w:r w:rsidRPr="00B941A9">
        <w:rPr>
          <w:rFonts w:cs="Arial"/>
          <w:szCs w:val="24"/>
        </w:rPr>
        <w:t xml:space="preserve">) was applied to prioritize key publications and gating methodologies. The ABC curve can visualize the data by graphically representing the cumulative distribution function closely related to the Lorenz curve. Using the ABC curve, the algorithm calculates the optimal limits by exploiting the mathematical properties of the distribution of analyzed items. This method allows for systematical identification of the most effective and innovative gating techniques based on their normalizing citations, which then can be identified in group A. </w:t>
      </w:r>
      <w:r w:rsidRPr="00B941A9">
        <w:rPr>
          <w:rFonts w:cs="Arial"/>
          <w:szCs w:val="24"/>
        </w:rPr>
        <w:lastRenderedPageBreak/>
        <w:t xml:space="preserve">In analogy to </w:t>
      </w:r>
      <w:r w:rsidRPr="00B941A9">
        <w:rPr>
          <w:rFonts w:cs="Arial"/>
          <w:szCs w:val="24"/>
        </w:rPr>
        <w:fldChar w:fldCharType="begin"/>
      </w:r>
      <w:r w:rsidR="00612883" w:rsidRPr="00B941A9">
        <w:rPr>
          <w:rFonts w:cs="Arial"/>
          <w:szCs w:val="24"/>
        </w:rPr>
        <w:instrText xml:space="preserve"> ADDIN EN.CITE &lt;EndNote&gt;&lt;Cite&gt;&lt;Author&gt;Thrun&lt;/Author&gt;&lt;Year&gt;2022&lt;/Year&gt;&lt;RecNum&gt;1666&lt;/RecNum&gt;&lt;DisplayText&gt;[10]&lt;/DisplayText&gt;&lt;record&gt;&lt;rec-number&gt;1666&lt;/rec-number&gt;&lt;foreign-keys&gt;&lt;key app="EN" db-id="pwexzrw0oawpp5ezxel5ex0sfpx0s20tdxrz" timestamp="1663264927"&gt;1666&lt;/key&gt;&lt;/foreign-keys&gt;&lt;ref-type name="Journal Article"&gt;17&lt;/ref-type&gt;&lt;contributors&gt;&lt;authors&gt;&lt;author&gt;Thrun, Michael Christoph&lt;/author&gt;&lt;author&gt;Mack, Elisabeth&lt;/author&gt;&lt;author&gt;Neubauer, Andreas&lt;/author&gt;&lt;author&gt;Haferlach, Thorsten&lt;/author&gt;&lt;author&gt;Frech, Miriam&lt;/author&gt;&lt;author&gt;Ultsch, Alfred&lt;/author&gt;&lt;author&gt;Brendel, Cornelia&lt;/author&gt;&lt;/authors&gt;&lt;/contributors&gt;&lt;titles&gt;&lt;title&gt;A Bioinformatics View on Acute Myeloid Leukemia Surface Molecules by Combined Bayesian and ABC Analysis&lt;/title&gt;&lt;secondary-title&gt;Bioengineering&lt;/secondary-title&gt;&lt;/titles&gt;&lt;periodical&gt;&lt;full-title&gt;Bioengineering&lt;/full-title&gt;&lt;/periodical&gt;&lt;pages&gt;642&lt;/pages&gt;&lt;volume&gt;9&lt;/volume&gt;&lt;number&gt;11&lt;/number&gt;&lt;dates&gt;&lt;year&gt;2022&lt;/year&gt;&lt;/dates&gt;&lt;urls&gt;&lt;/urls&gt;&lt;electronic-resource-num&gt;bioengineering9110642&lt;/electronic-resource-num&gt;&lt;/record&gt;&lt;/Cite&gt;&lt;/EndNote&gt;</w:instrText>
      </w:r>
      <w:r w:rsidRPr="00B941A9">
        <w:rPr>
          <w:rFonts w:cs="Arial"/>
          <w:szCs w:val="24"/>
        </w:rPr>
        <w:fldChar w:fldCharType="separate"/>
      </w:r>
      <w:r w:rsidR="00612883" w:rsidRPr="00B941A9">
        <w:rPr>
          <w:rFonts w:cs="Arial"/>
          <w:noProof/>
          <w:szCs w:val="24"/>
        </w:rPr>
        <w:t>[10]</w:t>
      </w:r>
      <w:r w:rsidRPr="00B941A9">
        <w:rPr>
          <w:rFonts w:cs="Arial"/>
          <w:szCs w:val="24"/>
        </w:rPr>
        <w:fldChar w:fldCharType="end"/>
      </w:r>
      <w:r w:rsidRPr="00B941A9">
        <w:rPr>
          <w:rFonts w:cs="Arial"/>
          <w:szCs w:val="24"/>
        </w:rPr>
        <w:t xml:space="preserve">, ABC analysis was applied recursively for group A until the eight most influential publications could be identified.  </w:t>
      </w:r>
    </w:p>
    <w:p w14:paraId="0EE21077" w14:textId="77777777" w:rsidR="00FE6394" w:rsidRPr="00B941A9" w:rsidRDefault="00FE6394" w:rsidP="00AA23D7">
      <w:pPr>
        <w:spacing w:line="480" w:lineRule="auto"/>
        <w:jc w:val="both"/>
        <w:rPr>
          <w:rFonts w:cs="Arial"/>
          <w:szCs w:val="24"/>
        </w:rPr>
      </w:pPr>
      <w:r w:rsidRPr="00B941A9">
        <w:rPr>
          <w:rFonts w:cs="Arial"/>
          <w:szCs w:val="24"/>
        </w:rPr>
        <w:t xml:space="preserve">The investigation revealed that a significant proportion, approximately 70% of 95 algorithms in 68 publications of the identified algorithms, employed unsupervised techniques. The analysis of auto-gating publications delineated distinct "waves" of prominent research activity, notably in the years 2001, 2009/2010, and 2019. These pivotal periods marked heightened interest in developing and applying automated gating methodologies within the field of flow cytometry. Next, recursive </w:t>
      </w:r>
      <w:proofErr w:type="spellStart"/>
      <w:r w:rsidRPr="00B941A9">
        <w:rPr>
          <w:rFonts w:cs="Arial"/>
          <w:szCs w:val="24"/>
        </w:rPr>
        <w:t>ABCanalysis</w:t>
      </w:r>
      <w:proofErr w:type="spellEnd"/>
      <w:r w:rsidRPr="00B941A9">
        <w:rPr>
          <w:rFonts w:cs="Arial"/>
          <w:szCs w:val="24"/>
        </w:rPr>
        <w:t xml:space="preserve"> on normalized citations was employed. Consequently, among the identified algorithms, eight were deemed highly relevant by recursive </w:t>
      </w:r>
      <w:proofErr w:type="spellStart"/>
      <w:r w:rsidRPr="00B941A9">
        <w:rPr>
          <w:rFonts w:cs="Arial"/>
          <w:szCs w:val="24"/>
        </w:rPr>
        <w:t>ABCanalysis</w:t>
      </w:r>
      <w:proofErr w:type="spellEnd"/>
      <w:r w:rsidRPr="00B941A9">
        <w:rPr>
          <w:rFonts w:cs="Arial"/>
          <w:szCs w:val="24"/>
        </w:rPr>
        <w:t xml:space="preserve">, with the added advantage of being open-source software. Notable algorithms included </w:t>
      </w:r>
      <w:proofErr w:type="spellStart"/>
      <w:r w:rsidRPr="00B941A9">
        <w:rPr>
          <w:rFonts w:cs="Arial"/>
          <w:szCs w:val="24"/>
        </w:rPr>
        <w:t>PhenoGraph</w:t>
      </w:r>
      <w:proofErr w:type="spellEnd"/>
      <w:r w:rsidRPr="00B941A9">
        <w:rPr>
          <w:rFonts w:cs="Arial"/>
          <w:szCs w:val="24"/>
        </w:rPr>
        <w:t xml:space="preserve">, Citrus, </w:t>
      </w:r>
      <w:proofErr w:type="spellStart"/>
      <w:r w:rsidRPr="00B941A9">
        <w:rPr>
          <w:rFonts w:cs="Arial"/>
          <w:szCs w:val="24"/>
        </w:rPr>
        <w:t>FlowSOM</w:t>
      </w:r>
      <w:proofErr w:type="spellEnd"/>
      <w:r w:rsidRPr="00B941A9">
        <w:rPr>
          <w:rFonts w:cs="Arial"/>
          <w:szCs w:val="24"/>
        </w:rPr>
        <w:t xml:space="preserve">, </w:t>
      </w:r>
      <w:proofErr w:type="spellStart"/>
      <w:r w:rsidRPr="00B941A9">
        <w:rPr>
          <w:rFonts w:cs="Arial"/>
          <w:szCs w:val="24"/>
        </w:rPr>
        <w:t>CellCNN</w:t>
      </w:r>
      <w:proofErr w:type="spellEnd"/>
      <w:r w:rsidRPr="00B941A9">
        <w:rPr>
          <w:rFonts w:cs="Arial"/>
          <w:szCs w:val="24"/>
        </w:rPr>
        <w:t xml:space="preserve">, </w:t>
      </w:r>
      <w:proofErr w:type="spellStart"/>
      <w:r w:rsidRPr="00B941A9">
        <w:rPr>
          <w:rFonts w:cs="Arial"/>
          <w:szCs w:val="24"/>
        </w:rPr>
        <w:t>diffCyt</w:t>
      </w:r>
      <w:proofErr w:type="spellEnd"/>
      <w:r w:rsidRPr="00B941A9">
        <w:rPr>
          <w:rFonts w:cs="Arial"/>
          <w:szCs w:val="24"/>
        </w:rPr>
        <w:t xml:space="preserve">, FLAME, </w:t>
      </w:r>
      <w:proofErr w:type="spellStart"/>
      <w:r w:rsidRPr="00B941A9">
        <w:rPr>
          <w:rFonts w:cs="Arial"/>
          <w:szCs w:val="24"/>
        </w:rPr>
        <w:t>FlowPeak</w:t>
      </w:r>
      <w:proofErr w:type="spellEnd"/>
      <w:r w:rsidRPr="00B941A9">
        <w:rPr>
          <w:rFonts w:cs="Arial"/>
          <w:szCs w:val="24"/>
        </w:rPr>
        <w:t xml:space="preserve">, and </w:t>
      </w:r>
      <w:proofErr w:type="spellStart"/>
      <w:r w:rsidRPr="00B941A9">
        <w:rPr>
          <w:rFonts w:cs="Arial"/>
          <w:szCs w:val="24"/>
        </w:rPr>
        <w:t>FlowClust</w:t>
      </w:r>
      <w:proofErr w:type="spellEnd"/>
      <w:r w:rsidRPr="00B941A9">
        <w:rPr>
          <w:rFonts w:cs="Arial"/>
          <w:szCs w:val="24"/>
        </w:rPr>
        <w:t xml:space="preserve">, each presenting unique features and approaches to streamline and enhance the accuracy of automated gating procedures. </w:t>
      </w:r>
      <w:proofErr w:type="spellStart"/>
      <w:r w:rsidRPr="00B941A9">
        <w:rPr>
          <w:rFonts w:cs="Arial"/>
          <w:szCs w:val="24"/>
        </w:rPr>
        <w:t>Diffcyt</w:t>
      </w:r>
      <w:proofErr w:type="spellEnd"/>
      <w:r w:rsidRPr="00B941A9">
        <w:rPr>
          <w:rFonts w:cs="Arial"/>
          <w:szCs w:val="24"/>
        </w:rPr>
        <w:t xml:space="preserve"> does not provide the necessary functionality. Citrus and </w:t>
      </w:r>
      <w:proofErr w:type="spellStart"/>
      <w:r w:rsidRPr="00B941A9">
        <w:rPr>
          <w:rFonts w:cs="Arial"/>
          <w:szCs w:val="24"/>
        </w:rPr>
        <w:t>CellCNN</w:t>
      </w:r>
      <w:proofErr w:type="spellEnd"/>
      <w:r w:rsidRPr="00B941A9">
        <w:rPr>
          <w:rFonts w:cs="Arial"/>
          <w:szCs w:val="24"/>
        </w:rPr>
        <w:t xml:space="preserve"> mention the required capabilities, but in their open-source code, they need a class per sample file and return a class per sample file, which did not fit the problem structure we defined. </w:t>
      </w:r>
      <w:proofErr w:type="spellStart"/>
      <w:r w:rsidRPr="00B941A9">
        <w:rPr>
          <w:rFonts w:cs="Arial"/>
          <w:szCs w:val="24"/>
        </w:rPr>
        <w:t>FlowSOM</w:t>
      </w:r>
      <w:proofErr w:type="spellEnd"/>
      <w:r w:rsidRPr="00B941A9">
        <w:rPr>
          <w:rFonts w:cs="Arial"/>
          <w:szCs w:val="24"/>
        </w:rPr>
        <w:t xml:space="preserve">, </w:t>
      </w:r>
      <w:proofErr w:type="spellStart"/>
      <w:r w:rsidRPr="00B941A9">
        <w:rPr>
          <w:rFonts w:cs="Arial"/>
          <w:szCs w:val="24"/>
        </w:rPr>
        <w:t>PhenoGraph</w:t>
      </w:r>
      <w:proofErr w:type="spellEnd"/>
      <w:r w:rsidRPr="00B941A9">
        <w:rPr>
          <w:rFonts w:cs="Arial"/>
          <w:szCs w:val="24"/>
        </w:rPr>
        <w:t xml:space="preserve">, </w:t>
      </w:r>
      <w:proofErr w:type="spellStart"/>
      <w:r w:rsidRPr="00B941A9">
        <w:rPr>
          <w:rFonts w:cs="Arial"/>
          <w:szCs w:val="24"/>
        </w:rPr>
        <w:t>FlowClust</w:t>
      </w:r>
      <w:proofErr w:type="spellEnd"/>
      <w:r w:rsidRPr="00B941A9">
        <w:rPr>
          <w:rFonts w:cs="Arial"/>
          <w:szCs w:val="24"/>
        </w:rPr>
        <w:t xml:space="preserve">, and </w:t>
      </w:r>
      <w:proofErr w:type="spellStart"/>
      <w:r w:rsidRPr="00B941A9">
        <w:rPr>
          <w:rFonts w:cs="Arial"/>
          <w:szCs w:val="24"/>
        </w:rPr>
        <w:t>FlowPeak</w:t>
      </w:r>
      <w:proofErr w:type="spellEnd"/>
      <w:r w:rsidRPr="00B941A9">
        <w:rPr>
          <w:rFonts w:cs="Arial"/>
          <w:szCs w:val="24"/>
        </w:rPr>
        <w:t xml:space="preserve"> were tried out, but we could not generate a sufficient B-cell gate on the two given datasets.</w:t>
      </w:r>
    </w:p>
    <w:p w14:paraId="7650BDF9" w14:textId="77777777" w:rsidR="00FE6394" w:rsidRPr="00B941A9" w:rsidRDefault="00FE6394" w:rsidP="002A7582">
      <w:pPr>
        <w:spacing w:after="0"/>
        <w:contextualSpacing/>
        <w:rPr>
          <w:rFonts w:ascii="Times New Roman" w:hAnsi="Times New Roman" w:cs="Times New Roman"/>
          <w:szCs w:val="24"/>
        </w:rPr>
      </w:pPr>
    </w:p>
    <w:p w14:paraId="1D7B7E1C" w14:textId="388C9037" w:rsidR="00383007" w:rsidRPr="00B941A9" w:rsidRDefault="00383007" w:rsidP="002A7582">
      <w:pPr>
        <w:spacing w:after="0"/>
        <w:contextualSpacing/>
        <w:rPr>
          <w:rFonts w:cs="Arial"/>
          <w:b/>
          <w:bCs/>
          <w:szCs w:val="24"/>
        </w:rPr>
      </w:pPr>
      <w:r w:rsidRPr="00B941A9">
        <w:rPr>
          <w:rFonts w:cs="Arial"/>
          <w:b/>
          <w:bCs/>
          <w:szCs w:val="24"/>
        </w:rPr>
        <w:t>Benchmarking the FlowXAI Algorithm</w:t>
      </w:r>
      <w:r w:rsidR="00270ABD" w:rsidRPr="00B941A9">
        <w:rPr>
          <w:rFonts w:cs="Arial"/>
          <w:b/>
          <w:bCs/>
          <w:szCs w:val="24"/>
        </w:rPr>
        <w:t xml:space="preserve"> with CITRUS</w:t>
      </w:r>
    </w:p>
    <w:p w14:paraId="5C46DBFA" w14:textId="77777777" w:rsidR="00383007" w:rsidRPr="00B941A9" w:rsidRDefault="00383007" w:rsidP="002A7582">
      <w:pPr>
        <w:spacing w:after="0"/>
        <w:contextualSpacing/>
        <w:rPr>
          <w:rFonts w:ascii="Times New Roman" w:hAnsi="Times New Roman" w:cs="Times New Roman"/>
          <w:szCs w:val="24"/>
        </w:rPr>
      </w:pPr>
    </w:p>
    <w:p w14:paraId="75AC3727" w14:textId="4A9A3328" w:rsidR="00383007" w:rsidRPr="00B941A9" w:rsidRDefault="00873149" w:rsidP="00AA23D7">
      <w:pPr>
        <w:spacing w:after="0" w:line="480" w:lineRule="auto"/>
        <w:ind w:firstLine="720"/>
        <w:contextualSpacing/>
        <w:jc w:val="both"/>
        <w:rPr>
          <w:rFonts w:cs="Arial"/>
          <w:szCs w:val="24"/>
        </w:rPr>
      </w:pPr>
      <w:r w:rsidRPr="00B941A9">
        <w:rPr>
          <w:rFonts w:cs="Arial"/>
          <w:szCs w:val="24"/>
        </w:rPr>
        <w:t xml:space="preserve">For Benchmarking with CITRUS </w:t>
      </w:r>
      <w:r w:rsidR="00383007" w:rsidRPr="00B941A9">
        <w:rPr>
          <w:rFonts w:cs="Arial"/>
          <w:szCs w:val="24"/>
        </w:rPr>
        <w:t xml:space="preserve">512 samples were randomly selected for training, with 256 NC samples and 256 B-NHL samples equally distributed for diagnoses (see </w:t>
      </w:r>
      <w:r w:rsidR="00612883" w:rsidRPr="00B941A9">
        <w:rPr>
          <w:rFonts w:cs="Arial"/>
          <w:szCs w:val="24"/>
        </w:rPr>
        <w:t xml:space="preserve">SI </w:t>
      </w:r>
      <w:r w:rsidR="009D37DA" w:rsidRPr="00B941A9">
        <w:rPr>
          <w:rFonts w:cs="Arial"/>
          <w:szCs w:val="24"/>
        </w:rPr>
        <w:t>Table</w:t>
      </w:r>
      <w:r w:rsidR="00383007" w:rsidRPr="00B941A9">
        <w:rPr>
          <w:rFonts w:cs="Arial"/>
          <w:szCs w:val="24"/>
        </w:rPr>
        <w:t xml:space="preserve"> </w:t>
      </w:r>
      <w:r w:rsidR="00612883" w:rsidRPr="00B941A9">
        <w:rPr>
          <w:rFonts w:cs="Arial"/>
          <w:szCs w:val="24"/>
        </w:rPr>
        <w:t>3</w:t>
      </w:r>
      <w:r w:rsidR="00383007" w:rsidRPr="00B941A9">
        <w:rPr>
          <w:rFonts w:cs="Arial"/>
          <w:szCs w:val="24"/>
          <w:highlight w:val="lightGray"/>
        </w:rPr>
        <w:t>)</w:t>
      </w:r>
      <w:r w:rsidR="00383007" w:rsidRPr="00B941A9">
        <w:rPr>
          <w:rFonts w:cs="Arial"/>
          <w:szCs w:val="24"/>
        </w:rPr>
        <w:t xml:space="preserve"> were randomly drawn 100 times. The samples were either </w:t>
      </w:r>
      <w:r w:rsidR="00383007" w:rsidRPr="00B941A9">
        <w:rPr>
          <w:rFonts w:cs="Arial"/>
          <w:szCs w:val="24"/>
        </w:rPr>
        <w:lastRenderedPageBreak/>
        <w:t xml:space="preserve">drawn randomly or restricted to the category of typical samples as defined by TM. For simplicity, both AI systems CITRUS and FlowXAI, as the committee of ALPODS experts, were restricted in this experiment to a single tube. </w:t>
      </w:r>
      <w:r w:rsidR="009D37DA" w:rsidRPr="00B941A9">
        <w:rPr>
          <w:rFonts w:cs="Arial"/>
          <w:szCs w:val="24"/>
        </w:rPr>
        <w:t>Figure</w:t>
      </w:r>
      <w:r w:rsidR="006E3E7A" w:rsidRPr="00B941A9">
        <w:rPr>
          <w:rFonts w:cs="Arial"/>
          <w:szCs w:val="24"/>
        </w:rPr>
        <w:t xml:space="preserve"> </w:t>
      </w:r>
      <w:r w:rsidR="00744A3A" w:rsidRPr="00B941A9">
        <w:rPr>
          <w:rFonts w:cs="Arial"/>
          <w:szCs w:val="24"/>
        </w:rPr>
        <w:t>6</w:t>
      </w:r>
      <w:r w:rsidR="00383007" w:rsidRPr="00B941A9">
        <w:rPr>
          <w:rFonts w:cs="Arial"/>
          <w:szCs w:val="24"/>
        </w:rPr>
        <w:t xml:space="preserve"> shows the accuracies of the pdfs based on 96.7% (n=15,271) of the test cases in the MD plots. The L1 performance of TM-CITRUS was computed to test whether TM selection of typical training cases improves the CITRUS algorithms' usage. The median accuracies for the CITRUS, TM-FlowXAI, and TM-CITRUS models were, on average, 82%, 90%, and 89%, respectively, although it should be noted that all three distributions were skewed and not normally distributed. The differences of accuracies were tested with an unpaired two-sided Wilcoxon rank sum tests with continuity</w:t>
      </w:r>
      <w:r w:rsidR="00612883" w:rsidRPr="00B941A9">
        <w:rPr>
          <w:rFonts w:cs="Arial"/>
          <w:i/>
          <w:szCs w:val="24"/>
        </w:rPr>
        <w:t xml:space="preserve"> </w:t>
      </w:r>
      <m:oMath>
        <m:r>
          <w:rPr>
            <w:rFonts w:ascii="Cambria Math" w:hAnsi="Cambria Math" w:cs="Arial"/>
            <w:szCs w:val="24"/>
          </w:rPr>
          <m:t>p</m:t>
        </m:r>
        <m:r>
          <m:rPr>
            <m:sty m:val="p"/>
          </m:rPr>
          <w:rPr>
            <w:rFonts w:ascii="Cambria Math" w:hAnsi="Cambria Math" w:cs="Arial"/>
            <w:szCs w:val="24"/>
          </w:rPr>
          <m:t>(</m:t>
        </m:r>
        <m:r>
          <w:rPr>
            <w:rFonts w:ascii="Cambria Math" w:hAnsi="Cambria Math" w:cs="Arial"/>
            <w:szCs w:val="24"/>
          </w:rPr>
          <m:t>BasicCitrus</m:t>
        </m:r>
        <m:r>
          <m:rPr>
            <m:sty m:val="p"/>
          </m:rPr>
          <w:rPr>
            <w:rFonts w:ascii="Cambria Math" w:hAnsi="Cambria Math" w:cs="Arial"/>
            <w:szCs w:val="24"/>
          </w:rPr>
          <m:t>,</m:t>
        </m:r>
        <m:r>
          <w:rPr>
            <w:rFonts w:ascii="Cambria Math" w:hAnsi="Cambria Math" w:cs="Arial"/>
            <w:szCs w:val="24"/>
          </w:rPr>
          <m:t>TM</m:t>
        </m:r>
      </m:oMath>
      <w:r w:rsidR="00383007" w:rsidRPr="00B941A9">
        <w:rPr>
          <w:rFonts w:cs="Arial"/>
          <w:szCs w:val="24"/>
        </w:rPr>
        <w:t xml:space="preserve"> correction with the alternative hypothesis being that the true location shift is not equal to zero, </w:t>
      </w:r>
      <m:oMath>
        <m:r>
          <m:rPr>
            <m:sty m:val="p"/>
          </m:rPr>
          <w:rPr>
            <w:rFonts w:ascii="Cambria Math" w:hAnsi="Cambria Math" w:cs="Arial"/>
            <w:szCs w:val="24"/>
          </w:rPr>
          <m:t>-</m:t>
        </m:r>
        <m:r>
          <w:rPr>
            <w:rFonts w:ascii="Cambria Math" w:hAnsi="Cambria Math" w:cs="Arial"/>
            <w:szCs w:val="24"/>
          </w:rPr>
          <m:t>Citrus</m:t>
        </m:r>
        <m:r>
          <m:rPr>
            <m:sty m:val="p"/>
          </m:rPr>
          <w:rPr>
            <w:rFonts w:ascii="Cambria Math" w:hAnsi="Cambria Math" w:cs="Arial"/>
            <w:szCs w:val="24"/>
          </w:rPr>
          <m:t>)&lt;2</m:t>
        </m:r>
        <m:r>
          <w:rPr>
            <w:rFonts w:ascii="Cambria Math" w:hAnsi="Cambria Math" w:cs="Arial"/>
            <w:szCs w:val="24"/>
          </w:rPr>
          <m:t>e</m:t>
        </m:r>
        <m:r>
          <m:rPr>
            <m:sty m:val="p"/>
          </m:rPr>
          <w:rPr>
            <w:rFonts w:ascii="Cambria Math" w:hAnsi="Cambria Math" w:cs="Arial"/>
            <w:szCs w:val="24"/>
          </w:rPr>
          <m:t xml:space="preserve">-16, </m:t>
        </m:r>
        <m:r>
          <w:rPr>
            <w:rFonts w:ascii="Cambria Math" w:hAnsi="Cambria Math" w:cs="Arial"/>
            <w:szCs w:val="24"/>
          </w:rPr>
          <m:t>W</m:t>
        </m:r>
        <m:r>
          <m:rPr>
            <m:sty m:val="p"/>
          </m:rPr>
          <w:rPr>
            <w:rFonts w:ascii="Cambria Math" w:hAnsi="Cambria Math" w:cs="Arial"/>
            <w:szCs w:val="24"/>
          </w:rPr>
          <m:t xml:space="preserve">=1240, </m:t>
        </m:r>
        <m:r>
          <w:rPr>
            <w:rFonts w:ascii="Cambria Math" w:hAnsi="Cambria Math" w:cs="Arial"/>
            <w:szCs w:val="24"/>
          </w:rPr>
          <m:t>N</m:t>
        </m:r>
        <m:r>
          <m:rPr>
            <m:sty m:val="p"/>
          </m:rPr>
          <w:rPr>
            <w:rFonts w:ascii="Cambria Math" w:hAnsi="Cambria Math" w:cs="Arial"/>
            <w:szCs w:val="24"/>
          </w:rPr>
          <m:t>=100</m:t>
        </m:r>
      </m:oMath>
      <w:r w:rsidR="00383007" w:rsidRPr="00B941A9">
        <w:rPr>
          <w:rFonts w:cs="Arial"/>
          <w:szCs w:val="24"/>
        </w:rPr>
        <w:t>, and p</w:t>
      </w:r>
      <m:oMath>
        <m:r>
          <m:rPr>
            <m:sty m:val="p"/>
          </m:rPr>
          <w:rPr>
            <w:rFonts w:ascii="Cambria Math" w:hAnsi="Cambria Math" w:cs="Arial"/>
            <w:szCs w:val="24"/>
          </w:rPr>
          <m:t>(</m:t>
        </m:r>
        <m:r>
          <w:rPr>
            <w:rFonts w:ascii="Cambria Math" w:hAnsi="Cambria Math" w:cs="Arial"/>
            <w:szCs w:val="24"/>
          </w:rPr>
          <m:t>FlowXAI</m:t>
        </m:r>
        <m:r>
          <m:rPr>
            <m:sty m:val="p"/>
          </m:rPr>
          <w:rPr>
            <w:rFonts w:ascii="Cambria Math" w:hAnsi="Cambria Math" w:cs="Arial"/>
            <w:szCs w:val="24"/>
          </w:rPr>
          <m:t>,</m:t>
        </m:r>
        <m:r>
          <w:rPr>
            <w:rFonts w:ascii="Cambria Math" w:hAnsi="Cambria Math" w:cs="Arial"/>
            <w:szCs w:val="24"/>
          </w:rPr>
          <m:t>TM</m:t>
        </m:r>
        <m:r>
          <m:rPr>
            <m:sty m:val="p"/>
          </m:rPr>
          <w:rPr>
            <w:rFonts w:ascii="Cambria Math" w:hAnsi="Cambria Math" w:cs="Arial"/>
            <w:szCs w:val="24"/>
          </w:rPr>
          <m:t>-</m:t>
        </m:r>
        <m:r>
          <w:rPr>
            <w:rFonts w:ascii="Cambria Math" w:hAnsi="Cambria Math" w:cs="Arial"/>
            <w:szCs w:val="24"/>
          </w:rPr>
          <m:t>Citrus</m:t>
        </m:r>
        <m:r>
          <m:rPr>
            <m:sty m:val="p"/>
          </m:rPr>
          <w:rPr>
            <w:rFonts w:ascii="Cambria Math" w:hAnsi="Cambria Math" w:cs="Arial"/>
            <w:szCs w:val="24"/>
          </w:rPr>
          <m:t>)&lt;2</m:t>
        </m:r>
        <m:r>
          <w:rPr>
            <w:rFonts w:ascii="Cambria Math" w:hAnsi="Cambria Math" w:cs="Arial"/>
            <w:szCs w:val="24"/>
          </w:rPr>
          <m:t>e</m:t>
        </m:r>
        <m:r>
          <m:rPr>
            <m:sty m:val="p"/>
          </m:rPr>
          <w:rPr>
            <w:rFonts w:ascii="Cambria Math" w:hAnsi="Cambria Math" w:cs="Arial"/>
            <w:szCs w:val="24"/>
          </w:rPr>
          <m:t xml:space="preserve">-16, </m:t>
        </m:r>
        <m:r>
          <w:rPr>
            <w:rFonts w:ascii="Cambria Math" w:hAnsi="Cambria Math" w:cs="Arial"/>
            <w:szCs w:val="24"/>
          </w:rPr>
          <m:t>W</m:t>
        </m:r>
        <m:r>
          <m:rPr>
            <m:sty m:val="p"/>
          </m:rPr>
          <w:rPr>
            <w:rFonts w:ascii="Cambria Math" w:hAnsi="Cambria Math" w:cs="Arial"/>
            <w:szCs w:val="24"/>
          </w:rPr>
          <m:t xml:space="preserve">=8414, </m:t>
        </m:r>
        <m:r>
          <w:rPr>
            <w:rFonts w:ascii="Cambria Math" w:hAnsi="Cambria Math" w:cs="Arial"/>
            <w:szCs w:val="24"/>
          </w:rPr>
          <m:t>N</m:t>
        </m:r>
        <m:r>
          <m:rPr>
            <m:sty m:val="p"/>
          </m:rPr>
          <w:rPr>
            <w:rFonts w:ascii="Cambria Math" w:hAnsi="Cambria Math" w:cs="Arial"/>
            <w:szCs w:val="24"/>
          </w:rPr>
          <m:t>=100</m:t>
        </m:r>
      </m:oMath>
      <w:r w:rsidR="00383007" w:rsidRPr="00B941A9">
        <w:rPr>
          <w:rFonts w:cs="Arial"/>
          <w:szCs w:val="24"/>
        </w:rPr>
        <w:t xml:space="preserve">. </w:t>
      </w:r>
    </w:p>
    <w:p w14:paraId="0E5B9381" w14:textId="77777777" w:rsidR="00750FF0" w:rsidRPr="00B941A9" w:rsidRDefault="00750FF0" w:rsidP="002A7582">
      <w:pPr>
        <w:spacing w:after="0"/>
        <w:contextualSpacing/>
        <w:rPr>
          <w:rFonts w:ascii="Times New Roman" w:hAnsi="Times New Roman" w:cs="Times New Roman"/>
          <w:b/>
          <w:bCs/>
          <w:szCs w:val="24"/>
        </w:rPr>
      </w:pPr>
    </w:p>
    <w:p w14:paraId="4E64D298" w14:textId="77777777" w:rsidR="008E4B22" w:rsidRPr="00B941A9" w:rsidRDefault="008E4B22" w:rsidP="002A7582">
      <w:pPr>
        <w:spacing w:after="0"/>
        <w:rPr>
          <w:rFonts w:cs="Arial"/>
          <w:b/>
          <w:iCs/>
          <w:color w:val="000000"/>
          <w:szCs w:val="24"/>
        </w:rPr>
      </w:pPr>
    </w:p>
    <w:p w14:paraId="3F73F2EE" w14:textId="730B9E14" w:rsidR="0003051F" w:rsidRPr="00B941A9" w:rsidRDefault="009F2133" w:rsidP="00AA23D7">
      <w:pPr>
        <w:jc w:val="both"/>
        <w:rPr>
          <w:rFonts w:cs="Arial"/>
          <w:b/>
          <w:szCs w:val="24"/>
        </w:rPr>
      </w:pPr>
      <w:r w:rsidRPr="00B941A9">
        <w:rPr>
          <w:rFonts w:cs="Arial"/>
          <w:b/>
          <w:szCs w:val="24"/>
        </w:rPr>
        <w:t xml:space="preserve">SI References </w:t>
      </w:r>
    </w:p>
    <w:p w14:paraId="0A879D57" w14:textId="77777777" w:rsidR="00612883" w:rsidRPr="00B941A9" w:rsidRDefault="001F7259" w:rsidP="003E193E">
      <w:pPr>
        <w:pStyle w:val="EndNoteBibliography"/>
        <w:spacing w:after="0"/>
        <w:rPr>
          <w:szCs w:val="24"/>
          <w:lang w:val="de-DE"/>
        </w:rPr>
      </w:pPr>
      <w:r w:rsidRPr="00B941A9">
        <w:rPr>
          <w:szCs w:val="24"/>
        </w:rPr>
        <w:fldChar w:fldCharType="begin"/>
      </w:r>
      <w:r w:rsidRPr="00B941A9">
        <w:rPr>
          <w:szCs w:val="24"/>
        </w:rPr>
        <w:instrText xml:space="preserve"> ADDIN EN.REFLIST </w:instrText>
      </w:r>
      <w:r w:rsidRPr="00B941A9">
        <w:rPr>
          <w:szCs w:val="24"/>
        </w:rPr>
        <w:fldChar w:fldCharType="separate"/>
      </w:r>
      <w:r w:rsidR="00612883" w:rsidRPr="00B941A9">
        <w:rPr>
          <w:szCs w:val="24"/>
        </w:rPr>
        <w:t xml:space="preserve">1. Rawstron AC, Kreuzer KA, Soosapilla A, Spacek M, Stehlikova O, Gambell P, et al. Reproducible diagnosis of chronic lymphocytic leukemia by flow cytometry: an European Research Initiative on CLL (ERIC) &amp; European Society for Clinical Cell Analysis (ESCCA) Harmonisation project. </w:t>
      </w:r>
      <w:r w:rsidR="00612883" w:rsidRPr="00B941A9">
        <w:rPr>
          <w:szCs w:val="24"/>
          <w:lang w:val="de-DE"/>
        </w:rPr>
        <w:t xml:space="preserve">Cytometry Part B: Clinical Cytometry. 2018;94(1):121–8. </w:t>
      </w:r>
    </w:p>
    <w:p w14:paraId="2EF8EA68" w14:textId="77777777" w:rsidR="00612883" w:rsidRPr="00B941A9" w:rsidRDefault="00612883" w:rsidP="003E193E">
      <w:pPr>
        <w:pStyle w:val="EndNoteBibliography"/>
        <w:spacing w:after="0"/>
        <w:rPr>
          <w:szCs w:val="24"/>
        </w:rPr>
      </w:pPr>
      <w:r w:rsidRPr="00B941A9">
        <w:rPr>
          <w:szCs w:val="24"/>
          <w:lang w:val="de-DE"/>
        </w:rPr>
        <w:t xml:space="preserve">2. Ultsch A, Hoffman J, Röhnert M, Von Bonin M, Oelschlägel U, Brendel C, et al. </w:t>
      </w:r>
      <w:r w:rsidRPr="00B941A9">
        <w:rPr>
          <w:szCs w:val="24"/>
        </w:rPr>
        <w:t>An Explainable AI System for the Diagnosis of High Dimensional Biomedical Data. BioMedInformatics. 2024;4:197-218. doi: 10.3390/biomedinformatics4010013.</w:t>
      </w:r>
    </w:p>
    <w:p w14:paraId="6589FBF2" w14:textId="77777777" w:rsidR="00612883" w:rsidRPr="00B941A9" w:rsidRDefault="00612883" w:rsidP="003E193E">
      <w:pPr>
        <w:pStyle w:val="EndNoteBibliography"/>
        <w:spacing w:after="0"/>
        <w:rPr>
          <w:szCs w:val="24"/>
        </w:rPr>
      </w:pPr>
      <w:r w:rsidRPr="00B941A9">
        <w:rPr>
          <w:szCs w:val="24"/>
        </w:rPr>
        <w:lastRenderedPageBreak/>
        <w:t xml:space="preserve">3. Hurulbert S. The nonconcept of species diversity: a critique and alternatives parameters. Ecology. 1971;52:577-86. </w:t>
      </w:r>
    </w:p>
    <w:p w14:paraId="636EFD22" w14:textId="77777777" w:rsidR="00612883" w:rsidRPr="00B941A9" w:rsidRDefault="00612883" w:rsidP="003E193E">
      <w:pPr>
        <w:pStyle w:val="EndNoteBibliography"/>
        <w:spacing w:after="0"/>
        <w:rPr>
          <w:szCs w:val="24"/>
        </w:rPr>
      </w:pPr>
      <w:r w:rsidRPr="00B941A9">
        <w:rPr>
          <w:szCs w:val="24"/>
        </w:rPr>
        <w:t xml:space="preserve">4. Ruck DW, Rogers SK, Kabrisky M, Oxley ME, Suter BW. The multilayer perceptron as an approximation to a Bayes optimal discriminant function. IEEE Transactions on Neural Networks. 1990;1(4):296-8. </w:t>
      </w:r>
    </w:p>
    <w:p w14:paraId="6ED70C55" w14:textId="77777777" w:rsidR="00612883" w:rsidRPr="00B941A9" w:rsidRDefault="00612883" w:rsidP="003E193E">
      <w:pPr>
        <w:pStyle w:val="EndNoteBibliography"/>
        <w:spacing w:after="0"/>
        <w:rPr>
          <w:szCs w:val="24"/>
        </w:rPr>
      </w:pPr>
      <w:r w:rsidRPr="00B941A9">
        <w:rPr>
          <w:szCs w:val="24"/>
        </w:rPr>
        <w:t xml:space="preserve">5. Luan S, Schooler LJ, Gigerenzer G. A signal-detection analysis of fast-and-frugal trees. Psychological review. 2011;118(2):316. </w:t>
      </w:r>
    </w:p>
    <w:p w14:paraId="035D15B1" w14:textId="77777777" w:rsidR="00612883" w:rsidRPr="00B941A9" w:rsidRDefault="00612883" w:rsidP="003E193E">
      <w:pPr>
        <w:pStyle w:val="EndNoteBibliography"/>
        <w:spacing w:after="0"/>
        <w:rPr>
          <w:szCs w:val="24"/>
        </w:rPr>
      </w:pPr>
      <w:r w:rsidRPr="00B941A9">
        <w:rPr>
          <w:szCs w:val="24"/>
        </w:rPr>
        <w:t>6. Cohen J. Statistical power analysis for the behavioral sciences. New York: Academic Press; 2013.</w:t>
      </w:r>
    </w:p>
    <w:p w14:paraId="1880F97B" w14:textId="77777777" w:rsidR="00612883" w:rsidRPr="00B941A9" w:rsidRDefault="00612883" w:rsidP="003E193E">
      <w:pPr>
        <w:pStyle w:val="EndNoteBibliography"/>
        <w:spacing w:after="0"/>
        <w:rPr>
          <w:szCs w:val="24"/>
        </w:rPr>
      </w:pPr>
      <w:r w:rsidRPr="00B941A9">
        <w:rPr>
          <w:szCs w:val="24"/>
        </w:rPr>
        <w:t>7. Ultsch A, Lötsch J. Computed ABC Analysis for Rational Selection of Most Informative Variables in Multivariate Data. PloS one. 2015;10(6):e0129767. doi: 10.1371/journal.pone.0129767.</w:t>
      </w:r>
    </w:p>
    <w:p w14:paraId="51C8C315" w14:textId="77777777" w:rsidR="00612883" w:rsidRPr="00B941A9" w:rsidRDefault="00612883" w:rsidP="003E193E">
      <w:pPr>
        <w:pStyle w:val="EndNoteBibliography"/>
        <w:spacing w:after="0"/>
        <w:rPr>
          <w:szCs w:val="24"/>
        </w:rPr>
      </w:pPr>
      <w:r w:rsidRPr="00B941A9">
        <w:rPr>
          <w:szCs w:val="24"/>
        </w:rPr>
        <w:t>8. Breiman L, Friedman J, Stone CJ, Olshen RA. Classification and regression trees. CRC press; 1984.</w:t>
      </w:r>
    </w:p>
    <w:p w14:paraId="07BE6F80" w14:textId="77777777" w:rsidR="00612883" w:rsidRPr="00B941A9" w:rsidRDefault="00612883" w:rsidP="003E193E">
      <w:pPr>
        <w:pStyle w:val="EndNoteBibliography"/>
        <w:spacing w:after="0"/>
        <w:rPr>
          <w:szCs w:val="24"/>
        </w:rPr>
      </w:pPr>
      <w:r w:rsidRPr="00B941A9">
        <w:rPr>
          <w:szCs w:val="24"/>
        </w:rPr>
        <w:t>9. Miller T, Howe P, Sonenberg L, AI E. Explainable AI: Beware of inmates running the asylum.  International Joint Conference on Artificial Intelligence, Workshop on Explainable AI (XAI)2017. p. 36-42.</w:t>
      </w:r>
    </w:p>
    <w:p w14:paraId="7798E227" w14:textId="77777777" w:rsidR="00612883" w:rsidRPr="00B941A9" w:rsidRDefault="00612883" w:rsidP="003E193E">
      <w:pPr>
        <w:pStyle w:val="EndNoteBibliography"/>
        <w:spacing w:after="0"/>
        <w:rPr>
          <w:szCs w:val="24"/>
        </w:rPr>
      </w:pPr>
      <w:r w:rsidRPr="00B941A9">
        <w:rPr>
          <w:szCs w:val="24"/>
          <w:lang w:val="de-DE"/>
        </w:rPr>
        <w:t xml:space="preserve">10. Thrun MC, Mack E, Neubauer A, Haferlach T, Frech M, Ultsch A, et al. </w:t>
      </w:r>
      <w:r w:rsidRPr="00B941A9">
        <w:rPr>
          <w:szCs w:val="24"/>
        </w:rPr>
        <w:t>A Bioinformatics View on Acute Myeloid Leukemia Surface Molecules by Combined Bayesian and ABC Analysis. Bioengineering. 2022;9(11):642. doi: bioengineering9110642.</w:t>
      </w:r>
    </w:p>
    <w:p w14:paraId="77360635" w14:textId="77777777" w:rsidR="00612883" w:rsidRPr="00B941A9" w:rsidRDefault="00612883" w:rsidP="003E193E">
      <w:pPr>
        <w:pStyle w:val="EndNoteBibliography"/>
        <w:spacing w:after="0"/>
        <w:rPr>
          <w:szCs w:val="24"/>
        </w:rPr>
      </w:pPr>
      <w:r w:rsidRPr="00B941A9">
        <w:rPr>
          <w:szCs w:val="24"/>
        </w:rPr>
        <w:t xml:space="preserve">11. Hoffmann J, Rother M, Kaiser U, Thrun MC, Wilhelm C, Gruen A, et al. Determination of CD43 and CD200 surface expression improves accuracy of B-cell </w:t>
      </w:r>
      <w:r w:rsidRPr="00B941A9">
        <w:rPr>
          <w:szCs w:val="24"/>
        </w:rPr>
        <w:lastRenderedPageBreak/>
        <w:t>lymphoma immunophenotyping. Cytometry B Clin Cytom. 2020;98(6):476–82. doi: 10.1002/cyto.b.21936.</w:t>
      </w:r>
    </w:p>
    <w:p w14:paraId="20D67508" w14:textId="77777777" w:rsidR="00612883" w:rsidRPr="00B941A9" w:rsidRDefault="00612883" w:rsidP="003E193E">
      <w:pPr>
        <w:pStyle w:val="EndNoteBibliography"/>
        <w:spacing w:after="0"/>
        <w:rPr>
          <w:szCs w:val="24"/>
          <w:lang w:val="de-DE"/>
        </w:rPr>
      </w:pPr>
      <w:r w:rsidRPr="00B941A9">
        <w:rPr>
          <w:szCs w:val="24"/>
        </w:rPr>
        <w:t>12. Zhao M, Mallesh N, Höllein A, Schabath R, Haferlach C, Haferlach T, et al. Hematologist</w:t>
      </w:r>
      <w:r w:rsidRPr="00B941A9">
        <w:rPr>
          <w:rFonts w:ascii="Adobe Caslon Pro Bold" w:hAnsi="Adobe Caslon Pro Bold" w:cs="Adobe Caslon Pro Bold"/>
          <w:szCs w:val="24"/>
        </w:rPr>
        <w:t>‐</w:t>
      </w:r>
      <w:r w:rsidRPr="00B941A9">
        <w:rPr>
          <w:szCs w:val="24"/>
        </w:rPr>
        <w:t>Level Classification of Mature B</w:t>
      </w:r>
      <w:r w:rsidRPr="00B941A9">
        <w:rPr>
          <w:rFonts w:ascii="Adobe Caslon Pro Bold" w:hAnsi="Adobe Caslon Pro Bold" w:cs="Adobe Caslon Pro Bold"/>
          <w:szCs w:val="24"/>
        </w:rPr>
        <w:t>‐</w:t>
      </w:r>
      <w:r w:rsidRPr="00B941A9">
        <w:rPr>
          <w:szCs w:val="24"/>
        </w:rPr>
        <w:t xml:space="preserve">Cell Neoplasm Using Deep Learning on Multiparameter Flow Cytometry Data. </w:t>
      </w:r>
      <w:r w:rsidRPr="00B941A9">
        <w:rPr>
          <w:szCs w:val="24"/>
          <w:lang w:val="de-DE"/>
        </w:rPr>
        <w:t>Cytometry Part A. 2020;97:1073-80. doi: 10.1002/cyto.a.24159.</w:t>
      </w:r>
    </w:p>
    <w:p w14:paraId="20A17359" w14:textId="77777777" w:rsidR="00612883" w:rsidRPr="00B941A9" w:rsidRDefault="00612883" w:rsidP="003E193E">
      <w:pPr>
        <w:pStyle w:val="EndNoteBibliography"/>
        <w:rPr>
          <w:szCs w:val="24"/>
        </w:rPr>
      </w:pPr>
      <w:r w:rsidRPr="00B941A9">
        <w:rPr>
          <w:szCs w:val="24"/>
          <w:lang w:val="de-DE"/>
        </w:rPr>
        <w:t xml:space="preserve">13. Thrun MC, Hoffman J, Röhnert M, Von Bonin M, Oelschlägel U, Brendel C, et al. </w:t>
      </w:r>
      <w:r w:rsidRPr="00B941A9">
        <w:rPr>
          <w:szCs w:val="24"/>
        </w:rPr>
        <w:t>Flow Cytometry datasets consisting of peripheral blood and bone marrow samples for the evaluation of explainable artificial intelligence methods. Data In Brief. 2022;43:108382. doi: 10.1016/j.dib.2022.108382.</w:t>
      </w:r>
    </w:p>
    <w:p w14:paraId="09D254D0" w14:textId="69ACAE23" w:rsidR="00E82F22" w:rsidRPr="00B941A9" w:rsidRDefault="001F7259" w:rsidP="003E193E">
      <w:pPr>
        <w:spacing w:line="480" w:lineRule="auto"/>
        <w:jc w:val="both"/>
        <w:rPr>
          <w:rFonts w:cs="Arial"/>
          <w:szCs w:val="24"/>
        </w:rPr>
      </w:pPr>
      <w:r w:rsidRPr="00B941A9">
        <w:rPr>
          <w:rFonts w:cs="Arial"/>
          <w:szCs w:val="24"/>
        </w:rPr>
        <w:fldChar w:fldCharType="end"/>
      </w:r>
    </w:p>
    <w:sectPr w:rsidR="00E82F22" w:rsidRPr="00B941A9" w:rsidSect="0079541D">
      <w:headerReference w:type="default" r:id="rId17"/>
      <w:footerReference w:type="default" r:id="rId18"/>
      <w:type w:val="continuous"/>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04ACA" w14:textId="77777777" w:rsidR="00E379F0" w:rsidRPr="002E286B" w:rsidRDefault="00E379F0">
      <w:pPr>
        <w:spacing w:after="0"/>
      </w:pPr>
      <w:r w:rsidRPr="002E286B">
        <w:separator/>
      </w:r>
    </w:p>
  </w:endnote>
  <w:endnote w:type="continuationSeparator" w:id="0">
    <w:p w14:paraId="3E1EFCA1" w14:textId="77777777" w:rsidR="00E379F0" w:rsidRPr="002E286B" w:rsidRDefault="00E379F0">
      <w:pPr>
        <w:spacing w:after="0"/>
      </w:pPr>
      <w:r w:rsidRPr="002E286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egoe UI">
    <w:altName w:val="Arial"/>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Adobe Caslon Pro Bold">
    <w:altName w:val="Palatino Linotype"/>
    <w:charset w:val="00"/>
    <w:family w:val="auto"/>
    <w:pitch w:val="variable"/>
    <w:sig w:usb0="00000007" w:usb1="00000001"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444FA" w14:textId="1FB46D1A" w:rsidR="008E479F" w:rsidRPr="002E286B" w:rsidRDefault="008E479F" w:rsidP="00F3584D">
    <w:pPr>
      <w:pBdr>
        <w:top w:val="nil"/>
        <w:left w:val="nil"/>
        <w:bottom w:val="nil"/>
        <w:right w:val="nil"/>
        <w:between w:val="nil"/>
      </w:pBdr>
      <w:tabs>
        <w:tab w:val="center" w:pos="4680"/>
        <w:tab w:val="right" w:pos="9360"/>
      </w:tabs>
      <w:spacing w:after="0" w:line="480" w:lineRule="auto"/>
      <w:contextualSpacing/>
      <w:jc w:val="right"/>
      <w:rPr>
        <w:rFonts w:cs="Arial"/>
        <w:color w:val="000000"/>
        <w:szCs w:val="24"/>
      </w:rPr>
    </w:pPr>
    <w:r w:rsidRPr="002E286B">
      <w:rPr>
        <w:rFonts w:cs="Arial"/>
        <w:color w:val="000000"/>
        <w:szCs w:val="24"/>
      </w:rPr>
      <w:fldChar w:fldCharType="begin"/>
    </w:r>
    <w:r w:rsidRPr="002E286B">
      <w:rPr>
        <w:rFonts w:cs="Arial"/>
        <w:color w:val="000000"/>
        <w:szCs w:val="24"/>
      </w:rPr>
      <w:instrText>PAGE</w:instrText>
    </w:r>
    <w:r w:rsidRPr="002E286B">
      <w:rPr>
        <w:rFonts w:cs="Arial"/>
        <w:color w:val="000000"/>
        <w:szCs w:val="24"/>
      </w:rPr>
      <w:fldChar w:fldCharType="separate"/>
    </w:r>
    <w:r w:rsidR="00874437">
      <w:rPr>
        <w:rFonts w:cs="Arial"/>
        <w:noProof/>
        <w:color w:val="000000"/>
        <w:szCs w:val="24"/>
      </w:rPr>
      <w:t>8</w:t>
    </w:r>
    <w:r w:rsidRPr="002E286B">
      <w:rPr>
        <w:rFonts w:cs="Arial"/>
        <w:color w:val="000000"/>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9DBC7" w14:textId="77777777" w:rsidR="00E379F0" w:rsidRPr="002E286B" w:rsidRDefault="00E379F0">
      <w:pPr>
        <w:spacing w:after="0"/>
      </w:pPr>
      <w:r w:rsidRPr="002E286B">
        <w:separator/>
      </w:r>
    </w:p>
  </w:footnote>
  <w:footnote w:type="continuationSeparator" w:id="0">
    <w:p w14:paraId="2653CA06" w14:textId="77777777" w:rsidR="00E379F0" w:rsidRPr="002E286B" w:rsidRDefault="00E379F0">
      <w:pPr>
        <w:spacing w:after="0"/>
      </w:pPr>
      <w:r w:rsidRPr="002E286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04CCF" w14:textId="77777777" w:rsidR="008E479F" w:rsidRPr="002E286B" w:rsidRDefault="008E479F">
    <w:pPr>
      <w:jc w:val="right"/>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4E2753E"/>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7E12FD1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66147BE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318BB0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EAEDFA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C3A0A00"/>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6BEFA3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766988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E8200F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4E0225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FD6518"/>
    <w:multiLevelType w:val="hybridMultilevel"/>
    <w:tmpl w:val="2FF084CC"/>
    <w:lvl w:ilvl="0" w:tplc="D08637EE">
      <w:start w:val="1"/>
      <w:numFmt w:val="bullet"/>
      <w:lvlText w:val=""/>
      <w:lvlJc w:val="left"/>
      <w:pPr>
        <w:ind w:left="720" w:hanging="360"/>
      </w:pPr>
      <w:rPr>
        <w:rFonts w:ascii="Symbol" w:hAnsi="Symbol" w:hint="default"/>
      </w:rPr>
    </w:lvl>
    <w:lvl w:ilvl="1" w:tplc="33DA9EBA" w:tentative="1">
      <w:start w:val="1"/>
      <w:numFmt w:val="bullet"/>
      <w:lvlText w:val="o"/>
      <w:lvlJc w:val="left"/>
      <w:pPr>
        <w:ind w:left="1440" w:hanging="360"/>
      </w:pPr>
      <w:rPr>
        <w:rFonts w:ascii="Courier New" w:hAnsi="Courier New" w:cs="Courier New" w:hint="default"/>
      </w:rPr>
    </w:lvl>
    <w:lvl w:ilvl="2" w:tplc="D5106D7E" w:tentative="1">
      <w:start w:val="1"/>
      <w:numFmt w:val="bullet"/>
      <w:lvlText w:val=""/>
      <w:lvlJc w:val="left"/>
      <w:pPr>
        <w:ind w:left="2160" w:hanging="360"/>
      </w:pPr>
      <w:rPr>
        <w:rFonts w:ascii="Wingdings" w:hAnsi="Wingdings" w:hint="default"/>
      </w:rPr>
    </w:lvl>
    <w:lvl w:ilvl="3" w:tplc="1026DE6C" w:tentative="1">
      <w:start w:val="1"/>
      <w:numFmt w:val="bullet"/>
      <w:lvlText w:val=""/>
      <w:lvlJc w:val="left"/>
      <w:pPr>
        <w:ind w:left="2880" w:hanging="360"/>
      </w:pPr>
      <w:rPr>
        <w:rFonts w:ascii="Symbol" w:hAnsi="Symbol" w:hint="default"/>
      </w:rPr>
    </w:lvl>
    <w:lvl w:ilvl="4" w:tplc="56C8C3BA" w:tentative="1">
      <w:start w:val="1"/>
      <w:numFmt w:val="bullet"/>
      <w:lvlText w:val="o"/>
      <w:lvlJc w:val="left"/>
      <w:pPr>
        <w:ind w:left="3600" w:hanging="360"/>
      </w:pPr>
      <w:rPr>
        <w:rFonts w:ascii="Courier New" w:hAnsi="Courier New" w:cs="Courier New" w:hint="default"/>
      </w:rPr>
    </w:lvl>
    <w:lvl w:ilvl="5" w:tplc="4A4233E8" w:tentative="1">
      <w:start w:val="1"/>
      <w:numFmt w:val="bullet"/>
      <w:lvlText w:val=""/>
      <w:lvlJc w:val="left"/>
      <w:pPr>
        <w:ind w:left="4320" w:hanging="360"/>
      </w:pPr>
      <w:rPr>
        <w:rFonts w:ascii="Wingdings" w:hAnsi="Wingdings" w:hint="default"/>
      </w:rPr>
    </w:lvl>
    <w:lvl w:ilvl="6" w:tplc="972CEEE6" w:tentative="1">
      <w:start w:val="1"/>
      <w:numFmt w:val="bullet"/>
      <w:lvlText w:val=""/>
      <w:lvlJc w:val="left"/>
      <w:pPr>
        <w:ind w:left="5040" w:hanging="360"/>
      </w:pPr>
      <w:rPr>
        <w:rFonts w:ascii="Symbol" w:hAnsi="Symbol" w:hint="default"/>
      </w:rPr>
    </w:lvl>
    <w:lvl w:ilvl="7" w:tplc="9FA865BE" w:tentative="1">
      <w:start w:val="1"/>
      <w:numFmt w:val="bullet"/>
      <w:lvlText w:val="o"/>
      <w:lvlJc w:val="left"/>
      <w:pPr>
        <w:ind w:left="5760" w:hanging="360"/>
      </w:pPr>
      <w:rPr>
        <w:rFonts w:ascii="Courier New" w:hAnsi="Courier New" w:cs="Courier New" w:hint="default"/>
      </w:rPr>
    </w:lvl>
    <w:lvl w:ilvl="8" w:tplc="C49AE1AC" w:tentative="1">
      <w:start w:val="1"/>
      <w:numFmt w:val="bullet"/>
      <w:lvlText w:val=""/>
      <w:lvlJc w:val="left"/>
      <w:pPr>
        <w:ind w:left="6480" w:hanging="360"/>
      </w:pPr>
      <w:rPr>
        <w:rFonts w:ascii="Wingdings" w:hAnsi="Wingdings" w:hint="default"/>
      </w:rPr>
    </w:lvl>
  </w:abstractNum>
  <w:abstractNum w:abstractNumId="11" w15:restartNumberingAfterBreak="0">
    <w:nsid w:val="17AE360D"/>
    <w:multiLevelType w:val="hybridMultilevel"/>
    <w:tmpl w:val="7C0EB3BC"/>
    <w:lvl w:ilvl="0" w:tplc="1750A908">
      <w:start w:val="1"/>
      <w:numFmt w:val="bullet"/>
      <w:lvlText w:val=""/>
      <w:lvlJc w:val="left"/>
      <w:pPr>
        <w:ind w:left="720" w:hanging="360"/>
      </w:pPr>
      <w:rPr>
        <w:rFonts w:ascii="Symbol" w:hAnsi="Symbol" w:hint="default"/>
      </w:rPr>
    </w:lvl>
    <w:lvl w:ilvl="1" w:tplc="076E501A" w:tentative="1">
      <w:start w:val="1"/>
      <w:numFmt w:val="bullet"/>
      <w:lvlText w:val="o"/>
      <w:lvlJc w:val="left"/>
      <w:pPr>
        <w:ind w:left="1440" w:hanging="360"/>
      </w:pPr>
      <w:rPr>
        <w:rFonts w:ascii="Courier New" w:hAnsi="Courier New" w:hint="default"/>
      </w:rPr>
    </w:lvl>
    <w:lvl w:ilvl="2" w:tplc="6E3455F2" w:tentative="1">
      <w:start w:val="1"/>
      <w:numFmt w:val="bullet"/>
      <w:lvlText w:val=""/>
      <w:lvlJc w:val="left"/>
      <w:pPr>
        <w:ind w:left="2160" w:hanging="360"/>
      </w:pPr>
      <w:rPr>
        <w:rFonts w:ascii="Wingdings" w:hAnsi="Wingdings" w:hint="default"/>
      </w:rPr>
    </w:lvl>
    <w:lvl w:ilvl="3" w:tplc="9738A644" w:tentative="1">
      <w:start w:val="1"/>
      <w:numFmt w:val="bullet"/>
      <w:lvlText w:val=""/>
      <w:lvlJc w:val="left"/>
      <w:pPr>
        <w:ind w:left="2880" w:hanging="360"/>
      </w:pPr>
      <w:rPr>
        <w:rFonts w:ascii="Symbol" w:hAnsi="Symbol" w:hint="default"/>
      </w:rPr>
    </w:lvl>
    <w:lvl w:ilvl="4" w:tplc="144ABEA2" w:tentative="1">
      <w:start w:val="1"/>
      <w:numFmt w:val="bullet"/>
      <w:lvlText w:val="o"/>
      <w:lvlJc w:val="left"/>
      <w:pPr>
        <w:ind w:left="3600" w:hanging="360"/>
      </w:pPr>
      <w:rPr>
        <w:rFonts w:ascii="Courier New" w:hAnsi="Courier New" w:hint="default"/>
      </w:rPr>
    </w:lvl>
    <w:lvl w:ilvl="5" w:tplc="F3CEDF00" w:tentative="1">
      <w:start w:val="1"/>
      <w:numFmt w:val="bullet"/>
      <w:lvlText w:val=""/>
      <w:lvlJc w:val="left"/>
      <w:pPr>
        <w:ind w:left="4320" w:hanging="360"/>
      </w:pPr>
      <w:rPr>
        <w:rFonts w:ascii="Wingdings" w:hAnsi="Wingdings" w:hint="default"/>
      </w:rPr>
    </w:lvl>
    <w:lvl w:ilvl="6" w:tplc="A56E033A" w:tentative="1">
      <w:start w:val="1"/>
      <w:numFmt w:val="bullet"/>
      <w:lvlText w:val=""/>
      <w:lvlJc w:val="left"/>
      <w:pPr>
        <w:ind w:left="5040" w:hanging="360"/>
      </w:pPr>
      <w:rPr>
        <w:rFonts w:ascii="Symbol" w:hAnsi="Symbol" w:hint="default"/>
      </w:rPr>
    </w:lvl>
    <w:lvl w:ilvl="7" w:tplc="1518AECA" w:tentative="1">
      <w:start w:val="1"/>
      <w:numFmt w:val="bullet"/>
      <w:lvlText w:val="o"/>
      <w:lvlJc w:val="left"/>
      <w:pPr>
        <w:ind w:left="5760" w:hanging="360"/>
      </w:pPr>
      <w:rPr>
        <w:rFonts w:ascii="Courier New" w:hAnsi="Courier New" w:hint="default"/>
      </w:rPr>
    </w:lvl>
    <w:lvl w:ilvl="8" w:tplc="EB18A7C2" w:tentative="1">
      <w:start w:val="1"/>
      <w:numFmt w:val="bullet"/>
      <w:lvlText w:val=""/>
      <w:lvlJc w:val="left"/>
      <w:pPr>
        <w:ind w:left="6480" w:hanging="360"/>
      </w:pPr>
      <w:rPr>
        <w:rFonts w:ascii="Wingdings" w:hAnsi="Wingdings" w:hint="default"/>
      </w:rPr>
    </w:lvl>
  </w:abstractNum>
  <w:abstractNum w:abstractNumId="12" w15:restartNumberingAfterBreak="0">
    <w:nsid w:val="1A13710F"/>
    <w:multiLevelType w:val="hybridMultilevel"/>
    <w:tmpl w:val="4C048D8E"/>
    <w:lvl w:ilvl="0" w:tplc="843C6238">
      <w:start w:val="1"/>
      <w:numFmt w:val="decimal"/>
      <w:lvlText w:val="%1)"/>
      <w:lvlJc w:val="left"/>
      <w:pPr>
        <w:ind w:left="720" w:hanging="360"/>
      </w:pPr>
      <w:rPr>
        <w:rFonts w:hint="default"/>
      </w:rPr>
    </w:lvl>
    <w:lvl w:ilvl="1" w:tplc="61B6128E" w:tentative="1">
      <w:start w:val="1"/>
      <w:numFmt w:val="lowerLetter"/>
      <w:lvlText w:val="%2."/>
      <w:lvlJc w:val="left"/>
      <w:pPr>
        <w:ind w:left="1440" w:hanging="360"/>
      </w:pPr>
    </w:lvl>
    <w:lvl w:ilvl="2" w:tplc="292864B2" w:tentative="1">
      <w:start w:val="1"/>
      <w:numFmt w:val="lowerRoman"/>
      <w:lvlText w:val="%3."/>
      <w:lvlJc w:val="right"/>
      <w:pPr>
        <w:ind w:left="2160" w:hanging="180"/>
      </w:pPr>
    </w:lvl>
    <w:lvl w:ilvl="3" w:tplc="711806FE" w:tentative="1">
      <w:start w:val="1"/>
      <w:numFmt w:val="decimal"/>
      <w:lvlText w:val="%4."/>
      <w:lvlJc w:val="left"/>
      <w:pPr>
        <w:ind w:left="2880" w:hanging="360"/>
      </w:pPr>
    </w:lvl>
    <w:lvl w:ilvl="4" w:tplc="7CDC82A8" w:tentative="1">
      <w:start w:val="1"/>
      <w:numFmt w:val="lowerLetter"/>
      <w:lvlText w:val="%5."/>
      <w:lvlJc w:val="left"/>
      <w:pPr>
        <w:ind w:left="3600" w:hanging="360"/>
      </w:pPr>
    </w:lvl>
    <w:lvl w:ilvl="5" w:tplc="ED86CB6A" w:tentative="1">
      <w:start w:val="1"/>
      <w:numFmt w:val="lowerRoman"/>
      <w:lvlText w:val="%6."/>
      <w:lvlJc w:val="right"/>
      <w:pPr>
        <w:ind w:left="4320" w:hanging="180"/>
      </w:pPr>
    </w:lvl>
    <w:lvl w:ilvl="6" w:tplc="2760E004" w:tentative="1">
      <w:start w:val="1"/>
      <w:numFmt w:val="decimal"/>
      <w:lvlText w:val="%7."/>
      <w:lvlJc w:val="left"/>
      <w:pPr>
        <w:ind w:left="5040" w:hanging="360"/>
      </w:pPr>
    </w:lvl>
    <w:lvl w:ilvl="7" w:tplc="A7FCEC1A" w:tentative="1">
      <w:start w:val="1"/>
      <w:numFmt w:val="lowerLetter"/>
      <w:lvlText w:val="%8."/>
      <w:lvlJc w:val="left"/>
      <w:pPr>
        <w:ind w:left="5760" w:hanging="360"/>
      </w:pPr>
    </w:lvl>
    <w:lvl w:ilvl="8" w:tplc="4D86A41C" w:tentative="1">
      <w:start w:val="1"/>
      <w:numFmt w:val="lowerRoman"/>
      <w:lvlText w:val="%9."/>
      <w:lvlJc w:val="right"/>
      <w:pPr>
        <w:ind w:left="6480" w:hanging="180"/>
      </w:pPr>
    </w:lvl>
  </w:abstractNum>
  <w:abstractNum w:abstractNumId="13" w15:restartNumberingAfterBreak="0">
    <w:nsid w:val="1FAC4288"/>
    <w:multiLevelType w:val="hybridMultilevel"/>
    <w:tmpl w:val="4B567B4A"/>
    <w:lvl w:ilvl="0" w:tplc="073E4AF8">
      <w:start w:val="1"/>
      <w:numFmt w:val="lowerLetter"/>
      <w:lvlText w:val="%1)"/>
      <w:lvlJc w:val="left"/>
      <w:pPr>
        <w:ind w:left="720" w:hanging="360"/>
      </w:pPr>
      <w:rPr>
        <w:rFonts w:hint="default"/>
      </w:rPr>
    </w:lvl>
    <w:lvl w:ilvl="1" w:tplc="707A5112" w:tentative="1">
      <w:start w:val="1"/>
      <w:numFmt w:val="lowerLetter"/>
      <w:lvlText w:val="%2."/>
      <w:lvlJc w:val="left"/>
      <w:pPr>
        <w:ind w:left="1440" w:hanging="360"/>
      </w:pPr>
    </w:lvl>
    <w:lvl w:ilvl="2" w:tplc="9B9C45A2" w:tentative="1">
      <w:start w:val="1"/>
      <w:numFmt w:val="lowerRoman"/>
      <w:lvlText w:val="%3."/>
      <w:lvlJc w:val="right"/>
      <w:pPr>
        <w:ind w:left="2160" w:hanging="180"/>
      </w:pPr>
    </w:lvl>
    <w:lvl w:ilvl="3" w:tplc="DFD475AC" w:tentative="1">
      <w:start w:val="1"/>
      <w:numFmt w:val="decimal"/>
      <w:lvlText w:val="%4."/>
      <w:lvlJc w:val="left"/>
      <w:pPr>
        <w:ind w:left="2880" w:hanging="360"/>
      </w:pPr>
    </w:lvl>
    <w:lvl w:ilvl="4" w:tplc="C02044E8" w:tentative="1">
      <w:start w:val="1"/>
      <w:numFmt w:val="lowerLetter"/>
      <w:lvlText w:val="%5."/>
      <w:lvlJc w:val="left"/>
      <w:pPr>
        <w:ind w:left="3600" w:hanging="360"/>
      </w:pPr>
    </w:lvl>
    <w:lvl w:ilvl="5" w:tplc="C9FA1F9A" w:tentative="1">
      <w:start w:val="1"/>
      <w:numFmt w:val="lowerRoman"/>
      <w:lvlText w:val="%6."/>
      <w:lvlJc w:val="right"/>
      <w:pPr>
        <w:ind w:left="4320" w:hanging="180"/>
      </w:pPr>
    </w:lvl>
    <w:lvl w:ilvl="6" w:tplc="C136E2DC" w:tentative="1">
      <w:start w:val="1"/>
      <w:numFmt w:val="decimal"/>
      <w:lvlText w:val="%7."/>
      <w:lvlJc w:val="left"/>
      <w:pPr>
        <w:ind w:left="5040" w:hanging="360"/>
      </w:pPr>
    </w:lvl>
    <w:lvl w:ilvl="7" w:tplc="9018592A" w:tentative="1">
      <w:start w:val="1"/>
      <w:numFmt w:val="lowerLetter"/>
      <w:lvlText w:val="%8."/>
      <w:lvlJc w:val="left"/>
      <w:pPr>
        <w:ind w:left="5760" w:hanging="360"/>
      </w:pPr>
    </w:lvl>
    <w:lvl w:ilvl="8" w:tplc="35C894D4" w:tentative="1">
      <w:start w:val="1"/>
      <w:numFmt w:val="lowerRoman"/>
      <w:lvlText w:val="%9."/>
      <w:lvlJc w:val="right"/>
      <w:pPr>
        <w:ind w:left="6480" w:hanging="180"/>
      </w:pPr>
    </w:lvl>
  </w:abstractNum>
  <w:abstractNum w:abstractNumId="14" w15:restartNumberingAfterBreak="0">
    <w:nsid w:val="29AC5390"/>
    <w:multiLevelType w:val="multilevel"/>
    <w:tmpl w:val="E0FCC2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2A595FDA"/>
    <w:multiLevelType w:val="hybridMultilevel"/>
    <w:tmpl w:val="D1D2E4D8"/>
    <w:lvl w:ilvl="0" w:tplc="2A2E91F8">
      <w:start w:val="1"/>
      <w:numFmt w:val="bullet"/>
      <w:lvlText w:val=""/>
      <w:lvlJc w:val="left"/>
      <w:pPr>
        <w:ind w:left="720" w:hanging="360"/>
      </w:pPr>
      <w:rPr>
        <w:rFonts w:ascii="Symbol" w:hAnsi="Symbol" w:hint="default"/>
      </w:rPr>
    </w:lvl>
    <w:lvl w:ilvl="1" w:tplc="80525DEE" w:tentative="1">
      <w:start w:val="1"/>
      <w:numFmt w:val="bullet"/>
      <w:lvlText w:val="o"/>
      <w:lvlJc w:val="left"/>
      <w:pPr>
        <w:ind w:left="1440" w:hanging="360"/>
      </w:pPr>
      <w:rPr>
        <w:rFonts w:ascii="Courier New" w:hAnsi="Courier New" w:hint="default"/>
      </w:rPr>
    </w:lvl>
    <w:lvl w:ilvl="2" w:tplc="07F4696E" w:tentative="1">
      <w:start w:val="1"/>
      <w:numFmt w:val="bullet"/>
      <w:lvlText w:val=""/>
      <w:lvlJc w:val="left"/>
      <w:pPr>
        <w:ind w:left="2160" w:hanging="360"/>
      </w:pPr>
      <w:rPr>
        <w:rFonts w:ascii="Wingdings" w:hAnsi="Wingdings" w:hint="default"/>
      </w:rPr>
    </w:lvl>
    <w:lvl w:ilvl="3" w:tplc="3EFA5418" w:tentative="1">
      <w:start w:val="1"/>
      <w:numFmt w:val="bullet"/>
      <w:lvlText w:val=""/>
      <w:lvlJc w:val="left"/>
      <w:pPr>
        <w:ind w:left="2880" w:hanging="360"/>
      </w:pPr>
      <w:rPr>
        <w:rFonts w:ascii="Symbol" w:hAnsi="Symbol" w:hint="default"/>
      </w:rPr>
    </w:lvl>
    <w:lvl w:ilvl="4" w:tplc="9816E864" w:tentative="1">
      <w:start w:val="1"/>
      <w:numFmt w:val="bullet"/>
      <w:lvlText w:val="o"/>
      <w:lvlJc w:val="left"/>
      <w:pPr>
        <w:ind w:left="3600" w:hanging="360"/>
      </w:pPr>
      <w:rPr>
        <w:rFonts w:ascii="Courier New" w:hAnsi="Courier New" w:hint="default"/>
      </w:rPr>
    </w:lvl>
    <w:lvl w:ilvl="5" w:tplc="D2687694" w:tentative="1">
      <w:start w:val="1"/>
      <w:numFmt w:val="bullet"/>
      <w:lvlText w:val=""/>
      <w:lvlJc w:val="left"/>
      <w:pPr>
        <w:ind w:left="4320" w:hanging="360"/>
      </w:pPr>
      <w:rPr>
        <w:rFonts w:ascii="Wingdings" w:hAnsi="Wingdings" w:hint="default"/>
      </w:rPr>
    </w:lvl>
    <w:lvl w:ilvl="6" w:tplc="8EF0FBAC" w:tentative="1">
      <w:start w:val="1"/>
      <w:numFmt w:val="bullet"/>
      <w:lvlText w:val=""/>
      <w:lvlJc w:val="left"/>
      <w:pPr>
        <w:ind w:left="5040" w:hanging="360"/>
      </w:pPr>
      <w:rPr>
        <w:rFonts w:ascii="Symbol" w:hAnsi="Symbol" w:hint="default"/>
      </w:rPr>
    </w:lvl>
    <w:lvl w:ilvl="7" w:tplc="A0A08798" w:tentative="1">
      <w:start w:val="1"/>
      <w:numFmt w:val="bullet"/>
      <w:lvlText w:val="o"/>
      <w:lvlJc w:val="left"/>
      <w:pPr>
        <w:ind w:left="5760" w:hanging="360"/>
      </w:pPr>
      <w:rPr>
        <w:rFonts w:ascii="Courier New" w:hAnsi="Courier New" w:hint="default"/>
      </w:rPr>
    </w:lvl>
    <w:lvl w:ilvl="8" w:tplc="5D34F610" w:tentative="1">
      <w:start w:val="1"/>
      <w:numFmt w:val="bullet"/>
      <w:lvlText w:val=""/>
      <w:lvlJc w:val="left"/>
      <w:pPr>
        <w:ind w:left="6480" w:hanging="360"/>
      </w:pPr>
      <w:rPr>
        <w:rFonts w:ascii="Wingdings" w:hAnsi="Wingdings" w:hint="default"/>
      </w:rPr>
    </w:lvl>
  </w:abstractNum>
  <w:abstractNum w:abstractNumId="16" w15:restartNumberingAfterBreak="0">
    <w:nsid w:val="32EB187F"/>
    <w:multiLevelType w:val="hybridMultilevel"/>
    <w:tmpl w:val="67BC0384"/>
    <w:lvl w:ilvl="0" w:tplc="B5B09720">
      <w:start w:val="1"/>
      <w:numFmt w:val="decimal"/>
      <w:lvlText w:val="%1)"/>
      <w:lvlJc w:val="left"/>
      <w:pPr>
        <w:ind w:left="720" w:hanging="360"/>
      </w:pPr>
      <w:rPr>
        <w:rFonts w:hint="default"/>
      </w:rPr>
    </w:lvl>
    <w:lvl w:ilvl="1" w:tplc="1DB64376" w:tentative="1">
      <w:start w:val="1"/>
      <w:numFmt w:val="lowerLetter"/>
      <w:lvlText w:val="%2."/>
      <w:lvlJc w:val="left"/>
      <w:pPr>
        <w:ind w:left="1440" w:hanging="360"/>
      </w:pPr>
    </w:lvl>
    <w:lvl w:ilvl="2" w:tplc="89585A72" w:tentative="1">
      <w:start w:val="1"/>
      <w:numFmt w:val="lowerRoman"/>
      <w:lvlText w:val="%3."/>
      <w:lvlJc w:val="right"/>
      <w:pPr>
        <w:ind w:left="2160" w:hanging="180"/>
      </w:pPr>
    </w:lvl>
    <w:lvl w:ilvl="3" w:tplc="307EB092" w:tentative="1">
      <w:start w:val="1"/>
      <w:numFmt w:val="decimal"/>
      <w:lvlText w:val="%4."/>
      <w:lvlJc w:val="left"/>
      <w:pPr>
        <w:ind w:left="2880" w:hanging="360"/>
      </w:pPr>
    </w:lvl>
    <w:lvl w:ilvl="4" w:tplc="3D100D0A" w:tentative="1">
      <w:start w:val="1"/>
      <w:numFmt w:val="lowerLetter"/>
      <w:lvlText w:val="%5."/>
      <w:lvlJc w:val="left"/>
      <w:pPr>
        <w:ind w:left="3600" w:hanging="360"/>
      </w:pPr>
    </w:lvl>
    <w:lvl w:ilvl="5" w:tplc="BEF2ECEC" w:tentative="1">
      <w:start w:val="1"/>
      <w:numFmt w:val="lowerRoman"/>
      <w:lvlText w:val="%6."/>
      <w:lvlJc w:val="right"/>
      <w:pPr>
        <w:ind w:left="4320" w:hanging="180"/>
      </w:pPr>
    </w:lvl>
    <w:lvl w:ilvl="6" w:tplc="9C168FBC" w:tentative="1">
      <w:start w:val="1"/>
      <w:numFmt w:val="decimal"/>
      <w:lvlText w:val="%7."/>
      <w:lvlJc w:val="left"/>
      <w:pPr>
        <w:ind w:left="5040" w:hanging="360"/>
      </w:pPr>
    </w:lvl>
    <w:lvl w:ilvl="7" w:tplc="A8065EF0" w:tentative="1">
      <w:start w:val="1"/>
      <w:numFmt w:val="lowerLetter"/>
      <w:lvlText w:val="%8."/>
      <w:lvlJc w:val="left"/>
      <w:pPr>
        <w:ind w:left="5760" w:hanging="360"/>
      </w:pPr>
    </w:lvl>
    <w:lvl w:ilvl="8" w:tplc="B6649274" w:tentative="1">
      <w:start w:val="1"/>
      <w:numFmt w:val="lowerRoman"/>
      <w:lvlText w:val="%9."/>
      <w:lvlJc w:val="right"/>
      <w:pPr>
        <w:ind w:left="6480" w:hanging="180"/>
      </w:pPr>
    </w:lvl>
  </w:abstractNum>
  <w:abstractNum w:abstractNumId="17" w15:restartNumberingAfterBreak="0">
    <w:nsid w:val="3C0C4DCE"/>
    <w:multiLevelType w:val="hybridMultilevel"/>
    <w:tmpl w:val="2DCE8CF0"/>
    <w:lvl w:ilvl="0" w:tplc="A2C60F44">
      <w:numFmt w:val="bullet"/>
      <w:lvlText w:val=""/>
      <w:lvlJc w:val="left"/>
      <w:pPr>
        <w:ind w:left="720" w:hanging="360"/>
      </w:pPr>
      <w:rPr>
        <w:rFonts w:ascii="Wingdings" w:eastAsia="Times New Roman" w:hAnsi="Wingdings" w:cs="Arial" w:hint="default"/>
        <w:color w:val="000000"/>
      </w:rPr>
    </w:lvl>
    <w:lvl w:ilvl="1" w:tplc="2A241114" w:tentative="1">
      <w:start w:val="1"/>
      <w:numFmt w:val="bullet"/>
      <w:lvlText w:val="o"/>
      <w:lvlJc w:val="left"/>
      <w:pPr>
        <w:ind w:left="1440" w:hanging="360"/>
      </w:pPr>
      <w:rPr>
        <w:rFonts w:ascii="Courier New" w:hAnsi="Courier New" w:cs="Courier New" w:hint="default"/>
      </w:rPr>
    </w:lvl>
    <w:lvl w:ilvl="2" w:tplc="9EA0D714" w:tentative="1">
      <w:start w:val="1"/>
      <w:numFmt w:val="bullet"/>
      <w:lvlText w:val=""/>
      <w:lvlJc w:val="left"/>
      <w:pPr>
        <w:ind w:left="2160" w:hanging="360"/>
      </w:pPr>
      <w:rPr>
        <w:rFonts w:ascii="Wingdings" w:hAnsi="Wingdings" w:hint="default"/>
      </w:rPr>
    </w:lvl>
    <w:lvl w:ilvl="3" w:tplc="A112D3BE" w:tentative="1">
      <w:start w:val="1"/>
      <w:numFmt w:val="bullet"/>
      <w:lvlText w:val=""/>
      <w:lvlJc w:val="left"/>
      <w:pPr>
        <w:ind w:left="2880" w:hanging="360"/>
      </w:pPr>
      <w:rPr>
        <w:rFonts w:ascii="Symbol" w:hAnsi="Symbol" w:hint="default"/>
      </w:rPr>
    </w:lvl>
    <w:lvl w:ilvl="4" w:tplc="97B0DF32" w:tentative="1">
      <w:start w:val="1"/>
      <w:numFmt w:val="bullet"/>
      <w:lvlText w:val="o"/>
      <w:lvlJc w:val="left"/>
      <w:pPr>
        <w:ind w:left="3600" w:hanging="360"/>
      </w:pPr>
      <w:rPr>
        <w:rFonts w:ascii="Courier New" w:hAnsi="Courier New" w:cs="Courier New" w:hint="default"/>
      </w:rPr>
    </w:lvl>
    <w:lvl w:ilvl="5" w:tplc="00B0DD2A" w:tentative="1">
      <w:start w:val="1"/>
      <w:numFmt w:val="bullet"/>
      <w:lvlText w:val=""/>
      <w:lvlJc w:val="left"/>
      <w:pPr>
        <w:ind w:left="4320" w:hanging="360"/>
      </w:pPr>
      <w:rPr>
        <w:rFonts w:ascii="Wingdings" w:hAnsi="Wingdings" w:hint="default"/>
      </w:rPr>
    </w:lvl>
    <w:lvl w:ilvl="6" w:tplc="290E8288" w:tentative="1">
      <w:start w:val="1"/>
      <w:numFmt w:val="bullet"/>
      <w:lvlText w:val=""/>
      <w:lvlJc w:val="left"/>
      <w:pPr>
        <w:ind w:left="5040" w:hanging="360"/>
      </w:pPr>
      <w:rPr>
        <w:rFonts w:ascii="Symbol" w:hAnsi="Symbol" w:hint="default"/>
      </w:rPr>
    </w:lvl>
    <w:lvl w:ilvl="7" w:tplc="0A76C462" w:tentative="1">
      <w:start w:val="1"/>
      <w:numFmt w:val="bullet"/>
      <w:lvlText w:val="o"/>
      <w:lvlJc w:val="left"/>
      <w:pPr>
        <w:ind w:left="5760" w:hanging="360"/>
      </w:pPr>
      <w:rPr>
        <w:rFonts w:ascii="Courier New" w:hAnsi="Courier New" w:cs="Courier New" w:hint="default"/>
      </w:rPr>
    </w:lvl>
    <w:lvl w:ilvl="8" w:tplc="6E1E045A" w:tentative="1">
      <w:start w:val="1"/>
      <w:numFmt w:val="bullet"/>
      <w:lvlText w:val=""/>
      <w:lvlJc w:val="left"/>
      <w:pPr>
        <w:ind w:left="6480" w:hanging="360"/>
      </w:pPr>
      <w:rPr>
        <w:rFonts w:ascii="Wingdings" w:hAnsi="Wingdings" w:hint="default"/>
      </w:rPr>
    </w:lvl>
  </w:abstractNum>
  <w:abstractNum w:abstractNumId="18" w15:restartNumberingAfterBreak="0">
    <w:nsid w:val="3F8D4926"/>
    <w:multiLevelType w:val="hybridMultilevel"/>
    <w:tmpl w:val="1802834E"/>
    <w:lvl w:ilvl="0" w:tplc="E3387950">
      <w:start w:val="1"/>
      <w:numFmt w:val="decimal"/>
      <w:lvlText w:val="%1."/>
      <w:lvlJc w:val="left"/>
      <w:pPr>
        <w:ind w:left="720" w:hanging="360"/>
      </w:pPr>
      <w:rPr>
        <w:rFonts w:hint="default"/>
      </w:rPr>
    </w:lvl>
    <w:lvl w:ilvl="1" w:tplc="6EC4B4EA" w:tentative="1">
      <w:start w:val="1"/>
      <w:numFmt w:val="lowerLetter"/>
      <w:lvlText w:val="%2."/>
      <w:lvlJc w:val="left"/>
      <w:pPr>
        <w:ind w:left="1440" w:hanging="360"/>
      </w:pPr>
    </w:lvl>
    <w:lvl w:ilvl="2" w:tplc="1338BA94" w:tentative="1">
      <w:start w:val="1"/>
      <w:numFmt w:val="lowerRoman"/>
      <w:lvlText w:val="%3."/>
      <w:lvlJc w:val="right"/>
      <w:pPr>
        <w:ind w:left="2160" w:hanging="180"/>
      </w:pPr>
    </w:lvl>
    <w:lvl w:ilvl="3" w:tplc="3FD2C0FC" w:tentative="1">
      <w:start w:val="1"/>
      <w:numFmt w:val="decimal"/>
      <w:lvlText w:val="%4."/>
      <w:lvlJc w:val="left"/>
      <w:pPr>
        <w:ind w:left="2880" w:hanging="360"/>
      </w:pPr>
    </w:lvl>
    <w:lvl w:ilvl="4" w:tplc="1B1E999C" w:tentative="1">
      <w:start w:val="1"/>
      <w:numFmt w:val="lowerLetter"/>
      <w:lvlText w:val="%5."/>
      <w:lvlJc w:val="left"/>
      <w:pPr>
        <w:ind w:left="3600" w:hanging="360"/>
      </w:pPr>
    </w:lvl>
    <w:lvl w:ilvl="5" w:tplc="9408A31A" w:tentative="1">
      <w:start w:val="1"/>
      <w:numFmt w:val="lowerRoman"/>
      <w:lvlText w:val="%6."/>
      <w:lvlJc w:val="right"/>
      <w:pPr>
        <w:ind w:left="4320" w:hanging="180"/>
      </w:pPr>
    </w:lvl>
    <w:lvl w:ilvl="6" w:tplc="A300A926" w:tentative="1">
      <w:start w:val="1"/>
      <w:numFmt w:val="decimal"/>
      <w:lvlText w:val="%7."/>
      <w:lvlJc w:val="left"/>
      <w:pPr>
        <w:ind w:left="5040" w:hanging="360"/>
      </w:pPr>
    </w:lvl>
    <w:lvl w:ilvl="7" w:tplc="A9E67DBE" w:tentative="1">
      <w:start w:val="1"/>
      <w:numFmt w:val="lowerLetter"/>
      <w:lvlText w:val="%8."/>
      <w:lvlJc w:val="left"/>
      <w:pPr>
        <w:ind w:left="5760" w:hanging="360"/>
      </w:pPr>
    </w:lvl>
    <w:lvl w:ilvl="8" w:tplc="4C6AF554" w:tentative="1">
      <w:start w:val="1"/>
      <w:numFmt w:val="lowerRoman"/>
      <w:lvlText w:val="%9."/>
      <w:lvlJc w:val="right"/>
      <w:pPr>
        <w:ind w:left="6480" w:hanging="180"/>
      </w:pPr>
    </w:lvl>
  </w:abstractNum>
  <w:abstractNum w:abstractNumId="19" w15:restartNumberingAfterBreak="0">
    <w:nsid w:val="45434BEB"/>
    <w:multiLevelType w:val="multilevel"/>
    <w:tmpl w:val="8CFC0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BC089F"/>
    <w:multiLevelType w:val="hybridMultilevel"/>
    <w:tmpl w:val="3AF2BC44"/>
    <w:lvl w:ilvl="0" w:tplc="90207FDC">
      <w:start w:val="1"/>
      <w:numFmt w:val="bullet"/>
      <w:lvlText w:val=""/>
      <w:lvlJc w:val="left"/>
      <w:pPr>
        <w:ind w:left="720" w:hanging="360"/>
      </w:pPr>
      <w:rPr>
        <w:rFonts w:ascii="Symbol" w:hAnsi="Symbol" w:hint="default"/>
      </w:rPr>
    </w:lvl>
    <w:lvl w:ilvl="1" w:tplc="83DAAF4E" w:tentative="1">
      <w:start w:val="1"/>
      <w:numFmt w:val="bullet"/>
      <w:lvlText w:val="o"/>
      <w:lvlJc w:val="left"/>
      <w:pPr>
        <w:ind w:left="1440" w:hanging="360"/>
      </w:pPr>
      <w:rPr>
        <w:rFonts w:ascii="Courier New" w:hAnsi="Courier New" w:hint="default"/>
      </w:rPr>
    </w:lvl>
    <w:lvl w:ilvl="2" w:tplc="C0620832" w:tentative="1">
      <w:start w:val="1"/>
      <w:numFmt w:val="bullet"/>
      <w:lvlText w:val=""/>
      <w:lvlJc w:val="left"/>
      <w:pPr>
        <w:ind w:left="2160" w:hanging="360"/>
      </w:pPr>
      <w:rPr>
        <w:rFonts w:ascii="Wingdings" w:hAnsi="Wingdings" w:hint="default"/>
      </w:rPr>
    </w:lvl>
    <w:lvl w:ilvl="3" w:tplc="B01CBB7E" w:tentative="1">
      <w:start w:val="1"/>
      <w:numFmt w:val="bullet"/>
      <w:lvlText w:val=""/>
      <w:lvlJc w:val="left"/>
      <w:pPr>
        <w:ind w:left="2880" w:hanging="360"/>
      </w:pPr>
      <w:rPr>
        <w:rFonts w:ascii="Symbol" w:hAnsi="Symbol" w:hint="default"/>
      </w:rPr>
    </w:lvl>
    <w:lvl w:ilvl="4" w:tplc="8B6AE39C" w:tentative="1">
      <w:start w:val="1"/>
      <w:numFmt w:val="bullet"/>
      <w:lvlText w:val="o"/>
      <w:lvlJc w:val="left"/>
      <w:pPr>
        <w:ind w:left="3600" w:hanging="360"/>
      </w:pPr>
      <w:rPr>
        <w:rFonts w:ascii="Courier New" w:hAnsi="Courier New" w:hint="default"/>
      </w:rPr>
    </w:lvl>
    <w:lvl w:ilvl="5" w:tplc="823228AE" w:tentative="1">
      <w:start w:val="1"/>
      <w:numFmt w:val="bullet"/>
      <w:lvlText w:val=""/>
      <w:lvlJc w:val="left"/>
      <w:pPr>
        <w:ind w:left="4320" w:hanging="360"/>
      </w:pPr>
      <w:rPr>
        <w:rFonts w:ascii="Wingdings" w:hAnsi="Wingdings" w:hint="default"/>
      </w:rPr>
    </w:lvl>
    <w:lvl w:ilvl="6" w:tplc="EF58B932" w:tentative="1">
      <w:start w:val="1"/>
      <w:numFmt w:val="bullet"/>
      <w:lvlText w:val=""/>
      <w:lvlJc w:val="left"/>
      <w:pPr>
        <w:ind w:left="5040" w:hanging="360"/>
      </w:pPr>
      <w:rPr>
        <w:rFonts w:ascii="Symbol" w:hAnsi="Symbol" w:hint="default"/>
      </w:rPr>
    </w:lvl>
    <w:lvl w:ilvl="7" w:tplc="66461FB8" w:tentative="1">
      <w:start w:val="1"/>
      <w:numFmt w:val="bullet"/>
      <w:lvlText w:val="o"/>
      <w:lvlJc w:val="left"/>
      <w:pPr>
        <w:ind w:left="5760" w:hanging="360"/>
      </w:pPr>
      <w:rPr>
        <w:rFonts w:ascii="Courier New" w:hAnsi="Courier New" w:hint="default"/>
      </w:rPr>
    </w:lvl>
    <w:lvl w:ilvl="8" w:tplc="5FCA4B5E" w:tentative="1">
      <w:start w:val="1"/>
      <w:numFmt w:val="bullet"/>
      <w:lvlText w:val=""/>
      <w:lvlJc w:val="left"/>
      <w:pPr>
        <w:ind w:left="6480" w:hanging="360"/>
      </w:pPr>
      <w:rPr>
        <w:rFonts w:ascii="Wingdings" w:hAnsi="Wingdings" w:hint="default"/>
      </w:rPr>
    </w:lvl>
  </w:abstractNum>
  <w:abstractNum w:abstractNumId="21" w15:restartNumberingAfterBreak="0">
    <w:nsid w:val="47611450"/>
    <w:multiLevelType w:val="hybridMultilevel"/>
    <w:tmpl w:val="E82A5136"/>
    <w:lvl w:ilvl="0" w:tplc="7938F33A">
      <w:start w:val="1"/>
      <w:numFmt w:val="decimal"/>
      <w:lvlText w:val="%1."/>
      <w:lvlJc w:val="left"/>
      <w:pPr>
        <w:ind w:left="720" w:hanging="360"/>
      </w:pPr>
      <w:rPr>
        <w:rFonts w:hint="default"/>
      </w:rPr>
    </w:lvl>
    <w:lvl w:ilvl="1" w:tplc="B9381826" w:tentative="1">
      <w:start w:val="1"/>
      <w:numFmt w:val="bullet"/>
      <w:lvlText w:val="o"/>
      <w:lvlJc w:val="left"/>
      <w:pPr>
        <w:ind w:left="1440" w:hanging="360"/>
      </w:pPr>
      <w:rPr>
        <w:rFonts w:ascii="Courier New" w:hAnsi="Courier New" w:cs="Courier New" w:hint="default"/>
      </w:rPr>
    </w:lvl>
    <w:lvl w:ilvl="2" w:tplc="D698431E" w:tentative="1">
      <w:start w:val="1"/>
      <w:numFmt w:val="bullet"/>
      <w:lvlText w:val=""/>
      <w:lvlJc w:val="left"/>
      <w:pPr>
        <w:ind w:left="2160" w:hanging="360"/>
      </w:pPr>
      <w:rPr>
        <w:rFonts w:ascii="Wingdings" w:hAnsi="Wingdings" w:hint="default"/>
      </w:rPr>
    </w:lvl>
    <w:lvl w:ilvl="3" w:tplc="42EA5E0C" w:tentative="1">
      <w:start w:val="1"/>
      <w:numFmt w:val="bullet"/>
      <w:lvlText w:val=""/>
      <w:lvlJc w:val="left"/>
      <w:pPr>
        <w:ind w:left="2880" w:hanging="360"/>
      </w:pPr>
      <w:rPr>
        <w:rFonts w:ascii="Symbol" w:hAnsi="Symbol" w:hint="default"/>
      </w:rPr>
    </w:lvl>
    <w:lvl w:ilvl="4" w:tplc="5D7497A2" w:tentative="1">
      <w:start w:val="1"/>
      <w:numFmt w:val="bullet"/>
      <w:lvlText w:val="o"/>
      <w:lvlJc w:val="left"/>
      <w:pPr>
        <w:ind w:left="3600" w:hanging="360"/>
      </w:pPr>
      <w:rPr>
        <w:rFonts w:ascii="Courier New" w:hAnsi="Courier New" w:cs="Courier New" w:hint="default"/>
      </w:rPr>
    </w:lvl>
    <w:lvl w:ilvl="5" w:tplc="C8304F7E" w:tentative="1">
      <w:start w:val="1"/>
      <w:numFmt w:val="bullet"/>
      <w:lvlText w:val=""/>
      <w:lvlJc w:val="left"/>
      <w:pPr>
        <w:ind w:left="4320" w:hanging="360"/>
      </w:pPr>
      <w:rPr>
        <w:rFonts w:ascii="Wingdings" w:hAnsi="Wingdings" w:hint="default"/>
      </w:rPr>
    </w:lvl>
    <w:lvl w:ilvl="6" w:tplc="065E85E6" w:tentative="1">
      <w:start w:val="1"/>
      <w:numFmt w:val="bullet"/>
      <w:lvlText w:val=""/>
      <w:lvlJc w:val="left"/>
      <w:pPr>
        <w:ind w:left="5040" w:hanging="360"/>
      </w:pPr>
      <w:rPr>
        <w:rFonts w:ascii="Symbol" w:hAnsi="Symbol" w:hint="default"/>
      </w:rPr>
    </w:lvl>
    <w:lvl w:ilvl="7" w:tplc="436C1AD8" w:tentative="1">
      <w:start w:val="1"/>
      <w:numFmt w:val="bullet"/>
      <w:lvlText w:val="o"/>
      <w:lvlJc w:val="left"/>
      <w:pPr>
        <w:ind w:left="5760" w:hanging="360"/>
      </w:pPr>
      <w:rPr>
        <w:rFonts w:ascii="Courier New" w:hAnsi="Courier New" w:cs="Courier New" w:hint="default"/>
      </w:rPr>
    </w:lvl>
    <w:lvl w:ilvl="8" w:tplc="0F76A852" w:tentative="1">
      <w:start w:val="1"/>
      <w:numFmt w:val="bullet"/>
      <w:lvlText w:val=""/>
      <w:lvlJc w:val="left"/>
      <w:pPr>
        <w:ind w:left="6480" w:hanging="360"/>
      </w:pPr>
      <w:rPr>
        <w:rFonts w:ascii="Wingdings" w:hAnsi="Wingdings" w:hint="default"/>
      </w:rPr>
    </w:lvl>
  </w:abstractNum>
  <w:abstractNum w:abstractNumId="22" w15:restartNumberingAfterBreak="0">
    <w:nsid w:val="539F4F2D"/>
    <w:multiLevelType w:val="multilevel"/>
    <w:tmpl w:val="0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FDC470C"/>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6BE61C17"/>
    <w:multiLevelType w:val="hybridMultilevel"/>
    <w:tmpl w:val="92BE2044"/>
    <w:lvl w:ilvl="0" w:tplc="BEDC8060">
      <w:start w:val="1"/>
      <w:numFmt w:val="bullet"/>
      <w:lvlText w:val=""/>
      <w:lvlJc w:val="left"/>
      <w:pPr>
        <w:ind w:left="720" w:hanging="360"/>
      </w:pPr>
      <w:rPr>
        <w:rFonts w:ascii="Symbol" w:hAnsi="Symbol" w:hint="default"/>
      </w:rPr>
    </w:lvl>
    <w:lvl w:ilvl="1" w:tplc="73143A68" w:tentative="1">
      <w:start w:val="1"/>
      <w:numFmt w:val="bullet"/>
      <w:lvlText w:val="o"/>
      <w:lvlJc w:val="left"/>
      <w:pPr>
        <w:ind w:left="1440" w:hanging="360"/>
      </w:pPr>
      <w:rPr>
        <w:rFonts w:ascii="Courier New" w:hAnsi="Courier New" w:cs="Courier New" w:hint="default"/>
      </w:rPr>
    </w:lvl>
    <w:lvl w:ilvl="2" w:tplc="1C46EF4A" w:tentative="1">
      <w:start w:val="1"/>
      <w:numFmt w:val="bullet"/>
      <w:lvlText w:val=""/>
      <w:lvlJc w:val="left"/>
      <w:pPr>
        <w:ind w:left="2160" w:hanging="360"/>
      </w:pPr>
      <w:rPr>
        <w:rFonts w:ascii="Wingdings" w:hAnsi="Wingdings" w:hint="default"/>
      </w:rPr>
    </w:lvl>
    <w:lvl w:ilvl="3" w:tplc="A3242E9C" w:tentative="1">
      <w:start w:val="1"/>
      <w:numFmt w:val="bullet"/>
      <w:lvlText w:val=""/>
      <w:lvlJc w:val="left"/>
      <w:pPr>
        <w:ind w:left="2880" w:hanging="360"/>
      </w:pPr>
      <w:rPr>
        <w:rFonts w:ascii="Symbol" w:hAnsi="Symbol" w:hint="default"/>
      </w:rPr>
    </w:lvl>
    <w:lvl w:ilvl="4" w:tplc="75024D40" w:tentative="1">
      <w:start w:val="1"/>
      <w:numFmt w:val="bullet"/>
      <w:lvlText w:val="o"/>
      <w:lvlJc w:val="left"/>
      <w:pPr>
        <w:ind w:left="3600" w:hanging="360"/>
      </w:pPr>
      <w:rPr>
        <w:rFonts w:ascii="Courier New" w:hAnsi="Courier New" w:cs="Courier New" w:hint="default"/>
      </w:rPr>
    </w:lvl>
    <w:lvl w:ilvl="5" w:tplc="2332AE06" w:tentative="1">
      <w:start w:val="1"/>
      <w:numFmt w:val="bullet"/>
      <w:lvlText w:val=""/>
      <w:lvlJc w:val="left"/>
      <w:pPr>
        <w:ind w:left="4320" w:hanging="360"/>
      </w:pPr>
      <w:rPr>
        <w:rFonts w:ascii="Wingdings" w:hAnsi="Wingdings" w:hint="default"/>
      </w:rPr>
    </w:lvl>
    <w:lvl w:ilvl="6" w:tplc="B2C47DA0" w:tentative="1">
      <w:start w:val="1"/>
      <w:numFmt w:val="bullet"/>
      <w:lvlText w:val=""/>
      <w:lvlJc w:val="left"/>
      <w:pPr>
        <w:ind w:left="5040" w:hanging="360"/>
      </w:pPr>
      <w:rPr>
        <w:rFonts w:ascii="Symbol" w:hAnsi="Symbol" w:hint="default"/>
      </w:rPr>
    </w:lvl>
    <w:lvl w:ilvl="7" w:tplc="D61CAAE0" w:tentative="1">
      <w:start w:val="1"/>
      <w:numFmt w:val="bullet"/>
      <w:lvlText w:val="o"/>
      <w:lvlJc w:val="left"/>
      <w:pPr>
        <w:ind w:left="5760" w:hanging="360"/>
      </w:pPr>
      <w:rPr>
        <w:rFonts w:ascii="Courier New" w:hAnsi="Courier New" w:cs="Courier New" w:hint="default"/>
      </w:rPr>
    </w:lvl>
    <w:lvl w:ilvl="8" w:tplc="EEFE304A" w:tentative="1">
      <w:start w:val="1"/>
      <w:numFmt w:val="bullet"/>
      <w:lvlText w:val=""/>
      <w:lvlJc w:val="left"/>
      <w:pPr>
        <w:ind w:left="6480" w:hanging="360"/>
      </w:pPr>
      <w:rPr>
        <w:rFonts w:ascii="Wingdings" w:hAnsi="Wingdings" w:hint="default"/>
      </w:rPr>
    </w:lvl>
  </w:abstractNum>
  <w:abstractNum w:abstractNumId="25" w15:restartNumberingAfterBreak="0">
    <w:nsid w:val="746D4BE2"/>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76416B0D"/>
    <w:multiLevelType w:val="hybridMultilevel"/>
    <w:tmpl w:val="464ADEF6"/>
    <w:lvl w:ilvl="0" w:tplc="A34E9998">
      <w:start w:val="1"/>
      <w:numFmt w:val="bullet"/>
      <w:lvlText w:val=""/>
      <w:lvlJc w:val="left"/>
      <w:pPr>
        <w:ind w:left="720" w:hanging="360"/>
      </w:pPr>
      <w:rPr>
        <w:rFonts w:ascii="Symbol" w:hAnsi="Symbol" w:hint="default"/>
      </w:rPr>
    </w:lvl>
    <w:lvl w:ilvl="1" w:tplc="DC1A75AC" w:tentative="1">
      <w:start w:val="1"/>
      <w:numFmt w:val="bullet"/>
      <w:lvlText w:val="o"/>
      <w:lvlJc w:val="left"/>
      <w:pPr>
        <w:ind w:left="1440" w:hanging="360"/>
      </w:pPr>
      <w:rPr>
        <w:rFonts w:ascii="Courier New" w:hAnsi="Courier New" w:hint="default"/>
      </w:rPr>
    </w:lvl>
    <w:lvl w:ilvl="2" w:tplc="A0EE4886" w:tentative="1">
      <w:start w:val="1"/>
      <w:numFmt w:val="bullet"/>
      <w:lvlText w:val=""/>
      <w:lvlJc w:val="left"/>
      <w:pPr>
        <w:ind w:left="2160" w:hanging="360"/>
      </w:pPr>
      <w:rPr>
        <w:rFonts w:ascii="Wingdings" w:hAnsi="Wingdings" w:hint="default"/>
      </w:rPr>
    </w:lvl>
    <w:lvl w:ilvl="3" w:tplc="B3507EB0" w:tentative="1">
      <w:start w:val="1"/>
      <w:numFmt w:val="bullet"/>
      <w:lvlText w:val=""/>
      <w:lvlJc w:val="left"/>
      <w:pPr>
        <w:ind w:left="2880" w:hanging="360"/>
      </w:pPr>
      <w:rPr>
        <w:rFonts w:ascii="Symbol" w:hAnsi="Symbol" w:hint="default"/>
      </w:rPr>
    </w:lvl>
    <w:lvl w:ilvl="4" w:tplc="C39A7D5A" w:tentative="1">
      <w:start w:val="1"/>
      <w:numFmt w:val="bullet"/>
      <w:lvlText w:val="o"/>
      <w:lvlJc w:val="left"/>
      <w:pPr>
        <w:ind w:left="3600" w:hanging="360"/>
      </w:pPr>
      <w:rPr>
        <w:rFonts w:ascii="Courier New" w:hAnsi="Courier New" w:hint="default"/>
      </w:rPr>
    </w:lvl>
    <w:lvl w:ilvl="5" w:tplc="4194277A" w:tentative="1">
      <w:start w:val="1"/>
      <w:numFmt w:val="bullet"/>
      <w:lvlText w:val=""/>
      <w:lvlJc w:val="left"/>
      <w:pPr>
        <w:ind w:left="4320" w:hanging="360"/>
      </w:pPr>
      <w:rPr>
        <w:rFonts w:ascii="Wingdings" w:hAnsi="Wingdings" w:hint="default"/>
      </w:rPr>
    </w:lvl>
    <w:lvl w:ilvl="6" w:tplc="C2CEF280" w:tentative="1">
      <w:start w:val="1"/>
      <w:numFmt w:val="bullet"/>
      <w:lvlText w:val=""/>
      <w:lvlJc w:val="left"/>
      <w:pPr>
        <w:ind w:left="5040" w:hanging="360"/>
      </w:pPr>
      <w:rPr>
        <w:rFonts w:ascii="Symbol" w:hAnsi="Symbol" w:hint="default"/>
      </w:rPr>
    </w:lvl>
    <w:lvl w:ilvl="7" w:tplc="DD9E8780" w:tentative="1">
      <w:start w:val="1"/>
      <w:numFmt w:val="bullet"/>
      <w:lvlText w:val="o"/>
      <w:lvlJc w:val="left"/>
      <w:pPr>
        <w:ind w:left="5760" w:hanging="360"/>
      </w:pPr>
      <w:rPr>
        <w:rFonts w:ascii="Courier New" w:hAnsi="Courier New" w:hint="default"/>
      </w:rPr>
    </w:lvl>
    <w:lvl w:ilvl="8" w:tplc="E258D768" w:tentative="1">
      <w:start w:val="1"/>
      <w:numFmt w:val="bullet"/>
      <w:lvlText w:val=""/>
      <w:lvlJc w:val="left"/>
      <w:pPr>
        <w:ind w:left="6480" w:hanging="360"/>
      </w:pPr>
      <w:rPr>
        <w:rFonts w:ascii="Wingdings" w:hAnsi="Wingdings" w:hint="default"/>
      </w:rPr>
    </w:lvl>
  </w:abstractNum>
  <w:abstractNum w:abstractNumId="27" w15:restartNumberingAfterBreak="0">
    <w:nsid w:val="78791E2B"/>
    <w:multiLevelType w:val="hybridMultilevel"/>
    <w:tmpl w:val="3ECEB2A6"/>
    <w:lvl w:ilvl="0" w:tplc="E0DE46FA">
      <w:start w:val="1"/>
      <w:numFmt w:val="bullet"/>
      <w:lvlText w:val="•"/>
      <w:lvlJc w:val="left"/>
      <w:pPr>
        <w:tabs>
          <w:tab w:val="num" w:pos="720"/>
        </w:tabs>
        <w:ind w:left="720" w:hanging="360"/>
      </w:pPr>
      <w:rPr>
        <w:rFonts w:ascii="Arial" w:hAnsi="Arial" w:hint="default"/>
      </w:rPr>
    </w:lvl>
    <w:lvl w:ilvl="1" w:tplc="7BCCAE80" w:tentative="1">
      <w:start w:val="1"/>
      <w:numFmt w:val="bullet"/>
      <w:lvlText w:val="•"/>
      <w:lvlJc w:val="left"/>
      <w:pPr>
        <w:tabs>
          <w:tab w:val="num" w:pos="1440"/>
        </w:tabs>
        <w:ind w:left="1440" w:hanging="360"/>
      </w:pPr>
      <w:rPr>
        <w:rFonts w:ascii="Arial" w:hAnsi="Arial" w:hint="default"/>
      </w:rPr>
    </w:lvl>
    <w:lvl w:ilvl="2" w:tplc="E96451E8" w:tentative="1">
      <w:start w:val="1"/>
      <w:numFmt w:val="bullet"/>
      <w:lvlText w:val="•"/>
      <w:lvlJc w:val="left"/>
      <w:pPr>
        <w:tabs>
          <w:tab w:val="num" w:pos="2160"/>
        </w:tabs>
        <w:ind w:left="2160" w:hanging="360"/>
      </w:pPr>
      <w:rPr>
        <w:rFonts w:ascii="Arial" w:hAnsi="Arial" w:hint="default"/>
      </w:rPr>
    </w:lvl>
    <w:lvl w:ilvl="3" w:tplc="AFDE54FE" w:tentative="1">
      <w:start w:val="1"/>
      <w:numFmt w:val="bullet"/>
      <w:lvlText w:val="•"/>
      <w:lvlJc w:val="left"/>
      <w:pPr>
        <w:tabs>
          <w:tab w:val="num" w:pos="2880"/>
        </w:tabs>
        <w:ind w:left="2880" w:hanging="360"/>
      </w:pPr>
      <w:rPr>
        <w:rFonts w:ascii="Arial" w:hAnsi="Arial" w:hint="default"/>
      </w:rPr>
    </w:lvl>
    <w:lvl w:ilvl="4" w:tplc="020CC6C0" w:tentative="1">
      <w:start w:val="1"/>
      <w:numFmt w:val="bullet"/>
      <w:lvlText w:val="•"/>
      <w:lvlJc w:val="left"/>
      <w:pPr>
        <w:tabs>
          <w:tab w:val="num" w:pos="3600"/>
        </w:tabs>
        <w:ind w:left="3600" w:hanging="360"/>
      </w:pPr>
      <w:rPr>
        <w:rFonts w:ascii="Arial" w:hAnsi="Arial" w:hint="default"/>
      </w:rPr>
    </w:lvl>
    <w:lvl w:ilvl="5" w:tplc="450C2A84" w:tentative="1">
      <w:start w:val="1"/>
      <w:numFmt w:val="bullet"/>
      <w:lvlText w:val="•"/>
      <w:lvlJc w:val="left"/>
      <w:pPr>
        <w:tabs>
          <w:tab w:val="num" w:pos="4320"/>
        </w:tabs>
        <w:ind w:left="4320" w:hanging="360"/>
      </w:pPr>
      <w:rPr>
        <w:rFonts w:ascii="Arial" w:hAnsi="Arial" w:hint="default"/>
      </w:rPr>
    </w:lvl>
    <w:lvl w:ilvl="6" w:tplc="6DC0C874" w:tentative="1">
      <w:start w:val="1"/>
      <w:numFmt w:val="bullet"/>
      <w:lvlText w:val="•"/>
      <w:lvlJc w:val="left"/>
      <w:pPr>
        <w:tabs>
          <w:tab w:val="num" w:pos="5040"/>
        </w:tabs>
        <w:ind w:left="5040" w:hanging="360"/>
      </w:pPr>
      <w:rPr>
        <w:rFonts w:ascii="Arial" w:hAnsi="Arial" w:hint="default"/>
      </w:rPr>
    </w:lvl>
    <w:lvl w:ilvl="7" w:tplc="9EA00C6A" w:tentative="1">
      <w:start w:val="1"/>
      <w:numFmt w:val="bullet"/>
      <w:lvlText w:val="•"/>
      <w:lvlJc w:val="left"/>
      <w:pPr>
        <w:tabs>
          <w:tab w:val="num" w:pos="5760"/>
        </w:tabs>
        <w:ind w:left="5760" w:hanging="360"/>
      </w:pPr>
      <w:rPr>
        <w:rFonts w:ascii="Arial" w:hAnsi="Arial" w:hint="default"/>
      </w:rPr>
    </w:lvl>
    <w:lvl w:ilvl="8" w:tplc="7ABA9716" w:tentative="1">
      <w:start w:val="1"/>
      <w:numFmt w:val="bullet"/>
      <w:lvlText w:val="•"/>
      <w:lvlJc w:val="left"/>
      <w:pPr>
        <w:tabs>
          <w:tab w:val="num" w:pos="6480"/>
        </w:tabs>
        <w:ind w:left="6480" w:hanging="360"/>
      </w:pPr>
      <w:rPr>
        <w:rFonts w:ascii="Arial" w:hAnsi="Arial" w:hint="default"/>
      </w:rPr>
    </w:lvl>
  </w:abstractNum>
  <w:num w:numId="1" w16cid:durableId="1759935373">
    <w:abstractNumId w:val="14"/>
  </w:num>
  <w:num w:numId="2" w16cid:durableId="1838761297">
    <w:abstractNumId w:val="18"/>
  </w:num>
  <w:num w:numId="3" w16cid:durableId="1150249303">
    <w:abstractNumId w:val="24"/>
  </w:num>
  <w:num w:numId="4" w16cid:durableId="618876342">
    <w:abstractNumId w:val="16"/>
  </w:num>
  <w:num w:numId="5" w16cid:durableId="401418070">
    <w:abstractNumId w:val="27"/>
  </w:num>
  <w:num w:numId="6" w16cid:durableId="1003777561">
    <w:abstractNumId w:val="12"/>
  </w:num>
  <w:num w:numId="7" w16cid:durableId="1320573003">
    <w:abstractNumId w:val="10"/>
  </w:num>
  <w:num w:numId="8" w16cid:durableId="1637880815">
    <w:abstractNumId w:val="21"/>
  </w:num>
  <w:num w:numId="9" w16cid:durableId="1212619717">
    <w:abstractNumId w:val="20"/>
  </w:num>
  <w:num w:numId="10" w16cid:durableId="345910446">
    <w:abstractNumId w:val="15"/>
  </w:num>
  <w:num w:numId="11" w16cid:durableId="127476275">
    <w:abstractNumId w:val="11"/>
  </w:num>
  <w:num w:numId="12" w16cid:durableId="1994143153">
    <w:abstractNumId w:val="26"/>
  </w:num>
  <w:num w:numId="13" w16cid:durableId="1263142783">
    <w:abstractNumId w:val="13"/>
  </w:num>
  <w:num w:numId="14" w16cid:durableId="278686574">
    <w:abstractNumId w:val="17"/>
  </w:num>
  <w:num w:numId="15" w16cid:durableId="1411806040">
    <w:abstractNumId w:val="19"/>
  </w:num>
  <w:num w:numId="16" w16cid:durableId="173880608">
    <w:abstractNumId w:val="25"/>
  </w:num>
  <w:num w:numId="17" w16cid:durableId="406848270">
    <w:abstractNumId w:val="23"/>
  </w:num>
  <w:num w:numId="18" w16cid:durableId="1678457865">
    <w:abstractNumId w:val="22"/>
  </w:num>
  <w:num w:numId="19" w16cid:durableId="1269433887">
    <w:abstractNumId w:val="9"/>
  </w:num>
  <w:num w:numId="20" w16cid:durableId="434636132">
    <w:abstractNumId w:val="7"/>
  </w:num>
  <w:num w:numId="21" w16cid:durableId="1369065956">
    <w:abstractNumId w:val="6"/>
  </w:num>
  <w:num w:numId="22" w16cid:durableId="1057968445">
    <w:abstractNumId w:val="5"/>
  </w:num>
  <w:num w:numId="23" w16cid:durableId="974531217">
    <w:abstractNumId w:val="4"/>
  </w:num>
  <w:num w:numId="24" w16cid:durableId="1520973797">
    <w:abstractNumId w:val="8"/>
  </w:num>
  <w:num w:numId="25" w16cid:durableId="485710128">
    <w:abstractNumId w:val="3"/>
  </w:num>
  <w:num w:numId="26" w16cid:durableId="1265646583">
    <w:abstractNumId w:val="2"/>
  </w:num>
  <w:num w:numId="27" w16cid:durableId="446781465">
    <w:abstractNumId w:val="1"/>
  </w:num>
  <w:num w:numId="28" w16cid:durableId="9547957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AwMjEwMjQ0NDA2MzdV0lEKTi0uzszPAykwNLKsBQAmKBpsLgAAAA=="/>
    <w:docVar w:name="dgnword-docGUID" w:val="{814A722F-7B66-44A2-A310-14D62ABFBBA5}"/>
    <w:docVar w:name="dgnword-eventsink" w:val="406031928"/>
    <w:docVar w:name="EN.InstantFormat" w:val="&lt;ENInstantFormat&gt;&lt;Enabled&gt;0&lt;/Enabled&gt;&lt;ScanUnformatted&gt;1&lt;/ScanUnformatted&gt;&lt;ScanChanges&gt;1&lt;/ScanChanges&gt;&lt;Suspended&gt;0&lt;/Suspended&gt;&lt;/ENInstantFormat&gt;"/>
    <w:docVar w:name="EN.Layout" w:val="&lt;ENLayout&gt;&lt;Style&gt;Springer Vancouver&lt;/Style&gt;&lt;LeftDelim&gt;{&lt;/LeftDelim&gt;&lt;RightDelim&gt;}&lt;/RightDelim&gt;&lt;FontName&gt;Arial&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pwexzrw0oawpp5ezxel5ex0sfpx0s20tdxrz&quot;&gt;MyEndNoteLibrary4NewerEndoteVersions&lt;record-ids&gt;&lt;item&gt;142&lt;/item&gt;&lt;item&gt;504&lt;/item&gt;&lt;item&gt;1305&lt;/item&gt;&lt;item&gt;1344&lt;/item&gt;&lt;item&gt;1358&lt;/item&gt;&lt;item&gt;1360&lt;/item&gt;&lt;item&gt;1364&lt;/item&gt;&lt;item&gt;1366&lt;/item&gt;&lt;item&gt;1497&lt;/item&gt;&lt;item&gt;1604&lt;/item&gt;&lt;item&gt;1666&lt;/item&gt;&lt;/record-ids&gt;&lt;/item&gt;&lt;/Libraries&gt;"/>
    <w:docVar w:name="MachineID" w:val="186|199|197|187|207|197|185|188|197|185|206|197|198|201|197|185|202|"/>
    <w:docVar w:name="Username" w:val="Editor"/>
  </w:docVars>
  <w:rsids>
    <w:rsidRoot w:val="00E6133D"/>
    <w:rsid w:val="00000063"/>
    <w:rsid w:val="00000FC9"/>
    <w:rsid w:val="000022A8"/>
    <w:rsid w:val="000022A9"/>
    <w:rsid w:val="00002AD4"/>
    <w:rsid w:val="0000549B"/>
    <w:rsid w:val="00005EE6"/>
    <w:rsid w:val="00006BF4"/>
    <w:rsid w:val="00006E04"/>
    <w:rsid w:val="00007CAD"/>
    <w:rsid w:val="00010338"/>
    <w:rsid w:val="00011C31"/>
    <w:rsid w:val="0001255C"/>
    <w:rsid w:val="000140AA"/>
    <w:rsid w:val="00015247"/>
    <w:rsid w:val="0001567D"/>
    <w:rsid w:val="00015B4A"/>
    <w:rsid w:val="00015CF5"/>
    <w:rsid w:val="0001642C"/>
    <w:rsid w:val="00020329"/>
    <w:rsid w:val="00020C43"/>
    <w:rsid w:val="000219D7"/>
    <w:rsid w:val="00021A98"/>
    <w:rsid w:val="00021C99"/>
    <w:rsid w:val="00021E08"/>
    <w:rsid w:val="0002207C"/>
    <w:rsid w:val="00022CBD"/>
    <w:rsid w:val="00022E38"/>
    <w:rsid w:val="00023642"/>
    <w:rsid w:val="00023D1D"/>
    <w:rsid w:val="00024412"/>
    <w:rsid w:val="000249D8"/>
    <w:rsid w:val="00024CD2"/>
    <w:rsid w:val="00024D07"/>
    <w:rsid w:val="00024F82"/>
    <w:rsid w:val="000255D1"/>
    <w:rsid w:val="00026512"/>
    <w:rsid w:val="00026FD0"/>
    <w:rsid w:val="00026FD6"/>
    <w:rsid w:val="00027630"/>
    <w:rsid w:val="00027802"/>
    <w:rsid w:val="00027A35"/>
    <w:rsid w:val="00027CF4"/>
    <w:rsid w:val="0003051F"/>
    <w:rsid w:val="000312AB"/>
    <w:rsid w:val="00033714"/>
    <w:rsid w:val="00034477"/>
    <w:rsid w:val="000344C9"/>
    <w:rsid w:val="0003536B"/>
    <w:rsid w:val="000359BC"/>
    <w:rsid w:val="00036281"/>
    <w:rsid w:val="000364C1"/>
    <w:rsid w:val="00036CB5"/>
    <w:rsid w:val="000372C3"/>
    <w:rsid w:val="000374F7"/>
    <w:rsid w:val="00037BD6"/>
    <w:rsid w:val="00037EAC"/>
    <w:rsid w:val="00040880"/>
    <w:rsid w:val="00040AF2"/>
    <w:rsid w:val="00040FB6"/>
    <w:rsid w:val="00041304"/>
    <w:rsid w:val="000415C9"/>
    <w:rsid w:val="00041B9C"/>
    <w:rsid w:val="00041F98"/>
    <w:rsid w:val="00043B83"/>
    <w:rsid w:val="0004431E"/>
    <w:rsid w:val="00045423"/>
    <w:rsid w:val="00045B4C"/>
    <w:rsid w:val="00046C56"/>
    <w:rsid w:val="000473A6"/>
    <w:rsid w:val="0005050D"/>
    <w:rsid w:val="00051213"/>
    <w:rsid w:val="00053689"/>
    <w:rsid w:val="00053E3D"/>
    <w:rsid w:val="00055D1D"/>
    <w:rsid w:val="00055D74"/>
    <w:rsid w:val="0005638B"/>
    <w:rsid w:val="00057D13"/>
    <w:rsid w:val="000603D4"/>
    <w:rsid w:val="000614B9"/>
    <w:rsid w:val="00061938"/>
    <w:rsid w:val="00063728"/>
    <w:rsid w:val="00063B23"/>
    <w:rsid w:val="00064A52"/>
    <w:rsid w:val="00065A9A"/>
    <w:rsid w:val="00066461"/>
    <w:rsid w:val="00066654"/>
    <w:rsid w:val="000669EC"/>
    <w:rsid w:val="00066A11"/>
    <w:rsid w:val="00066F71"/>
    <w:rsid w:val="0006703D"/>
    <w:rsid w:val="000677C2"/>
    <w:rsid w:val="00067B0A"/>
    <w:rsid w:val="000702B8"/>
    <w:rsid w:val="000716FD"/>
    <w:rsid w:val="000722F6"/>
    <w:rsid w:val="00072A4A"/>
    <w:rsid w:val="00073876"/>
    <w:rsid w:val="00075E21"/>
    <w:rsid w:val="00076777"/>
    <w:rsid w:val="00077145"/>
    <w:rsid w:val="000777C2"/>
    <w:rsid w:val="00080D31"/>
    <w:rsid w:val="00080FA1"/>
    <w:rsid w:val="00081016"/>
    <w:rsid w:val="00081D6C"/>
    <w:rsid w:val="00081FA8"/>
    <w:rsid w:val="00082416"/>
    <w:rsid w:val="00082767"/>
    <w:rsid w:val="000833A6"/>
    <w:rsid w:val="000839BC"/>
    <w:rsid w:val="00083F8E"/>
    <w:rsid w:val="00084CBF"/>
    <w:rsid w:val="00084D44"/>
    <w:rsid w:val="000852AE"/>
    <w:rsid w:val="0008624D"/>
    <w:rsid w:val="00090E3D"/>
    <w:rsid w:val="000911C1"/>
    <w:rsid w:val="000911E0"/>
    <w:rsid w:val="00091EEC"/>
    <w:rsid w:val="0009212C"/>
    <w:rsid w:val="00092645"/>
    <w:rsid w:val="0009633E"/>
    <w:rsid w:val="000A286C"/>
    <w:rsid w:val="000A421B"/>
    <w:rsid w:val="000A4506"/>
    <w:rsid w:val="000A525B"/>
    <w:rsid w:val="000A6FD5"/>
    <w:rsid w:val="000A730F"/>
    <w:rsid w:val="000B0814"/>
    <w:rsid w:val="000B155A"/>
    <w:rsid w:val="000B201F"/>
    <w:rsid w:val="000B2D54"/>
    <w:rsid w:val="000B37FD"/>
    <w:rsid w:val="000B3E27"/>
    <w:rsid w:val="000B4C9D"/>
    <w:rsid w:val="000B5314"/>
    <w:rsid w:val="000B6C33"/>
    <w:rsid w:val="000C1332"/>
    <w:rsid w:val="000C144A"/>
    <w:rsid w:val="000C3044"/>
    <w:rsid w:val="000C3324"/>
    <w:rsid w:val="000C40F8"/>
    <w:rsid w:val="000C4BE1"/>
    <w:rsid w:val="000C4ED3"/>
    <w:rsid w:val="000C61D5"/>
    <w:rsid w:val="000C666E"/>
    <w:rsid w:val="000C677B"/>
    <w:rsid w:val="000C6ED8"/>
    <w:rsid w:val="000C7F3C"/>
    <w:rsid w:val="000D0EAF"/>
    <w:rsid w:val="000D17C0"/>
    <w:rsid w:val="000D2141"/>
    <w:rsid w:val="000D222B"/>
    <w:rsid w:val="000D2950"/>
    <w:rsid w:val="000D32FC"/>
    <w:rsid w:val="000D3954"/>
    <w:rsid w:val="000D43EB"/>
    <w:rsid w:val="000D4EE9"/>
    <w:rsid w:val="000D58BC"/>
    <w:rsid w:val="000D5E59"/>
    <w:rsid w:val="000D6833"/>
    <w:rsid w:val="000D7BFD"/>
    <w:rsid w:val="000E00E6"/>
    <w:rsid w:val="000E0973"/>
    <w:rsid w:val="000E098D"/>
    <w:rsid w:val="000E0FFE"/>
    <w:rsid w:val="000E2DD1"/>
    <w:rsid w:val="000E2EED"/>
    <w:rsid w:val="000E3957"/>
    <w:rsid w:val="000E3B1B"/>
    <w:rsid w:val="000E426A"/>
    <w:rsid w:val="000E55F7"/>
    <w:rsid w:val="000E570C"/>
    <w:rsid w:val="000E585B"/>
    <w:rsid w:val="000E5AE5"/>
    <w:rsid w:val="000E61BD"/>
    <w:rsid w:val="000E67D8"/>
    <w:rsid w:val="000F02FA"/>
    <w:rsid w:val="000F0AE9"/>
    <w:rsid w:val="000F0FB1"/>
    <w:rsid w:val="000F1017"/>
    <w:rsid w:val="000F3CA2"/>
    <w:rsid w:val="000F3F75"/>
    <w:rsid w:val="000F4144"/>
    <w:rsid w:val="000F421B"/>
    <w:rsid w:val="000F5934"/>
    <w:rsid w:val="000F5AD9"/>
    <w:rsid w:val="000F600D"/>
    <w:rsid w:val="000F60E7"/>
    <w:rsid w:val="001002F0"/>
    <w:rsid w:val="001023D0"/>
    <w:rsid w:val="0010333B"/>
    <w:rsid w:val="00103863"/>
    <w:rsid w:val="001053D1"/>
    <w:rsid w:val="001062B9"/>
    <w:rsid w:val="00106761"/>
    <w:rsid w:val="001069AE"/>
    <w:rsid w:val="001075FF"/>
    <w:rsid w:val="00110654"/>
    <w:rsid w:val="00110911"/>
    <w:rsid w:val="00110A31"/>
    <w:rsid w:val="0011190B"/>
    <w:rsid w:val="00113F3D"/>
    <w:rsid w:val="00114065"/>
    <w:rsid w:val="001140BE"/>
    <w:rsid w:val="001140E7"/>
    <w:rsid w:val="00114338"/>
    <w:rsid w:val="00114B46"/>
    <w:rsid w:val="00115125"/>
    <w:rsid w:val="001169B3"/>
    <w:rsid w:val="00116A25"/>
    <w:rsid w:val="001200F5"/>
    <w:rsid w:val="001202A0"/>
    <w:rsid w:val="00120382"/>
    <w:rsid w:val="00120A22"/>
    <w:rsid w:val="00121622"/>
    <w:rsid w:val="0012164B"/>
    <w:rsid w:val="00121C54"/>
    <w:rsid w:val="00121F72"/>
    <w:rsid w:val="00122709"/>
    <w:rsid w:val="00123CB1"/>
    <w:rsid w:val="00124D65"/>
    <w:rsid w:val="00125437"/>
    <w:rsid w:val="0012597E"/>
    <w:rsid w:val="00126492"/>
    <w:rsid w:val="00127770"/>
    <w:rsid w:val="00130B91"/>
    <w:rsid w:val="00131830"/>
    <w:rsid w:val="00131EB3"/>
    <w:rsid w:val="0013294C"/>
    <w:rsid w:val="00133EC9"/>
    <w:rsid w:val="00134100"/>
    <w:rsid w:val="00135200"/>
    <w:rsid w:val="00137302"/>
    <w:rsid w:val="001407C3"/>
    <w:rsid w:val="001413FA"/>
    <w:rsid w:val="0014225C"/>
    <w:rsid w:val="0014337C"/>
    <w:rsid w:val="00143E8B"/>
    <w:rsid w:val="00145808"/>
    <w:rsid w:val="0014589B"/>
    <w:rsid w:val="00146394"/>
    <w:rsid w:val="001468B8"/>
    <w:rsid w:val="00146A68"/>
    <w:rsid w:val="00150020"/>
    <w:rsid w:val="0015009D"/>
    <w:rsid w:val="001502B1"/>
    <w:rsid w:val="001512F7"/>
    <w:rsid w:val="00152AD8"/>
    <w:rsid w:val="00153EE4"/>
    <w:rsid w:val="00153FA3"/>
    <w:rsid w:val="0015456F"/>
    <w:rsid w:val="0015706F"/>
    <w:rsid w:val="001604A7"/>
    <w:rsid w:val="00160CC9"/>
    <w:rsid w:val="0016209D"/>
    <w:rsid w:val="0016287D"/>
    <w:rsid w:val="00162D5D"/>
    <w:rsid w:val="00162EC0"/>
    <w:rsid w:val="0016341A"/>
    <w:rsid w:val="00163B4D"/>
    <w:rsid w:val="00163F3E"/>
    <w:rsid w:val="001646E7"/>
    <w:rsid w:val="00164E82"/>
    <w:rsid w:val="001656A1"/>
    <w:rsid w:val="00165D54"/>
    <w:rsid w:val="0016619A"/>
    <w:rsid w:val="00166D75"/>
    <w:rsid w:val="00170123"/>
    <w:rsid w:val="00170901"/>
    <w:rsid w:val="0017272B"/>
    <w:rsid w:val="001740B4"/>
    <w:rsid w:val="00175D01"/>
    <w:rsid w:val="00175D28"/>
    <w:rsid w:val="00176307"/>
    <w:rsid w:val="00180530"/>
    <w:rsid w:val="00180DE9"/>
    <w:rsid w:val="00181B95"/>
    <w:rsid w:val="00181E73"/>
    <w:rsid w:val="0018273F"/>
    <w:rsid w:val="00182946"/>
    <w:rsid w:val="001877BF"/>
    <w:rsid w:val="00190326"/>
    <w:rsid w:val="0019215C"/>
    <w:rsid w:val="00192555"/>
    <w:rsid w:val="001930D8"/>
    <w:rsid w:val="00193564"/>
    <w:rsid w:val="00194154"/>
    <w:rsid w:val="00194C8D"/>
    <w:rsid w:val="00195B3A"/>
    <w:rsid w:val="00196EB7"/>
    <w:rsid w:val="001A0075"/>
    <w:rsid w:val="001A0D6D"/>
    <w:rsid w:val="001A0EBD"/>
    <w:rsid w:val="001A1BD4"/>
    <w:rsid w:val="001A1C3B"/>
    <w:rsid w:val="001A22EF"/>
    <w:rsid w:val="001A2896"/>
    <w:rsid w:val="001A4444"/>
    <w:rsid w:val="001A47FD"/>
    <w:rsid w:val="001A56D9"/>
    <w:rsid w:val="001A7087"/>
    <w:rsid w:val="001B11C0"/>
    <w:rsid w:val="001B1A5F"/>
    <w:rsid w:val="001B1A6B"/>
    <w:rsid w:val="001B24D9"/>
    <w:rsid w:val="001B3949"/>
    <w:rsid w:val="001B3F9C"/>
    <w:rsid w:val="001B41EE"/>
    <w:rsid w:val="001B4789"/>
    <w:rsid w:val="001B53CC"/>
    <w:rsid w:val="001B56F0"/>
    <w:rsid w:val="001B5874"/>
    <w:rsid w:val="001B648B"/>
    <w:rsid w:val="001B6BE2"/>
    <w:rsid w:val="001B7611"/>
    <w:rsid w:val="001B7656"/>
    <w:rsid w:val="001C17B4"/>
    <w:rsid w:val="001C17DC"/>
    <w:rsid w:val="001C50A6"/>
    <w:rsid w:val="001C540C"/>
    <w:rsid w:val="001C5B7E"/>
    <w:rsid w:val="001C5BDF"/>
    <w:rsid w:val="001D07A3"/>
    <w:rsid w:val="001D124E"/>
    <w:rsid w:val="001D1E8C"/>
    <w:rsid w:val="001D2FFC"/>
    <w:rsid w:val="001D4451"/>
    <w:rsid w:val="001D4EB9"/>
    <w:rsid w:val="001D5C6C"/>
    <w:rsid w:val="001D60B1"/>
    <w:rsid w:val="001D64BA"/>
    <w:rsid w:val="001D687D"/>
    <w:rsid w:val="001D7C21"/>
    <w:rsid w:val="001E01A1"/>
    <w:rsid w:val="001E0CF8"/>
    <w:rsid w:val="001E1F1D"/>
    <w:rsid w:val="001E37E0"/>
    <w:rsid w:val="001E3FC1"/>
    <w:rsid w:val="001E75C0"/>
    <w:rsid w:val="001E7DB8"/>
    <w:rsid w:val="001E7DE0"/>
    <w:rsid w:val="001F038C"/>
    <w:rsid w:val="001F1C7C"/>
    <w:rsid w:val="001F1CDA"/>
    <w:rsid w:val="001F1DA6"/>
    <w:rsid w:val="001F2926"/>
    <w:rsid w:val="001F4612"/>
    <w:rsid w:val="001F5DFD"/>
    <w:rsid w:val="001F7259"/>
    <w:rsid w:val="00201575"/>
    <w:rsid w:val="00201E9B"/>
    <w:rsid w:val="002024E6"/>
    <w:rsid w:val="0020263A"/>
    <w:rsid w:val="00202903"/>
    <w:rsid w:val="0020331C"/>
    <w:rsid w:val="002035D8"/>
    <w:rsid w:val="00204459"/>
    <w:rsid w:val="0020510F"/>
    <w:rsid w:val="002053E1"/>
    <w:rsid w:val="00205C9A"/>
    <w:rsid w:val="00205F8B"/>
    <w:rsid w:val="00206034"/>
    <w:rsid w:val="00206909"/>
    <w:rsid w:val="002074B1"/>
    <w:rsid w:val="002105D4"/>
    <w:rsid w:val="00210C6D"/>
    <w:rsid w:val="00210CF1"/>
    <w:rsid w:val="00211B05"/>
    <w:rsid w:val="00211B9A"/>
    <w:rsid w:val="002123DE"/>
    <w:rsid w:val="00213102"/>
    <w:rsid w:val="00215348"/>
    <w:rsid w:val="00215412"/>
    <w:rsid w:val="00215E08"/>
    <w:rsid w:val="0021621F"/>
    <w:rsid w:val="002167DB"/>
    <w:rsid w:val="0021684E"/>
    <w:rsid w:val="002173BF"/>
    <w:rsid w:val="002209C1"/>
    <w:rsid w:val="002210DD"/>
    <w:rsid w:val="0022137E"/>
    <w:rsid w:val="002217D5"/>
    <w:rsid w:val="00221B7A"/>
    <w:rsid w:val="002224AC"/>
    <w:rsid w:val="00222FC2"/>
    <w:rsid w:val="00223460"/>
    <w:rsid w:val="0022377A"/>
    <w:rsid w:val="0022378B"/>
    <w:rsid w:val="00224C2B"/>
    <w:rsid w:val="00224E17"/>
    <w:rsid w:val="00225D3D"/>
    <w:rsid w:val="002261DA"/>
    <w:rsid w:val="002269D0"/>
    <w:rsid w:val="00232AAE"/>
    <w:rsid w:val="00232D3D"/>
    <w:rsid w:val="00232E76"/>
    <w:rsid w:val="00234E30"/>
    <w:rsid w:val="00236549"/>
    <w:rsid w:val="00237538"/>
    <w:rsid w:val="002375F8"/>
    <w:rsid w:val="002376DF"/>
    <w:rsid w:val="00237779"/>
    <w:rsid w:val="00240050"/>
    <w:rsid w:val="002402DE"/>
    <w:rsid w:val="00240AD8"/>
    <w:rsid w:val="00240B68"/>
    <w:rsid w:val="002420F1"/>
    <w:rsid w:val="00242BCA"/>
    <w:rsid w:val="00243554"/>
    <w:rsid w:val="00243D6C"/>
    <w:rsid w:val="002445E5"/>
    <w:rsid w:val="00245339"/>
    <w:rsid w:val="0024561C"/>
    <w:rsid w:val="0024758A"/>
    <w:rsid w:val="002476D3"/>
    <w:rsid w:val="0025044E"/>
    <w:rsid w:val="00250FA7"/>
    <w:rsid w:val="002541E6"/>
    <w:rsid w:val="00254AEF"/>
    <w:rsid w:val="00254E15"/>
    <w:rsid w:val="00255026"/>
    <w:rsid w:val="00255318"/>
    <w:rsid w:val="002553AE"/>
    <w:rsid w:val="00255938"/>
    <w:rsid w:val="002560DE"/>
    <w:rsid w:val="002561B7"/>
    <w:rsid w:val="002563C5"/>
    <w:rsid w:val="00256617"/>
    <w:rsid w:val="00256677"/>
    <w:rsid w:val="00256CC4"/>
    <w:rsid w:val="00257A63"/>
    <w:rsid w:val="002601CC"/>
    <w:rsid w:val="00260A58"/>
    <w:rsid w:val="0026138F"/>
    <w:rsid w:val="00261D59"/>
    <w:rsid w:val="0026266A"/>
    <w:rsid w:val="00262696"/>
    <w:rsid w:val="00263553"/>
    <w:rsid w:val="00263FDB"/>
    <w:rsid w:val="0026522A"/>
    <w:rsid w:val="0026641B"/>
    <w:rsid w:val="00266639"/>
    <w:rsid w:val="00266648"/>
    <w:rsid w:val="00266F25"/>
    <w:rsid w:val="00270945"/>
    <w:rsid w:val="00270ABD"/>
    <w:rsid w:val="0027175B"/>
    <w:rsid w:val="00271B9A"/>
    <w:rsid w:val="002724CD"/>
    <w:rsid w:val="00272891"/>
    <w:rsid w:val="002731BA"/>
    <w:rsid w:val="0027335F"/>
    <w:rsid w:val="00273D75"/>
    <w:rsid w:val="00273F11"/>
    <w:rsid w:val="0027508E"/>
    <w:rsid w:val="00275EA1"/>
    <w:rsid w:val="0027686E"/>
    <w:rsid w:val="00277B48"/>
    <w:rsid w:val="00280A01"/>
    <w:rsid w:val="00280CCA"/>
    <w:rsid w:val="00280FFB"/>
    <w:rsid w:val="00281131"/>
    <w:rsid w:val="002817AE"/>
    <w:rsid w:val="00281A61"/>
    <w:rsid w:val="00281E61"/>
    <w:rsid w:val="00282DBC"/>
    <w:rsid w:val="002844EF"/>
    <w:rsid w:val="00284C70"/>
    <w:rsid w:val="00286413"/>
    <w:rsid w:val="00286DD1"/>
    <w:rsid w:val="00286F68"/>
    <w:rsid w:val="00287631"/>
    <w:rsid w:val="002905E3"/>
    <w:rsid w:val="00290912"/>
    <w:rsid w:val="002912B4"/>
    <w:rsid w:val="00292939"/>
    <w:rsid w:val="00292B72"/>
    <w:rsid w:val="00292C93"/>
    <w:rsid w:val="00292FD1"/>
    <w:rsid w:val="002932C6"/>
    <w:rsid w:val="002936EB"/>
    <w:rsid w:val="00294BB3"/>
    <w:rsid w:val="00294E8F"/>
    <w:rsid w:val="00294F53"/>
    <w:rsid w:val="0029569C"/>
    <w:rsid w:val="00296804"/>
    <w:rsid w:val="00296A82"/>
    <w:rsid w:val="00296BFE"/>
    <w:rsid w:val="00297A13"/>
    <w:rsid w:val="00297D36"/>
    <w:rsid w:val="002A09F8"/>
    <w:rsid w:val="002A1060"/>
    <w:rsid w:val="002A1BE7"/>
    <w:rsid w:val="002A2303"/>
    <w:rsid w:val="002A27D3"/>
    <w:rsid w:val="002A3317"/>
    <w:rsid w:val="002A3B09"/>
    <w:rsid w:val="002A425A"/>
    <w:rsid w:val="002A4269"/>
    <w:rsid w:val="002A436F"/>
    <w:rsid w:val="002A4A9E"/>
    <w:rsid w:val="002A5585"/>
    <w:rsid w:val="002A59EB"/>
    <w:rsid w:val="002A5EA5"/>
    <w:rsid w:val="002A7053"/>
    <w:rsid w:val="002A7582"/>
    <w:rsid w:val="002A7733"/>
    <w:rsid w:val="002A7C93"/>
    <w:rsid w:val="002B0094"/>
    <w:rsid w:val="002B05AA"/>
    <w:rsid w:val="002B1055"/>
    <w:rsid w:val="002B1D3B"/>
    <w:rsid w:val="002B2131"/>
    <w:rsid w:val="002B23E9"/>
    <w:rsid w:val="002B2848"/>
    <w:rsid w:val="002B3228"/>
    <w:rsid w:val="002B365E"/>
    <w:rsid w:val="002B513B"/>
    <w:rsid w:val="002B6705"/>
    <w:rsid w:val="002B756B"/>
    <w:rsid w:val="002B7E79"/>
    <w:rsid w:val="002C02FD"/>
    <w:rsid w:val="002C1575"/>
    <w:rsid w:val="002C232E"/>
    <w:rsid w:val="002C317D"/>
    <w:rsid w:val="002C3D62"/>
    <w:rsid w:val="002C3FB1"/>
    <w:rsid w:val="002C44C3"/>
    <w:rsid w:val="002C4784"/>
    <w:rsid w:val="002D0CCA"/>
    <w:rsid w:val="002D3230"/>
    <w:rsid w:val="002D350B"/>
    <w:rsid w:val="002D37B9"/>
    <w:rsid w:val="002D45F4"/>
    <w:rsid w:val="002D4ABC"/>
    <w:rsid w:val="002D4D15"/>
    <w:rsid w:val="002D4FC5"/>
    <w:rsid w:val="002D5DC3"/>
    <w:rsid w:val="002D6703"/>
    <w:rsid w:val="002E0137"/>
    <w:rsid w:val="002E0703"/>
    <w:rsid w:val="002E25E1"/>
    <w:rsid w:val="002E26D9"/>
    <w:rsid w:val="002E26F2"/>
    <w:rsid w:val="002E286B"/>
    <w:rsid w:val="002E3997"/>
    <w:rsid w:val="002E39A4"/>
    <w:rsid w:val="002E505E"/>
    <w:rsid w:val="002E583F"/>
    <w:rsid w:val="002E5B85"/>
    <w:rsid w:val="002E6E7D"/>
    <w:rsid w:val="002E741A"/>
    <w:rsid w:val="002F037D"/>
    <w:rsid w:val="002F0514"/>
    <w:rsid w:val="002F0A39"/>
    <w:rsid w:val="002F1165"/>
    <w:rsid w:val="002F172B"/>
    <w:rsid w:val="002F41A9"/>
    <w:rsid w:val="002F42D7"/>
    <w:rsid w:val="002F56F9"/>
    <w:rsid w:val="002F684F"/>
    <w:rsid w:val="002F6879"/>
    <w:rsid w:val="002F7429"/>
    <w:rsid w:val="002F7938"/>
    <w:rsid w:val="0030092F"/>
    <w:rsid w:val="0030114C"/>
    <w:rsid w:val="00301DB2"/>
    <w:rsid w:val="00302084"/>
    <w:rsid w:val="003031E4"/>
    <w:rsid w:val="00303D5D"/>
    <w:rsid w:val="00303DD5"/>
    <w:rsid w:val="00305015"/>
    <w:rsid w:val="00305FDF"/>
    <w:rsid w:val="003079FA"/>
    <w:rsid w:val="00310451"/>
    <w:rsid w:val="003109ED"/>
    <w:rsid w:val="00310CD2"/>
    <w:rsid w:val="00311B3C"/>
    <w:rsid w:val="00312E06"/>
    <w:rsid w:val="00313EBE"/>
    <w:rsid w:val="00314AA3"/>
    <w:rsid w:val="003150E6"/>
    <w:rsid w:val="00316B19"/>
    <w:rsid w:val="00316D1B"/>
    <w:rsid w:val="00317436"/>
    <w:rsid w:val="003203EF"/>
    <w:rsid w:val="00320454"/>
    <w:rsid w:val="003215AB"/>
    <w:rsid w:val="0032198C"/>
    <w:rsid w:val="00322BA0"/>
    <w:rsid w:val="00322DD6"/>
    <w:rsid w:val="00323963"/>
    <w:rsid w:val="003244C8"/>
    <w:rsid w:val="00325603"/>
    <w:rsid w:val="00326058"/>
    <w:rsid w:val="0032636D"/>
    <w:rsid w:val="003264C2"/>
    <w:rsid w:val="00326707"/>
    <w:rsid w:val="003271AE"/>
    <w:rsid w:val="00327D4F"/>
    <w:rsid w:val="003301EF"/>
    <w:rsid w:val="00330543"/>
    <w:rsid w:val="00330883"/>
    <w:rsid w:val="00331FF2"/>
    <w:rsid w:val="00332552"/>
    <w:rsid w:val="00333736"/>
    <w:rsid w:val="003339F8"/>
    <w:rsid w:val="00333F4D"/>
    <w:rsid w:val="00334764"/>
    <w:rsid w:val="00334800"/>
    <w:rsid w:val="00334AD6"/>
    <w:rsid w:val="00335BB3"/>
    <w:rsid w:val="00335E24"/>
    <w:rsid w:val="0034101E"/>
    <w:rsid w:val="0034163E"/>
    <w:rsid w:val="003417F5"/>
    <w:rsid w:val="0034240E"/>
    <w:rsid w:val="003425FF"/>
    <w:rsid w:val="0034320C"/>
    <w:rsid w:val="0034409B"/>
    <w:rsid w:val="0035042C"/>
    <w:rsid w:val="00350AC9"/>
    <w:rsid w:val="00351F0C"/>
    <w:rsid w:val="003525B8"/>
    <w:rsid w:val="00352BD8"/>
    <w:rsid w:val="003533AC"/>
    <w:rsid w:val="00354070"/>
    <w:rsid w:val="003561AA"/>
    <w:rsid w:val="00356542"/>
    <w:rsid w:val="003609F8"/>
    <w:rsid w:val="00360C50"/>
    <w:rsid w:val="00361AFC"/>
    <w:rsid w:val="00363647"/>
    <w:rsid w:val="0036371A"/>
    <w:rsid w:val="003665F0"/>
    <w:rsid w:val="003669ED"/>
    <w:rsid w:val="00367C85"/>
    <w:rsid w:val="00370A02"/>
    <w:rsid w:val="00370C18"/>
    <w:rsid w:val="00371A76"/>
    <w:rsid w:val="00371A9D"/>
    <w:rsid w:val="00371E7B"/>
    <w:rsid w:val="00372202"/>
    <w:rsid w:val="00373553"/>
    <w:rsid w:val="00373715"/>
    <w:rsid w:val="00373968"/>
    <w:rsid w:val="003742B2"/>
    <w:rsid w:val="00374DCA"/>
    <w:rsid w:val="0037500D"/>
    <w:rsid w:val="00375036"/>
    <w:rsid w:val="003763E3"/>
    <w:rsid w:val="00376A11"/>
    <w:rsid w:val="00381A3F"/>
    <w:rsid w:val="00382D0E"/>
    <w:rsid w:val="00382E4B"/>
    <w:rsid w:val="00383007"/>
    <w:rsid w:val="003830A5"/>
    <w:rsid w:val="003831F0"/>
    <w:rsid w:val="003832E5"/>
    <w:rsid w:val="003833DD"/>
    <w:rsid w:val="003836BC"/>
    <w:rsid w:val="00384056"/>
    <w:rsid w:val="00384471"/>
    <w:rsid w:val="0038465D"/>
    <w:rsid w:val="003849DC"/>
    <w:rsid w:val="00385D23"/>
    <w:rsid w:val="003864B8"/>
    <w:rsid w:val="003874E3"/>
    <w:rsid w:val="00390726"/>
    <w:rsid w:val="00391E17"/>
    <w:rsid w:val="00391F7B"/>
    <w:rsid w:val="003923BA"/>
    <w:rsid w:val="00392E23"/>
    <w:rsid w:val="00393029"/>
    <w:rsid w:val="0039333D"/>
    <w:rsid w:val="00395752"/>
    <w:rsid w:val="00395F01"/>
    <w:rsid w:val="0039691E"/>
    <w:rsid w:val="00396EE3"/>
    <w:rsid w:val="003A1559"/>
    <w:rsid w:val="003A2ED3"/>
    <w:rsid w:val="003A2F78"/>
    <w:rsid w:val="003A5D92"/>
    <w:rsid w:val="003A73D3"/>
    <w:rsid w:val="003A7D77"/>
    <w:rsid w:val="003B0C14"/>
    <w:rsid w:val="003B1F8E"/>
    <w:rsid w:val="003B22C7"/>
    <w:rsid w:val="003B26C9"/>
    <w:rsid w:val="003B4018"/>
    <w:rsid w:val="003B43CE"/>
    <w:rsid w:val="003B45A1"/>
    <w:rsid w:val="003B4E08"/>
    <w:rsid w:val="003B509E"/>
    <w:rsid w:val="003B56B6"/>
    <w:rsid w:val="003B56D8"/>
    <w:rsid w:val="003C074A"/>
    <w:rsid w:val="003C113F"/>
    <w:rsid w:val="003C4B9F"/>
    <w:rsid w:val="003C5447"/>
    <w:rsid w:val="003C5660"/>
    <w:rsid w:val="003C56A9"/>
    <w:rsid w:val="003C5D70"/>
    <w:rsid w:val="003C685B"/>
    <w:rsid w:val="003C6FD9"/>
    <w:rsid w:val="003C722B"/>
    <w:rsid w:val="003C7929"/>
    <w:rsid w:val="003C7D6C"/>
    <w:rsid w:val="003D184B"/>
    <w:rsid w:val="003D219E"/>
    <w:rsid w:val="003D29A7"/>
    <w:rsid w:val="003D2A8F"/>
    <w:rsid w:val="003D345E"/>
    <w:rsid w:val="003D5805"/>
    <w:rsid w:val="003D5B03"/>
    <w:rsid w:val="003D7129"/>
    <w:rsid w:val="003D75B8"/>
    <w:rsid w:val="003E03CD"/>
    <w:rsid w:val="003E0C30"/>
    <w:rsid w:val="003E193E"/>
    <w:rsid w:val="003E251C"/>
    <w:rsid w:val="003E2D05"/>
    <w:rsid w:val="003E2DB3"/>
    <w:rsid w:val="003E35FD"/>
    <w:rsid w:val="003E3BB4"/>
    <w:rsid w:val="003E4264"/>
    <w:rsid w:val="003E5111"/>
    <w:rsid w:val="003E5331"/>
    <w:rsid w:val="003E611B"/>
    <w:rsid w:val="003E649E"/>
    <w:rsid w:val="003E6FE2"/>
    <w:rsid w:val="003E7378"/>
    <w:rsid w:val="003F0940"/>
    <w:rsid w:val="003F1956"/>
    <w:rsid w:val="003F1A61"/>
    <w:rsid w:val="003F1A8C"/>
    <w:rsid w:val="003F1B8B"/>
    <w:rsid w:val="003F350B"/>
    <w:rsid w:val="003F3E88"/>
    <w:rsid w:val="003F44EE"/>
    <w:rsid w:val="003F4B6F"/>
    <w:rsid w:val="003F517A"/>
    <w:rsid w:val="003F54D0"/>
    <w:rsid w:val="003F6971"/>
    <w:rsid w:val="003F778F"/>
    <w:rsid w:val="003F7D11"/>
    <w:rsid w:val="00400B15"/>
    <w:rsid w:val="004011E2"/>
    <w:rsid w:val="00402278"/>
    <w:rsid w:val="0040227D"/>
    <w:rsid w:val="004023D2"/>
    <w:rsid w:val="0040269C"/>
    <w:rsid w:val="00403352"/>
    <w:rsid w:val="00403BD1"/>
    <w:rsid w:val="0040443E"/>
    <w:rsid w:val="0040506F"/>
    <w:rsid w:val="00405DEC"/>
    <w:rsid w:val="0040726A"/>
    <w:rsid w:val="00407FE5"/>
    <w:rsid w:val="004114DA"/>
    <w:rsid w:val="00411AF0"/>
    <w:rsid w:val="00412186"/>
    <w:rsid w:val="004123C7"/>
    <w:rsid w:val="004131A2"/>
    <w:rsid w:val="0041347E"/>
    <w:rsid w:val="00413B0A"/>
    <w:rsid w:val="00414244"/>
    <w:rsid w:val="00414B50"/>
    <w:rsid w:val="00415ADF"/>
    <w:rsid w:val="0041677A"/>
    <w:rsid w:val="0041689F"/>
    <w:rsid w:val="00420335"/>
    <w:rsid w:val="00420347"/>
    <w:rsid w:val="00420536"/>
    <w:rsid w:val="00421098"/>
    <w:rsid w:val="00421969"/>
    <w:rsid w:val="00421B9B"/>
    <w:rsid w:val="00421DD0"/>
    <w:rsid w:val="004222E0"/>
    <w:rsid w:val="004237D5"/>
    <w:rsid w:val="00423B29"/>
    <w:rsid w:val="0042425C"/>
    <w:rsid w:val="0042535F"/>
    <w:rsid w:val="00426A60"/>
    <w:rsid w:val="00427938"/>
    <w:rsid w:val="00430310"/>
    <w:rsid w:val="00430B83"/>
    <w:rsid w:val="00431515"/>
    <w:rsid w:val="00431726"/>
    <w:rsid w:val="00431CAA"/>
    <w:rsid w:val="00431D86"/>
    <w:rsid w:val="00432FF1"/>
    <w:rsid w:val="00433739"/>
    <w:rsid w:val="00434413"/>
    <w:rsid w:val="00435285"/>
    <w:rsid w:val="004354D4"/>
    <w:rsid w:val="00436AEF"/>
    <w:rsid w:val="00436F7A"/>
    <w:rsid w:val="004404D8"/>
    <w:rsid w:val="00440BB0"/>
    <w:rsid w:val="00442CAC"/>
    <w:rsid w:val="00443882"/>
    <w:rsid w:val="00443952"/>
    <w:rsid w:val="004445A8"/>
    <w:rsid w:val="00444695"/>
    <w:rsid w:val="00444FCB"/>
    <w:rsid w:val="00446D7F"/>
    <w:rsid w:val="004502EB"/>
    <w:rsid w:val="004504A9"/>
    <w:rsid w:val="00450715"/>
    <w:rsid w:val="004507C4"/>
    <w:rsid w:val="004523DD"/>
    <w:rsid w:val="0045260A"/>
    <w:rsid w:val="00453A4D"/>
    <w:rsid w:val="004550F1"/>
    <w:rsid w:val="0045538D"/>
    <w:rsid w:val="00457089"/>
    <w:rsid w:val="00460140"/>
    <w:rsid w:val="00460156"/>
    <w:rsid w:val="004607BE"/>
    <w:rsid w:val="00460D9A"/>
    <w:rsid w:val="0046181C"/>
    <w:rsid w:val="00461F8D"/>
    <w:rsid w:val="004620E6"/>
    <w:rsid w:val="004623F7"/>
    <w:rsid w:val="004628E7"/>
    <w:rsid w:val="00462B53"/>
    <w:rsid w:val="00463077"/>
    <w:rsid w:val="0046428A"/>
    <w:rsid w:val="004649D7"/>
    <w:rsid w:val="00464D7E"/>
    <w:rsid w:val="00465D7D"/>
    <w:rsid w:val="00466965"/>
    <w:rsid w:val="00466B76"/>
    <w:rsid w:val="004716B5"/>
    <w:rsid w:val="00471AD6"/>
    <w:rsid w:val="00474060"/>
    <w:rsid w:val="004741A4"/>
    <w:rsid w:val="00474D11"/>
    <w:rsid w:val="00474F9F"/>
    <w:rsid w:val="00475B8B"/>
    <w:rsid w:val="004768C8"/>
    <w:rsid w:val="0047704A"/>
    <w:rsid w:val="00477D43"/>
    <w:rsid w:val="00480597"/>
    <w:rsid w:val="004809A2"/>
    <w:rsid w:val="00480D12"/>
    <w:rsid w:val="0048234B"/>
    <w:rsid w:val="004823F4"/>
    <w:rsid w:val="00482E89"/>
    <w:rsid w:val="00483803"/>
    <w:rsid w:val="00483D1D"/>
    <w:rsid w:val="00484011"/>
    <w:rsid w:val="00485247"/>
    <w:rsid w:val="00485F1B"/>
    <w:rsid w:val="004865D0"/>
    <w:rsid w:val="00486886"/>
    <w:rsid w:val="00487365"/>
    <w:rsid w:val="00487899"/>
    <w:rsid w:val="00487D2D"/>
    <w:rsid w:val="00490812"/>
    <w:rsid w:val="00490C4C"/>
    <w:rsid w:val="00492491"/>
    <w:rsid w:val="0049275B"/>
    <w:rsid w:val="00493538"/>
    <w:rsid w:val="00494474"/>
    <w:rsid w:val="0049453A"/>
    <w:rsid w:val="004946AE"/>
    <w:rsid w:val="00494895"/>
    <w:rsid w:val="004952EB"/>
    <w:rsid w:val="00496D67"/>
    <w:rsid w:val="004A0962"/>
    <w:rsid w:val="004A0DE4"/>
    <w:rsid w:val="004A10F1"/>
    <w:rsid w:val="004A1276"/>
    <w:rsid w:val="004A142A"/>
    <w:rsid w:val="004A399A"/>
    <w:rsid w:val="004A414D"/>
    <w:rsid w:val="004A4948"/>
    <w:rsid w:val="004A5B32"/>
    <w:rsid w:val="004A68F6"/>
    <w:rsid w:val="004A6AA3"/>
    <w:rsid w:val="004B0DD7"/>
    <w:rsid w:val="004B1097"/>
    <w:rsid w:val="004B117B"/>
    <w:rsid w:val="004B135C"/>
    <w:rsid w:val="004B141A"/>
    <w:rsid w:val="004B20C1"/>
    <w:rsid w:val="004B2278"/>
    <w:rsid w:val="004B28D4"/>
    <w:rsid w:val="004B2EC3"/>
    <w:rsid w:val="004B3420"/>
    <w:rsid w:val="004B385B"/>
    <w:rsid w:val="004B38FC"/>
    <w:rsid w:val="004B3F8D"/>
    <w:rsid w:val="004B4A35"/>
    <w:rsid w:val="004B54D8"/>
    <w:rsid w:val="004B57E6"/>
    <w:rsid w:val="004B782D"/>
    <w:rsid w:val="004B7BA1"/>
    <w:rsid w:val="004C05AB"/>
    <w:rsid w:val="004C0B6B"/>
    <w:rsid w:val="004C0CB1"/>
    <w:rsid w:val="004C1107"/>
    <w:rsid w:val="004C13AF"/>
    <w:rsid w:val="004C155F"/>
    <w:rsid w:val="004C17C8"/>
    <w:rsid w:val="004C1980"/>
    <w:rsid w:val="004C3DD9"/>
    <w:rsid w:val="004C4BF9"/>
    <w:rsid w:val="004C5734"/>
    <w:rsid w:val="004C5A45"/>
    <w:rsid w:val="004C5F37"/>
    <w:rsid w:val="004C630C"/>
    <w:rsid w:val="004C633C"/>
    <w:rsid w:val="004C6A73"/>
    <w:rsid w:val="004D1B44"/>
    <w:rsid w:val="004D1E02"/>
    <w:rsid w:val="004D22E1"/>
    <w:rsid w:val="004D26BF"/>
    <w:rsid w:val="004D2FB0"/>
    <w:rsid w:val="004D3271"/>
    <w:rsid w:val="004D5F5B"/>
    <w:rsid w:val="004D6106"/>
    <w:rsid w:val="004D6EB3"/>
    <w:rsid w:val="004D7373"/>
    <w:rsid w:val="004E16C5"/>
    <w:rsid w:val="004E24D9"/>
    <w:rsid w:val="004E24F3"/>
    <w:rsid w:val="004E305E"/>
    <w:rsid w:val="004E3565"/>
    <w:rsid w:val="004E429B"/>
    <w:rsid w:val="004E4629"/>
    <w:rsid w:val="004E5318"/>
    <w:rsid w:val="004E5646"/>
    <w:rsid w:val="004E636E"/>
    <w:rsid w:val="004E789E"/>
    <w:rsid w:val="004E7F80"/>
    <w:rsid w:val="004E7FA9"/>
    <w:rsid w:val="004F0DD1"/>
    <w:rsid w:val="004F13AB"/>
    <w:rsid w:val="004F4825"/>
    <w:rsid w:val="004F592E"/>
    <w:rsid w:val="004F6907"/>
    <w:rsid w:val="004F7679"/>
    <w:rsid w:val="004F7A83"/>
    <w:rsid w:val="0050041F"/>
    <w:rsid w:val="00500C3E"/>
    <w:rsid w:val="00501514"/>
    <w:rsid w:val="00501888"/>
    <w:rsid w:val="00501919"/>
    <w:rsid w:val="0050237D"/>
    <w:rsid w:val="00502B6D"/>
    <w:rsid w:val="00502D3A"/>
    <w:rsid w:val="0050463E"/>
    <w:rsid w:val="00504CF1"/>
    <w:rsid w:val="00504E03"/>
    <w:rsid w:val="00505F22"/>
    <w:rsid w:val="00505F2E"/>
    <w:rsid w:val="00505F67"/>
    <w:rsid w:val="00506C4B"/>
    <w:rsid w:val="005075CC"/>
    <w:rsid w:val="00507A50"/>
    <w:rsid w:val="00507FD7"/>
    <w:rsid w:val="00512327"/>
    <w:rsid w:val="005125A2"/>
    <w:rsid w:val="0051314C"/>
    <w:rsid w:val="00513275"/>
    <w:rsid w:val="00513F70"/>
    <w:rsid w:val="00514336"/>
    <w:rsid w:val="00515289"/>
    <w:rsid w:val="00515355"/>
    <w:rsid w:val="00515B4E"/>
    <w:rsid w:val="00515DA8"/>
    <w:rsid w:val="00515FC3"/>
    <w:rsid w:val="005166A1"/>
    <w:rsid w:val="00520535"/>
    <w:rsid w:val="005205D1"/>
    <w:rsid w:val="00520A8B"/>
    <w:rsid w:val="00520CE9"/>
    <w:rsid w:val="00520FEA"/>
    <w:rsid w:val="00521509"/>
    <w:rsid w:val="005217ED"/>
    <w:rsid w:val="00523988"/>
    <w:rsid w:val="00524368"/>
    <w:rsid w:val="005250D6"/>
    <w:rsid w:val="005253D0"/>
    <w:rsid w:val="00525ED5"/>
    <w:rsid w:val="005268B9"/>
    <w:rsid w:val="00526CF6"/>
    <w:rsid w:val="00530EC7"/>
    <w:rsid w:val="005310BE"/>
    <w:rsid w:val="00531A46"/>
    <w:rsid w:val="00532D85"/>
    <w:rsid w:val="00533903"/>
    <w:rsid w:val="00534AFA"/>
    <w:rsid w:val="00535545"/>
    <w:rsid w:val="00535BDC"/>
    <w:rsid w:val="00537D50"/>
    <w:rsid w:val="00540493"/>
    <w:rsid w:val="00541625"/>
    <w:rsid w:val="0054254C"/>
    <w:rsid w:val="00543483"/>
    <w:rsid w:val="00546B5B"/>
    <w:rsid w:val="00546F34"/>
    <w:rsid w:val="00547DBE"/>
    <w:rsid w:val="005505F8"/>
    <w:rsid w:val="00550CE9"/>
    <w:rsid w:val="00551F72"/>
    <w:rsid w:val="0055555B"/>
    <w:rsid w:val="005568DC"/>
    <w:rsid w:val="00556CCE"/>
    <w:rsid w:val="00560435"/>
    <w:rsid w:val="00560CB5"/>
    <w:rsid w:val="00560DD7"/>
    <w:rsid w:val="00561CEA"/>
    <w:rsid w:val="00561E25"/>
    <w:rsid w:val="005620AF"/>
    <w:rsid w:val="00563417"/>
    <w:rsid w:val="005634E4"/>
    <w:rsid w:val="00564DCD"/>
    <w:rsid w:val="00565658"/>
    <w:rsid w:val="00565BF1"/>
    <w:rsid w:val="00565C90"/>
    <w:rsid w:val="00565DEE"/>
    <w:rsid w:val="005676F8"/>
    <w:rsid w:val="00570D26"/>
    <w:rsid w:val="00571119"/>
    <w:rsid w:val="00573638"/>
    <w:rsid w:val="00573FA5"/>
    <w:rsid w:val="005740A2"/>
    <w:rsid w:val="0057422C"/>
    <w:rsid w:val="0057426E"/>
    <w:rsid w:val="00574D23"/>
    <w:rsid w:val="00575011"/>
    <w:rsid w:val="005750BE"/>
    <w:rsid w:val="005758A1"/>
    <w:rsid w:val="00575B05"/>
    <w:rsid w:val="005768A7"/>
    <w:rsid w:val="005772B1"/>
    <w:rsid w:val="00577440"/>
    <w:rsid w:val="005776AF"/>
    <w:rsid w:val="005776B1"/>
    <w:rsid w:val="0058085A"/>
    <w:rsid w:val="0058087D"/>
    <w:rsid w:val="00581098"/>
    <w:rsid w:val="00582739"/>
    <w:rsid w:val="00582AC8"/>
    <w:rsid w:val="0058304F"/>
    <w:rsid w:val="00583778"/>
    <w:rsid w:val="00583E5F"/>
    <w:rsid w:val="005850FF"/>
    <w:rsid w:val="005857E2"/>
    <w:rsid w:val="00585A11"/>
    <w:rsid w:val="00586128"/>
    <w:rsid w:val="005873B1"/>
    <w:rsid w:val="00587AFC"/>
    <w:rsid w:val="00587EBE"/>
    <w:rsid w:val="0059158B"/>
    <w:rsid w:val="00591611"/>
    <w:rsid w:val="005916EC"/>
    <w:rsid w:val="0059266E"/>
    <w:rsid w:val="00592A94"/>
    <w:rsid w:val="00593483"/>
    <w:rsid w:val="00593985"/>
    <w:rsid w:val="00593B3C"/>
    <w:rsid w:val="00593EC4"/>
    <w:rsid w:val="00594325"/>
    <w:rsid w:val="005944F4"/>
    <w:rsid w:val="00594F2A"/>
    <w:rsid w:val="0059580A"/>
    <w:rsid w:val="0059640B"/>
    <w:rsid w:val="00596C01"/>
    <w:rsid w:val="00596C18"/>
    <w:rsid w:val="00596D78"/>
    <w:rsid w:val="005A0819"/>
    <w:rsid w:val="005A215E"/>
    <w:rsid w:val="005A3BAC"/>
    <w:rsid w:val="005A442F"/>
    <w:rsid w:val="005A48C5"/>
    <w:rsid w:val="005A50FB"/>
    <w:rsid w:val="005A621E"/>
    <w:rsid w:val="005A6B94"/>
    <w:rsid w:val="005A76C1"/>
    <w:rsid w:val="005A7730"/>
    <w:rsid w:val="005A78D5"/>
    <w:rsid w:val="005A7E97"/>
    <w:rsid w:val="005B0552"/>
    <w:rsid w:val="005B1230"/>
    <w:rsid w:val="005B140F"/>
    <w:rsid w:val="005B1692"/>
    <w:rsid w:val="005B2D46"/>
    <w:rsid w:val="005B3490"/>
    <w:rsid w:val="005B513D"/>
    <w:rsid w:val="005B5C30"/>
    <w:rsid w:val="005B6631"/>
    <w:rsid w:val="005C02D9"/>
    <w:rsid w:val="005C05D3"/>
    <w:rsid w:val="005C1171"/>
    <w:rsid w:val="005C1D0E"/>
    <w:rsid w:val="005C24CF"/>
    <w:rsid w:val="005C2670"/>
    <w:rsid w:val="005C2E6D"/>
    <w:rsid w:val="005C35EE"/>
    <w:rsid w:val="005C36F5"/>
    <w:rsid w:val="005C415E"/>
    <w:rsid w:val="005C58E4"/>
    <w:rsid w:val="005C5F2A"/>
    <w:rsid w:val="005C5FA2"/>
    <w:rsid w:val="005C651A"/>
    <w:rsid w:val="005C7051"/>
    <w:rsid w:val="005C7536"/>
    <w:rsid w:val="005C7DD7"/>
    <w:rsid w:val="005C7E1A"/>
    <w:rsid w:val="005D0810"/>
    <w:rsid w:val="005D0A20"/>
    <w:rsid w:val="005D133E"/>
    <w:rsid w:val="005D23F3"/>
    <w:rsid w:val="005D2A83"/>
    <w:rsid w:val="005D3167"/>
    <w:rsid w:val="005D39F4"/>
    <w:rsid w:val="005D3F1C"/>
    <w:rsid w:val="005D4267"/>
    <w:rsid w:val="005D5585"/>
    <w:rsid w:val="005D5587"/>
    <w:rsid w:val="005D7D79"/>
    <w:rsid w:val="005E0659"/>
    <w:rsid w:val="005E0DAC"/>
    <w:rsid w:val="005E30DE"/>
    <w:rsid w:val="005E4FF3"/>
    <w:rsid w:val="005E605F"/>
    <w:rsid w:val="005E6353"/>
    <w:rsid w:val="005E7151"/>
    <w:rsid w:val="005E72D3"/>
    <w:rsid w:val="005F0059"/>
    <w:rsid w:val="005F0C06"/>
    <w:rsid w:val="005F103B"/>
    <w:rsid w:val="005F2236"/>
    <w:rsid w:val="005F3A9D"/>
    <w:rsid w:val="005F6382"/>
    <w:rsid w:val="005F6BDF"/>
    <w:rsid w:val="005F7F03"/>
    <w:rsid w:val="006003E4"/>
    <w:rsid w:val="0060066C"/>
    <w:rsid w:val="00603382"/>
    <w:rsid w:val="00603741"/>
    <w:rsid w:val="006041FB"/>
    <w:rsid w:val="0060438C"/>
    <w:rsid w:val="0060508D"/>
    <w:rsid w:val="006054D6"/>
    <w:rsid w:val="00606541"/>
    <w:rsid w:val="006075D6"/>
    <w:rsid w:val="006075D8"/>
    <w:rsid w:val="00607632"/>
    <w:rsid w:val="00607F4F"/>
    <w:rsid w:val="00610E92"/>
    <w:rsid w:val="00612883"/>
    <w:rsid w:val="006128E0"/>
    <w:rsid w:val="006139B6"/>
    <w:rsid w:val="006143AC"/>
    <w:rsid w:val="00614792"/>
    <w:rsid w:val="00614976"/>
    <w:rsid w:val="0061547D"/>
    <w:rsid w:val="006156AC"/>
    <w:rsid w:val="0061707F"/>
    <w:rsid w:val="0061747A"/>
    <w:rsid w:val="00617E60"/>
    <w:rsid w:val="00620DB2"/>
    <w:rsid w:val="00621D9C"/>
    <w:rsid w:val="00621E0E"/>
    <w:rsid w:val="00622EA0"/>
    <w:rsid w:val="00623370"/>
    <w:rsid w:val="00623869"/>
    <w:rsid w:val="00623BD5"/>
    <w:rsid w:val="00624F96"/>
    <w:rsid w:val="006268BF"/>
    <w:rsid w:val="00626E17"/>
    <w:rsid w:val="0062797B"/>
    <w:rsid w:val="00627E18"/>
    <w:rsid w:val="00630E1D"/>
    <w:rsid w:val="0063290A"/>
    <w:rsid w:val="00633B0B"/>
    <w:rsid w:val="006346EA"/>
    <w:rsid w:val="006349EA"/>
    <w:rsid w:val="00634F52"/>
    <w:rsid w:val="0063557E"/>
    <w:rsid w:val="006359A2"/>
    <w:rsid w:val="00635E52"/>
    <w:rsid w:val="006375F7"/>
    <w:rsid w:val="0064224C"/>
    <w:rsid w:val="00642D46"/>
    <w:rsid w:val="006444F4"/>
    <w:rsid w:val="00644A4F"/>
    <w:rsid w:val="00646472"/>
    <w:rsid w:val="00646FAE"/>
    <w:rsid w:val="00647F64"/>
    <w:rsid w:val="00650BC5"/>
    <w:rsid w:val="00652064"/>
    <w:rsid w:val="0065272A"/>
    <w:rsid w:val="00654194"/>
    <w:rsid w:val="006548A5"/>
    <w:rsid w:val="00655178"/>
    <w:rsid w:val="0065544F"/>
    <w:rsid w:val="00657F32"/>
    <w:rsid w:val="00660206"/>
    <w:rsid w:val="00660976"/>
    <w:rsid w:val="00660CCD"/>
    <w:rsid w:val="006613B4"/>
    <w:rsid w:val="00661468"/>
    <w:rsid w:val="00662009"/>
    <w:rsid w:val="006620E7"/>
    <w:rsid w:val="00662B61"/>
    <w:rsid w:val="00662E70"/>
    <w:rsid w:val="0066376C"/>
    <w:rsid w:val="00663821"/>
    <w:rsid w:val="00663A99"/>
    <w:rsid w:val="00663BED"/>
    <w:rsid w:val="0066532B"/>
    <w:rsid w:val="00665849"/>
    <w:rsid w:val="00665B31"/>
    <w:rsid w:val="00665DFA"/>
    <w:rsid w:val="0066679E"/>
    <w:rsid w:val="006705F3"/>
    <w:rsid w:val="00670CF1"/>
    <w:rsid w:val="00673776"/>
    <w:rsid w:val="00673820"/>
    <w:rsid w:val="00673A80"/>
    <w:rsid w:val="00673D18"/>
    <w:rsid w:val="00673E7B"/>
    <w:rsid w:val="0067472A"/>
    <w:rsid w:val="006753F6"/>
    <w:rsid w:val="00675636"/>
    <w:rsid w:val="006806AF"/>
    <w:rsid w:val="00680970"/>
    <w:rsid w:val="00682DE9"/>
    <w:rsid w:val="00682E56"/>
    <w:rsid w:val="00683964"/>
    <w:rsid w:val="00683ED8"/>
    <w:rsid w:val="006845A7"/>
    <w:rsid w:val="0068465C"/>
    <w:rsid w:val="00685348"/>
    <w:rsid w:val="00687BC4"/>
    <w:rsid w:val="00687D3C"/>
    <w:rsid w:val="00690F42"/>
    <w:rsid w:val="00692C71"/>
    <w:rsid w:val="00694085"/>
    <w:rsid w:val="00694D93"/>
    <w:rsid w:val="00695A5D"/>
    <w:rsid w:val="00695CBA"/>
    <w:rsid w:val="00696050"/>
    <w:rsid w:val="006972D7"/>
    <w:rsid w:val="00697F58"/>
    <w:rsid w:val="006A0618"/>
    <w:rsid w:val="006A0F17"/>
    <w:rsid w:val="006A14DD"/>
    <w:rsid w:val="006A20A9"/>
    <w:rsid w:val="006A23A3"/>
    <w:rsid w:val="006A27DA"/>
    <w:rsid w:val="006A28A8"/>
    <w:rsid w:val="006A297C"/>
    <w:rsid w:val="006A2B45"/>
    <w:rsid w:val="006A2FD5"/>
    <w:rsid w:val="006A35E0"/>
    <w:rsid w:val="006A45F0"/>
    <w:rsid w:val="006A485E"/>
    <w:rsid w:val="006A497E"/>
    <w:rsid w:val="006A5387"/>
    <w:rsid w:val="006A575E"/>
    <w:rsid w:val="006A6A16"/>
    <w:rsid w:val="006A7651"/>
    <w:rsid w:val="006B0C0C"/>
    <w:rsid w:val="006B0FF9"/>
    <w:rsid w:val="006B1364"/>
    <w:rsid w:val="006B167F"/>
    <w:rsid w:val="006B1B09"/>
    <w:rsid w:val="006B237E"/>
    <w:rsid w:val="006B388D"/>
    <w:rsid w:val="006B484F"/>
    <w:rsid w:val="006B518D"/>
    <w:rsid w:val="006B5987"/>
    <w:rsid w:val="006B5D26"/>
    <w:rsid w:val="006B6139"/>
    <w:rsid w:val="006B7728"/>
    <w:rsid w:val="006C0471"/>
    <w:rsid w:val="006C0AF3"/>
    <w:rsid w:val="006C0B07"/>
    <w:rsid w:val="006C0B89"/>
    <w:rsid w:val="006C1962"/>
    <w:rsid w:val="006C27C2"/>
    <w:rsid w:val="006C3CBD"/>
    <w:rsid w:val="006C41C8"/>
    <w:rsid w:val="006C500B"/>
    <w:rsid w:val="006C5763"/>
    <w:rsid w:val="006C5E59"/>
    <w:rsid w:val="006C6883"/>
    <w:rsid w:val="006D0E23"/>
    <w:rsid w:val="006D1307"/>
    <w:rsid w:val="006D26A5"/>
    <w:rsid w:val="006D3ECE"/>
    <w:rsid w:val="006D4C75"/>
    <w:rsid w:val="006D52C6"/>
    <w:rsid w:val="006D540D"/>
    <w:rsid w:val="006D54AD"/>
    <w:rsid w:val="006D5D00"/>
    <w:rsid w:val="006D5E2F"/>
    <w:rsid w:val="006D782A"/>
    <w:rsid w:val="006E06CB"/>
    <w:rsid w:val="006E1411"/>
    <w:rsid w:val="006E23DF"/>
    <w:rsid w:val="006E2B03"/>
    <w:rsid w:val="006E34B9"/>
    <w:rsid w:val="006E3B4B"/>
    <w:rsid w:val="006E3E7A"/>
    <w:rsid w:val="006E3EF7"/>
    <w:rsid w:val="006E48C6"/>
    <w:rsid w:val="006E52A1"/>
    <w:rsid w:val="006E559F"/>
    <w:rsid w:val="006F256E"/>
    <w:rsid w:val="006F282A"/>
    <w:rsid w:val="006F2C9E"/>
    <w:rsid w:val="006F4D0E"/>
    <w:rsid w:val="006F5CE1"/>
    <w:rsid w:val="006F6881"/>
    <w:rsid w:val="0070067A"/>
    <w:rsid w:val="0070071F"/>
    <w:rsid w:val="007009DD"/>
    <w:rsid w:val="00700E04"/>
    <w:rsid w:val="007019E6"/>
    <w:rsid w:val="00701DE9"/>
    <w:rsid w:val="00702C00"/>
    <w:rsid w:val="00702D30"/>
    <w:rsid w:val="0070400F"/>
    <w:rsid w:val="00704116"/>
    <w:rsid w:val="0070503F"/>
    <w:rsid w:val="007052E4"/>
    <w:rsid w:val="00706A55"/>
    <w:rsid w:val="00707B7A"/>
    <w:rsid w:val="00710214"/>
    <w:rsid w:val="00710E2F"/>
    <w:rsid w:val="00711240"/>
    <w:rsid w:val="0071176F"/>
    <w:rsid w:val="0071183C"/>
    <w:rsid w:val="00712230"/>
    <w:rsid w:val="00712B34"/>
    <w:rsid w:val="00713058"/>
    <w:rsid w:val="00713AC0"/>
    <w:rsid w:val="00714CAF"/>
    <w:rsid w:val="00714DD7"/>
    <w:rsid w:val="007159E7"/>
    <w:rsid w:val="00715A74"/>
    <w:rsid w:val="00715F93"/>
    <w:rsid w:val="007166B9"/>
    <w:rsid w:val="007170F0"/>
    <w:rsid w:val="00717489"/>
    <w:rsid w:val="0071789D"/>
    <w:rsid w:val="00717911"/>
    <w:rsid w:val="00717CC4"/>
    <w:rsid w:val="00720A38"/>
    <w:rsid w:val="00720AAA"/>
    <w:rsid w:val="00720F1E"/>
    <w:rsid w:val="00720F85"/>
    <w:rsid w:val="007210AA"/>
    <w:rsid w:val="00721465"/>
    <w:rsid w:val="00721C9B"/>
    <w:rsid w:val="00722249"/>
    <w:rsid w:val="00723263"/>
    <w:rsid w:val="0072384D"/>
    <w:rsid w:val="00723868"/>
    <w:rsid w:val="00724071"/>
    <w:rsid w:val="007261D6"/>
    <w:rsid w:val="00727C74"/>
    <w:rsid w:val="00731DA8"/>
    <w:rsid w:val="00731E8A"/>
    <w:rsid w:val="007327C6"/>
    <w:rsid w:val="00732DBD"/>
    <w:rsid w:val="00733585"/>
    <w:rsid w:val="0073375B"/>
    <w:rsid w:val="0073408E"/>
    <w:rsid w:val="0073597C"/>
    <w:rsid w:val="00735A53"/>
    <w:rsid w:val="00736706"/>
    <w:rsid w:val="00736B77"/>
    <w:rsid w:val="00737BDD"/>
    <w:rsid w:val="0074197E"/>
    <w:rsid w:val="00742BCE"/>
    <w:rsid w:val="007434A8"/>
    <w:rsid w:val="0074352E"/>
    <w:rsid w:val="00743E7A"/>
    <w:rsid w:val="00744A3A"/>
    <w:rsid w:val="00744D33"/>
    <w:rsid w:val="0074600A"/>
    <w:rsid w:val="00750FF0"/>
    <w:rsid w:val="007527BE"/>
    <w:rsid w:val="00752AD5"/>
    <w:rsid w:val="00752BBE"/>
    <w:rsid w:val="0075391F"/>
    <w:rsid w:val="00753936"/>
    <w:rsid w:val="00753FA3"/>
    <w:rsid w:val="007556EB"/>
    <w:rsid w:val="00756A53"/>
    <w:rsid w:val="00757979"/>
    <w:rsid w:val="00757ECB"/>
    <w:rsid w:val="0076039B"/>
    <w:rsid w:val="0076045B"/>
    <w:rsid w:val="00762BB4"/>
    <w:rsid w:val="0076357F"/>
    <w:rsid w:val="007635E7"/>
    <w:rsid w:val="00763F4E"/>
    <w:rsid w:val="00765765"/>
    <w:rsid w:val="00765873"/>
    <w:rsid w:val="0076597C"/>
    <w:rsid w:val="00765B33"/>
    <w:rsid w:val="00766C71"/>
    <w:rsid w:val="00770063"/>
    <w:rsid w:val="00770ACC"/>
    <w:rsid w:val="00771393"/>
    <w:rsid w:val="0077163C"/>
    <w:rsid w:val="00771648"/>
    <w:rsid w:val="007727B8"/>
    <w:rsid w:val="007732BD"/>
    <w:rsid w:val="00773755"/>
    <w:rsid w:val="00773867"/>
    <w:rsid w:val="00775C4C"/>
    <w:rsid w:val="00776A1B"/>
    <w:rsid w:val="0077772F"/>
    <w:rsid w:val="007812CE"/>
    <w:rsid w:val="007826DF"/>
    <w:rsid w:val="007864C0"/>
    <w:rsid w:val="00787566"/>
    <w:rsid w:val="0078758F"/>
    <w:rsid w:val="007906B9"/>
    <w:rsid w:val="00790CF0"/>
    <w:rsid w:val="00791004"/>
    <w:rsid w:val="0079181F"/>
    <w:rsid w:val="0079249D"/>
    <w:rsid w:val="0079287B"/>
    <w:rsid w:val="00792950"/>
    <w:rsid w:val="00793C45"/>
    <w:rsid w:val="00794291"/>
    <w:rsid w:val="007948AA"/>
    <w:rsid w:val="0079541D"/>
    <w:rsid w:val="0079669B"/>
    <w:rsid w:val="007966A5"/>
    <w:rsid w:val="007972AC"/>
    <w:rsid w:val="007976E0"/>
    <w:rsid w:val="00797825"/>
    <w:rsid w:val="007978DC"/>
    <w:rsid w:val="007A1FA4"/>
    <w:rsid w:val="007A23CD"/>
    <w:rsid w:val="007A2BDF"/>
    <w:rsid w:val="007A2D35"/>
    <w:rsid w:val="007A346E"/>
    <w:rsid w:val="007A3CF1"/>
    <w:rsid w:val="007A3EF6"/>
    <w:rsid w:val="007A5705"/>
    <w:rsid w:val="007A60A6"/>
    <w:rsid w:val="007A7B7B"/>
    <w:rsid w:val="007B08DD"/>
    <w:rsid w:val="007B13C3"/>
    <w:rsid w:val="007B1687"/>
    <w:rsid w:val="007B27FA"/>
    <w:rsid w:val="007B2C57"/>
    <w:rsid w:val="007B359E"/>
    <w:rsid w:val="007B3807"/>
    <w:rsid w:val="007B3A6E"/>
    <w:rsid w:val="007B7900"/>
    <w:rsid w:val="007C024C"/>
    <w:rsid w:val="007C0C07"/>
    <w:rsid w:val="007C1504"/>
    <w:rsid w:val="007C1AE7"/>
    <w:rsid w:val="007C2247"/>
    <w:rsid w:val="007C35FA"/>
    <w:rsid w:val="007C3DD6"/>
    <w:rsid w:val="007C534F"/>
    <w:rsid w:val="007C77CE"/>
    <w:rsid w:val="007C79BB"/>
    <w:rsid w:val="007C7D95"/>
    <w:rsid w:val="007D0287"/>
    <w:rsid w:val="007D0363"/>
    <w:rsid w:val="007D06F9"/>
    <w:rsid w:val="007D0E7B"/>
    <w:rsid w:val="007D10D0"/>
    <w:rsid w:val="007D156E"/>
    <w:rsid w:val="007D1948"/>
    <w:rsid w:val="007D1F47"/>
    <w:rsid w:val="007D3439"/>
    <w:rsid w:val="007D396B"/>
    <w:rsid w:val="007D3A19"/>
    <w:rsid w:val="007D3BD0"/>
    <w:rsid w:val="007D45DF"/>
    <w:rsid w:val="007D5673"/>
    <w:rsid w:val="007D567A"/>
    <w:rsid w:val="007D5F92"/>
    <w:rsid w:val="007D65E5"/>
    <w:rsid w:val="007D6CE9"/>
    <w:rsid w:val="007D745A"/>
    <w:rsid w:val="007D7A7F"/>
    <w:rsid w:val="007D7F07"/>
    <w:rsid w:val="007D7F20"/>
    <w:rsid w:val="007E0E3F"/>
    <w:rsid w:val="007E1D1F"/>
    <w:rsid w:val="007E46DC"/>
    <w:rsid w:val="007E55C6"/>
    <w:rsid w:val="007E56B8"/>
    <w:rsid w:val="007E5C6B"/>
    <w:rsid w:val="007E709F"/>
    <w:rsid w:val="007F05F5"/>
    <w:rsid w:val="007F09FD"/>
    <w:rsid w:val="007F0D70"/>
    <w:rsid w:val="007F2557"/>
    <w:rsid w:val="007F2790"/>
    <w:rsid w:val="007F51E7"/>
    <w:rsid w:val="007F6DAD"/>
    <w:rsid w:val="007F7E15"/>
    <w:rsid w:val="00801958"/>
    <w:rsid w:val="00801F5A"/>
    <w:rsid w:val="00802112"/>
    <w:rsid w:val="00802F50"/>
    <w:rsid w:val="00803705"/>
    <w:rsid w:val="00803899"/>
    <w:rsid w:val="008108DC"/>
    <w:rsid w:val="00811757"/>
    <w:rsid w:val="00811B77"/>
    <w:rsid w:val="00811CC4"/>
    <w:rsid w:val="008126C5"/>
    <w:rsid w:val="00812F0C"/>
    <w:rsid w:val="00813241"/>
    <w:rsid w:val="00813675"/>
    <w:rsid w:val="008137BD"/>
    <w:rsid w:val="00813851"/>
    <w:rsid w:val="00813B78"/>
    <w:rsid w:val="00815EA2"/>
    <w:rsid w:val="00820EC3"/>
    <w:rsid w:val="008212A3"/>
    <w:rsid w:val="008224B9"/>
    <w:rsid w:val="00822552"/>
    <w:rsid w:val="0082522B"/>
    <w:rsid w:val="00825706"/>
    <w:rsid w:val="00825BD9"/>
    <w:rsid w:val="0082784E"/>
    <w:rsid w:val="008302FB"/>
    <w:rsid w:val="00830E9A"/>
    <w:rsid w:val="00831F74"/>
    <w:rsid w:val="00832300"/>
    <w:rsid w:val="00832913"/>
    <w:rsid w:val="00832C5E"/>
    <w:rsid w:val="00832D7C"/>
    <w:rsid w:val="00832EA7"/>
    <w:rsid w:val="00832F96"/>
    <w:rsid w:val="00833895"/>
    <w:rsid w:val="00834D0F"/>
    <w:rsid w:val="00834DF2"/>
    <w:rsid w:val="00836196"/>
    <w:rsid w:val="008371EC"/>
    <w:rsid w:val="00837610"/>
    <w:rsid w:val="00840F8D"/>
    <w:rsid w:val="008417C4"/>
    <w:rsid w:val="00841F70"/>
    <w:rsid w:val="00842442"/>
    <w:rsid w:val="0084310F"/>
    <w:rsid w:val="008434B6"/>
    <w:rsid w:val="008434E8"/>
    <w:rsid w:val="00846169"/>
    <w:rsid w:val="008464DA"/>
    <w:rsid w:val="00846C2D"/>
    <w:rsid w:val="00846CE8"/>
    <w:rsid w:val="00846D39"/>
    <w:rsid w:val="008479BA"/>
    <w:rsid w:val="008506D0"/>
    <w:rsid w:val="00850C40"/>
    <w:rsid w:val="00851C93"/>
    <w:rsid w:val="008520BC"/>
    <w:rsid w:val="00852356"/>
    <w:rsid w:val="00852A0C"/>
    <w:rsid w:val="0085379F"/>
    <w:rsid w:val="0085436D"/>
    <w:rsid w:val="00854A09"/>
    <w:rsid w:val="008564B7"/>
    <w:rsid w:val="00857C2A"/>
    <w:rsid w:val="00857DBB"/>
    <w:rsid w:val="00860500"/>
    <w:rsid w:val="00860B6A"/>
    <w:rsid w:val="00861BF8"/>
    <w:rsid w:val="00861E01"/>
    <w:rsid w:val="0086239D"/>
    <w:rsid w:val="008624D8"/>
    <w:rsid w:val="0086282A"/>
    <w:rsid w:val="00863B92"/>
    <w:rsid w:val="00865145"/>
    <w:rsid w:val="00865F28"/>
    <w:rsid w:val="00866548"/>
    <w:rsid w:val="00866B1E"/>
    <w:rsid w:val="00867A7A"/>
    <w:rsid w:val="0087024D"/>
    <w:rsid w:val="00870FEC"/>
    <w:rsid w:val="00871115"/>
    <w:rsid w:val="00873149"/>
    <w:rsid w:val="00873D0F"/>
    <w:rsid w:val="00874437"/>
    <w:rsid w:val="008745DD"/>
    <w:rsid w:val="00874CE1"/>
    <w:rsid w:val="0087551E"/>
    <w:rsid w:val="00876D28"/>
    <w:rsid w:val="00877761"/>
    <w:rsid w:val="00880186"/>
    <w:rsid w:val="00880AC3"/>
    <w:rsid w:val="00880DBA"/>
    <w:rsid w:val="00881A5E"/>
    <w:rsid w:val="0088254E"/>
    <w:rsid w:val="00883F83"/>
    <w:rsid w:val="008840CD"/>
    <w:rsid w:val="0088427A"/>
    <w:rsid w:val="008842C5"/>
    <w:rsid w:val="0088450C"/>
    <w:rsid w:val="00884977"/>
    <w:rsid w:val="00886169"/>
    <w:rsid w:val="00886271"/>
    <w:rsid w:val="008874D4"/>
    <w:rsid w:val="0089100D"/>
    <w:rsid w:val="00891133"/>
    <w:rsid w:val="0089122B"/>
    <w:rsid w:val="008912E7"/>
    <w:rsid w:val="00891315"/>
    <w:rsid w:val="008918DC"/>
    <w:rsid w:val="00891D22"/>
    <w:rsid w:val="008926C1"/>
    <w:rsid w:val="00892907"/>
    <w:rsid w:val="00892B0E"/>
    <w:rsid w:val="00893309"/>
    <w:rsid w:val="0089490C"/>
    <w:rsid w:val="008A06D8"/>
    <w:rsid w:val="008A15FB"/>
    <w:rsid w:val="008A1F38"/>
    <w:rsid w:val="008A2012"/>
    <w:rsid w:val="008A2FD6"/>
    <w:rsid w:val="008A34CC"/>
    <w:rsid w:val="008A3807"/>
    <w:rsid w:val="008A3A55"/>
    <w:rsid w:val="008A5E2A"/>
    <w:rsid w:val="008A6C49"/>
    <w:rsid w:val="008A732B"/>
    <w:rsid w:val="008A7406"/>
    <w:rsid w:val="008B0F5A"/>
    <w:rsid w:val="008B1968"/>
    <w:rsid w:val="008B1FD3"/>
    <w:rsid w:val="008B2E09"/>
    <w:rsid w:val="008B2E79"/>
    <w:rsid w:val="008B37AC"/>
    <w:rsid w:val="008B3A27"/>
    <w:rsid w:val="008B3D7C"/>
    <w:rsid w:val="008B3E9A"/>
    <w:rsid w:val="008B46E5"/>
    <w:rsid w:val="008B4731"/>
    <w:rsid w:val="008B5975"/>
    <w:rsid w:val="008B5C8C"/>
    <w:rsid w:val="008B5FAC"/>
    <w:rsid w:val="008B647D"/>
    <w:rsid w:val="008B6C1B"/>
    <w:rsid w:val="008B75D7"/>
    <w:rsid w:val="008B7A21"/>
    <w:rsid w:val="008C0392"/>
    <w:rsid w:val="008C07F9"/>
    <w:rsid w:val="008C0816"/>
    <w:rsid w:val="008C12D5"/>
    <w:rsid w:val="008C278E"/>
    <w:rsid w:val="008C2A1B"/>
    <w:rsid w:val="008C3681"/>
    <w:rsid w:val="008C5643"/>
    <w:rsid w:val="008C6913"/>
    <w:rsid w:val="008C6F0F"/>
    <w:rsid w:val="008C722B"/>
    <w:rsid w:val="008C78FD"/>
    <w:rsid w:val="008C7DCE"/>
    <w:rsid w:val="008D0705"/>
    <w:rsid w:val="008D0CE8"/>
    <w:rsid w:val="008D130D"/>
    <w:rsid w:val="008D2249"/>
    <w:rsid w:val="008D2452"/>
    <w:rsid w:val="008D31DC"/>
    <w:rsid w:val="008D3269"/>
    <w:rsid w:val="008D52F7"/>
    <w:rsid w:val="008D5424"/>
    <w:rsid w:val="008D6721"/>
    <w:rsid w:val="008D71CB"/>
    <w:rsid w:val="008D7513"/>
    <w:rsid w:val="008D7EC8"/>
    <w:rsid w:val="008E0212"/>
    <w:rsid w:val="008E06AE"/>
    <w:rsid w:val="008E0B11"/>
    <w:rsid w:val="008E10FC"/>
    <w:rsid w:val="008E14BD"/>
    <w:rsid w:val="008E3DB6"/>
    <w:rsid w:val="008E3F80"/>
    <w:rsid w:val="008E479F"/>
    <w:rsid w:val="008E4B22"/>
    <w:rsid w:val="008E4D00"/>
    <w:rsid w:val="008E4D63"/>
    <w:rsid w:val="008E6484"/>
    <w:rsid w:val="008E667C"/>
    <w:rsid w:val="008E6DB8"/>
    <w:rsid w:val="008E7588"/>
    <w:rsid w:val="008E75E6"/>
    <w:rsid w:val="008F0820"/>
    <w:rsid w:val="008F1384"/>
    <w:rsid w:val="008F1419"/>
    <w:rsid w:val="008F1E39"/>
    <w:rsid w:val="008F3F4F"/>
    <w:rsid w:val="008F4148"/>
    <w:rsid w:val="008F4320"/>
    <w:rsid w:val="008F4721"/>
    <w:rsid w:val="008F548E"/>
    <w:rsid w:val="008F6B48"/>
    <w:rsid w:val="008F79D0"/>
    <w:rsid w:val="008F7A34"/>
    <w:rsid w:val="0090023C"/>
    <w:rsid w:val="00900CB5"/>
    <w:rsid w:val="00901570"/>
    <w:rsid w:val="00904FBD"/>
    <w:rsid w:val="009053FC"/>
    <w:rsid w:val="00906244"/>
    <w:rsid w:val="00906AB5"/>
    <w:rsid w:val="00906E04"/>
    <w:rsid w:val="00906F6B"/>
    <w:rsid w:val="009104B1"/>
    <w:rsid w:val="00910D8B"/>
    <w:rsid w:val="00911572"/>
    <w:rsid w:val="00911E22"/>
    <w:rsid w:val="009122FE"/>
    <w:rsid w:val="0091354C"/>
    <w:rsid w:val="009152BC"/>
    <w:rsid w:val="009167B2"/>
    <w:rsid w:val="00916EBE"/>
    <w:rsid w:val="009209AF"/>
    <w:rsid w:val="0092163D"/>
    <w:rsid w:val="00921A05"/>
    <w:rsid w:val="0092278B"/>
    <w:rsid w:val="00923523"/>
    <w:rsid w:val="009255B6"/>
    <w:rsid w:val="0092750D"/>
    <w:rsid w:val="0093157E"/>
    <w:rsid w:val="009317EB"/>
    <w:rsid w:val="009320B0"/>
    <w:rsid w:val="00932C83"/>
    <w:rsid w:val="0093450E"/>
    <w:rsid w:val="00934EC4"/>
    <w:rsid w:val="00937243"/>
    <w:rsid w:val="00937C3B"/>
    <w:rsid w:val="00941EDD"/>
    <w:rsid w:val="00941F73"/>
    <w:rsid w:val="009439B7"/>
    <w:rsid w:val="009439E6"/>
    <w:rsid w:val="009441C7"/>
    <w:rsid w:val="00944873"/>
    <w:rsid w:val="00946CED"/>
    <w:rsid w:val="0094772A"/>
    <w:rsid w:val="009479C2"/>
    <w:rsid w:val="009506BC"/>
    <w:rsid w:val="009506D4"/>
    <w:rsid w:val="00950CE2"/>
    <w:rsid w:val="00951B9F"/>
    <w:rsid w:val="00951E99"/>
    <w:rsid w:val="00952873"/>
    <w:rsid w:val="00952995"/>
    <w:rsid w:val="00952D41"/>
    <w:rsid w:val="0095321B"/>
    <w:rsid w:val="00953F82"/>
    <w:rsid w:val="00955746"/>
    <w:rsid w:val="00955E06"/>
    <w:rsid w:val="0095700F"/>
    <w:rsid w:val="00957362"/>
    <w:rsid w:val="009574E7"/>
    <w:rsid w:val="00960370"/>
    <w:rsid w:val="0096045C"/>
    <w:rsid w:val="009606F6"/>
    <w:rsid w:val="00960D23"/>
    <w:rsid w:val="0096117C"/>
    <w:rsid w:val="009611C1"/>
    <w:rsid w:val="009611EC"/>
    <w:rsid w:val="009618E2"/>
    <w:rsid w:val="00962AB4"/>
    <w:rsid w:val="00963B73"/>
    <w:rsid w:val="00963CBC"/>
    <w:rsid w:val="00964F1B"/>
    <w:rsid w:val="009659D7"/>
    <w:rsid w:val="00966DD9"/>
    <w:rsid w:val="00967CE1"/>
    <w:rsid w:val="0097035E"/>
    <w:rsid w:val="0097096B"/>
    <w:rsid w:val="00971ACB"/>
    <w:rsid w:val="0097215A"/>
    <w:rsid w:val="009724AD"/>
    <w:rsid w:val="00973121"/>
    <w:rsid w:val="009736F4"/>
    <w:rsid w:val="009750C9"/>
    <w:rsid w:val="009752FA"/>
    <w:rsid w:val="009754C6"/>
    <w:rsid w:val="00976601"/>
    <w:rsid w:val="009768D2"/>
    <w:rsid w:val="00976AA9"/>
    <w:rsid w:val="00976BC4"/>
    <w:rsid w:val="00977588"/>
    <w:rsid w:val="0098026E"/>
    <w:rsid w:val="00980651"/>
    <w:rsid w:val="00980C22"/>
    <w:rsid w:val="00981B7D"/>
    <w:rsid w:val="0098203B"/>
    <w:rsid w:val="009823E2"/>
    <w:rsid w:val="009828B7"/>
    <w:rsid w:val="00982C66"/>
    <w:rsid w:val="0098449D"/>
    <w:rsid w:val="00985102"/>
    <w:rsid w:val="00987640"/>
    <w:rsid w:val="00990246"/>
    <w:rsid w:val="009904F1"/>
    <w:rsid w:val="00990A94"/>
    <w:rsid w:val="00991494"/>
    <w:rsid w:val="0099227E"/>
    <w:rsid w:val="009929C9"/>
    <w:rsid w:val="00995974"/>
    <w:rsid w:val="00995E25"/>
    <w:rsid w:val="009960EB"/>
    <w:rsid w:val="00997756"/>
    <w:rsid w:val="00997BD9"/>
    <w:rsid w:val="00997DAE"/>
    <w:rsid w:val="009A016E"/>
    <w:rsid w:val="009A257A"/>
    <w:rsid w:val="009A3032"/>
    <w:rsid w:val="009A3EEE"/>
    <w:rsid w:val="009A5D2C"/>
    <w:rsid w:val="009A7256"/>
    <w:rsid w:val="009A7E85"/>
    <w:rsid w:val="009B0317"/>
    <w:rsid w:val="009B06A6"/>
    <w:rsid w:val="009B090F"/>
    <w:rsid w:val="009B106C"/>
    <w:rsid w:val="009B1657"/>
    <w:rsid w:val="009B2B7C"/>
    <w:rsid w:val="009B2C08"/>
    <w:rsid w:val="009B4266"/>
    <w:rsid w:val="009B4B36"/>
    <w:rsid w:val="009B54E0"/>
    <w:rsid w:val="009B5515"/>
    <w:rsid w:val="009B5678"/>
    <w:rsid w:val="009B5BDC"/>
    <w:rsid w:val="009B6E87"/>
    <w:rsid w:val="009B70BD"/>
    <w:rsid w:val="009C0F4A"/>
    <w:rsid w:val="009C1014"/>
    <w:rsid w:val="009C1029"/>
    <w:rsid w:val="009C2626"/>
    <w:rsid w:val="009C4D57"/>
    <w:rsid w:val="009C5A3B"/>
    <w:rsid w:val="009C5EE7"/>
    <w:rsid w:val="009D0DDC"/>
    <w:rsid w:val="009D0F7E"/>
    <w:rsid w:val="009D140B"/>
    <w:rsid w:val="009D1515"/>
    <w:rsid w:val="009D15E4"/>
    <w:rsid w:val="009D37DA"/>
    <w:rsid w:val="009D4349"/>
    <w:rsid w:val="009D515E"/>
    <w:rsid w:val="009D5714"/>
    <w:rsid w:val="009D58C4"/>
    <w:rsid w:val="009D5B8A"/>
    <w:rsid w:val="009D7A81"/>
    <w:rsid w:val="009E0BB5"/>
    <w:rsid w:val="009E1AD4"/>
    <w:rsid w:val="009E35A3"/>
    <w:rsid w:val="009E3D3E"/>
    <w:rsid w:val="009E441F"/>
    <w:rsid w:val="009E5386"/>
    <w:rsid w:val="009E5569"/>
    <w:rsid w:val="009E60C9"/>
    <w:rsid w:val="009E6868"/>
    <w:rsid w:val="009E7AC4"/>
    <w:rsid w:val="009F0C8A"/>
    <w:rsid w:val="009F12A9"/>
    <w:rsid w:val="009F2133"/>
    <w:rsid w:val="009F2698"/>
    <w:rsid w:val="009F2B63"/>
    <w:rsid w:val="009F2C18"/>
    <w:rsid w:val="009F3660"/>
    <w:rsid w:val="009F48E1"/>
    <w:rsid w:val="009F4EDC"/>
    <w:rsid w:val="009F6551"/>
    <w:rsid w:val="009F66BE"/>
    <w:rsid w:val="009F6839"/>
    <w:rsid w:val="009F743B"/>
    <w:rsid w:val="00A00509"/>
    <w:rsid w:val="00A00D91"/>
    <w:rsid w:val="00A00EE8"/>
    <w:rsid w:val="00A0156F"/>
    <w:rsid w:val="00A01BBB"/>
    <w:rsid w:val="00A0270F"/>
    <w:rsid w:val="00A043B6"/>
    <w:rsid w:val="00A06143"/>
    <w:rsid w:val="00A069C5"/>
    <w:rsid w:val="00A076E2"/>
    <w:rsid w:val="00A101C5"/>
    <w:rsid w:val="00A10930"/>
    <w:rsid w:val="00A12070"/>
    <w:rsid w:val="00A12212"/>
    <w:rsid w:val="00A12863"/>
    <w:rsid w:val="00A12B23"/>
    <w:rsid w:val="00A12EFC"/>
    <w:rsid w:val="00A1401C"/>
    <w:rsid w:val="00A15393"/>
    <w:rsid w:val="00A154B3"/>
    <w:rsid w:val="00A16114"/>
    <w:rsid w:val="00A1632A"/>
    <w:rsid w:val="00A1677C"/>
    <w:rsid w:val="00A16FB0"/>
    <w:rsid w:val="00A174D2"/>
    <w:rsid w:val="00A17B80"/>
    <w:rsid w:val="00A17CA1"/>
    <w:rsid w:val="00A2057F"/>
    <w:rsid w:val="00A2185D"/>
    <w:rsid w:val="00A2187F"/>
    <w:rsid w:val="00A21B36"/>
    <w:rsid w:val="00A21BA6"/>
    <w:rsid w:val="00A223B0"/>
    <w:rsid w:val="00A22AD6"/>
    <w:rsid w:val="00A23855"/>
    <w:rsid w:val="00A242B1"/>
    <w:rsid w:val="00A2434D"/>
    <w:rsid w:val="00A24676"/>
    <w:rsid w:val="00A253E0"/>
    <w:rsid w:val="00A25C6F"/>
    <w:rsid w:val="00A2602F"/>
    <w:rsid w:val="00A260EA"/>
    <w:rsid w:val="00A2630F"/>
    <w:rsid w:val="00A277FD"/>
    <w:rsid w:val="00A302B5"/>
    <w:rsid w:val="00A320BC"/>
    <w:rsid w:val="00A33EA8"/>
    <w:rsid w:val="00A3487D"/>
    <w:rsid w:val="00A34C70"/>
    <w:rsid w:val="00A35C6E"/>
    <w:rsid w:val="00A35EBE"/>
    <w:rsid w:val="00A372F5"/>
    <w:rsid w:val="00A37FD8"/>
    <w:rsid w:val="00A405FA"/>
    <w:rsid w:val="00A409F5"/>
    <w:rsid w:val="00A41DA6"/>
    <w:rsid w:val="00A441BE"/>
    <w:rsid w:val="00A4420E"/>
    <w:rsid w:val="00A465F3"/>
    <w:rsid w:val="00A47594"/>
    <w:rsid w:val="00A5018A"/>
    <w:rsid w:val="00A50443"/>
    <w:rsid w:val="00A52374"/>
    <w:rsid w:val="00A52A42"/>
    <w:rsid w:val="00A53343"/>
    <w:rsid w:val="00A533CC"/>
    <w:rsid w:val="00A5440B"/>
    <w:rsid w:val="00A55134"/>
    <w:rsid w:val="00A55DFF"/>
    <w:rsid w:val="00A5648A"/>
    <w:rsid w:val="00A56666"/>
    <w:rsid w:val="00A567BF"/>
    <w:rsid w:val="00A600D4"/>
    <w:rsid w:val="00A6025C"/>
    <w:rsid w:val="00A606BE"/>
    <w:rsid w:val="00A60EFA"/>
    <w:rsid w:val="00A61070"/>
    <w:rsid w:val="00A635A9"/>
    <w:rsid w:val="00A64365"/>
    <w:rsid w:val="00A6584A"/>
    <w:rsid w:val="00A66097"/>
    <w:rsid w:val="00A66158"/>
    <w:rsid w:val="00A66BBC"/>
    <w:rsid w:val="00A66E0E"/>
    <w:rsid w:val="00A70A5C"/>
    <w:rsid w:val="00A71318"/>
    <w:rsid w:val="00A7258D"/>
    <w:rsid w:val="00A7378F"/>
    <w:rsid w:val="00A7490C"/>
    <w:rsid w:val="00A75922"/>
    <w:rsid w:val="00A768D3"/>
    <w:rsid w:val="00A77917"/>
    <w:rsid w:val="00A77B33"/>
    <w:rsid w:val="00A80C12"/>
    <w:rsid w:val="00A812C1"/>
    <w:rsid w:val="00A81805"/>
    <w:rsid w:val="00A81902"/>
    <w:rsid w:val="00A81982"/>
    <w:rsid w:val="00A82E16"/>
    <w:rsid w:val="00A83273"/>
    <w:rsid w:val="00A836D2"/>
    <w:rsid w:val="00A83951"/>
    <w:rsid w:val="00A83BAC"/>
    <w:rsid w:val="00A85CC3"/>
    <w:rsid w:val="00A87033"/>
    <w:rsid w:val="00A87EEB"/>
    <w:rsid w:val="00A90BF3"/>
    <w:rsid w:val="00A9274D"/>
    <w:rsid w:val="00A93D21"/>
    <w:rsid w:val="00A96D9B"/>
    <w:rsid w:val="00A97752"/>
    <w:rsid w:val="00AA07C4"/>
    <w:rsid w:val="00AA0DC2"/>
    <w:rsid w:val="00AA23D7"/>
    <w:rsid w:val="00AA2837"/>
    <w:rsid w:val="00AA29FA"/>
    <w:rsid w:val="00AA4652"/>
    <w:rsid w:val="00AA4C5D"/>
    <w:rsid w:val="00AA5897"/>
    <w:rsid w:val="00AA5AA6"/>
    <w:rsid w:val="00AA5EAC"/>
    <w:rsid w:val="00AA6369"/>
    <w:rsid w:val="00AA71CF"/>
    <w:rsid w:val="00AA7B7F"/>
    <w:rsid w:val="00AB2992"/>
    <w:rsid w:val="00AB3709"/>
    <w:rsid w:val="00AB42AA"/>
    <w:rsid w:val="00AB4548"/>
    <w:rsid w:val="00AB4E5D"/>
    <w:rsid w:val="00AB71A9"/>
    <w:rsid w:val="00AB77F7"/>
    <w:rsid w:val="00AB7CF9"/>
    <w:rsid w:val="00AB7FA1"/>
    <w:rsid w:val="00AC137B"/>
    <w:rsid w:val="00AC42DB"/>
    <w:rsid w:val="00AC5199"/>
    <w:rsid w:val="00AC6399"/>
    <w:rsid w:val="00AC681E"/>
    <w:rsid w:val="00AC6ECF"/>
    <w:rsid w:val="00AC77B8"/>
    <w:rsid w:val="00AC7EF7"/>
    <w:rsid w:val="00AD0A58"/>
    <w:rsid w:val="00AD1A30"/>
    <w:rsid w:val="00AD1C69"/>
    <w:rsid w:val="00AD326A"/>
    <w:rsid w:val="00AD4107"/>
    <w:rsid w:val="00AD4D0B"/>
    <w:rsid w:val="00AD585C"/>
    <w:rsid w:val="00AD5C01"/>
    <w:rsid w:val="00AD615E"/>
    <w:rsid w:val="00AD72F3"/>
    <w:rsid w:val="00AE01F8"/>
    <w:rsid w:val="00AE03E7"/>
    <w:rsid w:val="00AE24A0"/>
    <w:rsid w:val="00AE29ED"/>
    <w:rsid w:val="00AE2DE6"/>
    <w:rsid w:val="00AE2FE5"/>
    <w:rsid w:val="00AE37C8"/>
    <w:rsid w:val="00AE3E26"/>
    <w:rsid w:val="00AE4EEA"/>
    <w:rsid w:val="00AE523B"/>
    <w:rsid w:val="00AE55AA"/>
    <w:rsid w:val="00AE6091"/>
    <w:rsid w:val="00AE60EF"/>
    <w:rsid w:val="00AE7044"/>
    <w:rsid w:val="00AE71BD"/>
    <w:rsid w:val="00AE735E"/>
    <w:rsid w:val="00AE7D59"/>
    <w:rsid w:val="00AF0689"/>
    <w:rsid w:val="00AF0C47"/>
    <w:rsid w:val="00AF20C4"/>
    <w:rsid w:val="00AF24F4"/>
    <w:rsid w:val="00AF2ECC"/>
    <w:rsid w:val="00AF3507"/>
    <w:rsid w:val="00AF4AAA"/>
    <w:rsid w:val="00AF50FC"/>
    <w:rsid w:val="00AF63A7"/>
    <w:rsid w:val="00AF6B1E"/>
    <w:rsid w:val="00AF70AF"/>
    <w:rsid w:val="00AF735C"/>
    <w:rsid w:val="00AF7BE9"/>
    <w:rsid w:val="00B004D7"/>
    <w:rsid w:val="00B00CEA"/>
    <w:rsid w:val="00B00F9E"/>
    <w:rsid w:val="00B01117"/>
    <w:rsid w:val="00B0272C"/>
    <w:rsid w:val="00B02ACB"/>
    <w:rsid w:val="00B040C3"/>
    <w:rsid w:val="00B04478"/>
    <w:rsid w:val="00B046E3"/>
    <w:rsid w:val="00B04F17"/>
    <w:rsid w:val="00B05341"/>
    <w:rsid w:val="00B0606A"/>
    <w:rsid w:val="00B06CDE"/>
    <w:rsid w:val="00B075D5"/>
    <w:rsid w:val="00B07D2C"/>
    <w:rsid w:val="00B101B9"/>
    <w:rsid w:val="00B10A55"/>
    <w:rsid w:val="00B124E0"/>
    <w:rsid w:val="00B1319E"/>
    <w:rsid w:val="00B13465"/>
    <w:rsid w:val="00B1497E"/>
    <w:rsid w:val="00B14BB8"/>
    <w:rsid w:val="00B15359"/>
    <w:rsid w:val="00B15BC9"/>
    <w:rsid w:val="00B17E19"/>
    <w:rsid w:val="00B207E9"/>
    <w:rsid w:val="00B21938"/>
    <w:rsid w:val="00B2532B"/>
    <w:rsid w:val="00B2582C"/>
    <w:rsid w:val="00B25E4B"/>
    <w:rsid w:val="00B267A0"/>
    <w:rsid w:val="00B27036"/>
    <w:rsid w:val="00B27C49"/>
    <w:rsid w:val="00B27F70"/>
    <w:rsid w:val="00B27FEF"/>
    <w:rsid w:val="00B30491"/>
    <w:rsid w:val="00B3078E"/>
    <w:rsid w:val="00B308EF"/>
    <w:rsid w:val="00B30924"/>
    <w:rsid w:val="00B30FFF"/>
    <w:rsid w:val="00B339EE"/>
    <w:rsid w:val="00B3409E"/>
    <w:rsid w:val="00B342DA"/>
    <w:rsid w:val="00B34833"/>
    <w:rsid w:val="00B3564A"/>
    <w:rsid w:val="00B35DA4"/>
    <w:rsid w:val="00B3798A"/>
    <w:rsid w:val="00B40ABD"/>
    <w:rsid w:val="00B4169B"/>
    <w:rsid w:val="00B423FC"/>
    <w:rsid w:val="00B4366E"/>
    <w:rsid w:val="00B438E9"/>
    <w:rsid w:val="00B43DF9"/>
    <w:rsid w:val="00B44F42"/>
    <w:rsid w:val="00B459FD"/>
    <w:rsid w:val="00B472E4"/>
    <w:rsid w:val="00B500FD"/>
    <w:rsid w:val="00B501CC"/>
    <w:rsid w:val="00B510D7"/>
    <w:rsid w:val="00B51321"/>
    <w:rsid w:val="00B5176F"/>
    <w:rsid w:val="00B52217"/>
    <w:rsid w:val="00B52749"/>
    <w:rsid w:val="00B530C1"/>
    <w:rsid w:val="00B535AD"/>
    <w:rsid w:val="00B53BAE"/>
    <w:rsid w:val="00B5401C"/>
    <w:rsid w:val="00B540E4"/>
    <w:rsid w:val="00B54E63"/>
    <w:rsid w:val="00B55334"/>
    <w:rsid w:val="00B56651"/>
    <w:rsid w:val="00B56711"/>
    <w:rsid w:val="00B57DD9"/>
    <w:rsid w:val="00B60784"/>
    <w:rsid w:val="00B63F90"/>
    <w:rsid w:val="00B64C57"/>
    <w:rsid w:val="00B65AAA"/>
    <w:rsid w:val="00B65BDC"/>
    <w:rsid w:val="00B65D60"/>
    <w:rsid w:val="00B663CB"/>
    <w:rsid w:val="00B663DA"/>
    <w:rsid w:val="00B66CBF"/>
    <w:rsid w:val="00B672C4"/>
    <w:rsid w:val="00B700C5"/>
    <w:rsid w:val="00B70A90"/>
    <w:rsid w:val="00B71256"/>
    <w:rsid w:val="00B71CEB"/>
    <w:rsid w:val="00B71F91"/>
    <w:rsid w:val="00B72466"/>
    <w:rsid w:val="00B724CA"/>
    <w:rsid w:val="00B72B46"/>
    <w:rsid w:val="00B72CBE"/>
    <w:rsid w:val="00B73270"/>
    <w:rsid w:val="00B73972"/>
    <w:rsid w:val="00B75540"/>
    <w:rsid w:val="00B766D3"/>
    <w:rsid w:val="00B7686D"/>
    <w:rsid w:val="00B77223"/>
    <w:rsid w:val="00B77844"/>
    <w:rsid w:val="00B80897"/>
    <w:rsid w:val="00B812ED"/>
    <w:rsid w:val="00B83A81"/>
    <w:rsid w:val="00B83C76"/>
    <w:rsid w:val="00B83F03"/>
    <w:rsid w:val="00B84004"/>
    <w:rsid w:val="00B842F8"/>
    <w:rsid w:val="00B84613"/>
    <w:rsid w:val="00B84EF2"/>
    <w:rsid w:val="00B853CC"/>
    <w:rsid w:val="00B85828"/>
    <w:rsid w:val="00B858B7"/>
    <w:rsid w:val="00B861F2"/>
    <w:rsid w:val="00B86991"/>
    <w:rsid w:val="00B86E49"/>
    <w:rsid w:val="00B90B8B"/>
    <w:rsid w:val="00B90E41"/>
    <w:rsid w:val="00B9147E"/>
    <w:rsid w:val="00B9162B"/>
    <w:rsid w:val="00B9185C"/>
    <w:rsid w:val="00B91867"/>
    <w:rsid w:val="00B92815"/>
    <w:rsid w:val="00B928DD"/>
    <w:rsid w:val="00B92B2B"/>
    <w:rsid w:val="00B92F6A"/>
    <w:rsid w:val="00B933E6"/>
    <w:rsid w:val="00B93641"/>
    <w:rsid w:val="00B937FE"/>
    <w:rsid w:val="00B941A9"/>
    <w:rsid w:val="00B967D8"/>
    <w:rsid w:val="00B97C4E"/>
    <w:rsid w:val="00BA035E"/>
    <w:rsid w:val="00BA1457"/>
    <w:rsid w:val="00BA3A49"/>
    <w:rsid w:val="00BA46C9"/>
    <w:rsid w:val="00BA5DF6"/>
    <w:rsid w:val="00BA6786"/>
    <w:rsid w:val="00BA6C3F"/>
    <w:rsid w:val="00BA6C7A"/>
    <w:rsid w:val="00BA79B9"/>
    <w:rsid w:val="00BB07BC"/>
    <w:rsid w:val="00BB249F"/>
    <w:rsid w:val="00BB40F2"/>
    <w:rsid w:val="00BB4793"/>
    <w:rsid w:val="00BB4A8B"/>
    <w:rsid w:val="00BB57FE"/>
    <w:rsid w:val="00BB595B"/>
    <w:rsid w:val="00BB77B0"/>
    <w:rsid w:val="00BC0658"/>
    <w:rsid w:val="00BC1250"/>
    <w:rsid w:val="00BC2075"/>
    <w:rsid w:val="00BC3B6D"/>
    <w:rsid w:val="00BC3D82"/>
    <w:rsid w:val="00BC4300"/>
    <w:rsid w:val="00BC4E75"/>
    <w:rsid w:val="00BC54EF"/>
    <w:rsid w:val="00BC57C9"/>
    <w:rsid w:val="00BC6058"/>
    <w:rsid w:val="00BC6581"/>
    <w:rsid w:val="00BC6857"/>
    <w:rsid w:val="00BC6917"/>
    <w:rsid w:val="00BC703E"/>
    <w:rsid w:val="00BC7F69"/>
    <w:rsid w:val="00BD0AEF"/>
    <w:rsid w:val="00BD0D28"/>
    <w:rsid w:val="00BD10EB"/>
    <w:rsid w:val="00BD1B84"/>
    <w:rsid w:val="00BD284E"/>
    <w:rsid w:val="00BD289C"/>
    <w:rsid w:val="00BD301F"/>
    <w:rsid w:val="00BD351D"/>
    <w:rsid w:val="00BD45DF"/>
    <w:rsid w:val="00BD4737"/>
    <w:rsid w:val="00BD480D"/>
    <w:rsid w:val="00BD5014"/>
    <w:rsid w:val="00BD51DD"/>
    <w:rsid w:val="00BD5F64"/>
    <w:rsid w:val="00BD687A"/>
    <w:rsid w:val="00BE07E1"/>
    <w:rsid w:val="00BE09A9"/>
    <w:rsid w:val="00BE0F43"/>
    <w:rsid w:val="00BE10B5"/>
    <w:rsid w:val="00BE22AE"/>
    <w:rsid w:val="00BE22C4"/>
    <w:rsid w:val="00BE2462"/>
    <w:rsid w:val="00BE3441"/>
    <w:rsid w:val="00BE3928"/>
    <w:rsid w:val="00BE4CF9"/>
    <w:rsid w:val="00BE655B"/>
    <w:rsid w:val="00BE7056"/>
    <w:rsid w:val="00BE7779"/>
    <w:rsid w:val="00BF05ED"/>
    <w:rsid w:val="00BF0F92"/>
    <w:rsid w:val="00BF1966"/>
    <w:rsid w:val="00BF2A11"/>
    <w:rsid w:val="00BF2E2B"/>
    <w:rsid w:val="00BF4A8E"/>
    <w:rsid w:val="00BF58CC"/>
    <w:rsid w:val="00BF6198"/>
    <w:rsid w:val="00BF742B"/>
    <w:rsid w:val="00BF77E3"/>
    <w:rsid w:val="00BF7992"/>
    <w:rsid w:val="00C01F75"/>
    <w:rsid w:val="00C027AA"/>
    <w:rsid w:val="00C028F5"/>
    <w:rsid w:val="00C03964"/>
    <w:rsid w:val="00C04208"/>
    <w:rsid w:val="00C04734"/>
    <w:rsid w:val="00C05091"/>
    <w:rsid w:val="00C0547C"/>
    <w:rsid w:val="00C056B3"/>
    <w:rsid w:val="00C06489"/>
    <w:rsid w:val="00C07FE9"/>
    <w:rsid w:val="00C104AA"/>
    <w:rsid w:val="00C111BB"/>
    <w:rsid w:val="00C11DA6"/>
    <w:rsid w:val="00C11DBC"/>
    <w:rsid w:val="00C11E4B"/>
    <w:rsid w:val="00C12022"/>
    <w:rsid w:val="00C122DD"/>
    <w:rsid w:val="00C1302A"/>
    <w:rsid w:val="00C13BD2"/>
    <w:rsid w:val="00C13F6C"/>
    <w:rsid w:val="00C14F27"/>
    <w:rsid w:val="00C15A13"/>
    <w:rsid w:val="00C15E2B"/>
    <w:rsid w:val="00C172AF"/>
    <w:rsid w:val="00C2034D"/>
    <w:rsid w:val="00C213A8"/>
    <w:rsid w:val="00C2176A"/>
    <w:rsid w:val="00C2212A"/>
    <w:rsid w:val="00C223D3"/>
    <w:rsid w:val="00C23099"/>
    <w:rsid w:val="00C23210"/>
    <w:rsid w:val="00C232A9"/>
    <w:rsid w:val="00C23BE9"/>
    <w:rsid w:val="00C23C1B"/>
    <w:rsid w:val="00C241B1"/>
    <w:rsid w:val="00C24602"/>
    <w:rsid w:val="00C24C15"/>
    <w:rsid w:val="00C25B47"/>
    <w:rsid w:val="00C2620C"/>
    <w:rsid w:val="00C267E7"/>
    <w:rsid w:val="00C269FF"/>
    <w:rsid w:val="00C26B80"/>
    <w:rsid w:val="00C27BB2"/>
    <w:rsid w:val="00C30193"/>
    <w:rsid w:val="00C30979"/>
    <w:rsid w:val="00C3213E"/>
    <w:rsid w:val="00C3228C"/>
    <w:rsid w:val="00C32A6E"/>
    <w:rsid w:val="00C33779"/>
    <w:rsid w:val="00C33A1A"/>
    <w:rsid w:val="00C34A22"/>
    <w:rsid w:val="00C350D8"/>
    <w:rsid w:val="00C35851"/>
    <w:rsid w:val="00C366F0"/>
    <w:rsid w:val="00C367D3"/>
    <w:rsid w:val="00C371E5"/>
    <w:rsid w:val="00C37C45"/>
    <w:rsid w:val="00C40B2D"/>
    <w:rsid w:val="00C41F87"/>
    <w:rsid w:val="00C42547"/>
    <w:rsid w:val="00C438F0"/>
    <w:rsid w:val="00C44327"/>
    <w:rsid w:val="00C4659B"/>
    <w:rsid w:val="00C4674F"/>
    <w:rsid w:val="00C467E3"/>
    <w:rsid w:val="00C467E9"/>
    <w:rsid w:val="00C5047B"/>
    <w:rsid w:val="00C518DF"/>
    <w:rsid w:val="00C520ED"/>
    <w:rsid w:val="00C52407"/>
    <w:rsid w:val="00C52B17"/>
    <w:rsid w:val="00C53AB4"/>
    <w:rsid w:val="00C53E04"/>
    <w:rsid w:val="00C53F05"/>
    <w:rsid w:val="00C54BBC"/>
    <w:rsid w:val="00C5513C"/>
    <w:rsid w:val="00C609D6"/>
    <w:rsid w:val="00C612EB"/>
    <w:rsid w:val="00C615E7"/>
    <w:rsid w:val="00C61CF2"/>
    <w:rsid w:val="00C61FC2"/>
    <w:rsid w:val="00C62347"/>
    <w:rsid w:val="00C625CF"/>
    <w:rsid w:val="00C62BD0"/>
    <w:rsid w:val="00C630A7"/>
    <w:rsid w:val="00C6408D"/>
    <w:rsid w:val="00C640B8"/>
    <w:rsid w:val="00C66CF7"/>
    <w:rsid w:val="00C66D24"/>
    <w:rsid w:val="00C66D99"/>
    <w:rsid w:val="00C67142"/>
    <w:rsid w:val="00C672CE"/>
    <w:rsid w:val="00C67D14"/>
    <w:rsid w:val="00C702D5"/>
    <w:rsid w:val="00C71D87"/>
    <w:rsid w:val="00C72AC6"/>
    <w:rsid w:val="00C72F1D"/>
    <w:rsid w:val="00C735EB"/>
    <w:rsid w:val="00C74650"/>
    <w:rsid w:val="00C757D1"/>
    <w:rsid w:val="00C773A9"/>
    <w:rsid w:val="00C8006E"/>
    <w:rsid w:val="00C802CB"/>
    <w:rsid w:val="00C80BBA"/>
    <w:rsid w:val="00C80C71"/>
    <w:rsid w:val="00C812D0"/>
    <w:rsid w:val="00C816D3"/>
    <w:rsid w:val="00C82DD1"/>
    <w:rsid w:val="00C83211"/>
    <w:rsid w:val="00C83757"/>
    <w:rsid w:val="00C83CD2"/>
    <w:rsid w:val="00C85200"/>
    <w:rsid w:val="00C86310"/>
    <w:rsid w:val="00C86BBE"/>
    <w:rsid w:val="00C86BCB"/>
    <w:rsid w:val="00C87728"/>
    <w:rsid w:val="00C92676"/>
    <w:rsid w:val="00C92EA3"/>
    <w:rsid w:val="00C93AA5"/>
    <w:rsid w:val="00C93B58"/>
    <w:rsid w:val="00C95203"/>
    <w:rsid w:val="00C953E3"/>
    <w:rsid w:val="00C9645D"/>
    <w:rsid w:val="00C9747B"/>
    <w:rsid w:val="00C9764A"/>
    <w:rsid w:val="00C97AF8"/>
    <w:rsid w:val="00CA0930"/>
    <w:rsid w:val="00CA09B7"/>
    <w:rsid w:val="00CA0CC9"/>
    <w:rsid w:val="00CA1298"/>
    <w:rsid w:val="00CA18CD"/>
    <w:rsid w:val="00CA284F"/>
    <w:rsid w:val="00CA2B05"/>
    <w:rsid w:val="00CA3208"/>
    <w:rsid w:val="00CA3BE7"/>
    <w:rsid w:val="00CA43D5"/>
    <w:rsid w:val="00CA5665"/>
    <w:rsid w:val="00CA6BD9"/>
    <w:rsid w:val="00CB012F"/>
    <w:rsid w:val="00CB01B8"/>
    <w:rsid w:val="00CB2D62"/>
    <w:rsid w:val="00CB39E5"/>
    <w:rsid w:val="00CB3B3A"/>
    <w:rsid w:val="00CB4DB3"/>
    <w:rsid w:val="00CB4E30"/>
    <w:rsid w:val="00CB5309"/>
    <w:rsid w:val="00CB5B28"/>
    <w:rsid w:val="00CB5C4A"/>
    <w:rsid w:val="00CB6BE6"/>
    <w:rsid w:val="00CB70ED"/>
    <w:rsid w:val="00CB740D"/>
    <w:rsid w:val="00CC0892"/>
    <w:rsid w:val="00CC1235"/>
    <w:rsid w:val="00CC1AC0"/>
    <w:rsid w:val="00CC1DF9"/>
    <w:rsid w:val="00CC2042"/>
    <w:rsid w:val="00CC2188"/>
    <w:rsid w:val="00CC2FC0"/>
    <w:rsid w:val="00CC3915"/>
    <w:rsid w:val="00CC392C"/>
    <w:rsid w:val="00CC40D0"/>
    <w:rsid w:val="00CC5973"/>
    <w:rsid w:val="00CC5B51"/>
    <w:rsid w:val="00CC63E7"/>
    <w:rsid w:val="00CC64D1"/>
    <w:rsid w:val="00CC684A"/>
    <w:rsid w:val="00CC6E80"/>
    <w:rsid w:val="00CC711D"/>
    <w:rsid w:val="00CD1B96"/>
    <w:rsid w:val="00CD2FD9"/>
    <w:rsid w:val="00CD42FE"/>
    <w:rsid w:val="00CD437E"/>
    <w:rsid w:val="00CD47F3"/>
    <w:rsid w:val="00CD4B0E"/>
    <w:rsid w:val="00CD4BF5"/>
    <w:rsid w:val="00CD4E17"/>
    <w:rsid w:val="00CD4F47"/>
    <w:rsid w:val="00CD5D52"/>
    <w:rsid w:val="00CD5E36"/>
    <w:rsid w:val="00CD66D9"/>
    <w:rsid w:val="00CE1074"/>
    <w:rsid w:val="00CE2289"/>
    <w:rsid w:val="00CE2900"/>
    <w:rsid w:val="00CE2B44"/>
    <w:rsid w:val="00CE49CB"/>
    <w:rsid w:val="00CE501D"/>
    <w:rsid w:val="00CE5B12"/>
    <w:rsid w:val="00CE5E5D"/>
    <w:rsid w:val="00CE61A9"/>
    <w:rsid w:val="00CE720C"/>
    <w:rsid w:val="00CE7664"/>
    <w:rsid w:val="00CF1204"/>
    <w:rsid w:val="00CF1A6E"/>
    <w:rsid w:val="00CF1D36"/>
    <w:rsid w:val="00CF27DC"/>
    <w:rsid w:val="00CF2E50"/>
    <w:rsid w:val="00CF315B"/>
    <w:rsid w:val="00CF396D"/>
    <w:rsid w:val="00CF3CD4"/>
    <w:rsid w:val="00CF47F7"/>
    <w:rsid w:val="00CF4C72"/>
    <w:rsid w:val="00CF4CA0"/>
    <w:rsid w:val="00CF52B3"/>
    <w:rsid w:val="00CF54BB"/>
    <w:rsid w:val="00CF5BEA"/>
    <w:rsid w:val="00CF7BFE"/>
    <w:rsid w:val="00D0062E"/>
    <w:rsid w:val="00D00AE2"/>
    <w:rsid w:val="00D01368"/>
    <w:rsid w:val="00D0170C"/>
    <w:rsid w:val="00D01768"/>
    <w:rsid w:val="00D01F8B"/>
    <w:rsid w:val="00D04283"/>
    <w:rsid w:val="00D04665"/>
    <w:rsid w:val="00D05BC3"/>
    <w:rsid w:val="00D0733F"/>
    <w:rsid w:val="00D07BDA"/>
    <w:rsid w:val="00D07F41"/>
    <w:rsid w:val="00D1041D"/>
    <w:rsid w:val="00D108D5"/>
    <w:rsid w:val="00D1206C"/>
    <w:rsid w:val="00D13353"/>
    <w:rsid w:val="00D13880"/>
    <w:rsid w:val="00D1420A"/>
    <w:rsid w:val="00D154A8"/>
    <w:rsid w:val="00D1570D"/>
    <w:rsid w:val="00D157A8"/>
    <w:rsid w:val="00D15B39"/>
    <w:rsid w:val="00D161DB"/>
    <w:rsid w:val="00D16756"/>
    <w:rsid w:val="00D16F0A"/>
    <w:rsid w:val="00D1782A"/>
    <w:rsid w:val="00D17D07"/>
    <w:rsid w:val="00D21080"/>
    <w:rsid w:val="00D21B7E"/>
    <w:rsid w:val="00D22850"/>
    <w:rsid w:val="00D24F05"/>
    <w:rsid w:val="00D2592D"/>
    <w:rsid w:val="00D25C18"/>
    <w:rsid w:val="00D269F2"/>
    <w:rsid w:val="00D26EAE"/>
    <w:rsid w:val="00D271EF"/>
    <w:rsid w:val="00D27E0C"/>
    <w:rsid w:val="00D3039B"/>
    <w:rsid w:val="00D3070B"/>
    <w:rsid w:val="00D31C54"/>
    <w:rsid w:val="00D32493"/>
    <w:rsid w:val="00D324E2"/>
    <w:rsid w:val="00D33031"/>
    <w:rsid w:val="00D3415F"/>
    <w:rsid w:val="00D34B5C"/>
    <w:rsid w:val="00D3535D"/>
    <w:rsid w:val="00D35D59"/>
    <w:rsid w:val="00D36AB9"/>
    <w:rsid w:val="00D3749C"/>
    <w:rsid w:val="00D3795C"/>
    <w:rsid w:val="00D37C29"/>
    <w:rsid w:val="00D40EEF"/>
    <w:rsid w:val="00D415CD"/>
    <w:rsid w:val="00D42194"/>
    <w:rsid w:val="00D43DA6"/>
    <w:rsid w:val="00D4477C"/>
    <w:rsid w:val="00D447AE"/>
    <w:rsid w:val="00D44D20"/>
    <w:rsid w:val="00D45255"/>
    <w:rsid w:val="00D456FE"/>
    <w:rsid w:val="00D458B8"/>
    <w:rsid w:val="00D4680A"/>
    <w:rsid w:val="00D508AD"/>
    <w:rsid w:val="00D50B35"/>
    <w:rsid w:val="00D517C1"/>
    <w:rsid w:val="00D51A81"/>
    <w:rsid w:val="00D52DD1"/>
    <w:rsid w:val="00D52ED5"/>
    <w:rsid w:val="00D5497C"/>
    <w:rsid w:val="00D54ABB"/>
    <w:rsid w:val="00D55D41"/>
    <w:rsid w:val="00D61638"/>
    <w:rsid w:val="00D629C8"/>
    <w:rsid w:val="00D62E72"/>
    <w:rsid w:val="00D6371F"/>
    <w:rsid w:val="00D64385"/>
    <w:rsid w:val="00D6611C"/>
    <w:rsid w:val="00D66385"/>
    <w:rsid w:val="00D66434"/>
    <w:rsid w:val="00D66697"/>
    <w:rsid w:val="00D66816"/>
    <w:rsid w:val="00D674C5"/>
    <w:rsid w:val="00D7133D"/>
    <w:rsid w:val="00D719FD"/>
    <w:rsid w:val="00D72780"/>
    <w:rsid w:val="00D728CA"/>
    <w:rsid w:val="00D729D9"/>
    <w:rsid w:val="00D7358D"/>
    <w:rsid w:val="00D73AE7"/>
    <w:rsid w:val="00D73BB5"/>
    <w:rsid w:val="00D75830"/>
    <w:rsid w:val="00D75953"/>
    <w:rsid w:val="00D76111"/>
    <w:rsid w:val="00D761AF"/>
    <w:rsid w:val="00D80B18"/>
    <w:rsid w:val="00D818D0"/>
    <w:rsid w:val="00D827E1"/>
    <w:rsid w:val="00D83C00"/>
    <w:rsid w:val="00D843B7"/>
    <w:rsid w:val="00D84981"/>
    <w:rsid w:val="00D85029"/>
    <w:rsid w:val="00D85483"/>
    <w:rsid w:val="00D86E6D"/>
    <w:rsid w:val="00D876E5"/>
    <w:rsid w:val="00D878F1"/>
    <w:rsid w:val="00D92737"/>
    <w:rsid w:val="00D933DE"/>
    <w:rsid w:val="00D941D8"/>
    <w:rsid w:val="00D95590"/>
    <w:rsid w:val="00D95F6A"/>
    <w:rsid w:val="00D9681A"/>
    <w:rsid w:val="00D9733F"/>
    <w:rsid w:val="00D973D7"/>
    <w:rsid w:val="00DA0118"/>
    <w:rsid w:val="00DA01F3"/>
    <w:rsid w:val="00DA0A9C"/>
    <w:rsid w:val="00DA1135"/>
    <w:rsid w:val="00DA16BE"/>
    <w:rsid w:val="00DA1BB9"/>
    <w:rsid w:val="00DA1C49"/>
    <w:rsid w:val="00DA25FE"/>
    <w:rsid w:val="00DA35D9"/>
    <w:rsid w:val="00DA3B66"/>
    <w:rsid w:val="00DA47B6"/>
    <w:rsid w:val="00DA48A2"/>
    <w:rsid w:val="00DA730D"/>
    <w:rsid w:val="00DA74F3"/>
    <w:rsid w:val="00DB02A8"/>
    <w:rsid w:val="00DB0CDB"/>
    <w:rsid w:val="00DB16B8"/>
    <w:rsid w:val="00DB233C"/>
    <w:rsid w:val="00DB2D39"/>
    <w:rsid w:val="00DB2D59"/>
    <w:rsid w:val="00DB3CFC"/>
    <w:rsid w:val="00DB569D"/>
    <w:rsid w:val="00DB581C"/>
    <w:rsid w:val="00DB5A19"/>
    <w:rsid w:val="00DB5BB9"/>
    <w:rsid w:val="00DB72B1"/>
    <w:rsid w:val="00DB7DCB"/>
    <w:rsid w:val="00DC0102"/>
    <w:rsid w:val="00DC076F"/>
    <w:rsid w:val="00DC08EB"/>
    <w:rsid w:val="00DC0908"/>
    <w:rsid w:val="00DC0E51"/>
    <w:rsid w:val="00DC1C28"/>
    <w:rsid w:val="00DC2225"/>
    <w:rsid w:val="00DC34DE"/>
    <w:rsid w:val="00DC37DD"/>
    <w:rsid w:val="00DC5F2E"/>
    <w:rsid w:val="00DC66D9"/>
    <w:rsid w:val="00DC726D"/>
    <w:rsid w:val="00DC781B"/>
    <w:rsid w:val="00DD19B5"/>
    <w:rsid w:val="00DD2586"/>
    <w:rsid w:val="00DD293F"/>
    <w:rsid w:val="00DD2ECC"/>
    <w:rsid w:val="00DD3727"/>
    <w:rsid w:val="00DD4957"/>
    <w:rsid w:val="00DD5BA9"/>
    <w:rsid w:val="00DD73F7"/>
    <w:rsid w:val="00DE1475"/>
    <w:rsid w:val="00DE1DB1"/>
    <w:rsid w:val="00DE24F1"/>
    <w:rsid w:val="00DE375A"/>
    <w:rsid w:val="00DE39C6"/>
    <w:rsid w:val="00DE4164"/>
    <w:rsid w:val="00DE49AE"/>
    <w:rsid w:val="00DE4A6C"/>
    <w:rsid w:val="00DE4B4C"/>
    <w:rsid w:val="00DE6D82"/>
    <w:rsid w:val="00DF04D2"/>
    <w:rsid w:val="00DF058B"/>
    <w:rsid w:val="00DF0674"/>
    <w:rsid w:val="00DF17E6"/>
    <w:rsid w:val="00DF1E52"/>
    <w:rsid w:val="00DF2840"/>
    <w:rsid w:val="00DF3488"/>
    <w:rsid w:val="00DF35C9"/>
    <w:rsid w:val="00DF3770"/>
    <w:rsid w:val="00DF48AE"/>
    <w:rsid w:val="00DF4D30"/>
    <w:rsid w:val="00DF4DC6"/>
    <w:rsid w:val="00DF7BBF"/>
    <w:rsid w:val="00E001E9"/>
    <w:rsid w:val="00E008E7"/>
    <w:rsid w:val="00E011E4"/>
    <w:rsid w:val="00E016C1"/>
    <w:rsid w:val="00E01958"/>
    <w:rsid w:val="00E01A9E"/>
    <w:rsid w:val="00E0330A"/>
    <w:rsid w:val="00E03962"/>
    <w:rsid w:val="00E04943"/>
    <w:rsid w:val="00E05443"/>
    <w:rsid w:val="00E1115A"/>
    <w:rsid w:val="00E11AB2"/>
    <w:rsid w:val="00E12CE5"/>
    <w:rsid w:val="00E12F4B"/>
    <w:rsid w:val="00E13969"/>
    <w:rsid w:val="00E13E40"/>
    <w:rsid w:val="00E145C5"/>
    <w:rsid w:val="00E14A27"/>
    <w:rsid w:val="00E14A77"/>
    <w:rsid w:val="00E1541C"/>
    <w:rsid w:val="00E1595F"/>
    <w:rsid w:val="00E159FA"/>
    <w:rsid w:val="00E160DF"/>
    <w:rsid w:val="00E16B4F"/>
    <w:rsid w:val="00E16DCB"/>
    <w:rsid w:val="00E1764D"/>
    <w:rsid w:val="00E2069B"/>
    <w:rsid w:val="00E2081B"/>
    <w:rsid w:val="00E21F27"/>
    <w:rsid w:val="00E2206D"/>
    <w:rsid w:val="00E23C8B"/>
    <w:rsid w:val="00E24EA5"/>
    <w:rsid w:val="00E254B3"/>
    <w:rsid w:val="00E255C8"/>
    <w:rsid w:val="00E26A63"/>
    <w:rsid w:val="00E27C91"/>
    <w:rsid w:val="00E303F2"/>
    <w:rsid w:val="00E30664"/>
    <w:rsid w:val="00E30A80"/>
    <w:rsid w:val="00E30CC0"/>
    <w:rsid w:val="00E335BB"/>
    <w:rsid w:val="00E33810"/>
    <w:rsid w:val="00E33877"/>
    <w:rsid w:val="00E33DB4"/>
    <w:rsid w:val="00E33F24"/>
    <w:rsid w:val="00E349E8"/>
    <w:rsid w:val="00E34E76"/>
    <w:rsid w:val="00E36A02"/>
    <w:rsid w:val="00E371E8"/>
    <w:rsid w:val="00E379F0"/>
    <w:rsid w:val="00E406FD"/>
    <w:rsid w:val="00E4109E"/>
    <w:rsid w:val="00E424D0"/>
    <w:rsid w:val="00E42EA2"/>
    <w:rsid w:val="00E43943"/>
    <w:rsid w:val="00E44083"/>
    <w:rsid w:val="00E44382"/>
    <w:rsid w:val="00E4739F"/>
    <w:rsid w:val="00E474D3"/>
    <w:rsid w:val="00E502A5"/>
    <w:rsid w:val="00E50788"/>
    <w:rsid w:val="00E50F6B"/>
    <w:rsid w:val="00E5145A"/>
    <w:rsid w:val="00E520FA"/>
    <w:rsid w:val="00E53FB3"/>
    <w:rsid w:val="00E54737"/>
    <w:rsid w:val="00E553BD"/>
    <w:rsid w:val="00E55DAA"/>
    <w:rsid w:val="00E563EB"/>
    <w:rsid w:val="00E5649E"/>
    <w:rsid w:val="00E61244"/>
    <w:rsid w:val="00E6133D"/>
    <w:rsid w:val="00E62190"/>
    <w:rsid w:val="00E62D59"/>
    <w:rsid w:val="00E64940"/>
    <w:rsid w:val="00E64C0B"/>
    <w:rsid w:val="00E6537D"/>
    <w:rsid w:val="00E656C8"/>
    <w:rsid w:val="00E659BA"/>
    <w:rsid w:val="00E6617B"/>
    <w:rsid w:val="00E6632A"/>
    <w:rsid w:val="00E711BE"/>
    <w:rsid w:val="00E71205"/>
    <w:rsid w:val="00E71F0D"/>
    <w:rsid w:val="00E722A5"/>
    <w:rsid w:val="00E739D1"/>
    <w:rsid w:val="00E74445"/>
    <w:rsid w:val="00E74CE4"/>
    <w:rsid w:val="00E757A8"/>
    <w:rsid w:val="00E80219"/>
    <w:rsid w:val="00E80E28"/>
    <w:rsid w:val="00E8157E"/>
    <w:rsid w:val="00E82F02"/>
    <w:rsid w:val="00E82F22"/>
    <w:rsid w:val="00E83AAC"/>
    <w:rsid w:val="00E83FB6"/>
    <w:rsid w:val="00E842BA"/>
    <w:rsid w:val="00E848EA"/>
    <w:rsid w:val="00E853E1"/>
    <w:rsid w:val="00E85BE6"/>
    <w:rsid w:val="00E862E5"/>
    <w:rsid w:val="00E868F5"/>
    <w:rsid w:val="00E86983"/>
    <w:rsid w:val="00E875DB"/>
    <w:rsid w:val="00E87A89"/>
    <w:rsid w:val="00E87B1C"/>
    <w:rsid w:val="00E900FD"/>
    <w:rsid w:val="00E9087E"/>
    <w:rsid w:val="00E915AB"/>
    <w:rsid w:val="00E925AC"/>
    <w:rsid w:val="00E93517"/>
    <w:rsid w:val="00E9492F"/>
    <w:rsid w:val="00E949DD"/>
    <w:rsid w:val="00E95BAE"/>
    <w:rsid w:val="00E96382"/>
    <w:rsid w:val="00E97BFA"/>
    <w:rsid w:val="00E97C31"/>
    <w:rsid w:val="00E97CCF"/>
    <w:rsid w:val="00EA0E9E"/>
    <w:rsid w:val="00EA0F60"/>
    <w:rsid w:val="00EA1B1D"/>
    <w:rsid w:val="00EA2DED"/>
    <w:rsid w:val="00EA53A8"/>
    <w:rsid w:val="00EA5889"/>
    <w:rsid w:val="00EA58FA"/>
    <w:rsid w:val="00EA5FB9"/>
    <w:rsid w:val="00EB024C"/>
    <w:rsid w:val="00EB0C24"/>
    <w:rsid w:val="00EB0D79"/>
    <w:rsid w:val="00EB116D"/>
    <w:rsid w:val="00EB117B"/>
    <w:rsid w:val="00EB1E8E"/>
    <w:rsid w:val="00EB62B7"/>
    <w:rsid w:val="00EB6668"/>
    <w:rsid w:val="00EB6AC4"/>
    <w:rsid w:val="00EB7407"/>
    <w:rsid w:val="00EB79B8"/>
    <w:rsid w:val="00EB7BD6"/>
    <w:rsid w:val="00EC008F"/>
    <w:rsid w:val="00EC04AC"/>
    <w:rsid w:val="00EC0A63"/>
    <w:rsid w:val="00EC1E8B"/>
    <w:rsid w:val="00EC29F0"/>
    <w:rsid w:val="00EC2C43"/>
    <w:rsid w:val="00EC320F"/>
    <w:rsid w:val="00EC3277"/>
    <w:rsid w:val="00EC4AE5"/>
    <w:rsid w:val="00EC58FC"/>
    <w:rsid w:val="00EC7747"/>
    <w:rsid w:val="00EC7F6F"/>
    <w:rsid w:val="00ED0B6A"/>
    <w:rsid w:val="00ED18F5"/>
    <w:rsid w:val="00ED1964"/>
    <w:rsid w:val="00ED21D0"/>
    <w:rsid w:val="00ED2559"/>
    <w:rsid w:val="00ED32E5"/>
    <w:rsid w:val="00ED5F0E"/>
    <w:rsid w:val="00ED67FA"/>
    <w:rsid w:val="00ED685E"/>
    <w:rsid w:val="00ED7AB5"/>
    <w:rsid w:val="00EE0A97"/>
    <w:rsid w:val="00EE17D7"/>
    <w:rsid w:val="00EE32B7"/>
    <w:rsid w:val="00EE4F9C"/>
    <w:rsid w:val="00EE520E"/>
    <w:rsid w:val="00EE55BC"/>
    <w:rsid w:val="00EE5DAE"/>
    <w:rsid w:val="00EE7C47"/>
    <w:rsid w:val="00EE7CBE"/>
    <w:rsid w:val="00EE7CE8"/>
    <w:rsid w:val="00EF06AB"/>
    <w:rsid w:val="00EF1309"/>
    <w:rsid w:val="00EF1803"/>
    <w:rsid w:val="00EF19C6"/>
    <w:rsid w:val="00EF33C1"/>
    <w:rsid w:val="00EF597E"/>
    <w:rsid w:val="00EF6B69"/>
    <w:rsid w:val="00F00945"/>
    <w:rsid w:val="00F0174C"/>
    <w:rsid w:val="00F029A7"/>
    <w:rsid w:val="00F0337D"/>
    <w:rsid w:val="00F04517"/>
    <w:rsid w:val="00F055A7"/>
    <w:rsid w:val="00F05DF6"/>
    <w:rsid w:val="00F05E2D"/>
    <w:rsid w:val="00F077AC"/>
    <w:rsid w:val="00F101DC"/>
    <w:rsid w:val="00F105DB"/>
    <w:rsid w:val="00F12BF9"/>
    <w:rsid w:val="00F1380D"/>
    <w:rsid w:val="00F147AA"/>
    <w:rsid w:val="00F147B3"/>
    <w:rsid w:val="00F14DEE"/>
    <w:rsid w:val="00F15028"/>
    <w:rsid w:val="00F15469"/>
    <w:rsid w:val="00F15CB4"/>
    <w:rsid w:val="00F16961"/>
    <w:rsid w:val="00F16D57"/>
    <w:rsid w:val="00F16DF3"/>
    <w:rsid w:val="00F174FB"/>
    <w:rsid w:val="00F201B2"/>
    <w:rsid w:val="00F2271C"/>
    <w:rsid w:val="00F22DEF"/>
    <w:rsid w:val="00F23504"/>
    <w:rsid w:val="00F23AF2"/>
    <w:rsid w:val="00F23BA4"/>
    <w:rsid w:val="00F23D2E"/>
    <w:rsid w:val="00F23F32"/>
    <w:rsid w:val="00F24FAC"/>
    <w:rsid w:val="00F25604"/>
    <w:rsid w:val="00F25A58"/>
    <w:rsid w:val="00F26950"/>
    <w:rsid w:val="00F26C29"/>
    <w:rsid w:val="00F26D20"/>
    <w:rsid w:val="00F26D35"/>
    <w:rsid w:val="00F27678"/>
    <w:rsid w:val="00F30F8A"/>
    <w:rsid w:val="00F313F5"/>
    <w:rsid w:val="00F31698"/>
    <w:rsid w:val="00F316A8"/>
    <w:rsid w:val="00F316B1"/>
    <w:rsid w:val="00F32484"/>
    <w:rsid w:val="00F32541"/>
    <w:rsid w:val="00F329CB"/>
    <w:rsid w:val="00F3354F"/>
    <w:rsid w:val="00F336D5"/>
    <w:rsid w:val="00F346DB"/>
    <w:rsid w:val="00F3486D"/>
    <w:rsid w:val="00F3584D"/>
    <w:rsid w:val="00F35A20"/>
    <w:rsid w:val="00F35D8A"/>
    <w:rsid w:val="00F40C17"/>
    <w:rsid w:val="00F42859"/>
    <w:rsid w:val="00F44EC1"/>
    <w:rsid w:val="00F45C3A"/>
    <w:rsid w:val="00F46A70"/>
    <w:rsid w:val="00F4768A"/>
    <w:rsid w:val="00F47C48"/>
    <w:rsid w:val="00F5145C"/>
    <w:rsid w:val="00F515D6"/>
    <w:rsid w:val="00F52596"/>
    <w:rsid w:val="00F52978"/>
    <w:rsid w:val="00F53CE7"/>
    <w:rsid w:val="00F54A1F"/>
    <w:rsid w:val="00F54C28"/>
    <w:rsid w:val="00F54CD9"/>
    <w:rsid w:val="00F54DD6"/>
    <w:rsid w:val="00F55366"/>
    <w:rsid w:val="00F5582C"/>
    <w:rsid w:val="00F55C49"/>
    <w:rsid w:val="00F576FF"/>
    <w:rsid w:val="00F60229"/>
    <w:rsid w:val="00F60C14"/>
    <w:rsid w:val="00F61078"/>
    <w:rsid w:val="00F63005"/>
    <w:rsid w:val="00F649EE"/>
    <w:rsid w:val="00F6775D"/>
    <w:rsid w:val="00F70629"/>
    <w:rsid w:val="00F706C2"/>
    <w:rsid w:val="00F707F6"/>
    <w:rsid w:val="00F70D32"/>
    <w:rsid w:val="00F71244"/>
    <w:rsid w:val="00F71608"/>
    <w:rsid w:val="00F72242"/>
    <w:rsid w:val="00F723CA"/>
    <w:rsid w:val="00F72B6E"/>
    <w:rsid w:val="00F732BC"/>
    <w:rsid w:val="00F7400B"/>
    <w:rsid w:val="00F74024"/>
    <w:rsid w:val="00F7500E"/>
    <w:rsid w:val="00F7509B"/>
    <w:rsid w:val="00F76390"/>
    <w:rsid w:val="00F76BA1"/>
    <w:rsid w:val="00F76EC8"/>
    <w:rsid w:val="00F77547"/>
    <w:rsid w:val="00F778EA"/>
    <w:rsid w:val="00F80980"/>
    <w:rsid w:val="00F80CF1"/>
    <w:rsid w:val="00F80F49"/>
    <w:rsid w:val="00F81A03"/>
    <w:rsid w:val="00F8353F"/>
    <w:rsid w:val="00F839A7"/>
    <w:rsid w:val="00F83FE1"/>
    <w:rsid w:val="00F841A3"/>
    <w:rsid w:val="00F84449"/>
    <w:rsid w:val="00F8451C"/>
    <w:rsid w:val="00F84602"/>
    <w:rsid w:val="00F84A2B"/>
    <w:rsid w:val="00F84D5C"/>
    <w:rsid w:val="00F8684F"/>
    <w:rsid w:val="00F8696A"/>
    <w:rsid w:val="00F91C64"/>
    <w:rsid w:val="00F9204E"/>
    <w:rsid w:val="00F92573"/>
    <w:rsid w:val="00F929FD"/>
    <w:rsid w:val="00F936D4"/>
    <w:rsid w:val="00F9433A"/>
    <w:rsid w:val="00F95A45"/>
    <w:rsid w:val="00F95FFF"/>
    <w:rsid w:val="00F96C91"/>
    <w:rsid w:val="00F972AC"/>
    <w:rsid w:val="00F976C6"/>
    <w:rsid w:val="00F97C36"/>
    <w:rsid w:val="00FA06D2"/>
    <w:rsid w:val="00FA0960"/>
    <w:rsid w:val="00FA184E"/>
    <w:rsid w:val="00FA3B3C"/>
    <w:rsid w:val="00FA3B51"/>
    <w:rsid w:val="00FA4430"/>
    <w:rsid w:val="00FA44AD"/>
    <w:rsid w:val="00FA48C4"/>
    <w:rsid w:val="00FA4EE6"/>
    <w:rsid w:val="00FA52F6"/>
    <w:rsid w:val="00FA6693"/>
    <w:rsid w:val="00FA6E3F"/>
    <w:rsid w:val="00FA77D0"/>
    <w:rsid w:val="00FB0763"/>
    <w:rsid w:val="00FB0C19"/>
    <w:rsid w:val="00FB0C94"/>
    <w:rsid w:val="00FB16FE"/>
    <w:rsid w:val="00FB29F0"/>
    <w:rsid w:val="00FB3C13"/>
    <w:rsid w:val="00FB4452"/>
    <w:rsid w:val="00FB5E10"/>
    <w:rsid w:val="00FB772F"/>
    <w:rsid w:val="00FB781E"/>
    <w:rsid w:val="00FC05C8"/>
    <w:rsid w:val="00FC0D95"/>
    <w:rsid w:val="00FC427C"/>
    <w:rsid w:val="00FC456E"/>
    <w:rsid w:val="00FC5200"/>
    <w:rsid w:val="00FC54B8"/>
    <w:rsid w:val="00FC5987"/>
    <w:rsid w:val="00FC5F81"/>
    <w:rsid w:val="00FC61D1"/>
    <w:rsid w:val="00FC6907"/>
    <w:rsid w:val="00FC76AC"/>
    <w:rsid w:val="00FC7B1B"/>
    <w:rsid w:val="00FC7EAC"/>
    <w:rsid w:val="00FD0778"/>
    <w:rsid w:val="00FD1543"/>
    <w:rsid w:val="00FD29B5"/>
    <w:rsid w:val="00FD2AC4"/>
    <w:rsid w:val="00FD302A"/>
    <w:rsid w:val="00FD316A"/>
    <w:rsid w:val="00FD39E2"/>
    <w:rsid w:val="00FD3ED9"/>
    <w:rsid w:val="00FD3F9B"/>
    <w:rsid w:val="00FD52AF"/>
    <w:rsid w:val="00FD5A63"/>
    <w:rsid w:val="00FD60CD"/>
    <w:rsid w:val="00FD7B02"/>
    <w:rsid w:val="00FE04FE"/>
    <w:rsid w:val="00FE0A80"/>
    <w:rsid w:val="00FE1926"/>
    <w:rsid w:val="00FE19A1"/>
    <w:rsid w:val="00FE2CC9"/>
    <w:rsid w:val="00FE2F3C"/>
    <w:rsid w:val="00FE3902"/>
    <w:rsid w:val="00FE6394"/>
    <w:rsid w:val="00FE79AC"/>
    <w:rsid w:val="00FF1142"/>
    <w:rsid w:val="00FF34F3"/>
    <w:rsid w:val="00FF4731"/>
    <w:rsid w:val="00FF5EBE"/>
    <w:rsid w:val="00FF6519"/>
    <w:rsid w:val="00FF7BF6"/>
    <w:rsid w:val="0283EA10"/>
    <w:rsid w:val="17E50DBC"/>
    <w:rsid w:val="2172C7A5"/>
    <w:rsid w:val="3E5E2126"/>
    <w:rsid w:val="5B968FF7"/>
    <w:rsid w:val="7E201A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7622619"/>
  <w15:docId w15:val="{FA34AA19-AF61-4FD2-A28C-E7009F079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656"/>
    <w:rPr>
      <w:rFonts w:ascii="Arial" w:hAnsi="Arial"/>
      <w:sz w:val="24"/>
    </w:rPr>
  </w:style>
  <w:style w:type="paragraph" w:styleId="Heading1">
    <w:name w:val="heading 1"/>
    <w:next w:val="Normal"/>
    <w:link w:val="Heading1Char"/>
    <w:uiPriority w:val="9"/>
    <w:qFormat/>
    <w:rsid w:val="00594325"/>
    <w:pPr>
      <w:keepNext/>
      <w:keepLines/>
      <w:spacing w:after="101" w:line="259" w:lineRule="auto"/>
      <w:ind w:left="29" w:hanging="10"/>
      <w:outlineLvl w:val="0"/>
    </w:pPr>
    <w:rPr>
      <w:rFonts w:ascii="Calibri" w:eastAsia="Calibri" w:hAnsi="Calibri" w:cs="Calibri"/>
      <w:b/>
      <w:color w:val="000000"/>
      <w:sz w:val="28"/>
    </w:rPr>
  </w:style>
  <w:style w:type="paragraph" w:styleId="Heading2">
    <w:name w:val="heading 2"/>
    <w:basedOn w:val="Normal"/>
    <w:next w:val="Normal"/>
    <w:link w:val="Heading2Char"/>
    <w:uiPriority w:val="9"/>
    <w:semiHidden/>
    <w:unhideWhenUsed/>
    <w:qFormat/>
    <w:rsid w:val="002E286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2E286B"/>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rsid w:val="002E286B"/>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2E286B"/>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2E286B"/>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2E286B"/>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2E286B"/>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E286B"/>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6133D"/>
    <w:rPr>
      <w:sz w:val="16"/>
      <w:szCs w:val="16"/>
    </w:rPr>
  </w:style>
  <w:style w:type="paragraph" w:styleId="CommentText">
    <w:name w:val="annotation text"/>
    <w:basedOn w:val="Normal"/>
    <w:link w:val="CommentTextChar"/>
    <w:uiPriority w:val="99"/>
    <w:unhideWhenUsed/>
    <w:rsid w:val="00E6133D"/>
    <w:pPr>
      <w:spacing w:after="0"/>
    </w:pPr>
    <w:rPr>
      <w:rFonts w:ascii="Tahoma" w:eastAsia="Times New Roman" w:hAnsi="Tahoma" w:cs="Tahoma"/>
      <w:sz w:val="16"/>
      <w:szCs w:val="20"/>
    </w:rPr>
  </w:style>
  <w:style w:type="character" w:customStyle="1" w:styleId="CommentTextChar">
    <w:name w:val="Comment Text Char"/>
    <w:basedOn w:val="DefaultParagraphFont"/>
    <w:link w:val="CommentText"/>
    <w:uiPriority w:val="99"/>
    <w:rsid w:val="00E6133D"/>
    <w:rPr>
      <w:rFonts w:ascii="Tahoma" w:eastAsia="Times New Roman" w:hAnsi="Tahoma" w:cs="Tahoma"/>
      <w:sz w:val="16"/>
      <w:szCs w:val="20"/>
    </w:rPr>
  </w:style>
  <w:style w:type="character" w:styleId="Hyperlink">
    <w:name w:val="Hyperlink"/>
    <w:basedOn w:val="DefaultParagraphFont"/>
    <w:uiPriority w:val="99"/>
    <w:unhideWhenUsed/>
    <w:rsid w:val="00E6133D"/>
    <w:rPr>
      <w:color w:val="0000FF" w:themeColor="hyperlink"/>
      <w:u w:val="single"/>
    </w:rPr>
  </w:style>
  <w:style w:type="paragraph" w:styleId="BalloonText">
    <w:name w:val="Balloon Text"/>
    <w:basedOn w:val="Normal"/>
    <w:link w:val="BalloonTextChar"/>
    <w:uiPriority w:val="99"/>
    <w:semiHidden/>
    <w:unhideWhenUsed/>
    <w:rsid w:val="00E6133D"/>
    <w:pPr>
      <w:spacing w:after="0"/>
    </w:pPr>
    <w:rPr>
      <w:rFonts w:ascii="Tahoma" w:hAnsi="Tahoma" w:cs="Tahoma"/>
      <w:sz w:val="16"/>
      <w:szCs w:val="18"/>
    </w:rPr>
  </w:style>
  <w:style w:type="character" w:customStyle="1" w:styleId="BalloonTextChar">
    <w:name w:val="Balloon Text Char"/>
    <w:basedOn w:val="DefaultParagraphFont"/>
    <w:link w:val="BalloonText"/>
    <w:uiPriority w:val="99"/>
    <w:semiHidden/>
    <w:rsid w:val="00E6133D"/>
    <w:rPr>
      <w:rFonts w:ascii="Tahoma" w:hAnsi="Tahoma" w:cs="Tahoma"/>
      <w:sz w:val="16"/>
      <w:szCs w:val="18"/>
    </w:rPr>
  </w:style>
  <w:style w:type="paragraph" w:styleId="CommentSubject">
    <w:name w:val="annotation subject"/>
    <w:basedOn w:val="CommentText"/>
    <w:next w:val="CommentText"/>
    <w:link w:val="CommentSubjectChar"/>
    <w:uiPriority w:val="99"/>
    <w:semiHidden/>
    <w:unhideWhenUsed/>
    <w:rsid w:val="00E6133D"/>
    <w:pPr>
      <w:spacing w:after="200"/>
    </w:pPr>
    <w:rPr>
      <w:rFonts w:eastAsiaTheme="minorHAnsi"/>
      <w:b/>
      <w:bCs/>
    </w:rPr>
  </w:style>
  <w:style w:type="character" w:customStyle="1" w:styleId="CommentSubjectChar">
    <w:name w:val="Comment Subject Char"/>
    <w:basedOn w:val="CommentTextChar"/>
    <w:link w:val="CommentSubject"/>
    <w:uiPriority w:val="99"/>
    <w:semiHidden/>
    <w:rsid w:val="00E6133D"/>
    <w:rPr>
      <w:rFonts w:ascii="Tahoma" w:eastAsia="Times New Roman" w:hAnsi="Tahoma" w:cs="Tahoma"/>
      <w:b/>
      <w:bCs/>
      <w:sz w:val="16"/>
      <w:szCs w:val="20"/>
    </w:rPr>
  </w:style>
  <w:style w:type="paragraph" w:customStyle="1" w:styleId="SMcaption">
    <w:name w:val="SM caption"/>
    <w:basedOn w:val="Normal"/>
    <w:qFormat/>
    <w:rsid w:val="00483D1D"/>
    <w:pPr>
      <w:spacing w:after="0"/>
    </w:pPr>
    <w:rPr>
      <w:rFonts w:ascii="Times New Roman" w:eastAsia="Times New Roman" w:hAnsi="Times New Roman" w:cs="Times New Roman"/>
      <w:szCs w:val="20"/>
    </w:rPr>
  </w:style>
  <w:style w:type="paragraph" w:styleId="NormalWeb">
    <w:name w:val="Normal (Web)"/>
    <w:basedOn w:val="Normal"/>
    <w:uiPriority w:val="99"/>
    <w:semiHidden/>
    <w:rsid w:val="00483D1D"/>
    <w:pPr>
      <w:spacing w:after="0"/>
    </w:pPr>
    <w:rPr>
      <w:rFonts w:ascii="Times New Roman" w:eastAsia="Times New Roman" w:hAnsi="Times New Roman" w:cs="Times New Roman"/>
      <w:szCs w:val="24"/>
    </w:rPr>
  </w:style>
  <w:style w:type="paragraph" w:customStyle="1" w:styleId="EndNoteBibliographyTitle">
    <w:name w:val="EndNote Bibliography Title"/>
    <w:basedOn w:val="Normal"/>
    <w:link w:val="EndNoteBibliographyTitleChar"/>
    <w:rsid w:val="005758A1"/>
    <w:pPr>
      <w:spacing w:after="0"/>
      <w:jc w:val="center"/>
    </w:pPr>
    <w:rPr>
      <w:rFonts w:cs="Arial"/>
      <w:noProof/>
    </w:rPr>
  </w:style>
  <w:style w:type="character" w:customStyle="1" w:styleId="EndNoteBibliographyTitleChar">
    <w:name w:val="EndNote Bibliography Title Char"/>
    <w:basedOn w:val="DefaultParagraphFont"/>
    <w:link w:val="EndNoteBibliographyTitle"/>
    <w:rsid w:val="005758A1"/>
    <w:rPr>
      <w:rFonts w:ascii="Arial" w:hAnsi="Arial" w:cs="Arial"/>
      <w:noProof/>
      <w:sz w:val="24"/>
    </w:rPr>
  </w:style>
  <w:style w:type="paragraph" w:customStyle="1" w:styleId="EndNoteBibliography">
    <w:name w:val="EndNote Bibliography"/>
    <w:basedOn w:val="Normal"/>
    <w:link w:val="EndNoteBibliographyChar"/>
    <w:rsid w:val="005758A1"/>
    <w:pPr>
      <w:spacing w:line="480" w:lineRule="auto"/>
    </w:pPr>
    <w:rPr>
      <w:rFonts w:cs="Arial"/>
      <w:noProof/>
    </w:rPr>
  </w:style>
  <w:style w:type="character" w:customStyle="1" w:styleId="EndNoteBibliographyChar">
    <w:name w:val="EndNote Bibliography Char"/>
    <w:basedOn w:val="DefaultParagraphFont"/>
    <w:link w:val="EndNoteBibliography"/>
    <w:rsid w:val="005758A1"/>
    <w:rPr>
      <w:rFonts w:ascii="Arial" w:hAnsi="Arial" w:cs="Arial"/>
      <w:noProof/>
      <w:sz w:val="24"/>
    </w:rPr>
  </w:style>
  <w:style w:type="character" w:customStyle="1" w:styleId="UnresolvedMention1">
    <w:name w:val="Unresolved Mention1"/>
    <w:basedOn w:val="DefaultParagraphFont"/>
    <w:uiPriority w:val="99"/>
    <w:semiHidden/>
    <w:unhideWhenUsed/>
    <w:rsid w:val="00292939"/>
    <w:rPr>
      <w:color w:val="605E5C"/>
      <w:shd w:val="clear" w:color="auto" w:fill="E1DFDD"/>
    </w:rPr>
  </w:style>
  <w:style w:type="character" w:styleId="PlaceholderText">
    <w:name w:val="Placeholder Text"/>
    <w:basedOn w:val="DefaultParagraphFont"/>
    <w:uiPriority w:val="99"/>
    <w:semiHidden/>
    <w:rsid w:val="00556CCE"/>
    <w:rPr>
      <w:color w:val="808080"/>
    </w:rPr>
  </w:style>
  <w:style w:type="paragraph" w:styleId="ListParagraph">
    <w:name w:val="List Paragraph"/>
    <w:basedOn w:val="Normal"/>
    <w:uiPriority w:val="34"/>
    <w:qFormat/>
    <w:rsid w:val="00683ED8"/>
    <w:pPr>
      <w:ind w:left="720"/>
      <w:contextualSpacing/>
    </w:pPr>
  </w:style>
  <w:style w:type="paragraph" w:styleId="Revision">
    <w:name w:val="Revision"/>
    <w:hidden/>
    <w:uiPriority w:val="99"/>
    <w:semiHidden/>
    <w:rsid w:val="00084CBF"/>
    <w:pPr>
      <w:spacing w:after="0"/>
    </w:pPr>
  </w:style>
  <w:style w:type="paragraph" w:styleId="Header">
    <w:name w:val="header"/>
    <w:basedOn w:val="Normal"/>
    <w:link w:val="HeaderChar"/>
    <w:uiPriority w:val="99"/>
    <w:unhideWhenUsed/>
    <w:rsid w:val="002563C5"/>
    <w:pPr>
      <w:tabs>
        <w:tab w:val="center" w:pos="4513"/>
        <w:tab w:val="right" w:pos="9026"/>
      </w:tabs>
      <w:spacing w:after="0"/>
    </w:pPr>
  </w:style>
  <w:style w:type="character" w:customStyle="1" w:styleId="HeaderChar">
    <w:name w:val="Header Char"/>
    <w:basedOn w:val="DefaultParagraphFont"/>
    <w:link w:val="Header"/>
    <w:uiPriority w:val="99"/>
    <w:rsid w:val="002563C5"/>
  </w:style>
  <w:style w:type="paragraph" w:styleId="Footer">
    <w:name w:val="footer"/>
    <w:basedOn w:val="Normal"/>
    <w:link w:val="FooterChar"/>
    <w:uiPriority w:val="99"/>
    <w:unhideWhenUsed/>
    <w:rsid w:val="002563C5"/>
    <w:pPr>
      <w:tabs>
        <w:tab w:val="center" w:pos="4513"/>
        <w:tab w:val="right" w:pos="9026"/>
      </w:tabs>
      <w:spacing w:after="0"/>
    </w:pPr>
  </w:style>
  <w:style w:type="character" w:customStyle="1" w:styleId="FooterChar">
    <w:name w:val="Footer Char"/>
    <w:basedOn w:val="DefaultParagraphFont"/>
    <w:link w:val="Footer"/>
    <w:uiPriority w:val="99"/>
    <w:rsid w:val="002563C5"/>
  </w:style>
  <w:style w:type="character" w:customStyle="1" w:styleId="apple-converted-space">
    <w:name w:val="apple-converted-space"/>
    <w:basedOn w:val="DefaultParagraphFont"/>
    <w:rsid w:val="007C77CE"/>
  </w:style>
  <w:style w:type="character" w:customStyle="1" w:styleId="gnd-iwgdh3b">
    <w:name w:val="gnd-iwgdh3b"/>
    <w:basedOn w:val="DefaultParagraphFont"/>
    <w:rsid w:val="008874D4"/>
  </w:style>
  <w:style w:type="character" w:styleId="Emphasis">
    <w:name w:val="Emphasis"/>
    <w:basedOn w:val="DefaultParagraphFont"/>
    <w:uiPriority w:val="20"/>
    <w:qFormat/>
    <w:rsid w:val="007D5673"/>
    <w:rPr>
      <w:i/>
      <w:iCs/>
    </w:rPr>
  </w:style>
  <w:style w:type="paragraph" w:styleId="HTMLPreformatted">
    <w:name w:val="HTML Preformatted"/>
    <w:basedOn w:val="Normal"/>
    <w:link w:val="HTMLPreformattedChar"/>
    <w:uiPriority w:val="99"/>
    <w:semiHidden/>
    <w:unhideWhenUsed/>
    <w:rsid w:val="00163F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lang w:val="uz-Cyrl-UZ" w:eastAsia="uz-Cyrl-UZ"/>
    </w:rPr>
  </w:style>
  <w:style w:type="character" w:customStyle="1" w:styleId="HTMLPreformattedChar">
    <w:name w:val="HTML Preformatted Char"/>
    <w:basedOn w:val="DefaultParagraphFont"/>
    <w:link w:val="HTMLPreformatted"/>
    <w:uiPriority w:val="99"/>
    <w:semiHidden/>
    <w:rsid w:val="00163F3E"/>
    <w:rPr>
      <w:rFonts w:ascii="Courier New" w:eastAsia="Times New Roman" w:hAnsi="Courier New" w:cs="Courier New"/>
      <w:sz w:val="20"/>
      <w:szCs w:val="20"/>
      <w:lang w:val="uz-Cyrl-UZ" w:eastAsia="uz-Cyrl-UZ"/>
    </w:rPr>
  </w:style>
  <w:style w:type="character" w:customStyle="1" w:styleId="Heading1Char">
    <w:name w:val="Heading 1 Char"/>
    <w:basedOn w:val="DefaultParagraphFont"/>
    <w:link w:val="Heading1"/>
    <w:uiPriority w:val="9"/>
    <w:rsid w:val="00594325"/>
    <w:rPr>
      <w:rFonts w:ascii="Calibri" w:eastAsia="Calibri" w:hAnsi="Calibri" w:cs="Calibri"/>
      <w:b/>
      <w:color w:val="000000"/>
      <w:sz w:val="28"/>
    </w:rPr>
  </w:style>
  <w:style w:type="paragraph" w:customStyle="1" w:styleId="Default">
    <w:name w:val="Default"/>
    <w:rsid w:val="006A2FD5"/>
    <w:pPr>
      <w:autoSpaceDE w:val="0"/>
      <w:autoSpaceDN w:val="0"/>
      <w:adjustRightInd w:val="0"/>
      <w:spacing w:after="0"/>
    </w:pPr>
    <w:rPr>
      <w:rFonts w:ascii="Times New Roman" w:hAnsi="Times New Roman" w:cs="Times New Roman"/>
      <w:color w:val="000000"/>
      <w:sz w:val="24"/>
      <w:szCs w:val="24"/>
    </w:rPr>
  </w:style>
  <w:style w:type="character" w:customStyle="1" w:styleId="identifier">
    <w:name w:val="identifier"/>
    <w:basedOn w:val="DefaultParagraphFont"/>
    <w:rsid w:val="0046181C"/>
  </w:style>
  <w:style w:type="character" w:customStyle="1" w:styleId="id-label">
    <w:name w:val="id-label"/>
    <w:basedOn w:val="DefaultParagraphFont"/>
    <w:rsid w:val="0046181C"/>
  </w:style>
  <w:style w:type="numbering" w:styleId="111111">
    <w:name w:val="Outline List 2"/>
    <w:basedOn w:val="NoList"/>
    <w:uiPriority w:val="99"/>
    <w:semiHidden/>
    <w:unhideWhenUsed/>
    <w:rsid w:val="002E286B"/>
    <w:pPr>
      <w:numPr>
        <w:numId w:val="16"/>
      </w:numPr>
    </w:pPr>
  </w:style>
  <w:style w:type="numbering" w:styleId="1ai">
    <w:name w:val="Outline List 1"/>
    <w:basedOn w:val="NoList"/>
    <w:uiPriority w:val="99"/>
    <w:semiHidden/>
    <w:unhideWhenUsed/>
    <w:rsid w:val="002E286B"/>
    <w:pPr>
      <w:numPr>
        <w:numId w:val="17"/>
      </w:numPr>
    </w:pPr>
  </w:style>
  <w:style w:type="character" w:customStyle="1" w:styleId="Heading2Char">
    <w:name w:val="Heading 2 Char"/>
    <w:basedOn w:val="DefaultParagraphFont"/>
    <w:link w:val="Heading2"/>
    <w:uiPriority w:val="9"/>
    <w:semiHidden/>
    <w:rsid w:val="002E286B"/>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2E286B"/>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2E286B"/>
    <w:rPr>
      <w:rFonts w:asciiTheme="majorHAnsi" w:eastAsiaTheme="majorEastAsia" w:hAnsiTheme="majorHAnsi" w:cstheme="majorBidi"/>
      <w:i/>
      <w:iCs/>
      <w:color w:val="365F91" w:themeColor="accent1" w:themeShade="BF"/>
      <w:sz w:val="24"/>
    </w:rPr>
  </w:style>
  <w:style w:type="character" w:customStyle="1" w:styleId="Heading5Char">
    <w:name w:val="Heading 5 Char"/>
    <w:basedOn w:val="DefaultParagraphFont"/>
    <w:link w:val="Heading5"/>
    <w:uiPriority w:val="9"/>
    <w:semiHidden/>
    <w:rsid w:val="002E286B"/>
    <w:rPr>
      <w:rFonts w:asciiTheme="majorHAnsi" w:eastAsiaTheme="majorEastAsia" w:hAnsiTheme="majorHAnsi" w:cstheme="majorBidi"/>
      <w:color w:val="365F91" w:themeColor="accent1" w:themeShade="BF"/>
      <w:sz w:val="24"/>
    </w:rPr>
  </w:style>
  <w:style w:type="character" w:customStyle="1" w:styleId="Heading6Char">
    <w:name w:val="Heading 6 Char"/>
    <w:basedOn w:val="DefaultParagraphFont"/>
    <w:link w:val="Heading6"/>
    <w:uiPriority w:val="9"/>
    <w:semiHidden/>
    <w:rsid w:val="002E286B"/>
    <w:rPr>
      <w:rFonts w:asciiTheme="majorHAnsi" w:eastAsiaTheme="majorEastAsia" w:hAnsiTheme="majorHAnsi" w:cstheme="majorBidi"/>
      <w:color w:val="243F60" w:themeColor="accent1" w:themeShade="7F"/>
      <w:sz w:val="24"/>
    </w:rPr>
  </w:style>
  <w:style w:type="character" w:customStyle="1" w:styleId="Heading7Char">
    <w:name w:val="Heading 7 Char"/>
    <w:basedOn w:val="DefaultParagraphFont"/>
    <w:link w:val="Heading7"/>
    <w:uiPriority w:val="9"/>
    <w:semiHidden/>
    <w:rsid w:val="002E286B"/>
    <w:rPr>
      <w:rFonts w:asciiTheme="majorHAnsi" w:eastAsiaTheme="majorEastAsia" w:hAnsiTheme="majorHAnsi" w:cstheme="majorBidi"/>
      <w:i/>
      <w:iCs/>
      <w:color w:val="243F60" w:themeColor="accent1" w:themeShade="7F"/>
      <w:sz w:val="24"/>
    </w:rPr>
  </w:style>
  <w:style w:type="character" w:customStyle="1" w:styleId="Heading8Char">
    <w:name w:val="Heading 8 Char"/>
    <w:basedOn w:val="DefaultParagraphFont"/>
    <w:link w:val="Heading8"/>
    <w:uiPriority w:val="9"/>
    <w:semiHidden/>
    <w:rsid w:val="002E286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E286B"/>
    <w:rPr>
      <w:rFonts w:asciiTheme="majorHAnsi" w:eastAsiaTheme="majorEastAsia" w:hAnsiTheme="majorHAnsi" w:cstheme="majorBidi"/>
      <w:i/>
      <w:iCs/>
      <w:color w:val="272727" w:themeColor="text1" w:themeTint="D8"/>
      <w:sz w:val="21"/>
      <w:szCs w:val="21"/>
    </w:rPr>
  </w:style>
  <w:style w:type="numbering" w:styleId="ArticleSection">
    <w:name w:val="Outline List 3"/>
    <w:basedOn w:val="NoList"/>
    <w:uiPriority w:val="99"/>
    <w:semiHidden/>
    <w:unhideWhenUsed/>
    <w:rsid w:val="002E286B"/>
    <w:pPr>
      <w:numPr>
        <w:numId w:val="18"/>
      </w:numPr>
    </w:pPr>
  </w:style>
  <w:style w:type="paragraph" w:styleId="Bibliography">
    <w:name w:val="Bibliography"/>
    <w:basedOn w:val="Normal"/>
    <w:next w:val="Normal"/>
    <w:uiPriority w:val="37"/>
    <w:semiHidden/>
    <w:unhideWhenUsed/>
    <w:rsid w:val="002E286B"/>
  </w:style>
  <w:style w:type="paragraph" w:styleId="BlockText">
    <w:name w:val="Block Text"/>
    <w:basedOn w:val="Normal"/>
    <w:uiPriority w:val="99"/>
    <w:semiHidden/>
    <w:unhideWhenUsed/>
    <w:rsid w:val="002E286B"/>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i/>
      <w:iCs/>
      <w:color w:val="4F81BD" w:themeColor="accent1"/>
    </w:rPr>
  </w:style>
  <w:style w:type="paragraph" w:styleId="BodyText">
    <w:name w:val="Body Text"/>
    <w:basedOn w:val="Normal"/>
    <w:link w:val="BodyTextChar"/>
    <w:uiPriority w:val="99"/>
    <w:semiHidden/>
    <w:unhideWhenUsed/>
    <w:rsid w:val="002E286B"/>
    <w:pPr>
      <w:spacing w:after="120"/>
    </w:pPr>
  </w:style>
  <w:style w:type="character" w:customStyle="1" w:styleId="BodyTextChar">
    <w:name w:val="Body Text Char"/>
    <w:basedOn w:val="DefaultParagraphFont"/>
    <w:link w:val="BodyText"/>
    <w:uiPriority w:val="99"/>
    <w:semiHidden/>
    <w:rsid w:val="002E286B"/>
    <w:rPr>
      <w:rFonts w:ascii="Arial" w:hAnsi="Arial"/>
      <w:sz w:val="24"/>
    </w:rPr>
  </w:style>
  <w:style w:type="paragraph" w:styleId="BodyText2">
    <w:name w:val="Body Text 2"/>
    <w:basedOn w:val="Normal"/>
    <w:link w:val="BodyText2Char"/>
    <w:uiPriority w:val="99"/>
    <w:semiHidden/>
    <w:unhideWhenUsed/>
    <w:rsid w:val="002E286B"/>
    <w:pPr>
      <w:spacing w:after="120" w:line="480" w:lineRule="auto"/>
    </w:pPr>
  </w:style>
  <w:style w:type="character" w:customStyle="1" w:styleId="BodyText2Char">
    <w:name w:val="Body Text 2 Char"/>
    <w:basedOn w:val="DefaultParagraphFont"/>
    <w:link w:val="BodyText2"/>
    <w:uiPriority w:val="99"/>
    <w:semiHidden/>
    <w:rsid w:val="002E286B"/>
    <w:rPr>
      <w:rFonts w:ascii="Arial" w:hAnsi="Arial"/>
      <w:sz w:val="24"/>
    </w:rPr>
  </w:style>
  <w:style w:type="paragraph" w:styleId="BodyText3">
    <w:name w:val="Body Text 3"/>
    <w:basedOn w:val="Normal"/>
    <w:link w:val="BodyText3Char"/>
    <w:uiPriority w:val="99"/>
    <w:semiHidden/>
    <w:unhideWhenUsed/>
    <w:rsid w:val="002E286B"/>
    <w:pPr>
      <w:spacing w:after="120"/>
    </w:pPr>
    <w:rPr>
      <w:sz w:val="16"/>
      <w:szCs w:val="16"/>
    </w:rPr>
  </w:style>
  <w:style w:type="character" w:customStyle="1" w:styleId="BodyText3Char">
    <w:name w:val="Body Text 3 Char"/>
    <w:basedOn w:val="DefaultParagraphFont"/>
    <w:link w:val="BodyText3"/>
    <w:uiPriority w:val="99"/>
    <w:semiHidden/>
    <w:rsid w:val="002E286B"/>
    <w:rPr>
      <w:rFonts w:ascii="Arial" w:hAnsi="Arial"/>
      <w:sz w:val="16"/>
      <w:szCs w:val="16"/>
    </w:rPr>
  </w:style>
  <w:style w:type="paragraph" w:styleId="BodyTextFirstIndent">
    <w:name w:val="Body Text First Indent"/>
    <w:basedOn w:val="BodyText"/>
    <w:link w:val="BodyTextFirstIndentChar"/>
    <w:uiPriority w:val="99"/>
    <w:semiHidden/>
    <w:unhideWhenUsed/>
    <w:rsid w:val="002E286B"/>
    <w:pPr>
      <w:spacing w:after="200"/>
      <w:ind w:firstLine="360"/>
    </w:pPr>
  </w:style>
  <w:style w:type="character" w:customStyle="1" w:styleId="BodyTextFirstIndentChar">
    <w:name w:val="Body Text First Indent Char"/>
    <w:basedOn w:val="BodyTextChar"/>
    <w:link w:val="BodyTextFirstIndent"/>
    <w:uiPriority w:val="99"/>
    <w:semiHidden/>
    <w:rsid w:val="002E286B"/>
    <w:rPr>
      <w:rFonts w:ascii="Arial" w:hAnsi="Arial"/>
      <w:sz w:val="24"/>
    </w:rPr>
  </w:style>
  <w:style w:type="paragraph" w:styleId="BodyTextIndent">
    <w:name w:val="Body Text Indent"/>
    <w:basedOn w:val="Normal"/>
    <w:link w:val="BodyTextIndentChar"/>
    <w:uiPriority w:val="99"/>
    <w:semiHidden/>
    <w:unhideWhenUsed/>
    <w:rsid w:val="002E286B"/>
    <w:pPr>
      <w:spacing w:after="120"/>
      <w:ind w:left="360"/>
    </w:pPr>
  </w:style>
  <w:style w:type="character" w:customStyle="1" w:styleId="BodyTextIndentChar">
    <w:name w:val="Body Text Indent Char"/>
    <w:basedOn w:val="DefaultParagraphFont"/>
    <w:link w:val="BodyTextIndent"/>
    <w:uiPriority w:val="99"/>
    <w:semiHidden/>
    <w:rsid w:val="002E286B"/>
    <w:rPr>
      <w:rFonts w:ascii="Arial" w:hAnsi="Arial"/>
      <w:sz w:val="24"/>
    </w:rPr>
  </w:style>
  <w:style w:type="paragraph" w:styleId="BodyTextFirstIndent2">
    <w:name w:val="Body Text First Indent 2"/>
    <w:basedOn w:val="BodyTextIndent"/>
    <w:link w:val="BodyTextFirstIndent2Char"/>
    <w:uiPriority w:val="99"/>
    <w:semiHidden/>
    <w:unhideWhenUsed/>
    <w:rsid w:val="002E286B"/>
    <w:pPr>
      <w:spacing w:after="200"/>
      <w:ind w:firstLine="360"/>
    </w:pPr>
  </w:style>
  <w:style w:type="character" w:customStyle="1" w:styleId="BodyTextFirstIndent2Char">
    <w:name w:val="Body Text First Indent 2 Char"/>
    <w:basedOn w:val="BodyTextIndentChar"/>
    <w:link w:val="BodyTextFirstIndent2"/>
    <w:uiPriority w:val="99"/>
    <w:semiHidden/>
    <w:rsid w:val="002E286B"/>
    <w:rPr>
      <w:rFonts w:ascii="Arial" w:hAnsi="Arial"/>
      <w:sz w:val="24"/>
    </w:rPr>
  </w:style>
  <w:style w:type="paragraph" w:styleId="BodyTextIndent2">
    <w:name w:val="Body Text Indent 2"/>
    <w:basedOn w:val="Normal"/>
    <w:link w:val="BodyTextIndent2Char"/>
    <w:uiPriority w:val="99"/>
    <w:semiHidden/>
    <w:unhideWhenUsed/>
    <w:rsid w:val="002E286B"/>
    <w:pPr>
      <w:spacing w:after="120" w:line="480" w:lineRule="auto"/>
      <w:ind w:left="360"/>
    </w:pPr>
  </w:style>
  <w:style w:type="character" w:customStyle="1" w:styleId="BodyTextIndent2Char">
    <w:name w:val="Body Text Indent 2 Char"/>
    <w:basedOn w:val="DefaultParagraphFont"/>
    <w:link w:val="BodyTextIndent2"/>
    <w:uiPriority w:val="99"/>
    <w:semiHidden/>
    <w:rsid w:val="002E286B"/>
    <w:rPr>
      <w:rFonts w:ascii="Arial" w:hAnsi="Arial"/>
      <w:sz w:val="24"/>
    </w:rPr>
  </w:style>
  <w:style w:type="paragraph" w:styleId="BodyTextIndent3">
    <w:name w:val="Body Text Indent 3"/>
    <w:basedOn w:val="Normal"/>
    <w:link w:val="BodyTextIndent3Char"/>
    <w:uiPriority w:val="99"/>
    <w:semiHidden/>
    <w:unhideWhenUsed/>
    <w:rsid w:val="002E286B"/>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2E286B"/>
    <w:rPr>
      <w:rFonts w:ascii="Arial" w:hAnsi="Arial"/>
      <w:sz w:val="16"/>
      <w:szCs w:val="16"/>
    </w:rPr>
  </w:style>
  <w:style w:type="character" w:styleId="BookTitle">
    <w:name w:val="Book Title"/>
    <w:basedOn w:val="DefaultParagraphFont"/>
    <w:uiPriority w:val="33"/>
    <w:qFormat/>
    <w:rsid w:val="002E286B"/>
    <w:rPr>
      <w:b/>
      <w:bCs/>
      <w:i/>
      <w:iCs/>
      <w:spacing w:val="5"/>
    </w:rPr>
  </w:style>
  <w:style w:type="paragraph" w:styleId="Caption">
    <w:name w:val="caption"/>
    <w:basedOn w:val="Normal"/>
    <w:next w:val="Normal"/>
    <w:uiPriority w:val="35"/>
    <w:semiHidden/>
    <w:unhideWhenUsed/>
    <w:qFormat/>
    <w:rsid w:val="002E286B"/>
    <w:rPr>
      <w:i/>
      <w:iCs/>
      <w:color w:val="1F497D" w:themeColor="text2"/>
      <w:sz w:val="18"/>
      <w:szCs w:val="18"/>
    </w:rPr>
  </w:style>
  <w:style w:type="paragraph" w:styleId="Closing">
    <w:name w:val="Closing"/>
    <w:basedOn w:val="Normal"/>
    <w:link w:val="ClosingChar"/>
    <w:uiPriority w:val="99"/>
    <w:semiHidden/>
    <w:unhideWhenUsed/>
    <w:rsid w:val="002E286B"/>
    <w:pPr>
      <w:spacing w:after="0"/>
      <w:ind w:left="4320"/>
    </w:pPr>
  </w:style>
  <w:style w:type="character" w:customStyle="1" w:styleId="ClosingChar">
    <w:name w:val="Closing Char"/>
    <w:basedOn w:val="DefaultParagraphFont"/>
    <w:link w:val="Closing"/>
    <w:uiPriority w:val="99"/>
    <w:semiHidden/>
    <w:rsid w:val="002E286B"/>
    <w:rPr>
      <w:rFonts w:ascii="Arial" w:hAnsi="Arial"/>
      <w:sz w:val="24"/>
    </w:rPr>
  </w:style>
  <w:style w:type="table" w:styleId="ColorfulGrid">
    <w:name w:val="Colorful Grid"/>
    <w:basedOn w:val="TableNormal"/>
    <w:uiPriority w:val="73"/>
    <w:semiHidden/>
    <w:unhideWhenUsed/>
    <w:rsid w:val="002E286B"/>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E286B"/>
    <w:pPr>
      <w:spacing w:after="0"/>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2E286B"/>
    <w:pPr>
      <w:spacing w:after="0"/>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2E286B"/>
    <w:pPr>
      <w:spacing w:after="0"/>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2E286B"/>
    <w:pPr>
      <w:spacing w:after="0"/>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2E286B"/>
    <w:pPr>
      <w:spacing w:after="0"/>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2E286B"/>
    <w:pPr>
      <w:spacing w:after="0"/>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2E286B"/>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E286B"/>
    <w:pPr>
      <w:spacing w:after="0"/>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2E286B"/>
    <w:pPr>
      <w:spacing w:after="0"/>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2E286B"/>
    <w:pPr>
      <w:spacing w:after="0"/>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2E286B"/>
    <w:pPr>
      <w:spacing w:after="0"/>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2E286B"/>
    <w:pPr>
      <w:spacing w:after="0"/>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2E286B"/>
    <w:pPr>
      <w:spacing w:after="0"/>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2E286B"/>
    <w:pPr>
      <w:spacing w:after="0"/>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E286B"/>
    <w:pPr>
      <w:spacing w:after="0"/>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E286B"/>
    <w:pPr>
      <w:spacing w:after="0"/>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E286B"/>
    <w:pPr>
      <w:spacing w:after="0"/>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2E286B"/>
    <w:pPr>
      <w:spacing w:after="0"/>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E286B"/>
    <w:pPr>
      <w:spacing w:after="0"/>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E286B"/>
    <w:pPr>
      <w:spacing w:after="0"/>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2E286B"/>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E286B"/>
    <w:pPr>
      <w:spacing w:after="0"/>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2E286B"/>
    <w:pPr>
      <w:spacing w:after="0"/>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2E286B"/>
    <w:pPr>
      <w:spacing w:after="0"/>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2E286B"/>
    <w:pPr>
      <w:spacing w:after="0"/>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2E286B"/>
    <w:pPr>
      <w:spacing w:after="0"/>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2E286B"/>
    <w:pPr>
      <w:spacing w:after="0"/>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unhideWhenUsed/>
    <w:rsid w:val="002E286B"/>
  </w:style>
  <w:style w:type="character" w:customStyle="1" w:styleId="DateChar">
    <w:name w:val="Date Char"/>
    <w:basedOn w:val="DefaultParagraphFont"/>
    <w:link w:val="Date"/>
    <w:uiPriority w:val="99"/>
    <w:semiHidden/>
    <w:rsid w:val="002E286B"/>
    <w:rPr>
      <w:rFonts w:ascii="Arial" w:hAnsi="Arial"/>
      <w:sz w:val="24"/>
    </w:rPr>
  </w:style>
  <w:style w:type="paragraph" w:styleId="DocumentMap">
    <w:name w:val="Document Map"/>
    <w:basedOn w:val="Normal"/>
    <w:link w:val="DocumentMapChar"/>
    <w:uiPriority w:val="99"/>
    <w:semiHidden/>
    <w:unhideWhenUsed/>
    <w:rsid w:val="002E286B"/>
    <w:pPr>
      <w:spacing w:after="0"/>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2E286B"/>
    <w:rPr>
      <w:rFonts w:ascii="Segoe UI" w:hAnsi="Segoe UI" w:cs="Segoe UI"/>
      <w:sz w:val="16"/>
      <w:szCs w:val="16"/>
    </w:rPr>
  </w:style>
  <w:style w:type="paragraph" w:styleId="E-mailSignature">
    <w:name w:val="E-mail Signature"/>
    <w:basedOn w:val="Normal"/>
    <w:link w:val="E-mailSignatureChar"/>
    <w:uiPriority w:val="99"/>
    <w:semiHidden/>
    <w:unhideWhenUsed/>
    <w:rsid w:val="002E286B"/>
    <w:pPr>
      <w:spacing w:after="0"/>
    </w:pPr>
  </w:style>
  <w:style w:type="character" w:customStyle="1" w:styleId="E-mailSignatureChar">
    <w:name w:val="E-mail Signature Char"/>
    <w:basedOn w:val="DefaultParagraphFont"/>
    <w:link w:val="E-mailSignature"/>
    <w:uiPriority w:val="99"/>
    <w:semiHidden/>
    <w:rsid w:val="002E286B"/>
    <w:rPr>
      <w:rFonts w:ascii="Arial" w:hAnsi="Arial"/>
      <w:sz w:val="24"/>
    </w:rPr>
  </w:style>
  <w:style w:type="character" w:styleId="EndnoteReference">
    <w:name w:val="endnote reference"/>
    <w:basedOn w:val="DefaultParagraphFont"/>
    <w:uiPriority w:val="99"/>
    <w:semiHidden/>
    <w:unhideWhenUsed/>
    <w:rsid w:val="002E286B"/>
    <w:rPr>
      <w:vertAlign w:val="superscript"/>
    </w:rPr>
  </w:style>
  <w:style w:type="paragraph" w:styleId="EndnoteText">
    <w:name w:val="endnote text"/>
    <w:basedOn w:val="Normal"/>
    <w:link w:val="EndnoteTextChar"/>
    <w:uiPriority w:val="99"/>
    <w:semiHidden/>
    <w:unhideWhenUsed/>
    <w:rsid w:val="002E286B"/>
    <w:pPr>
      <w:spacing w:after="0"/>
    </w:pPr>
    <w:rPr>
      <w:sz w:val="20"/>
      <w:szCs w:val="20"/>
    </w:rPr>
  </w:style>
  <w:style w:type="character" w:customStyle="1" w:styleId="EndnoteTextChar">
    <w:name w:val="Endnote Text Char"/>
    <w:basedOn w:val="DefaultParagraphFont"/>
    <w:link w:val="EndnoteText"/>
    <w:uiPriority w:val="99"/>
    <w:semiHidden/>
    <w:rsid w:val="002E286B"/>
    <w:rPr>
      <w:rFonts w:ascii="Arial" w:hAnsi="Arial"/>
      <w:sz w:val="20"/>
      <w:szCs w:val="20"/>
    </w:rPr>
  </w:style>
  <w:style w:type="paragraph" w:styleId="EnvelopeAddress">
    <w:name w:val="envelope address"/>
    <w:basedOn w:val="Normal"/>
    <w:uiPriority w:val="99"/>
    <w:semiHidden/>
    <w:unhideWhenUsed/>
    <w:rsid w:val="002E286B"/>
    <w:pPr>
      <w:framePr w:w="7920" w:h="1980" w:hRule="exact" w:hSpace="180" w:wrap="auto" w:hAnchor="page" w:xAlign="center" w:yAlign="bottom"/>
      <w:spacing w:after="0"/>
      <w:ind w:left="2880"/>
    </w:pPr>
    <w:rPr>
      <w:rFonts w:asciiTheme="majorHAnsi" w:eastAsiaTheme="majorEastAsia" w:hAnsiTheme="majorHAnsi" w:cstheme="majorBidi"/>
      <w:szCs w:val="24"/>
    </w:rPr>
  </w:style>
  <w:style w:type="paragraph" w:styleId="EnvelopeReturn">
    <w:name w:val="envelope return"/>
    <w:basedOn w:val="Normal"/>
    <w:uiPriority w:val="99"/>
    <w:semiHidden/>
    <w:unhideWhenUsed/>
    <w:rsid w:val="002E286B"/>
    <w:pPr>
      <w:spacing w:after="0"/>
    </w:pPr>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2E286B"/>
    <w:rPr>
      <w:color w:val="800080" w:themeColor="followedHyperlink"/>
      <w:u w:val="single"/>
    </w:rPr>
  </w:style>
  <w:style w:type="character" w:styleId="FootnoteReference">
    <w:name w:val="footnote reference"/>
    <w:basedOn w:val="DefaultParagraphFont"/>
    <w:uiPriority w:val="99"/>
    <w:semiHidden/>
    <w:unhideWhenUsed/>
    <w:rsid w:val="002E286B"/>
    <w:rPr>
      <w:vertAlign w:val="superscript"/>
    </w:rPr>
  </w:style>
  <w:style w:type="paragraph" w:styleId="FootnoteText">
    <w:name w:val="footnote text"/>
    <w:basedOn w:val="Normal"/>
    <w:link w:val="FootnoteTextChar"/>
    <w:uiPriority w:val="99"/>
    <w:semiHidden/>
    <w:unhideWhenUsed/>
    <w:rsid w:val="002E286B"/>
    <w:pPr>
      <w:spacing w:after="0"/>
    </w:pPr>
    <w:rPr>
      <w:sz w:val="20"/>
      <w:szCs w:val="20"/>
    </w:rPr>
  </w:style>
  <w:style w:type="character" w:customStyle="1" w:styleId="FootnoteTextChar">
    <w:name w:val="Footnote Text Char"/>
    <w:basedOn w:val="DefaultParagraphFont"/>
    <w:link w:val="FootnoteText"/>
    <w:uiPriority w:val="99"/>
    <w:semiHidden/>
    <w:rsid w:val="002E286B"/>
    <w:rPr>
      <w:rFonts w:ascii="Arial" w:hAnsi="Arial"/>
      <w:sz w:val="20"/>
      <w:szCs w:val="20"/>
    </w:rPr>
  </w:style>
  <w:style w:type="table" w:customStyle="1" w:styleId="GridTable1Light1">
    <w:name w:val="Grid Table 1 Light1"/>
    <w:basedOn w:val="TableNormal"/>
    <w:uiPriority w:val="99"/>
    <w:rsid w:val="002E286B"/>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rsid w:val="002E286B"/>
    <w:pPr>
      <w:spacing w:after="0"/>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rsid w:val="002E286B"/>
    <w:pPr>
      <w:spacing w:after="0"/>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rsid w:val="002E286B"/>
    <w:pPr>
      <w:spacing w:after="0"/>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rsid w:val="002E286B"/>
    <w:pPr>
      <w:spacing w:after="0"/>
    </w:p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rsid w:val="002E286B"/>
    <w:pPr>
      <w:spacing w:after="0"/>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rsid w:val="002E286B"/>
    <w:pPr>
      <w:spacing w:after="0"/>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99"/>
    <w:rsid w:val="002E286B"/>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rsid w:val="002E286B"/>
    <w:pPr>
      <w:spacing w:after="0"/>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2-Accent21">
    <w:name w:val="Grid Table 2 - Accent 21"/>
    <w:basedOn w:val="TableNormal"/>
    <w:uiPriority w:val="47"/>
    <w:rsid w:val="002E286B"/>
    <w:pPr>
      <w:spacing w:after="0"/>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2-Accent31">
    <w:name w:val="Grid Table 2 - Accent 31"/>
    <w:basedOn w:val="TableNormal"/>
    <w:uiPriority w:val="47"/>
    <w:rsid w:val="002E286B"/>
    <w:pPr>
      <w:spacing w:after="0"/>
    </w:p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2-Accent41">
    <w:name w:val="Grid Table 2 - Accent 41"/>
    <w:basedOn w:val="TableNormal"/>
    <w:uiPriority w:val="47"/>
    <w:rsid w:val="002E286B"/>
    <w:pPr>
      <w:spacing w:after="0"/>
    </w:p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2-Accent51">
    <w:name w:val="Grid Table 2 - Accent 51"/>
    <w:basedOn w:val="TableNormal"/>
    <w:uiPriority w:val="47"/>
    <w:rsid w:val="002E286B"/>
    <w:pPr>
      <w:spacing w:after="0"/>
    </w:p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2-Accent61">
    <w:name w:val="Grid Table 2 - Accent 61"/>
    <w:basedOn w:val="TableNormal"/>
    <w:uiPriority w:val="47"/>
    <w:rsid w:val="002E286B"/>
    <w:pPr>
      <w:spacing w:after="0"/>
    </w:p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31">
    <w:name w:val="Grid Table 31"/>
    <w:basedOn w:val="TableNormal"/>
    <w:uiPriority w:val="99"/>
    <w:rsid w:val="002E286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rsid w:val="002E286B"/>
    <w:pPr>
      <w:spacing w:after="0"/>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GridTable3-Accent21">
    <w:name w:val="Grid Table 3 - Accent 21"/>
    <w:basedOn w:val="TableNormal"/>
    <w:uiPriority w:val="48"/>
    <w:rsid w:val="002E286B"/>
    <w:pPr>
      <w:spacing w:after="0"/>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GridTable3-Accent31">
    <w:name w:val="Grid Table 3 - Accent 31"/>
    <w:basedOn w:val="TableNormal"/>
    <w:uiPriority w:val="48"/>
    <w:rsid w:val="002E286B"/>
    <w:pPr>
      <w:spacing w:after="0"/>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ridTable3-Accent41">
    <w:name w:val="Grid Table 3 - Accent 41"/>
    <w:basedOn w:val="TableNormal"/>
    <w:uiPriority w:val="48"/>
    <w:rsid w:val="002E286B"/>
    <w:pPr>
      <w:spacing w:after="0"/>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GridTable3-Accent51">
    <w:name w:val="Grid Table 3 - Accent 51"/>
    <w:basedOn w:val="TableNormal"/>
    <w:uiPriority w:val="48"/>
    <w:rsid w:val="002E286B"/>
    <w:pPr>
      <w:spacing w:after="0"/>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GridTable3-Accent61">
    <w:name w:val="Grid Table 3 - Accent 61"/>
    <w:basedOn w:val="TableNormal"/>
    <w:uiPriority w:val="48"/>
    <w:rsid w:val="002E286B"/>
    <w:pPr>
      <w:spacing w:after="0"/>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GridTable41">
    <w:name w:val="Grid Table 41"/>
    <w:basedOn w:val="TableNormal"/>
    <w:uiPriority w:val="49"/>
    <w:rsid w:val="002E286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rsid w:val="002E286B"/>
    <w:pPr>
      <w:spacing w:after="0"/>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21">
    <w:name w:val="Grid Table 4 - Accent 21"/>
    <w:basedOn w:val="TableNormal"/>
    <w:uiPriority w:val="49"/>
    <w:rsid w:val="002E286B"/>
    <w:pPr>
      <w:spacing w:after="0"/>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4-Accent31">
    <w:name w:val="Grid Table 4 - Accent 31"/>
    <w:basedOn w:val="TableNormal"/>
    <w:uiPriority w:val="49"/>
    <w:rsid w:val="002E286B"/>
    <w:pPr>
      <w:spacing w:after="0"/>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41">
    <w:name w:val="Grid Table 4 - Accent 41"/>
    <w:basedOn w:val="TableNormal"/>
    <w:uiPriority w:val="49"/>
    <w:rsid w:val="002E286B"/>
    <w:pPr>
      <w:spacing w:after="0"/>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51">
    <w:name w:val="Grid Table 4 - Accent 51"/>
    <w:basedOn w:val="TableNormal"/>
    <w:uiPriority w:val="49"/>
    <w:rsid w:val="002E286B"/>
    <w:pPr>
      <w:spacing w:after="0"/>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61">
    <w:name w:val="Grid Table 4 - Accent 61"/>
    <w:basedOn w:val="TableNormal"/>
    <w:uiPriority w:val="49"/>
    <w:rsid w:val="002E286B"/>
    <w:pPr>
      <w:spacing w:after="0"/>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5Dark1">
    <w:name w:val="Grid Table 5 Dark1"/>
    <w:basedOn w:val="TableNormal"/>
    <w:uiPriority w:val="50"/>
    <w:rsid w:val="002E286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rsid w:val="002E286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GridTable5Dark-Accent21">
    <w:name w:val="Grid Table 5 Dark - Accent 21"/>
    <w:basedOn w:val="TableNormal"/>
    <w:uiPriority w:val="50"/>
    <w:rsid w:val="002E286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GridTable5Dark-Accent31">
    <w:name w:val="Grid Table 5 Dark - Accent 31"/>
    <w:basedOn w:val="TableNormal"/>
    <w:uiPriority w:val="50"/>
    <w:rsid w:val="002E286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GridTable5Dark-Accent41">
    <w:name w:val="Grid Table 5 Dark - Accent 41"/>
    <w:basedOn w:val="TableNormal"/>
    <w:uiPriority w:val="50"/>
    <w:rsid w:val="002E286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GridTable5Dark-Accent51">
    <w:name w:val="Grid Table 5 Dark - Accent 51"/>
    <w:basedOn w:val="TableNormal"/>
    <w:uiPriority w:val="50"/>
    <w:rsid w:val="002E286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GridTable5Dark-Accent61">
    <w:name w:val="Grid Table 5 Dark - Accent 61"/>
    <w:basedOn w:val="TableNormal"/>
    <w:uiPriority w:val="50"/>
    <w:rsid w:val="002E286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GridTable6Colorful1">
    <w:name w:val="Grid Table 6 Colorful1"/>
    <w:basedOn w:val="TableNormal"/>
    <w:uiPriority w:val="51"/>
    <w:rsid w:val="002E286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sid w:val="002E286B"/>
    <w:pPr>
      <w:spacing w:after="0"/>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6Colorful-Accent21">
    <w:name w:val="Grid Table 6 Colorful - Accent 21"/>
    <w:basedOn w:val="TableNormal"/>
    <w:uiPriority w:val="51"/>
    <w:rsid w:val="002E286B"/>
    <w:pPr>
      <w:spacing w:after="0"/>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6Colorful-Accent31">
    <w:name w:val="Grid Table 6 Colorful - Accent 31"/>
    <w:basedOn w:val="TableNormal"/>
    <w:uiPriority w:val="51"/>
    <w:rsid w:val="002E286B"/>
    <w:pPr>
      <w:spacing w:after="0"/>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6Colorful-Accent41">
    <w:name w:val="Grid Table 6 Colorful - Accent 41"/>
    <w:basedOn w:val="TableNormal"/>
    <w:uiPriority w:val="51"/>
    <w:rsid w:val="002E286B"/>
    <w:pPr>
      <w:spacing w:after="0"/>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6Colorful-Accent51">
    <w:name w:val="Grid Table 6 Colorful - Accent 51"/>
    <w:basedOn w:val="TableNormal"/>
    <w:uiPriority w:val="51"/>
    <w:rsid w:val="002E286B"/>
    <w:pPr>
      <w:spacing w:after="0"/>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6Colorful-Accent61">
    <w:name w:val="Grid Table 6 Colorful - Accent 61"/>
    <w:basedOn w:val="TableNormal"/>
    <w:uiPriority w:val="51"/>
    <w:rsid w:val="002E286B"/>
    <w:pPr>
      <w:spacing w:after="0"/>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7Colorful1">
    <w:name w:val="Grid Table 7 Colorful1"/>
    <w:basedOn w:val="TableNormal"/>
    <w:uiPriority w:val="52"/>
    <w:rsid w:val="002E286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sid w:val="002E286B"/>
    <w:pPr>
      <w:spacing w:after="0"/>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GridTable7Colorful-Accent21">
    <w:name w:val="Grid Table 7 Colorful - Accent 21"/>
    <w:basedOn w:val="TableNormal"/>
    <w:uiPriority w:val="52"/>
    <w:rsid w:val="002E286B"/>
    <w:pPr>
      <w:spacing w:after="0"/>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GridTable7Colorful-Accent31">
    <w:name w:val="Grid Table 7 Colorful - Accent 31"/>
    <w:basedOn w:val="TableNormal"/>
    <w:uiPriority w:val="52"/>
    <w:rsid w:val="002E286B"/>
    <w:pPr>
      <w:spacing w:after="0"/>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ridTable7Colorful-Accent41">
    <w:name w:val="Grid Table 7 Colorful - Accent 41"/>
    <w:basedOn w:val="TableNormal"/>
    <w:uiPriority w:val="52"/>
    <w:rsid w:val="002E286B"/>
    <w:pPr>
      <w:spacing w:after="0"/>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GridTable7Colorful-Accent51">
    <w:name w:val="Grid Table 7 Colorful - Accent 51"/>
    <w:basedOn w:val="TableNormal"/>
    <w:uiPriority w:val="52"/>
    <w:rsid w:val="002E286B"/>
    <w:pPr>
      <w:spacing w:after="0"/>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GridTable7Colorful-Accent61">
    <w:name w:val="Grid Table 7 Colorful - Accent 61"/>
    <w:basedOn w:val="TableNormal"/>
    <w:uiPriority w:val="52"/>
    <w:rsid w:val="002E286B"/>
    <w:pPr>
      <w:spacing w:after="0"/>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customStyle="1" w:styleId="Hashtag1">
    <w:name w:val="Hashtag1"/>
    <w:basedOn w:val="DefaultParagraphFont"/>
    <w:uiPriority w:val="99"/>
    <w:rsid w:val="002E286B"/>
    <w:rPr>
      <w:color w:val="2B579A"/>
      <w:shd w:val="clear" w:color="auto" w:fill="E1DFDD"/>
    </w:rPr>
  </w:style>
  <w:style w:type="character" w:styleId="HTMLAcronym">
    <w:name w:val="HTML Acronym"/>
    <w:basedOn w:val="DefaultParagraphFont"/>
    <w:uiPriority w:val="99"/>
    <w:semiHidden/>
    <w:unhideWhenUsed/>
    <w:rsid w:val="002E286B"/>
  </w:style>
  <w:style w:type="paragraph" w:styleId="HTMLAddress">
    <w:name w:val="HTML Address"/>
    <w:basedOn w:val="Normal"/>
    <w:link w:val="HTMLAddressChar"/>
    <w:uiPriority w:val="99"/>
    <w:semiHidden/>
    <w:unhideWhenUsed/>
    <w:rsid w:val="002E286B"/>
    <w:pPr>
      <w:spacing w:after="0"/>
    </w:pPr>
    <w:rPr>
      <w:i/>
      <w:iCs/>
    </w:rPr>
  </w:style>
  <w:style w:type="character" w:customStyle="1" w:styleId="HTMLAddressChar">
    <w:name w:val="HTML Address Char"/>
    <w:basedOn w:val="DefaultParagraphFont"/>
    <w:link w:val="HTMLAddress"/>
    <w:uiPriority w:val="99"/>
    <w:semiHidden/>
    <w:rsid w:val="002E286B"/>
    <w:rPr>
      <w:rFonts w:ascii="Arial" w:hAnsi="Arial"/>
      <w:i/>
      <w:iCs/>
      <w:sz w:val="24"/>
    </w:rPr>
  </w:style>
  <w:style w:type="character" w:styleId="HTMLCite">
    <w:name w:val="HTML Cite"/>
    <w:basedOn w:val="DefaultParagraphFont"/>
    <w:uiPriority w:val="99"/>
    <w:semiHidden/>
    <w:unhideWhenUsed/>
    <w:rsid w:val="002E286B"/>
    <w:rPr>
      <w:i/>
      <w:iCs/>
    </w:rPr>
  </w:style>
  <w:style w:type="character" w:styleId="HTMLCode">
    <w:name w:val="HTML Code"/>
    <w:basedOn w:val="DefaultParagraphFont"/>
    <w:uiPriority w:val="99"/>
    <w:semiHidden/>
    <w:unhideWhenUsed/>
    <w:rsid w:val="002E286B"/>
    <w:rPr>
      <w:rFonts w:ascii="Consolas" w:hAnsi="Consolas"/>
      <w:sz w:val="20"/>
      <w:szCs w:val="20"/>
    </w:rPr>
  </w:style>
  <w:style w:type="character" w:styleId="HTMLDefinition">
    <w:name w:val="HTML Definition"/>
    <w:basedOn w:val="DefaultParagraphFont"/>
    <w:uiPriority w:val="99"/>
    <w:semiHidden/>
    <w:unhideWhenUsed/>
    <w:rsid w:val="002E286B"/>
    <w:rPr>
      <w:i/>
      <w:iCs/>
    </w:rPr>
  </w:style>
  <w:style w:type="character" w:styleId="HTMLKeyboard">
    <w:name w:val="HTML Keyboard"/>
    <w:basedOn w:val="DefaultParagraphFont"/>
    <w:uiPriority w:val="99"/>
    <w:semiHidden/>
    <w:unhideWhenUsed/>
    <w:rsid w:val="002E286B"/>
    <w:rPr>
      <w:rFonts w:ascii="Consolas" w:hAnsi="Consolas"/>
      <w:sz w:val="20"/>
      <w:szCs w:val="20"/>
    </w:rPr>
  </w:style>
  <w:style w:type="character" w:styleId="HTMLSample">
    <w:name w:val="HTML Sample"/>
    <w:basedOn w:val="DefaultParagraphFont"/>
    <w:uiPriority w:val="99"/>
    <w:semiHidden/>
    <w:unhideWhenUsed/>
    <w:rsid w:val="002E286B"/>
    <w:rPr>
      <w:rFonts w:ascii="Consolas" w:hAnsi="Consolas"/>
      <w:sz w:val="24"/>
      <w:szCs w:val="24"/>
    </w:rPr>
  </w:style>
  <w:style w:type="character" w:styleId="HTMLTypewriter">
    <w:name w:val="HTML Typewriter"/>
    <w:basedOn w:val="DefaultParagraphFont"/>
    <w:uiPriority w:val="99"/>
    <w:semiHidden/>
    <w:unhideWhenUsed/>
    <w:rsid w:val="002E286B"/>
    <w:rPr>
      <w:rFonts w:ascii="Consolas" w:hAnsi="Consolas"/>
      <w:sz w:val="20"/>
      <w:szCs w:val="20"/>
    </w:rPr>
  </w:style>
  <w:style w:type="character" w:styleId="HTMLVariable">
    <w:name w:val="HTML Variable"/>
    <w:basedOn w:val="DefaultParagraphFont"/>
    <w:uiPriority w:val="99"/>
    <w:semiHidden/>
    <w:unhideWhenUsed/>
    <w:rsid w:val="002E286B"/>
    <w:rPr>
      <w:i/>
      <w:iCs/>
    </w:rPr>
  </w:style>
  <w:style w:type="paragraph" w:styleId="Index1">
    <w:name w:val="index 1"/>
    <w:basedOn w:val="Normal"/>
    <w:next w:val="Normal"/>
    <w:uiPriority w:val="99"/>
    <w:semiHidden/>
    <w:unhideWhenUsed/>
    <w:rsid w:val="002E286B"/>
    <w:pPr>
      <w:spacing w:after="0"/>
      <w:ind w:left="240" w:hanging="240"/>
    </w:pPr>
  </w:style>
  <w:style w:type="paragraph" w:styleId="Index2">
    <w:name w:val="index 2"/>
    <w:basedOn w:val="Normal"/>
    <w:next w:val="Normal"/>
    <w:uiPriority w:val="99"/>
    <w:semiHidden/>
    <w:unhideWhenUsed/>
    <w:rsid w:val="002E286B"/>
    <w:pPr>
      <w:spacing w:after="0"/>
      <w:ind w:left="480" w:hanging="240"/>
    </w:pPr>
  </w:style>
  <w:style w:type="paragraph" w:styleId="Index3">
    <w:name w:val="index 3"/>
    <w:basedOn w:val="Normal"/>
    <w:next w:val="Normal"/>
    <w:uiPriority w:val="99"/>
    <w:semiHidden/>
    <w:unhideWhenUsed/>
    <w:rsid w:val="002E286B"/>
    <w:pPr>
      <w:spacing w:after="0"/>
      <w:ind w:left="720" w:hanging="240"/>
    </w:pPr>
  </w:style>
  <w:style w:type="paragraph" w:styleId="Index4">
    <w:name w:val="index 4"/>
    <w:basedOn w:val="Normal"/>
    <w:next w:val="Normal"/>
    <w:uiPriority w:val="99"/>
    <w:semiHidden/>
    <w:unhideWhenUsed/>
    <w:rsid w:val="002E286B"/>
    <w:pPr>
      <w:spacing w:after="0"/>
      <w:ind w:left="960" w:hanging="240"/>
    </w:pPr>
  </w:style>
  <w:style w:type="paragraph" w:styleId="Index5">
    <w:name w:val="index 5"/>
    <w:basedOn w:val="Normal"/>
    <w:next w:val="Normal"/>
    <w:uiPriority w:val="99"/>
    <w:semiHidden/>
    <w:unhideWhenUsed/>
    <w:rsid w:val="002E286B"/>
    <w:pPr>
      <w:spacing w:after="0"/>
      <w:ind w:left="1200" w:hanging="240"/>
    </w:pPr>
  </w:style>
  <w:style w:type="paragraph" w:styleId="Index6">
    <w:name w:val="index 6"/>
    <w:basedOn w:val="Normal"/>
    <w:next w:val="Normal"/>
    <w:uiPriority w:val="99"/>
    <w:semiHidden/>
    <w:unhideWhenUsed/>
    <w:rsid w:val="002E286B"/>
    <w:pPr>
      <w:spacing w:after="0"/>
      <w:ind w:left="1440" w:hanging="240"/>
    </w:pPr>
  </w:style>
  <w:style w:type="paragraph" w:styleId="Index7">
    <w:name w:val="index 7"/>
    <w:basedOn w:val="Normal"/>
    <w:next w:val="Normal"/>
    <w:uiPriority w:val="99"/>
    <w:semiHidden/>
    <w:unhideWhenUsed/>
    <w:rsid w:val="002E286B"/>
    <w:pPr>
      <w:spacing w:after="0"/>
      <w:ind w:left="1680" w:hanging="240"/>
    </w:pPr>
  </w:style>
  <w:style w:type="paragraph" w:styleId="Index8">
    <w:name w:val="index 8"/>
    <w:basedOn w:val="Normal"/>
    <w:next w:val="Normal"/>
    <w:uiPriority w:val="99"/>
    <w:semiHidden/>
    <w:unhideWhenUsed/>
    <w:rsid w:val="002E286B"/>
    <w:pPr>
      <w:spacing w:after="0"/>
      <w:ind w:left="1920" w:hanging="240"/>
    </w:pPr>
  </w:style>
  <w:style w:type="paragraph" w:styleId="Index9">
    <w:name w:val="index 9"/>
    <w:basedOn w:val="Normal"/>
    <w:next w:val="Normal"/>
    <w:uiPriority w:val="99"/>
    <w:semiHidden/>
    <w:unhideWhenUsed/>
    <w:rsid w:val="002E286B"/>
    <w:pPr>
      <w:spacing w:after="0"/>
      <w:ind w:left="2160" w:hanging="240"/>
    </w:pPr>
  </w:style>
  <w:style w:type="paragraph" w:styleId="IndexHeading">
    <w:name w:val="index heading"/>
    <w:basedOn w:val="Normal"/>
    <w:next w:val="Index1"/>
    <w:uiPriority w:val="99"/>
    <w:semiHidden/>
    <w:unhideWhenUsed/>
    <w:rsid w:val="002E286B"/>
    <w:rPr>
      <w:rFonts w:asciiTheme="majorHAnsi" w:eastAsiaTheme="majorEastAsia" w:hAnsiTheme="majorHAnsi" w:cstheme="majorBidi"/>
      <w:b/>
      <w:bCs/>
    </w:rPr>
  </w:style>
  <w:style w:type="character" w:styleId="IntenseEmphasis">
    <w:name w:val="Intense Emphasis"/>
    <w:basedOn w:val="DefaultParagraphFont"/>
    <w:uiPriority w:val="21"/>
    <w:qFormat/>
    <w:rsid w:val="002E286B"/>
    <w:rPr>
      <w:i/>
      <w:iCs/>
      <w:color w:val="4F81BD" w:themeColor="accent1"/>
    </w:rPr>
  </w:style>
  <w:style w:type="paragraph" w:styleId="IntenseQuote">
    <w:name w:val="Intense Quote"/>
    <w:basedOn w:val="Normal"/>
    <w:next w:val="Normal"/>
    <w:link w:val="IntenseQuoteChar"/>
    <w:uiPriority w:val="30"/>
    <w:qFormat/>
    <w:rsid w:val="002E286B"/>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2E286B"/>
    <w:rPr>
      <w:rFonts w:ascii="Arial" w:hAnsi="Arial"/>
      <w:i/>
      <w:iCs/>
      <w:color w:val="4F81BD" w:themeColor="accent1"/>
      <w:sz w:val="24"/>
    </w:rPr>
  </w:style>
  <w:style w:type="character" w:styleId="IntenseReference">
    <w:name w:val="Intense Reference"/>
    <w:basedOn w:val="DefaultParagraphFont"/>
    <w:uiPriority w:val="32"/>
    <w:qFormat/>
    <w:rsid w:val="002E286B"/>
    <w:rPr>
      <w:b/>
      <w:bCs/>
      <w:smallCaps/>
      <w:color w:val="4F81BD" w:themeColor="accent1"/>
      <w:spacing w:val="5"/>
    </w:rPr>
  </w:style>
  <w:style w:type="table" w:styleId="LightGrid">
    <w:name w:val="Light Grid"/>
    <w:basedOn w:val="TableNormal"/>
    <w:uiPriority w:val="62"/>
    <w:semiHidden/>
    <w:unhideWhenUsed/>
    <w:rsid w:val="002E286B"/>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E286B"/>
    <w:pPr>
      <w:spacing w:after="0"/>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2E286B"/>
    <w:pPr>
      <w:spacing w:after="0"/>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2E286B"/>
    <w:pPr>
      <w:spacing w:after="0"/>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2E286B"/>
    <w:pPr>
      <w:spacing w:after="0"/>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2E286B"/>
    <w:pPr>
      <w:spacing w:after="0"/>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2E286B"/>
    <w:pPr>
      <w:spacing w:after="0"/>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2E286B"/>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E286B"/>
    <w:pPr>
      <w:spacing w:after="0"/>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2E286B"/>
    <w:pPr>
      <w:spacing w:after="0"/>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2E286B"/>
    <w:pPr>
      <w:spacing w:after="0"/>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2E286B"/>
    <w:pPr>
      <w:spacing w:after="0"/>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2E286B"/>
    <w:pPr>
      <w:spacing w:after="0"/>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2E286B"/>
    <w:pPr>
      <w:spacing w:after="0"/>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2E286B"/>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E286B"/>
    <w:pPr>
      <w:spacing w:after="0"/>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2E286B"/>
    <w:pPr>
      <w:spacing w:after="0"/>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2E286B"/>
    <w:pPr>
      <w:spacing w:after="0"/>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2E286B"/>
    <w:pPr>
      <w:spacing w:after="0"/>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2E286B"/>
    <w:pPr>
      <w:spacing w:after="0"/>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2E286B"/>
    <w:pPr>
      <w:spacing w:after="0"/>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unhideWhenUsed/>
    <w:rsid w:val="002E286B"/>
  </w:style>
  <w:style w:type="paragraph" w:styleId="List">
    <w:name w:val="List"/>
    <w:basedOn w:val="Normal"/>
    <w:uiPriority w:val="99"/>
    <w:semiHidden/>
    <w:unhideWhenUsed/>
    <w:rsid w:val="002E286B"/>
    <w:pPr>
      <w:ind w:left="360" w:hanging="360"/>
      <w:contextualSpacing/>
    </w:pPr>
  </w:style>
  <w:style w:type="paragraph" w:styleId="List2">
    <w:name w:val="List 2"/>
    <w:basedOn w:val="Normal"/>
    <w:uiPriority w:val="99"/>
    <w:semiHidden/>
    <w:unhideWhenUsed/>
    <w:rsid w:val="002E286B"/>
    <w:pPr>
      <w:ind w:left="720" w:hanging="360"/>
      <w:contextualSpacing/>
    </w:pPr>
  </w:style>
  <w:style w:type="paragraph" w:styleId="List3">
    <w:name w:val="List 3"/>
    <w:basedOn w:val="Normal"/>
    <w:uiPriority w:val="99"/>
    <w:semiHidden/>
    <w:unhideWhenUsed/>
    <w:rsid w:val="002E286B"/>
    <w:pPr>
      <w:ind w:left="1080" w:hanging="360"/>
      <w:contextualSpacing/>
    </w:pPr>
  </w:style>
  <w:style w:type="paragraph" w:styleId="List4">
    <w:name w:val="List 4"/>
    <w:basedOn w:val="Normal"/>
    <w:uiPriority w:val="99"/>
    <w:semiHidden/>
    <w:unhideWhenUsed/>
    <w:rsid w:val="002E286B"/>
    <w:pPr>
      <w:ind w:left="1440" w:hanging="360"/>
      <w:contextualSpacing/>
    </w:pPr>
  </w:style>
  <w:style w:type="paragraph" w:styleId="List5">
    <w:name w:val="List 5"/>
    <w:basedOn w:val="Normal"/>
    <w:uiPriority w:val="99"/>
    <w:semiHidden/>
    <w:unhideWhenUsed/>
    <w:rsid w:val="002E286B"/>
    <w:pPr>
      <w:ind w:left="1800" w:hanging="360"/>
      <w:contextualSpacing/>
    </w:pPr>
  </w:style>
  <w:style w:type="paragraph" w:styleId="ListBullet">
    <w:name w:val="List Bullet"/>
    <w:basedOn w:val="Normal"/>
    <w:uiPriority w:val="99"/>
    <w:semiHidden/>
    <w:unhideWhenUsed/>
    <w:rsid w:val="002E286B"/>
    <w:pPr>
      <w:numPr>
        <w:numId w:val="19"/>
      </w:numPr>
      <w:contextualSpacing/>
    </w:pPr>
  </w:style>
  <w:style w:type="paragraph" w:styleId="ListBullet2">
    <w:name w:val="List Bullet 2"/>
    <w:basedOn w:val="Normal"/>
    <w:uiPriority w:val="99"/>
    <w:semiHidden/>
    <w:unhideWhenUsed/>
    <w:rsid w:val="002E286B"/>
    <w:pPr>
      <w:numPr>
        <w:numId w:val="20"/>
      </w:numPr>
      <w:contextualSpacing/>
    </w:pPr>
  </w:style>
  <w:style w:type="paragraph" w:styleId="ListBullet3">
    <w:name w:val="List Bullet 3"/>
    <w:basedOn w:val="Normal"/>
    <w:uiPriority w:val="99"/>
    <w:semiHidden/>
    <w:unhideWhenUsed/>
    <w:rsid w:val="002E286B"/>
    <w:pPr>
      <w:numPr>
        <w:numId w:val="21"/>
      </w:numPr>
      <w:contextualSpacing/>
    </w:pPr>
  </w:style>
  <w:style w:type="paragraph" w:styleId="ListBullet4">
    <w:name w:val="List Bullet 4"/>
    <w:basedOn w:val="Normal"/>
    <w:uiPriority w:val="99"/>
    <w:semiHidden/>
    <w:unhideWhenUsed/>
    <w:rsid w:val="002E286B"/>
    <w:pPr>
      <w:numPr>
        <w:numId w:val="22"/>
      </w:numPr>
      <w:contextualSpacing/>
    </w:pPr>
  </w:style>
  <w:style w:type="paragraph" w:styleId="ListBullet5">
    <w:name w:val="List Bullet 5"/>
    <w:basedOn w:val="Normal"/>
    <w:uiPriority w:val="99"/>
    <w:semiHidden/>
    <w:unhideWhenUsed/>
    <w:rsid w:val="002E286B"/>
    <w:pPr>
      <w:numPr>
        <w:numId w:val="23"/>
      </w:numPr>
      <w:contextualSpacing/>
    </w:pPr>
  </w:style>
  <w:style w:type="paragraph" w:styleId="ListContinue">
    <w:name w:val="List Continue"/>
    <w:basedOn w:val="Normal"/>
    <w:uiPriority w:val="99"/>
    <w:semiHidden/>
    <w:unhideWhenUsed/>
    <w:rsid w:val="002E286B"/>
    <w:pPr>
      <w:spacing w:after="120"/>
      <w:ind w:left="360"/>
      <w:contextualSpacing/>
    </w:pPr>
  </w:style>
  <w:style w:type="paragraph" w:styleId="ListContinue2">
    <w:name w:val="List Continue 2"/>
    <w:basedOn w:val="Normal"/>
    <w:uiPriority w:val="99"/>
    <w:semiHidden/>
    <w:unhideWhenUsed/>
    <w:rsid w:val="002E286B"/>
    <w:pPr>
      <w:spacing w:after="120"/>
      <w:ind w:left="720"/>
      <w:contextualSpacing/>
    </w:pPr>
  </w:style>
  <w:style w:type="paragraph" w:styleId="ListContinue3">
    <w:name w:val="List Continue 3"/>
    <w:basedOn w:val="Normal"/>
    <w:uiPriority w:val="99"/>
    <w:semiHidden/>
    <w:unhideWhenUsed/>
    <w:rsid w:val="002E286B"/>
    <w:pPr>
      <w:spacing w:after="120"/>
      <w:ind w:left="1080"/>
      <w:contextualSpacing/>
    </w:pPr>
  </w:style>
  <w:style w:type="paragraph" w:styleId="ListContinue4">
    <w:name w:val="List Continue 4"/>
    <w:basedOn w:val="Normal"/>
    <w:uiPriority w:val="99"/>
    <w:semiHidden/>
    <w:unhideWhenUsed/>
    <w:rsid w:val="002E286B"/>
    <w:pPr>
      <w:spacing w:after="120"/>
      <w:ind w:left="1440"/>
      <w:contextualSpacing/>
    </w:pPr>
  </w:style>
  <w:style w:type="paragraph" w:styleId="ListContinue5">
    <w:name w:val="List Continue 5"/>
    <w:basedOn w:val="Normal"/>
    <w:uiPriority w:val="99"/>
    <w:semiHidden/>
    <w:unhideWhenUsed/>
    <w:rsid w:val="002E286B"/>
    <w:pPr>
      <w:spacing w:after="120"/>
      <w:ind w:left="1800"/>
      <w:contextualSpacing/>
    </w:pPr>
  </w:style>
  <w:style w:type="paragraph" w:styleId="ListNumber">
    <w:name w:val="List Number"/>
    <w:basedOn w:val="Normal"/>
    <w:uiPriority w:val="99"/>
    <w:semiHidden/>
    <w:unhideWhenUsed/>
    <w:rsid w:val="002E286B"/>
    <w:pPr>
      <w:numPr>
        <w:numId w:val="24"/>
      </w:numPr>
      <w:contextualSpacing/>
    </w:pPr>
  </w:style>
  <w:style w:type="paragraph" w:styleId="ListNumber2">
    <w:name w:val="List Number 2"/>
    <w:basedOn w:val="Normal"/>
    <w:uiPriority w:val="99"/>
    <w:semiHidden/>
    <w:unhideWhenUsed/>
    <w:rsid w:val="002E286B"/>
    <w:pPr>
      <w:numPr>
        <w:numId w:val="25"/>
      </w:numPr>
      <w:contextualSpacing/>
    </w:pPr>
  </w:style>
  <w:style w:type="paragraph" w:styleId="ListNumber3">
    <w:name w:val="List Number 3"/>
    <w:basedOn w:val="Normal"/>
    <w:uiPriority w:val="99"/>
    <w:semiHidden/>
    <w:unhideWhenUsed/>
    <w:rsid w:val="002E286B"/>
    <w:pPr>
      <w:numPr>
        <w:numId w:val="26"/>
      </w:numPr>
      <w:contextualSpacing/>
    </w:pPr>
  </w:style>
  <w:style w:type="paragraph" w:styleId="ListNumber4">
    <w:name w:val="List Number 4"/>
    <w:basedOn w:val="Normal"/>
    <w:uiPriority w:val="99"/>
    <w:semiHidden/>
    <w:unhideWhenUsed/>
    <w:rsid w:val="002E286B"/>
    <w:pPr>
      <w:numPr>
        <w:numId w:val="27"/>
      </w:numPr>
      <w:contextualSpacing/>
    </w:pPr>
  </w:style>
  <w:style w:type="paragraph" w:styleId="ListNumber5">
    <w:name w:val="List Number 5"/>
    <w:basedOn w:val="Normal"/>
    <w:uiPriority w:val="99"/>
    <w:semiHidden/>
    <w:unhideWhenUsed/>
    <w:rsid w:val="002E286B"/>
    <w:pPr>
      <w:numPr>
        <w:numId w:val="28"/>
      </w:numPr>
      <w:contextualSpacing/>
    </w:pPr>
  </w:style>
  <w:style w:type="table" w:customStyle="1" w:styleId="ListTable1Light1">
    <w:name w:val="List Table 1 Light1"/>
    <w:basedOn w:val="TableNormal"/>
    <w:uiPriority w:val="46"/>
    <w:rsid w:val="002E286B"/>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rsid w:val="002E286B"/>
    <w:pPr>
      <w:spacing w:after="0"/>
    </w:p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1Light-Accent21">
    <w:name w:val="List Table 1 Light - Accent 21"/>
    <w:basedOn w:val="TableNormal"/>
    <w:uiPriority w:val="46"/>
    <w:rsid w:val="002E286B"/>
    <w:pPr>
      <w:spacing w:after="0"/>
    </w:p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1Light-Accent31">
    <w:name w:val="List Table 1 Light - Accent 31"/>
    <w:basedOn w:val="TableNormal"/>
    <w:uiPriority w:val="46"/>
    <w:rsid w:val="002E286B"/>
    <w:pPr>
      <w:spacing w:after="0"/>
    </w:p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1Light-Accent41">
    <w:name w:val="List Table 1 Light - Accent 41"/>
    <w:basedOn w:val="TableNormal"/>
    <w:uiPriority w:val="46"/>
    <w:rsid w:val="002E286B"/>
    <w:pPr>
      <w:spacing w:after="0"/>
    </w:p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1Light-Accent51">
    <w:name w:val="List Table 1 Light - Accent 51"/>
    <w:basedOn w:val="TableNormal"/>
    <w:uiPriority w:val="46"/>
    <w:rsid w:val="002E286B"/>
    <w:pPr>
      <w:spacing w:after="0"/>
    </w:p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1Light-Accent61">
    <w:name w:val="List Table 1 Light - Accent 61"/>
    <w:basedOn w:val="TableNormal"/>
    <w:uiPriority w:val="46"/>
    <w:rsid w:val="002E286B"/>
    <w:pPr>
      <w:spacing w:after="0"/>
    </w:p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21">
    <w:name w:val="List Table 21"/>
    <w:basedOn w:val="TableNormal"/>
    <w:uiPriority w:val="47"/>
    <w:rsid w:val="002E286B"/>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rsid w:val="002E286B"/>
    <w:pPr>
      <w:spacing w:after="0"/>
    </w:p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2-Accent21">
    <w:name w:val="List Table 2 - Accent 21"/>
    <w:basedOn w:val="TableNormal"/>
    <w:uiPriority w:val="47"/>
    <w:rsid w:val="002E286B"/>
    <w:pPr>
      <w:spacing w:after="0"/>
    </w:p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2-Accent31">
    <w:name w:val="List Table 2 - Accent 31"/>
    <w:basedOn w:val="TableNormal"/>
    <w:uiPriority w:val="47"/>
    <w:rsid w:val="002E286B"/>
    <w:pPr>
      <w:spacing w:after="0"/>
    </w:p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2-Accent41">
    <w:name w:val="List Table 2 - Accent 41"/>
    <w:basedOn w:val="TableNormal"/>
    <w:uiPriority w:val="47"/>
    <w:rsid w:val="002E286B"/>
    <w:pPr>
      <w:spacing w:after="0"/>
    </w:p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2-Accent51">
    <w:name w:val="List Table 2 - Accent 51"/>
    <w:basedOn w:val="TableNormal"/>
    <w:uiPriority w:val="47"/>
    <w:rsid w:val="002E286B"/>
    <w:pPr>
      <w:spacing w:after="0"/>
    </w:p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2-Accent61">
    <w:name w:val="List Table 2 - Accent 61"/>
    <w:basedOn w:val="TableNormal"/>
    <w:uiPriority w:val="47"/>
    <w:rsid w:val="002E286B"/>
    <w:pPr>
      <w:spacing w:after="0"/>
    </w:p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31">
    <w:name w:val="List Table 31"/>
    <w:basedOn w:val="TableNormal"/>
    <w:uiPriority w:val="48"/>
    <w:rsid w:val="002E286B"/>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rsid w:val="002E286B"/>
    <w:pPr>
      <w:spacing w:after="0"/>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Table3-Accent21">
    <w:name w:val="List Table 3 - Accent 21"/>
    <w:basedOn w:val="TableNormal"/>
    <w:uiPriority w:val="48"/>
    <w:rsid w:val="002E286B"/>
    <w:pPr>
      <w:spacing w:after="0"/>
    </w:p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Table3-Accent31">
    <w:name w:val="List Table 3 - Accent 31"/>
    <w:basedOn w:val="TableNormal"/>
    <w:uiPriority w:val="48"/>
    <w:rsid w:val="002E286B"/>
    <w:pPr>
      <w:spacing w:after="0"/>
    </w:p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Table3-Accent41">
    <w:name w:val="List Table 3 - Accent 41"/>
    <w:basedOn w:val="TableNormal"/>
    <w:uiPriority w:val="48"/>
    <w:rsid w:val="002E286B"/>
    <w:pPr>
      <w:spacing w:after="0"/>
    </w:p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Table3-Accent51">
    <w:name w:val="List Table 3 - Accent 51"/>
    <w:basedOn w:val="TableNormal"/>
    <w:uiPriority w:val="48"/>
    <w:rsid w:val="002E286B"/>
    <w:pPr>
      <w:spacing w:after="0"/>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Table3-Accent61">
    <w:name w:val="List Table 3 - Accent 61"/>
    <w:basedOn w:val="TableNormal"/>
    <w:uiPriority w:val="48"/>
    <w:rsid w:val="002E286B"/>
    <w:pPr>
      <w:spacing w:after="0"/>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Table41">
    <w:name w:val="List Table 41"/>
    <w:basedOn w:val="TableNormal"/>
    <w:uiPriority w:val="49"/>
    <w:rsid w:val="002E286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rsid w:val="002E286B"/>
    <w:pPr>
      <w:spacing w:after="0"/>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4-Accent21">
    <w:name w:val="List Table 4 - Accent 21"/>
    <w:basedOn w:val="TableNormal"/>
    <w:uiPriority w:val="49"/>
    <w:rsid w:val="002E286B"/>
    <w:pPr>
      <w:spacing w:after="0"/>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4-Accent31">
    <w:name w:val="List Table 4 - Accent 31"/>
    <w:basedOn w:val="TableNormal"/>
    <w:uiPriority w:val="49"/>
    <w:rsid w:val="002E286B"/>
    <w:pPr>
      <w:spacing w:after="0"/>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4-Accent41">
    <w:name w:val="List Table 4 - Accent 41"/>
    <w:basedOn w:val="TableNormal"/>
    <w:uiPriority w:val="49"/>
    <w:rsid w:val="002E286B"/>
    <w:pPr>
      <w:spacing w:after="0"/>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4-Accent51">
    <w:name w:val="List Table 4 - Accent 51"/>
    <w:basedOn w:val="TableNormal"/>
    <w:uiPriority w:val="49"/>
    <w:rsid w:val="002E286B"/>
    <w:pPr>
      <w:spacing w:after="0"/>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61">
    <w:name w:val="List Table 4 - Accent 61"/>
    <w:basedOn w:val="TableNormal"/>
    <w:uiPriority w:val="49"/>
    <w:rsid w:val="002E286B"/>
    <w:pPr>
      <w:spacing w:after="0"/>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5Dark1">
    <w:name w:val="List Table 5 Dark1"/>
    <w:basedOn w:val="TableNormal"/>
    <w:uiPriority w:val="50"/>
    <w:rsid w:val="002E286B"/>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sid w:val="002E286B"/>
    <w:pPr>
      <w:spacing w:after="0"/>
    </w:pPr>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sid w:val="002E286B"/>
    <w:pPr>
      <w:spacing w:after="0"/>
    </w:pPr>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sid w:val="002E286B"/>
    <w:pPr>
      <w:spacing w:after="0"/>
    </w:pPr>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sid w:val="002E286B"/>
    <w:pPr>
      <w:spacing w:after="0"/>
    </w:pPr>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sid w:val="002E286B"/>
    <w:pPr>
      <w:spacing w:after="0"/>
    </w:pPr>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sid w:val="002E286B"/>
    <w:pPr>
      <w:spacing w:after="0"/>
    </w:pPr>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sid w:val="002E286B"/>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sid w:val="002E286B"/>
    <w:pPr>
      <w:spacing w:after="0"/>
    </w:pPr>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6Colorful-Accent21">
    <w:name w:val="List Table 6 Colorful - Accent 21"/>
    <w:basedOn w:val="TableNormal"/>
    <w:uiPriority w:val="51"/>
    <w:rsid w:val="002E286B"/>
    <w:pPr>
      <w:spacing w:after="0"/>
    </w:pPr>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6Colorful-Accent31">
    <w:name w:val="List Table 6 Colorful - Accent 31"/>
    <w:basedOn w:val="TableNormal"/>
    <w:uiPriority w:val="51"/>
    <w:rsid w:val="002E286B"/>
    <w:pPr>
      <w:spacing w:after="0"/>
    </w:pPr>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6Colorful-Accent41">
    <w:name w:val="List Table 6 Colorful - Accent 41"/>
    <w:basedOn w:val="TableNormal"/>
    <w:uiPriority w:val="51"/>
    <w:rsid w:val="002E286B"/>
    <w:pPr>
      <w:spacing w:after="0"/>
    </w:pPr>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6Colorful-Accent51">
    <w:name w:val="List Table 6 Colorful - Accent 51"/>
    <w:basedOn w:val="TableNormal"/>
    <w:uiPriority w:val="51"/>
    <w:rsid w:val="002E286B"/>
    <w:pPr>
      <w:spacing w:after="0"/>
    </w:pPr>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6Colorful-Accent61">
    <w:name w:val="List Table 6 Colorful - Accent 61"/>
    <w:basedOn w:val="TableNormal"/>
    <w:uiPriority w:val="51"/>
    <w:rsid w:val="002E286B"/>
    <w:pPr>
      <w:spacing w:after="0"/>
    </w:pPr>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7Colorful1">
    <w:name w:val="List Table 7 Colorful1"/>
    <w:basedOn w:val="TableNormal"/>
    <w:uiPriority w:val="52"/>
    <w:rsid w:val="002E286B"/>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sid w:val="002E286B"/>
    <w:pPr>
      <w:spacing w:after="0"/>
    </w:pPr>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sid w:val="002E286B"/>
    <w:pPr>
      <w:spacing w:after="0"/>
    </w:pPr>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sid w:val="002E286B"/>
    <w:pPr>
      <w:spacing w:after="0"/>
    </w:pPr>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sid w:val="002E286B"/>
    <w:pPr>
      <w:spacing w:after="0"/>
    </w:pPr>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sid w:val="002E286B"/>
    <w:pPr>
      <w:spacing w:after="0"/>
    </w:pPr>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sid w:val="002E286B"/>
    <w:pPr>
      <w:spacing w:after="0"/>
    </w:pPr>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2E286B"/>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2E286B"/>
    <w:rPr>
      <w:rFonts w:ascii="Consolas" w:hAnsi="Consolas"/>
      <w:sz w:val="20"/>
      <w:szCs w:val="20"/>
    </w:rPr>
  </w:style>
  <w:style w:type="table" w:styleId="MediumGrid1">
    <w:name w:val="Medium Grid 1"/>
    <w:basedOn w:val="TableNormal"/>
    <w:uiPriority w:val="67"/>
    <w:semiHidden/>
    <w:unhideWhenUsed/>
    <w:rsid w:val="002E286B"/>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E286B"/>
    <w:pPr>
      <w:spacing w:after="0"/>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2E286B"/>
    <w:pPr>
      <w:spacing w:after="0"/>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2E286B"/>
    <w:pPr>
      <w:spacing w:after="0"/>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2E286B"/>
    <w:pPr>
      <w:spacing w:after="0"/>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2E286B"/>
    <w:pPr>
      <w:spacing w:after="0"/>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2E286B"/>
    <w:pPr>
      <w:spacing w:after="0"/>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E286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E286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2E286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2E286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2E286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2E286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2E286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2E286B"/>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E286B"/>
    <w:pPr>
      <w:spacing w:after="0"/>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2E286B"/>
    <w:pPr>
      <w:spacing w:after="0"/>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2E286B"/>
    <w:pPr>
      <w:spacing w:after="0"/>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2E286B"/>
    <w:pPr>
      <w:spacing w:after="0"/>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2E286B"/>
    <w:pPr>
      <w:spacing w:after="0"/>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2E286B"/>
    <w:pPr>
      <w:spacing w:after="0"/>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E286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E286B"/>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E286B"/>
    <w:pPr>
      <w:spacing w:after="0"/>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E286B"/>
    <w:pPr>
      <w:spacing w:after="0"/>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E286B"/>
    <w:pPr>
      <w:spacing w:after="0"/>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E286B"/>
    <w:pPr>
      <w:spacing w:after="0"/>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E286B"/>
    <w:pPr>
      <w:spacing w:after="0"/>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E286B"/>
    <w:pPr>
      <w:spacing w:after="0"/>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E286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2E286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2E286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2E286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2E286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2E286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2E286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Mention1">
    <w:name w:val="Mention1"/>
    <w:basedOn w:val="DefaultParagraphFont"/>
    <w:uiPriority w:val="99"/>
    <w:rsid w:val="002E286B"/>
    <w:rPr>
      <w:color w:val="2B579A"/>
      <w:shd w:val="clear" w:color="auto" w:fill="E1DFDD"/>
    </w:rPr>
  </w:style>
  <w:style w:type="paragraph" w:styleId="MessageHeader">
    <w:name w:val="Message Header"/>
    <w:basedOn w:val="Normal"/>
    <w:link w:val="MessageHeaderChar"/>
    <w:uiPriority w:val="99"/>
    <w:semiHidden/>
    <w:unhideWhenUsed/>
    <w:rsid w:val="002E286B"/>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uiPriority w:val="99"/>
    <w:semiHidden/>
    <w:rsid w:val="002E286B"/>
    <w:rPr>
      <w:rFonts w:asciiTheme="majorHAnsi" w:eastAsiaTheme="majorEastAsia" w:hAnsiTheme="majorHAnsi" w:cstheme="majorBidi"/>
      <w:sz w:val="24"/>
      <w:szCs w:val="24"/>
      <w:shd w:val="pct20" w:color="auto" w:fill="auto"/>
    </w:rPr>
  </w:style>
  <w:style w:type="paragraph" w:styleId="NoSpacing">
    <w:name w:val="No Spacing"/>
    <w:uiPriority w:val="1"/>
    <w:qFormat/>
    <w:rsid w:val="002E286B"/>
    <w:pPr>
      <w:spacing w:after="0"/>
    </w:pPr>
    <w:rPr>
      <w:rFonts w:ascii="Arial" w:hAnsi="Arial"/>
      <w:sz w:val="24"/>
    </w:rPr>
  </w:style>
  <w:style w:type="paragraph" w:styleId="NormalIndent">
    <w:name w:val="Normal Indent"/>
    <w:basedOn w:val="Normal"/>
    <w:uiPriority w:val="99"/>
    <w:semiHidden/>
    <w:unhideWhenUsed/>
    <w:rsid w:val="002E286B"/>
    <w:pPr>
      <w:ind w:left="720"/>
    </w:pPr>
  </w:style>
  <w:style w:type="paragraph" w:styleId="NoteHeading">
    <w:name w:val="Note Heading"/>
    <w:basedOn w:val="Normal"/>
    <w:next w:val="Normal"/>
    <w:link w:val="NoteHeadingChar"/>
    <w:uiPriority w:val="99"/>
    <w:semiHidden/>
    <w:unhideWhenUsed/>
    <w:rsid w:val="002E286B"/>
    <w:pPr>
      <w:spacing w:after="0"/>
    </w:pPr>
  </w:style>
  <w:style w:type="character" w:customStyle="1" w:styleId="NoteHeadingChar">
    <w:name w:val="Note Heading Char"/>
    <w:basedOn w:val="DefaultParagraphFont"/>
    <w:link w:val="NoteHeading"/>
    <w:uiPriority w:val="99"/>
    <w:semiHidden/>
    <w:rsid w:val="002E286B"/>
    <w:rPr>
      <w:rFonts w:ascii="Arial" w:hAnsi="Arial"/>
      <w:sz w:val="24"/>
    </w:rPr>
  </w:style>
  <w:style w:type="character" w:styleId="PageNumber">
    <w:name w:val="page number"/>
    <w:basedOn w:val="DefaultParagraphFont"/>
    <w:uiPriority w:val="99"/>
    <w:semiHidden/>
    <w:unhideWhenUsed/>
    <w:rsid w:val="002E286B"/>
  </w:style>
  <w:style w:type="table" w:customStyle="1" w:styleId="PlainTable11">
    <w:name w:val="Plain Table 11"/>
    <w:basedOn w:val="TableNormal"/>
    <w:uiPriority w:val="99"/>
    <w:rsid w:val="002E286B"/>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99"/>
    <w:rsid w:val="002E286B"/>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99"/>
    <w:rsid w:val="002E286B"/>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99"/>
    <w:rsid w:val="002E286B"/>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99"/>
    <w:rsid w:val="002E286B"/>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2E286B"/>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2E286B"/>
    <w:rPr>
      <w:rFonts w:ascii="Consolas" w:hAnsi="Consolas"/>
      <w:sz w:val="21"/>
      <w:szCs w:val="21"/>
    </w:rPr>
  </w:style>
  <w:style w:type="paragraph" w:styleId="Quote">
    <w:name w:val="Quote"/>
    <w:basedOn w:val="Normal"/>
    <w:next w:val="Normal"/>
    <w:link w:val="QuoteChar"/>
    <w:uiPriority w:val="29"/>
    <w:qFormat/>
    <w:rsid w:val="002E286B"/>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2E286B"/>
    <w:rPr>
      <w:rFonts w:ascii="Arial" w:hAnsi="Arial"/>
      <w:i/>
      <w:iCs/>
      <w:color w:val="404040" w:themeColor="text1" w:themeTint="BF"/>
      <w:sz w:val="24"/>
    </w:rPr>
  </w:style>
  <w:style w:type="paragraph" w:styleId="Salutation">
    <w:name w:val="Salutation"/>
    <w:basedOn w:val="Normal"/>
    <w:next w:val="Normal"/>
    <w:link w:val="SalutationChar"/>
    <w:uiPriority w:val="99"/>
    <w:semiHidden/>
    <w:unhideWhenUsed/>
    <w:rsid w:val="002E286B"/>
  </w:style>
  <w:style w:type="character" w:customStyle="1" w:styleId="SalutationChar">
    <w:name w:val="Salutation Char"/>
    <w:basedOn w:val="DefaultParagraphFont"/>
    <w:link w:val="Salutation"/>
    <w:uiPriority w:val="99"/>
    <w:semiHidden/>
    <w:rsid w:val="002E286B"/>
    <w:rPr>
      <w:rFonts w:ascii="Arial" w:hAnsi="Arial"/>
      <w:sz w:val="24"/>
    </w:rPr>
  </w:style>
  <w:style w:type="paragraph" w:styleId="Signature">
    <w:name w:val="Signature"/>
    <w:basedOn w:val="Normal"/>
    <w:link w:val="SignatureChar"/>
    <w:uiPriority w:val="99"/>
    <w:semiHidden/>
    <w:unhideWhenUsed/>
    <w:rsid w:val="002E286B"/>
    <w:pPr>
      <w:spacing w:after="0"/>
      <w:ind w:left="4320"/>
    </w:pPr>
  </w:style>
  <w:style w:type="character" w:customStyle="1" w:styleId="SignatureChar">
    <w:name w:val="Signature Char"/>
    <w:basedOn w:val="DefaultParagraphFont"/>
    <w:link w:val="Signature"/>
    <w:uiPriority w:val="99"/>
    <w:semiHidden/>
    <w:rsid w:val="002E286B"/>
    <w:rPr>
      <w:rFonts w:ascii="Arial" w:hAnsi="Arial"/>
      <w:sz w:val="24"/>
    </w:rPr>
  </w:style>
  <w:style w:type="character" w:customStyle="1" w:styleId="SmartHyperlink1">
    <w:name w:val="Smart Hyperlink1"/>
    <w:basedOn w:val="DefaultParagraphFont"/>
    <w:uiPriority w:val="99"/>
    <w:rsid w:val="002E286B"/>
    <w:rPr>
      <w:u w:val="dotted"/>
    </w:rPr>
  </w:style>
  <w:style w:type="character" w:customStyle="1" w:styleId="SmartLink1">
    <w:name w:val="SmartLink1"/>
    <w:basedOn w:val="DefaultParagraphFont"/>
    <w:uiPriority w:val="99"/>
    <w:semiHidden/>
    <w:unhideWhenUsed/>
    <w:rsid w:val="002E286B"/>
    <w:rPr>
      <w:color w:val="0000FF"/>
      <w:u w:val="single"/>
      <w:shd w:val="clear" w:color="auto" w:fill="F3F2F1"/>
    </w:rPr>
  </w:style>
  <w:style w:type="character" w:styleId="Strong">
    <w:name w:val="Strong"/>
    <w:basedOn w:val="DefaultParagraphFont"/>
    <w:uiPriority w:val="22"/>
    <w:qFormat/>
    <w:rsid w:val="002E286B"/>
    <w:rPr>
      <w:b/>
      <w:bCs/>
    </w:rPr>
  </w:style>
  <w:style w:type="paragraph" w:styleId="Subtitle">
    <w:name w:val="Subtitle"/>
    <w:basedOn w:val="Normal"/>
    <w:next w:val="Normal"/>
    <w:link w:val="SubtitleChar"/>
    <w:uiPriority w:val="11"/>
    <w:qFormat/>
    <w:rsid w:val="002E286B"/>
    <w:pPr>
      <w:numPr>
        <w:ilvl w:val="1"/>
      </w:numPr>
      <w:spacing w:after="160"/>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2E286B"/>
    <w:rPr>
      <w:rFonts w:eastAsiaTheme="minorEastAsia"/>
      <w:color w:val="5A5A5A" w:themeColor="text1" w:themeTint="A5"/>
      <w:spacing w:val="15"/>
    </w:rPr>
  </w:style>
  <w:style w:type="character" w:styleId="SubtleEmphasis">
    <w:name w:val="Subtle Emphasis"/>
    <w:basedOn w:val="DefaultParagraphFont"/>
    <w:uiPriority w:val="19"/>
    <w:qFormat/>
    <w:rsid w:val="002E286B"/>
    <w:rPr>
      <w:i/>
      <w:iCs/>
      <w:color w:val="404040" w:themeColor="text1" w:themeTint="BF"/>
    </w:rPr>
  </w:style>
  <w:style w:type="character" w:styleId="SubtleReference">
    <w:name w:val="Subtle Reference"/>
    <w:basedOn w:val="DefaultParagraphFont"/>
    <w:uiPriority w:val="31"/>
    <w:qFormat/>
    <w:rsid w:val="002E286B"/>
    <w:rPr>
      <w:smallCaps/>
      <w:color w:val="5A5A5A" w:themeColor="text1" w:themeTint="A5"/>
    </w:rPr>
  </w:style>
  <w:style w:type="table" w:styleId="Table3Deffects1">
    <w:name w:val="Table 3D effects 1"/>
    <w:basedOn w:val="TableNormal"/>
    <w:uiPriority w:val="99"/>
    <w:semiHidden/>
    <w:unhideWhenUsed/>
    <w:rsid w:val="002E286B"/>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E286B"/>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E286B"/>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E286B"/>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E286B"/>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E286B"/>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E286B"/>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E286B"/>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E286B"/>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E286B"/>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E286B"/>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E286B"/>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E286B"/>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E286B"/>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E286B"/>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E286B"/>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E286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rsid w:val="002E286B"/>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rsid w:val="002E286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E286B"/>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E286B"/>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E286B"/>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E286B"/>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E286B"/>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E286B"/>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E286B"/>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Light1">
    <w:name w:val="Table Grid Light1"/>
    <w:basedOn w:val="TableNormal"/>
    <w:uiPriority w:val="99"/>
    <w:rsid w:val="002E286B"/>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E286B"/>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E286B"/>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E286B"/>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E286B"/>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E286B"/>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E286B"/>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E286B"/>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E286B"/>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E286B"/>
    <w:pPr>
      <w:spacing w:after="0"/>
      <w:ind w:left="240" w:hanging="240"/>
    </w:pPr>
  </w:style>
  <w:style w:type="paragraph" w:styleId="TableofFigures">
    <w:name w:val="table of figures"/>
    <w:basedOn w:val="Normal"/>
    <w:next w:val="Normal"/>
    <w:uiPriority w:val="99"/>
    <w:semiHidden/>
    <w:unhideWhenUsed/>
    <w:rsid w:val="002E286B"/>
    <w:pPr>
      <w:spacing w:after="0"/>
    </w:pPr>
  </w:style>
  <w:style w:type="table" w:styleId="TableProfessional">
    <w:name w:val="Table Professional"/>
    <w:basedOn w:val="TableNormal"/>
    <w:uiPriority w:val="99"/>
    <w:semiHidden/>
    <w:unhideWhenUsed/>
    <w:rsid w:val="002E286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E286B"/>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E286B"/>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E286B"/>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E286B"/>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E286B"/>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E28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E286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E286B"/>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E286B"/>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qFormat/>
    <w:rsid w:val="002E286B"/>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286B"/>
    <w:rPr>
      <w:rFonts w:asciiTheme="majorHAnsi" w:eastAsiaTheme="majorEastAsia" w:hAnsiTheme="majorHAnsi" w:cstheme="majorBidi"/>
      <w:spacing w:val="-10"/>
      <w:kern w:val="28"/>
      <w:sz w:val="56"/>
      <w:szCs w:val="56"/>
    </w:rPr>
  </w:style>
  <w:style w:type="paragraph" w:styleId="TOAHeading">
    <w:name w:val="toa heading"/>
    <w:basedOn w:val="Normal"/>
    <w:next w:val="Normal"/>
    <w:uiPriority w:val="99"/>
    <w:semiHidden/>
    <w:unhideWhenUsed/>
    <w:rsid w:val="002E286B"/>
    <w:pPr>
      <w:spacing w:before="120"/>
    </w:pPr>
    <w:rPr>
      <w:rFonts w:asciiTheme="majorHAnsi" w:eastAsiaTheme="majorEastAsia" w:hAnsiTheme="majorHAnsi" w:cstheme="majorBidi"/>
      <w:b/>
      <w:bCs/>
      <w:szCs w:val="24"/>
    </w:rPr>
  </w:style>
  <w:style w:type="paragraph" w:styleId="TOC1">
    <w:name w:val="toc 1"/>
    <w:basedOn w:val="Normal"/>
    <w:next w:val="Normal"/>
    <w:uiPriority w:val="39"/>
    <w:semiHidden/>
    <w:unhideWhenUsed/>
    <w:rsid w:val="002E286B"/>
    <w:pPr>
      <w:spacing w:after="100"/>
    </w:pPr>
  </w:style>
  <w:style w:type="paragraph" w:styleId="TOC2">
    <w:name w:val="toc 2"/>
    <w:basedOn w:val="Normal"/>
    <w:next w:val="Normal"/>
    <w:uiPriority w:val="39"/>
    <w:semiHidden/>
    <w:unhideWhenUsed/>
    <w:rsid w:val="002E286B"/>
    <w:pPr>
      <w:spacing w:after="100"/>
      <w:ind w:left="240"/>
    </w:pPr>
  </w:style>
  <w:style w:type="paragraph" w:styleId="TOC3">
    <w:name w:val="toc 3"/>
    <w:basedOn w:val="Normal"/>
    <w:next w:val="Normal"/>
    <w:uiPriority w:val="39"/>
    <w:semiHidden/>
    <w:unhideWhenUsed/>
    <w:rsid w:val="002E286B"/>
    <w:pPr>
      <w:spacing w:after="100"/>
      <w:ind w:left="480"/>
    </w:pPr>
  </w:style>
  <w:style w:type="paragraph" w:styleId="TOC4">
    <w:name w:val="toc 4"/>
    <w:basedOn w:val="Normal"/>
    <w:next w:val="Normal"/>
    <w:uiPriority w:val="39"/>
    <w:semiHidden/>
    <w:unhideWhenUsed/>
    <w:rsid w:val="002E286B"/>
    <w:pPr>
      <w:spacing w:after="100"/>
      <w:ind w:left="720"/>
    </w:pPr>
  </w:style>
  <w:style w:type="paragraph" w:styleId="TOC5">
    <w:name w:val="toc 5"/>
    <w:basedOn w:val="Normal"/>
    <w:next w:val="Normal"/>
    <w:uiPriority w:val="39"/>
    <w:semiHidden/>
    <w:unhideWhenUsed/>
    <w:rsid w:val="002E286B"/>
    <w:pPr>
      <w:spacing w:after="100"/>
      <w:ind w:left="960"/>
    </w:pPr>
  </w:style>
  <w:style w:type="paragraph" w:styleId="TOC6">
    <w:name w:val="toc 6"/>
    <w:basedOn w:val="Normal"/>
    <w:next w:val="Normal"/>
    <w:uiPriority w:val="39"/>
    <w:semiHidden/>
    <w:unhideWhenUsed/>
    <w:rsid w:val="002E286B"/>
    <w:pPr>
      <w:spacing w:after="100"/>
      <w:ind w:left="1200"/>
    </w:pPr>
  </w:style>
  <w:style w:type="paragraph" w:styleId="TOC7">
    <w:name w:val="toc 7"/>
    <w:basedOn w:val="Normal"/>
    <w:next w:val="Normal"/>
    <w:uiPriority w:val="39"/>
    <w:semiHidden/>
    <w:unhideWhenUsed/>
    <w:rsid w:val="002E286B"/>
    <w:pPr>
      <w:spacing w:after="100"/>
      <w:ind w:left="1440"/>
    </w:pPr>
  </w:style>
  <w:style w:type="paragraph" w:styleId="TOC8">
    <w:name w:val="toc 8"/>
    <w:basedOn w:val="Normal"/>
    <w:next w:val="Normal"/>
    <w:uiPriority w:val="39"/>
    <w:semiHidden/>
    <w:unhideWhenUsed/>
    <w:rsid w:val="002E286B"/>
    <w:pPr>
      <w:spacing w:after="100"/>
      <w:ind w:left="1680"/>
    </w:pPr>
  </w:style>
  <w:style w:type="paragraph" w:styleId="TOC9">
    <w:name w:val="toc 9"/>
    <w:basedOn w:val="Normal"/>
    <w:next w:val="Normal"/>
    <w:uiPriority w:val="39"/>
    <w:semiHidden/>
    <w:unhideWhenUsed/>
    <w:rsid w:val="002E286B"/>
    <w:pPr>
      <w:spacing w:after="100"/>
      <w:ind w:left="1920"/>
    </w:pPr>
  </w:style>
  <w:style w:type="paragraph" w:styleId="TOCHeading">
    <w:name w:val="TOC Heading"/>
    <w:basedOn w:val="Heading1"/>
    <w:next w:val="Normal"/>
    <w:uiPriority w:val="39"/>
    <w:semiHidden/>
    <w:unhideWhenUsed/>
    <w:qFormat/>
    <w:rsid w:val="002E286B"/>
    <w:pPr>
      <w:spacing w:before="240" w:after="0" w:line="240" w:lineRule="auto"/>
      <w:ind w:left="0" w:firstLine="0"/>
      <w:outlineLvl w:val="9"/>
    </w:pPr>
    <w:rPr>
      <w:rFonts w:asciiTheme="majorHAnsi" w:eastAsiaTheme="majorEastAsia" w:hAnsiTheme="majorHAnsi" w:cstheme="majorBidi"/>
      <w:b w:val="0"/>
      <w:color w:val="365F91" w:themeColor="accent1" w:themeShade="BF"/>
      <w:sz w:val="32"/>
      <w:szCs w:val="32"/>
    </w:rPr>
  </w:style>
  <w:style w:type="character" w:customStyle="1" w:styleId="UnresolvedMention2">
    <w:name w:val="Unresolved Mention2"/>
    <w:basedOn w:val="DefaultParagraphFont"/>
    <w:uiPriority w:val="99"/>
    <w:rsid w:val="002E286B"/>
    <w:rPr>
      <w:color w:val="605E5C"/>
      <w:shd w:val="clear" w:color="auto" w:fill="E1DFDD"/>
    </w:rPr>
  </w:style>
  <w:style w:type="character" w:customStyle="1" w:styleId="UnresolvedMention3">
    <w:name w:val="Unresolved Mention3"/>
    <w:basedOn w:val="DefaultParagraphFont"/>
    <w:uiPriority w:val="99"/>
    <w:semiHidden/>
    <w:unhideWhenUsed/>
    <w:rsid w:val="004823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10438">
      <w:bodyDiv w:val="1"/>
      <w:marLeft w:val="0"/>
      <w:marRight w:val="0"/>
      <w:marTop w:val="0"/>
      <w:marBottom w:val="0"/>
      <w:divBdr>
        <w:top w:val="none" w:sz="0" w:space="0" w:color="auto"/>
        <w:left w:val="none" w:sz="0" w:space="0" w:color="auto"/>
        <w:bottom w:val="none" w:sz="0" w:space="0" w:color="auto"/>
        <w:right w:val="none" w:sz="0" w:space="0" w:color="auto"/>
      </w:divBdr>
      <w:divsChild>
        <w:div w:id="329718725">
          <w:marLeft w:val="0"/>
          <w:marRight w:val="0"/>
          <w:marTop w:val="0"/>
          <w:marBottom w:val="0"/>
          <w:divBdr>
            <w:top w:val="none" w:sz="0" w:space="0" w:color="auto"/>
            <w:left w:val="none" w:sz="0" w:space="0" w:color="auto"/>
            <w:bottom w:val="none" w:sz="0" w:space="0" w:color="auto"/>
            <w:right w:val="none" w:sz="0" w:space="0" w:color="auto"/>
          </w:divBdr>
        </w:div>
        <w:div w:id="1726875218">
          <w:marLeft w:val="0"/>
          <w:marRight w:val="0"/>
          <w:marTop w:val="0"/>
          <w:marBottom w:val="0"/>
          <w:divBdr>
            <w:top w:val="none" w:sz="0" w:space="0" w:color="auto"/>
            <w:left w:val="none" w:sz="0" w:space="0" w:color="auto"/>
            <w:bottom w:val="none" w:sz="0" w:space="0" w:color="auto"/>
            <w:right w:val="none" w:sz="0" w:space="0" w:color="auto"/>
          </w:divBdr>
        </w:div>
        <w:div w:id="36509417">
          <w:marLeft w:val="0"/>
          <w:marRight w:val="0"/>
          <w:marTop w:val="0"/>
          <w:marBottom w:val="0"/>
          <w:divBdr>
            <w:top w:val="none" w:sz="0" w:space="0" w:color="auto"/>
            <w:left w:val="none" w:sz="0" w:space="0" w:color="auto"/>
            <w:bottom w:val="none" w:sz="0" w:space="0" w:color="auto"/>
            <w:right w:val="none" w:sz="0" w:space="0" w:color="auto"/>
          </w:divBdr>
        </w:div>
      </w:divsChild>
    </w:div>
    <w:div w:id="72704868">
      <w:bodyDiv w:val="1"/>
      <w:marLeft w:val="0"/>
      <w:marRight w:val="0"/>
      <w:marTop w:val="0"/>
      <w:marBottom w:val="0"/>
      <w:divBdr>
        <w:top w:val="none" w:sz="0" w:space="0" w:color="auto"/>
        <w:left w:val="none" w:sz="0" w:space="0" w:color="auto"/>
        <w:bottom w:val="none" w:sz="0" w:space="0" w:color="auto"/>
        <w:right w:val="none" w:sz="0" w:space="0" w:color="auto"/>
      </w:divBdr>
    </w:div>
    <w:div w:id="265501940">
      <w:bodyDiv w:val="1"/>
      <w:marLeft w:val="0"/>
      <w:marRight w:val="0"/>
      <w:marTop w:val="0"/>
      <w:marBottom w:val="0"/>
      <w:divBdr>
        <w:top w:val="none" w:sz="0" w:space="0" w:color="auto"/>
        <w:left w:val="none" w:sz="0" w:space="0" w:color="auto"/>
        <w:bottom w:val="none" w:sz="0" w:space="0" w:color="auto"/>
        <w:right w:val="none" w:sz="0" w:space="0" w:color="auto"/>
      </w:divBdr>
    </w:div>
    <w:div w:id="329140425">
      <w:bodyDiv w:val="1"/>
      <w:marLeft w:val="0"/>
      <w:marRight w:val="0"/>
      <w:marTop w:val="0"/>
      <w:marBottom w:val="0"/>
      <w:divBdr>
        <w:top w:val="none" w:sz="0" w:space="0" w:color="auto"/>
        <w:left w:val="none" w:sz="0" w:space="0" w:color="auto"/>
        <w:bottom w:val="none" w:sz="0" w:space="0" w:color="auto"/>
        <w:right w:val="none" w:sz="0" w:space="0" w:color="auto"/>
      </w:divBdr>
    </w:div>
    <w:div w:id="356006892">
      <w:bodyDiv w:val="1"/>
      <w:marLeft w:val="0"/>
      <w:marRight w:val="0"/>
      <w:marTop w:val="0"/>
      <w:marBottom w:val="0"/>
      <w:divBdr>
        <w:top w:val="none" w:sz="0" w:space="0" w:color="auto"/>
        <w:left w:val="none" w:sz="0" w:space="0" w:color="auto"/>
        <w:bottom w:val="none" w:sz="0" w:space="0" w:color="auto"/>
        <w:right w:val="none" w:sz="0" w:space="0" w:color="auto"/>
      </w:divBdr>
    </w:div>
    <w:div w:id="429860540">
      <w:bodyDiv w:val="1"/>
      <w:marLeft w:val="0"/>
      <w:marRight w:val="0"/>
      <w:marTop w:val="0"/>
      <w:marBottom w:val="0"/>
      <w:divBdr>
        <w:top w:val="none" w:sz="0" w:space="0" w:color="auto"/>
        <w:left w:val="none" w:sz="0" w:space="0" w:color="auto"/>
        <w:bottom w:val="none" w:sz="0" w:space="0" w:color="auto"/>
        <w:right w:val="none" w:sz="0" w:space="0" w:color="auto"/>
      </w:divBdr>
    </w:div>
    <w:div w:id="498689669">
      <w:bodyDiv w:val="1"/>
      <w:marLeft w:val="0"/>
      <w:marRight w:val="0"/>
      <w:marTop w:val="0"/>
      <w:marBottom w:val="0"/>
      <w:divBdr>
        <w:top w:val="none" w:sz="0" w:space="0" w:color="auto"/>
        <w:left w:val="none" w:sz="0" w:space="0" w:color="auto"/>
        <w:bottom w:val="none" w:sz="0" w:space="0" w:color="auto"/>
        <w:right w:val="none" w:sz="0" w:space="0" w:color="auto"/>
      </w:divBdr>
    </w:div>
    <w:div w:id="522672857">
      <w:bodyDiv w:val="1"/>
      <w:marLeft w:val="0"/>
      <w:marRight w:val="0"/>
      <w:marTop w:val="0"/>
      <w:marBottom w:val="0"/>
      <w:divBdr>
        <w:top w:val="none" w:sz="0" w:space="0" w:color="auto"/>
        <w:left w:val="none" w:sz="0" w:space="0" w:color="auto"/>
        <w:bottom w:val="none" w:sz="0" w:space="0" w:color="auto"/>
        <w:right w:val="none" w:sz="0" w:space="0" w:color="auto"/>
      </w:divBdr>
    </w:div>
    <w:div w:id="858276622">
      <w:bodyDiv w:val="1"/>
      <w:marLeft w:val="0"/>
      <w:marRight w:val="0"/>
      <w:marTop w:val="0"/>
      <w:marBottom w:val="0"/>
      <w:divBdr>
        <w:top w:val="none" w:sz="0" w:space="0" w:color="auto"/>
        <w:left w:val="none" w:sz="0" w:space="0" w:color="auto"/>
        <w:bottom w:val="none" w:sz="0" w:space="0" w:color="auto"/>
        <w:right w:val="none" w:sz="0" w:space="0" w:color="auto"/>
      </w:divBdr>
    </w:div>
    <w:div w:id="998728498">
      <w:bodyDiv w:val="1"/>
      <w:marLeft w:val="0"/>
      <w:marRight w:val="0"/>
      <w:marTop w:val="0"/>
      <w:marBottom w:val="0"/>
      <w:divBdr>
        <w:top w:val="none" w:sz="0" w:space="0" w:color="auto"/>
        <w:left w:val="none" w:sz="0" w:space="0" w:color="auto"/>
        <w:bottom w:val="none" w:sz="0" w:space="0" w:color="auto"/>
        <w:right w:val="none" w:sz="0" w:space="0" w:color="auto"/>
      </w:divBdr>
    </w:div>
    <w:div w:id="1166238998">
      <w:bodyDiv w:val="1"/>
      <w:marLeft w:val="0"/>
      <w:marRight w:val="0"/>
      <w:marTop w:val="0"/>
      <w:marBottom w:val="0"/>
      <w:divBdr>
        <w:top w:val="none" w:sz="0" w:space="0" w:color="auto"/>
        <w:left w:val="none" w:sz="0" w:space="0" w:color="auto"/>
        <w:bottom w:val="none" w:sz="0" w:space="0" w:color="auto"/>
        <w:right w:val="none" w:sz="0" w:space="0" w:color="auto"/>
      </w:divBdr>
    </w:div>
    <w:div w:id="1280527500">
      <w:bodyDiv w:val="1"/>
      <w:marLeft w:val="0"/>
      <w:marRight w:val="0"/>
      <w:marTop w:val="0"/>
      <w:marBottom w:val="0"/>
      <w:divBdr>
        <w:top w:val="none" w:sz="0" w:space="0" w:color="auto"/>
        <w:left w:val="none" w:sz="0" w:space="0" w:color="auto"/>
        <w:bottom w:val="none" w:sz="0" w:space="0" w:color="auto"/>
        <w:right w:val="none" w:sz="0" w:space="0" w:color="auto"/>
      </w:divBdr>
    </w:div>
    <w:div w:id="1324312551">
      <w:bodyDiv w:val="1"/>
      <w:marLeft w:val="0"/>
      <w:marRight w:val="0"/>
      <w:marTop w:val="0"/>
      <w:marBottom w:val="0"/>
      <w:divBdr>
        <w:top w:val="none" w:sz="0" w:space="0" w:color="auto"/>
        <w:left w:val="none" w:sz="0" w:space="0" w:color="auto"/>
        <w:bottom w:val="none" w:sz="0" w:space="0" w:color="auto"/>
        <w:right w:val="none" w:sz="0" w:space="0" w:color="auto"/>
      </w:divBdr>
    </w:div>
    <w:div w:id="1369141629">
      <w:bodyDiv w:val="1"/>
      <w:marLeft w:val="0"/>
      <w:marRight w:val="0"/>
      <w:marTop w:val="0"/>
      <w:marBottom w:val="0"/>
      <w:divBdr>
        <w:top w:val="none" w:sz="0" w:space="0" w:color="auto"/>
        <w:left w:val="none" w:sz="0" w:space="0" w:color="auto"/>
        <w:bottom w:val="none" w:sz="0" w:space="0" w:color="auto"/>
        <w:right w:val="none" w:sz="0" w:space="0" w:color="auto"/>
      </w:divBdr>
    </w:div>
    <w:div w:id="1527908348">
      <w:bodyDiv w:val="1"/>
      <w:marLeft w:val="0"/>
      <w:marRight w:val="0"/>
      <w:marTop w:val="0"/>
      <w:marBottom w:val="0"/>
      <w:divBdr>
        <w:top w:val="none" w:sz="0" w:space="0" w:color="auto"/>
        <w:left w:val="none" w:sz="0" w:space="0" w:color="auto"/>
        <w:bottom w:val="none" w:sz="0" w:space="0" w:color="auto"/>
        <w:right w:val="none" w:sz="0" w:space="0" w:color="auto"/>
      </w:divBdr>
    </w:div>
    <w:div w:id="1583445313">
      <w:bodyDiv w:val="1"/>
      <w:marLeft w:val="0"/>
      <w:marRight w:val="0"/>
      <w:marTop w:val="0"/>
      <w:marBottom w:val="0"/>
      <w:divBdr>
        <w:top w:val="none" w:sz="0" w:space="0" w:color="auto"/>
        <w:left w:val="none" w:sz="0" w:space="0" w:color="auto"/>
        <w:bottom w:val="none" w:sz="0" w:space="0" w:color="auto"/>
        <w:right w:val="none" w:sz="0" w:space="0" w:color="auto"/>
      </w:divBdr>
    </w:div>
    <w:div w:id="1601528286">
      <w:bodyDiv w:val="1"/>
      <w:marLeft w:val="0"/>
      <w:marRight w:val="0"/>
      <w:marTop w:val="0"/>
      <w:marBottom w:val="0"/>
      <w:divBdr>
        <w:top w:val="none" w:sz="0" w:space="0" w:color="auto"/>
        <w:left w:val="none" w:sz="0" w:space="0" w:color="auto"/>
        <w:bottom w:val="none" w:sz="0" w:space="0" w:color="auto"/>
        <w:right w:val="none" w:sz="0" w:space="0" w:color="auto"/>
      </w:divBdr>
    </w:div>
    <w:div w:id="1646930536">
      <w:bodyDiv w:val="1"/>
      <w:marLeft w:val="0"/>
      <w:marRight w:val="0"/>
      <w:marTop w:val="0"/>
      <w:marBottom w:val="0"/>
      <w:divBdr>
        <w:top w:val="none" w:sz="0" w:space="0" w:color="auto"/>
        <w:left w:val="none" w:sz="0" w:space="0" w:color="auto"/>
        <w:bottom w:val="none" w:sz="0" w:space="0" w:color="auto"/>
        <w:right w:val="none" w:sz="0" w:space="0" w:color="auto"/>
      </w:divBdr>
    </w:div>
    <w:div w:id="1845315923">
      <w:bodyDiv w:val="1"/>
      <w:marLeft w:val="0"/>
      <w:marRight w:val="0"/>
      <w:marTop w:val="0"/>
      <w:marBottom w:val="0"/>
      <w:divBdr>
        <w:top w:val="none" w:sz="0" w:space="0" w:color="auto"/>
        <w:left w:val="none" w:sz="0" w:space="0" w:color="auto"/>
        <w:bottom w:val="none" w:sz="0" w:space="0" w:color="auto"/>
        <w:right w:val="none" w:sz="0" w:space="0" w:color="auto"/>
      </w:divBdr>
    </w:div>
    <w:div w:id="1855726578">
      <w:bodyDiv w:val="1"/>
      <w:marLeft w:val="0"/>
      <w:marRight w:val="0"/>
      <w:marTop w:val="0"/>
      <w:marBottom w:val="0"/>
      <w:divBdr>
        <w:top w:val="none" w:sz="0" w:space="0" w:color="auto"/>
        <w:left w:val="none" w:sz="0" w:space="0" w:color="auto"/>
        <w:bottom w:val="none" w:sz="0" w:space="0" w:color="auto"/>
        <w:right w:val="none" w:sz="0" w:space="0" w:color="auto"/>
      </w:divBdr>
    </w:div>
    <w:div w:id="1979722371">
      <w:bodyDiv w:val="1"/>
      <w:marLeft w:val="0"/>
      <w:marRight w:val="0"/>
      <w:marTop w:val="0"/>
      <w:marBottom w:val="0"/>
      <w:divBdr>
        <w:top w:val="none" w:sz="0" w:space="0" w:color="auto"/>
        <w:left w:val="none" w:sz="0" w:space="0" w:color="auto"/>
        <w:bottom w:val="none" w:sz="0" w:space="0" w:color="auto"/>
        <w:right w:val="none" w:sz="0" w:space="0" w:color="auto"/>
      </w:divBdr>
    </w:div>
    <w:div w:id="2058308670">
      <w:bodyDiv w:val="1"/>
      <w:marLeft w:val="0"/>
      <w:marRight w:val="0"/>
      <w:marTop w:val="0"/>
      <w:marBottom w:val="0"/>
      <w:divBdr>
        <w:top w:val="none" w:sz="0" w:space="0" w:color="auto"/>
        <w:left w:val="none" w:sz="0" w:space="0" w:color="auto"/>
        <w:bottom w:val="none" w:sz="0" w:space="0" w:color="auto"/>
        <w:right w:val="none" w:sz="0" w:space="0" w:color="auto"/>
      </w:divBdr>
      <w:divsChild>
        <w:div w:id="1882277523">
          <w:marLeft w:val="0"/>
          <w:marRight w:val="0"/>
          <w:marTop w:val="0"/>
          <w:marBottom w:val="0"/>
          <w:divBdr>
            <w:top w:val="none" w:sz="0" w:space="0" w:color="auto"/>
            <w:left w:val="none" w:sz="0" w:space="0" w:color="auto"/>
            <w:bottom w:val="none" w:sz="0" w:space="0" w:color="auto"/>
            <w:right w:val="none" w:sz="0" w:space="0" w:color="auto"/>
          </w:divBdr>
        </w:div>
        <w:div w:id="562958150">
          <w:marLeft w:val="0"/>
          <w:marRight w:val="0"/>
          <w:marTop w:val="0"/>
          <w:marBottom w:val="0"/>
          <w:divBdr>
            <w:top w:val="none" w:sz="0" w:space="0" w:color="auto"/>
            <w:left w:val="none" w:sz="0" w:space="0" w:color="auto"/>
            <w:bottom w:val="none" w:sz="0" w:space="0" w:color="auto"/>
            <w:right w:val="none" w:sz="0" w:space="0" w:color="auto"/>
          </w:divBdr>
        </w:div>
      </w:divsChild>
    </w:div>
    <w:div w:id="2104107165">
      <w:bodyDiv w:val="1"/>
      <w:marLeft w:val="0"/>
      <w:marRight w:val="0"/>
      <w:marTop w:val="0"/>
      <w:marBottom w:val="0"/>
      <w:divBdr>
        <w:top w:val="none" w:sz="0" w:space="0" w:color="auto"/>
        <w:left w:val="none" w:sz="0" w:space="0" w:color="auto"/>
        <w:bottom w:val="none" w:sz="0" w:space="0" w:color="auto"/>
        <w:right w:val="none" w:sz="0" w:space="0" w:color="auto"/>
      </w:divBdr>
    </w:div>
    <w:div w:id="2115468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cran.r-project.org/web/packages/ABCanalysis/index.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57999-8CE5-A94A-9E29-BB41D92F3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21</Pages>
  <Words>5383</Words>
  <Characters>30686</Characters>
  <Application>Microsoft Office Word</Application>
  <DocSecurity>0</DocSecurity>
  <Lines>255</Lines>
  <Paragraphs>71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The National Academies</Company>
  <LinksUpToDate>false</LinksUpToDate>
  <CharactersWithSpaces>35998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Shuler, Megan</dc:creator>
  <cp:lastModifiedBy>MCT</cp:lastModifiedBy>
  <cp:revision>13</cp:revision>
  <cp:lastPrinted>2023-05-05T10:43:00Z</cp:lastPrinted>
  <dcterms:created xsi:type="dcterms:W3CDTF">2025-05-18T06:07:00Z</dcterms:created>
  <dcterms:modified xsi:type="dcterms:W3CDTF">2025-05-18T09:06:00Z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2023-12-09T12:20:02Z</vt:filetime>
  </property>
</Properties>
</file>