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842C" w14:textId="77777777" w:rsidR="00712180" w:rsidRPr="00291CC6" w:rsidRDefault="00712180" w:rsidP="00712180">
      <w:pPr>
        <w:snapToGrid w:val="0"/>
        <w:spacing w:line="360" w:lineRule="auto"/>
        <w:rPr>
          <w:rFonts w:ascii="Times New Roman" w:hAnsi="Times New Roman" w:cs="Times New Roman"/>
          <w:b/>
          <w:bCs/>
          <w:color w:val="000000" w:themeColor="text1"/>
          <w:sz w:val="24"/>
          <w:szCs w:val="24"/>
        </w:rPr>
      </w:pPr>
      <w:bookmarkStart w:id="0" w:name="_Hlk125536601"/>
      <w:r w:rsidRPr="00291CC6">
        <w:rPr>
          <w:rFonts w:ascii="Times New Roman" w:hAnsi="Times New Roman" w:cs="Times New Roman"/>
          <w:b/>
          <w:bCs/>
          <w:color w:val="000000" w:themeColor="text1"/>
          <w:kern w:val="24"/>
          <w:sz w:val="24"/>
          <w:szCs w:val="24"/>
          <w:lang w:val="en-GB"/>
        </w:rPr>
        <w:t>Genetic testing</w:t>
      </w:r>
      <w:bookmarkEnd w:id="0"/>
      <w:r w:rsidRPr="00291CC6">
        <w:rPr>
          <w:rFonts w:ascii="Times New Roman" w:hAnsi="Times New Roman" w:cs="Times New Roman"/>
          <w:b/>
          <w:bCs/>
          <w:color w:val="000000" w:themeColor="text1"/>
          <w:kern w:val="24"/>
          <w:sz w:val="24"/>
          <w:szCs w:val="24"/>
          <w:lang w:val="en-GB"/>
        </w:rPr>
        <w:t xml:space="preserve"> </w:t>
      </w:r>
    </w:p>
    <w:p w14:paraId="56E35106" w14:textId="7FADAD1D" w:rsidR="00712180" w:rsidRPr="00712180" w:rsidRDefault="00712180" w:rsidP="00712180">
      <w:pPr>
        <w:snapToGrid w:val="0"/>
        <w:spacing w:line="360" w:lineRule="auto"/>
        <w:ind w:firstLineChars="100" w:firstLine="240"/>
        <w:rPr>
          <w:rFonts w:ascii="Times New Roman" w:hAnsi="Times New Roman" w:cs="Times New Roman"/>
          <w:color w:val="000000" w:themeColor="text1"/>
          <w:kern w:val="24"/>
          <w:sz w:val="24"/>
          <w:szCs w:val="24"/>
          <w:lang w:val="en-GB"/>
        </w:rPr>
      </w:pPr>
      <w:r w:rsidRPr="00291CC6">
        <w:rPr>
          <w:rFonts w:ascii="Times New Roman" w:hAnsi="Times New Roman" w:cs="Times New Roman"/>
          <w:color w:val="000000" w:themeColor="text1"/>
          <w:kern w:val="24"/>
          <w:sz w:val="24"/>
          <w:szCs w:val="24"/>
          <w:lang w:val="en-GB"/>
        </w:rPr>
        <w:t>I</w:t>
      </w:r>
      <w:r w:rsidRPr="00291CC6">
        <w:rPr>
          <w:rFonts w:ascii="Times New Roman" w:hAnsi="Times New Roman" w:cs="Times New Roman" w:hint="eastAsia"/>
          <w:color w:val="000000" w:themeColor="text1"/>
          <w:kern w:val="24"/>
          <w:sz w:val="24"/>
          <w:szCs w:val="24"/>
          <w:lang w:val="en-GB"/>
        </w:rPr>
        <w:t>n</w:t>
      </w:r>
      <w:r w:rsidRPr="00291CC6">
        <w:rPr>
          <w:rFonts w:ascii="Times New Roman" w:hAnsi="Times New Roman" w:cs="Times New Roman"/>
          <w:color w:val="000000" w:themeColor="text1"/>
          <w:kern w:val="24"/>
          <w:sz w:val="24"/>
          <w:szCs w:val="24"/>
          <w:lang w:val="en-GB"/>
        </w:rPr>
        <w:t xml:space="preserve"> </w:t>
      </w:r>
      <w:r w:rsidRPr="00291CC6">
        <w:rPr>
          <w:rFonts w:ascii="Times New Roman" w:hAnsi="Times New Roman" w:cs="Times New Roman" w:hint="eastAsia"/>
          <w:color w:val="000000" w:themeColor="text1"/>
          <w:kern w:val="24"/>
          <w:sz w:val="24"/>
          <w:szCs w:val="24"/>
          <w:lang w:val="en-GB"/>
        </w:rPr>
        <w:t>the</w:t>
      </w:r>
      <w:r w:rsidRPr="00291CC6">
        <w:rPr>
          <w:rFonts w:ascii="Times New Roman" w:hAnsi="Times New Roman" w:cs="Times New Roman"/>
          <w:color w:val="000000" w:themeColor="text1"/>
          <w:kern w:val="24"/>
          <w:sz w:val="24"/>
          <w:szCs w:val="24"/>
          <w:lang w:val="en-GB"/>
        </w:rPr>
        <w:t xml:space="preserve"> </w:t>
      </w:r>
      <w:r w:rsidRPr="00291CC6">
        <w:rPr>
          <w:rFonts w:ascii="Times New Roman" w:hAnsi="Times New Roman" w:cs="Times New Roman" w:hint="eastAsia"/>
          <w:color w:val="000000" w:themeColor="text1"/>
          <w:kern w:val="24"/>
          <w:sz w:val="24"/>
          <w:szCs w:val="24"/>
          <w:lang w:val="en-GB"/>
        </w:rPr>
        <w:t>present</w:t>
      </w:r>
      <w:r w:rsidRPr="00291CC6">
        <w:rPr>
          <w:rFonts w:ascii="Times New Roman" w:hAnsi="Times New Roman" w:cs="Times New Roman"/>
          <w:color w:val="000000" w:themeColor="text1"/>
          <w:kern w:val="24"/>
          <w:sz w:val="24"/>
          <w:szCs w:val="24"/>
          <w:lang w:val="en-GB"/>
        </w:rPr>
        <w:t xml:space="preserve"> </w:t>
      </w:r>
      <w:r w:rsidRPr="00291CC6">
        <w:rPr>
          <w:rFonts w:ascii="Times New Roman" w:hAnsi="Times New Roman" w:cs="Times New Roman" w:hint="eastAsia"/>
          <w:color w:val="000000" w:themeColor="text1"/>
          <w:kern w:val="24"/>
          <w:sz w:val="24"/>
          <w:szCs w:val="24"/>
          <w:lang w:val="en-GB"/>
        </w:rPr>
        <w:t>study</w:t>
      </w:r>
      <w:r w:rsidRPr="00291CC6">
        <w:rPr>
          <w:rFonts w:ascii="Times New Roman" w:hAnsi="Times New Roman" w:cs="Times New Roman"/>
          <w:color w:val="000000" w:themeColor="text1"/>
          <w:kern w:val="24"/>
          <w:sz w:val="24"/>
          <w:szCs w:val="24"/>
          <w:lang w:val="en-GB"/>
        </w:rPr>
        <w:t xml:space="preserve">, </w:t>
      </w:r>
      <w:r>
        <w:rPr>
          <w:rFonts w:ascii="Times New Roman" w:hAnsi="Times New Roman" w:cs="Times New Roman" w:hint="eastAsia"/>
          <w:color w:val="000000" w:themeColor="text1"/>
          <w:kern w:val="24"/>
          <w:sz w:val="24"/>
          <w:szCs w:val="24"/>
          <w:lang w:val="en-GB"/>
        </w:rPr>
        <w:t>all</w:t>
      </w:r>
      <w:r>
        <w:rPr>
          <w:rFonts w:ascii="Times New Roman" w:hAnsi="Times New Roman" w:cs="Times New Roman"/>
          <w:color w:val="000000" w:themeColor="text1"/>
          <w:kern w:val="24"/>
          <w:sz w:val="24"/>
          <w:szCs w:val="24"/>
          <w:lang w:val="en-GB"/>
        </w:rPr>
        <w:t xml:space="preserve"> ALS </w:t>
      </w:r>
      <w:r>
        <w:rPr>
          <w:rFonts w:ascii="Times New Roman" w:hAnsi="Times New Roman" w:cs="Times New Roman" w:hint="eastAsia"/>
          <w:color w:val="000000" w:themeColor="text1"/>
          <w:kern w:val="24"/>
          <w:sz w:val="24"/>
          <w:szCs w:val="24"/>
          <w:lang w:val="en-GB"/>
        </w:rPr>
        <w:t>patients</w:t>
      </w:r>
      <w:r>
        <w:rPr>
          <w:rFonts w:ascii="Times New Roman" w:hAnsi="Times New Roman" w:cs="Times New Roman"/>
          <w:color w:val="000000" w:themeColor="text1"/>
          <w:kern w:val="24"/>
          <w:sz w:val="24"/>
          <w:szCs w:val="24"/>
          <w:lang w:val="en-GB"/>
        </w:rPr>
        <w:t xml:space="preserve"> </w:t>
      </w:r>
      <w:r>
        <w:rPr>
          <w:rFonts w:ascii="Times New Roman" w:hAnsi="Times New Roman" w:cs="Times New Roman" w:hint="eastAsia"/>
          <w:color w:val="000000" w:themeColor="text1"/>
          <w:kern w:val="24"/>
          <w:sz w:val="24"/>
          <w:szCs w:val="24"/>
          <w:lang w:val="en-GB"/>
        </w:rPr>
        <w:t>were</w:t>
      </w:r>
      <w:r>
        <w:rPr>
          <w:rFonts w:ascii="Times New Roman" w:hAnsi="Times New Roman" w:cs="Times New Roman"/>
          <w:color w:val="000000" w:themeColor="text1"/>
          <w:kern w:val="24"/>
          <w:sz w:val="24"/>
          <w:szCs w:val="24"/>
          <w:lang w:val="en-GB"/>
        </w:rPr>
        <w:t xml:space="preserve"> </w:t>
      </w:r>
      <w:r>
        <w:rPr>
          <w:rFonts w:ascii="Times New Roman" w:hAnsi="Times New Roman" w:cs="Times New Roman" w:hint="eastAsia"/>
          <w:color w:val="000000" w:themeColor="text1"/>
          <w:kern w:val="24"/>
          <w:sz w:val="24"/>
          <w:szCs w:val="24"/>
          <w:lang w:val="en-GB"/>
        </w:rPr>
        <w:t>performed</w:t>
      </w:r>
      <w:r>
        <w:rPr>
          <w:rFonts w:ascii="Times New Roman" w:hAnsi="Times New Roman" w:cs="Times New Roman"/>
          <w:color w:val="000000" w:themeColor="text1"/>
          <w:kern w:val="24"/>
          <w:sz w:val="24"/>
          <w:szCs w:val="24"/>
          <w:lang w:val="en-GB"/>
        </w:rPr>
        <w:t xml:space="preserve"> </w:t>
      </w:r>
      <w:r>
        <w:rPr>
          <w:rFonts w:ascii="Times New Roman" w:hAnsi="Times New Roman" w:cs="Times New Roman" w:hint="eastAsia"/>
          <w:color w:val="000000" w:themeColor="text1"/>
          <w:kern w:val="24"/>
          <w:sz w:val="24"/>
          <w:szCs w:val="24"/>
          <w:lang w:val="en-GB"/>
        </w:rPr>
        <w:t>genetic</w:t>
      </w:r>
      <w:r>
        <w:rPr>
          <w:rFonts w:ascii="Times New Roman" w:hAnsi="Times New Roman" w:cs="Times New Roman"/>
          <w:color w:val="000000" w:themeColor="text1"/>
          <w:kern w:val="24"/>
          <w:sz w:val="24"/>
          <w:szCs w:val="24"/>
          <w:lang w:val="en-GB"/>
        </w:rPr>
        <w:t xml:space="preserve"> </w:t>
      </w:r>
      <w:r>
        <w:rPr>
          <w:rFonts w:ascii="Times New Roman" w:hAnsi="Times New Roman" w:cs="Times New Roman" w:hint="eastAsia"/>
          <w:color w:val="000000" w:themeColor="text1"/>
          <w:kern w:val="24"/>
          <w:sz w:val="24"/>
          <w:szCs w:val="24"/>
          <w:lang w:val="en-GB"/>
        </w:rPr>
        <w:t>testing</w:t>
      </w:r>
      <w:r>
        <w:rPr>
          <w:rFonts w:ascii="Times New Roman" w:hAnsi="Times New Roman" w:cs="Times New Roman"/>
          <w:color w:val="000000" w:themeColor="text1"/>
          <w:kern w:val="24"/>
          <w:sz w:val="24"/>
          <w:szCs w:val="24"/>
          <w:lang w:val="en-GB"/>
        </w:rPr>
        <w:t xml:space="preserve">, </w:t>
      </w:r>
      <w:r w:rsidRPr="00291CC6">
        <w:rPr>
          <w:rFonts w:ascii="Times New Roman" w:hAnsi="Times New Roman" w:cs="Times New Roman"/>
          <w:color w:val="000000" w:themeColor="text1"/>
          <w:kern w:val="24"/>
          <w:sz w:val="24"/>
          <w:szCs w:val="24"/>
          <w:lang w:val="en-GB"/>
        </w:rPr>
        <w:t xml:space="preserve">according to the ALS online database and previous reports, </w:t>
      </w:r>
      <w:r w:rsidRPr="00291CC6">
        <w:rPr>
          <w:rFonts w:ascii="Times New Roman" w:hAnsi="Times New Roman" w:cs="Times New Roman" w:hint="eastAsia"/>
          <w:color w:val="000000" w:themeColor="text1"/>
          <w:kern w:val="24"/>
          <w:sz w:val="24"/>
          <w:szCs w:val="24"/>
          <w:lang w:val="en-GB"/>
        </w:rPr>
        <w:t>t</w:t>
      </w:r>
      <w:r w:rsidRPr="00291CC6">
        <w:rPr>
          <w:rFonts w:ascii="Times New Roman" w:hAnsi="Times New Roman" w:cs="Times New Roman"/>
          <w:color w:val="000000" w:themeColor="text1"/>
          <w:kern w:val="24"/>
          <w:sz w:val="24"/>
          <w:szCs w:val="24"/>
          <w:lang w:val="en-GB"/>
        </w:rPr>
        <w:t xml:space="preserve">hirty-two ALS genes were screened by whole exome sequencing (WES) </w:t>
      </w:r>
      <w:r w:rsidRPr="00291CC6">
        <w:rPr>
          <w:rFonts w:ascii="Times New Roman" w:hAnsi="Times New Roman" w:cs="Times New Roman" w:hint="eastAsia"/>
          <w:color w:val="000000" w:themeColor="text1"/>
          <w:kern w:val="24"/>
          <w:sz w:val="24"/>
          <w:szCs w:val="24"/>
          <w:lang w:val="en-GB"/>
        </w:rPr>
        <w:t>in</w:t>
      </w:r>
      <w:r w:rsidRPr="00291CC6">
        <w:rPr>
          <w:rFonts w:ascii="Times New Roman" w:hAnsi="Times New Roman" w:cs="Times New Roman"/>
          <w:color w:val="000000" w:themeColor="text1"/>
          <w:kern w:val="24"/>
          <w:sz w:val="24"/>
          <w:szCs w:val="24"/>
          <w:lang w:val="en-GB"/>
        </w:rPr>
        <w:t xml:space="preserve"> ALS </w:t>
      </w:r>
      <w:r w:rsidRPr="00291CC6">
        <w:rPr>
          <w:rFonts w:ascii="Times New Roman" w:hAnsi="Times New Roman" w:cs="Times New Roman" w:hint="eastAsia"/>
          <w:color w:val="000000" w:themeColor="text1"/>
          <w:kern w:val="24"/>
          <w:sz w:val="24"/>
          <w:szCs w:val="24"/>
          <w:lang w:val="en-GB"/>
        </w:rPr>
        <w:t>patients</w:t>
      </w:r>
      <w:r w:rsidRPr="00291CC6">
        <w:rPr>
          <w:rFonts w:ascii="Times New Roman" w:hAnsi="Times New Roman" w:cs="Times New Roman"/>
          <w:color w:val="000000" w:themeColor="text1"/>
          <w:kern w:val="24"/>
          <w:sz w:val="24"/>
          <w:szCs w:val="24"/>
          <w:lang w:val="en-GB"/>
        </w:rPr>
        <w:t>, including the genes SOD1, ALS2, SETX, FUS, VAPB, TARDBP, OPTN, VCP, UBQLN2, SIGMAR1, FIG4, CHMP2B, PFN1, NEFH, PRPH, TFG, TAF15, GRN, CHCHD10, TUBA4A, TBK1, NEK1, GLE1, MATR3, CCNF, ANXA11, HNRNPA1, SQSTM1, ERBB4, TIA1, SPG11 and KIF5A</w:t>
      </w:r>
      <w:r>
        <w:rPr>
          <w:rFonts w:ascii="Times New Roman" w:hAnsi="Times New Roman" w:cs="Times New Roman"/>
          <w:color w:val="000000" w:themeColor="text1"/>
          <w:kern w:val="24"/>
          <w:sz w:val="24"/>
          <w:szCs w:val="24"/>
          <w:lang w:val="en-GB"/>
        </w:rPr>
        <w:t xml:space="preserve"> (</w:t>
      </w:r>
      <w:r w:rsidR="00F84746">
        <w:rPr>
          <w:rFonts w:ascii="Times New Roman" w:hAnsi="Times New Roman" w:cs="Times New Roman"/>
          <w:color w:val="000000" w:themeColor="text1"/>
          <w:kern w:val="24"/>
          <w:sz w:val="24"/>
          <w:szCs w:val="24"/>
          <w:lang w:val="en-GB"/>
        </w:rPr>
        <w:t>1</w:t>
      </w:r>
      <w:r>
        <w:rPr>
          <w:rFonts w:asciiTheme="majorBidi" w:hAnsiTheme="majorBidi" w:cstheme="majorBidi"/>
          <w:color w:val="000000" w:themeColor="text1"/>
          <w:kern w:val="24"/>
          <w:sz w:val="24"/>
          <w:szCs w:val="24"/>
          <w:lang w:val="en-GB"/>
        </w:rPr>
        <w:t>).</w:t>
      </w:r>
      <w:r w:rsidRPr="00291CC6">
        <w:rPr>
          <w:rFonts w:ascii="Times New Roman" w:hAnsi="Times New Roman" w:cs="Times New Roman"/>
          <w:color w:val="000000" w:themeColor="text1"/>
          <w:kern w:val="24"/>
          <w:sz w:val="24"/>
          <w:szCs w:val="24"/>
          <w:lang w:val="en-GB"/>
        </w:rPr>
        <w:t xml:space="preserve"> The procedure</w:t>
      </w:r>
      <w:r w:rsidRPr="00291CC6">
        <w:rPr>
          <w:rFonts w:ascii="Times New Roman" w:hAnsi="Times New Roman" w:cs="Times New Roman" w:hint="eastAsia"/>
          <w:color w:val="000000" w:themeColor="text1"/>
          <w:kern w:val="24"/>
          <w:sz w:val="24"/>
          <w:szCs w:val="24"/>
          <w:lang w:val="en-GB"/>
        </w:rPr>
        <w:t>s</w:t>
      </w:r>
      <w:r w:rsidRPr="00291CC6">
        <w:rPr>
          <w:rFonts w:ascii="Times New Roman" w:hAnsi="Times New Roman" w:cs="Times New Roman"/>
          <w:color w:val="000000" w:themeColor="text1"/>
          <w:kern w:val="24"/>
          <w:sz w:val="24"/>
          <w:szCs w:val="24"/>
          <w:lang w:val="en-GB"/>
        </w:rPr>
        <w:t xml:space="preserve"> </w:t>
      </w:r>
      <w:r w:rsidRPr="00291CC6">
        <w:rPr>
          <w:rFonts w:ascii="Times New Roman" w:hAnsi="Times New Roman" w:cs="Times New Roman"/>
          <w:color w:val="000000" w:themeColor="text1"/>
          <w:sz w:val="24"/>
          <w:szCs w:val="24"/>
        </w:rPr>
        <w:t>have</w:t>
      </w:r>
      <w:r w:rsidRPr="00291CC6">
        <w:rPr>
          <w:rFonts w:ascii="Times New Roman" w:eastAsiaTheme="minorHAnsi" w:hAnsi="Times New Roman" w:cs="Times New Roman"/>
          <w:bCs/>
          <w:color w:val="000000" w:themeColor="text1"/>
          <w:kern w:val="24"/>
          <w:sz w:val="24"/>
          <w:szCs w:val="24"/>
          <w:lang w:val="en-GB"/>
        </w:rPr>
        <w:t xml:space="preserve"> been documented in detail in our previous studies</w:t>
      </w:r>
      <w:r>
        <w:rPr>
          <w:rFonts w:ascii="Times New Roman" w:eastAsiaTheme="minorHAnsi" w:hAnsi="Times New Roman" w:cs="Times New Roman"/>
          <w:bCs/>
          <w:color w:val="000000" w:themeColor="text1"/>
          <w:kern w:val="24"/>
          <w:sz w:val="24"/>
          <w:szCs w:val="24"/>
          <w:lang w:val="en-GB"/>
        </w:rPr>
        <w:t xml:space="preserve"> (</w:t>
      </w:r>
      <w:r w:rsidR="00F84746">
        <w:rPr>
          <w:rFonts w:ascii="Times New Roman" w:eastAsiaTheme="minorHAnsi" w:hAnsi="Times New Roman" w:cs="Times New Roman"/>
          <w:bCs/>
          <w:color w:val="000000" w:themeColor="text1"/>
          <w:kern w:val="24"/>
          <w:sz w:val="24"/>
          <w:szCs w:val="24"/>
          <w:lang w:val="en-GB"/>
        </w:rPr>
        <w:t>1</w:t>
      </w:r>
      <w:r>
        <w:rPr>
          <w:rFonts w:asciiTheme="majorBidi" w:hAnsiTheme="majorBidi" w:cstheme="majorBidi"/>
          <w:color w:val="000000" w:themeColor="text1"/>
          <w:kern w:val="24"/>
          <w:sz w:val="24"/>
          <w:szCs w:val="24"/>
          <w:lang w:val="en-GB"/>
        </w:rPr>
        <w:t>).</w:t>
      </w:r>
      <w:r w:rsidRPr="00291CC6">
        <w:rPr>
          <w:rFonts w:ascii="Times New Roman" w:eastAsiaTheme="minorHAnsi" w:hAnsi="Times New Roman" w:cs="Times New Roman"/>
          <w:bCs/>
          <w:color w:val="000000" w:themeColor="text1"/>
          <w:kern w:val="24"/>
          <w:sz w:val="24"/>
          <w:szCs w:val="24"/>
          <w:lang w:val="en-GB"/>
        </w:rPr>
        <w:t xml:space="preserve"> Briefly, </w:t>
      </w:r>
      <w:r w:rsidRPr="00291CC6">
        <w:rPr>
          <w:rFonts w:ascii="Times New Roman" w:hAnsi="Times New Roman" w:cs="Times New Roman"/>
          <w:color w:val="000000" w:themeColor="text1"/>
          <w:kern w:val="24"/>
          <w:sz w:val="24"/>
          <w:szCs w:val="24"/>
          <w:lang w:val="en-GB"/>
        </w:rPr>
        <w:t>the criteria used to detect causative mutations were based on the recommendations of the American College of Medical Genetics.</w:t>
      </w:r>
      <w:r w:rsidRPr="00291CC6">
        <w:rPr>
          <w:color w:val="000000" w:themeColor="text1"/>
        </w:rPr>
        <w:t xml:space="preserve"> </w:t>
      </w:r>
      <w:r w:rsidRPr="00291CC6">
        <w:rPr>
          <w:rFonts w:ascii="Times New Roman" w:hAnsi="Times New Roman" w:cs="Times New Roman"/>
          <w:color w:val="000000" w:themeColor="text1"/>
          <w:kern w:val="24"/>
          <w:sz w:val="24"/>
          <w:szCs w:val="24"/>
          <w:lang w:val="en-GB"/>
        </w:rPr>
        <w:t xml:space="preserve">Variant frequencies were initially determined in </w:t>
      </w:r>
      <w:proofErr w:type="spellStart"/>
      <w:r w:rsidRPr="00291CC6">
        <w:rPr>
          <w:rFonts w:ascii="Times New Roman" w:hAnsi="Times New Roman" w:cs="Times New Roman"/>
          <w:color w:val="000000" w:themeColor="text1"/>
          <w:kern w:val="24"/>
          <w:sz w:val="24"/>
          <w:szCs w:val="24"/>
          <w:lang w:val="en-GB"/>
        </w:rPr>
        <w:t>gnomeAD</w:t>
      </w:r>
      <w:proofErr w:type="spellEnd"/>
      <w:r w:rsidRPr="00291CC6">
        <w:rPr>
          <w:rFonts w:ascii="Times New Roman" w:hAnsi="Times New Roman" w:cs="Times New Roman"/>
          <w:color w:val="000000" w:themeColor="text1"/>
          <w:kern w:val="24"/>
          <w:sz w:val="24"/>
          <w:szCs w:val="24"/>
          <w:lang w:val="en-GB"/>
        </w:rPr>
        <w:t xml:space="preserve"> and Exome Aggregation </w:t>
      </w:r>
      <w:proofErr w:type="spellStart"/>
      <w:r w:rsidRPr="00291CC6">
        <w:rPr>
          <w:rFonts w:ascii="Times New Roman" w:hAnsi="Times New Roman" w:cs="Times New Roman"/>
          <w:color w:val="000000" w:themeColor="text1"/>
          <w:kern w:val="24"/>
          <w:sz w:val="24"/>
          <w:szCs w:val="24"/>
          <w:lang w:val="en-GB"/>
        </w:rPr>
        <w:t>Consotium</w:t>
      </w:r>
      <w:proofErr w:type="spellEnd"/>
      <w:r w:rsidRPr="00291CC6">
        <w:rPr>
          <w:rFonts w:ascii="Times New Roman" w:hAnsi="Times New Roman" w:cs="Times New Roman"/>
          <w:color w:val="000000" w:themeColor="text1"/>
          <w:kern w:val="24"/>
          <w:sz w:val="24"/>
          <w:szCs w:val="24"/>
          <w:lang w:val="en-GB"/>
        </w:rPr>
        <w:t xml:space="preserve"> to remove the common single nucleotide polymorphisms. Only non-synonymous, splicing and frameshift variants with a minor allele frequency (MAF) of less than 0.5% across all population databases were selected for further analysis. Sanger sequencing was performed to validate the mutations identified by WES. Moreover, C9orf72 repeat expansions were also screened using standard repeat-primed PCR. </w:t>
      </w:r>
    </w:p>
    <w:p w14:paraId="7418E762" w14:textId="77777777" w:rsidR="00712180" w:rsidRDefault="00712180" w:rsidP="009F101E">
      <w:pPr>
        <w:spacing w:line="360" w:lineRule="auto"/>
        <w:rPr>
          <w:rFonts w:ascii="Times New Roman" w:hAnsi="Times New Roman" w:cs="Times New Roman"/>
          <w:b/>
          <w:color w:val="000000" w:themeColor="text1"/>
          <w:kern w:val="24"/>
          <w:sz w:val="24"/>
          <w:szCs w:val="24"/>
          <w:lang w:val="en-GB"/>
        </w:rPr>
      </w:pPr>
    </w:p>
    <w:p w14:paraId="051E91A3" w14:textId="69A82ED1" w:rsidR="009F101E" w:rsidRPr="00872625" w:rsidRDefault="009F101E" w:rsidP="009F101E">
      <w:pPr>
        <w:spacing w:line="360" w:lineRule="auto"/>
        <w:rPr>
          <w:rFonts w:ascii="Times New Roman" w:eastAsiaTheme="minorHAnsi" w:hAnsi="Times New Roman" w:cs="Times New Roman"/>
          <w:b/>
          <w:color w:val="000000" w:themeColor="text1"/>
          <w:kern w:val="24"/>
          <w:sz w:val="24"/>
          <w:szCs w:val="24"/>
          <w:lang w:val="en-GB"/>
        </w:rPr>
      </w:pPr>
      <w:r w:rsidRPr="00872625">
        <w:rPr>
          <w:rFonts w:ascii="Times New Roman" w:hAnsi="Times New Roman" w:cs="Times New Roman"/>
          <w:b/>
          <w:color w:val="000000" w:themeColor="text1"/>
          <w:kern w:val="24"/>
          <w:sz w:val="24"/>
          <w:szCs w:val="24"/>
          <w:lang w:val="en-GB"/>
        </w:rPr>
        <w:t>MRI</w:t>
      </w:r>
      <w:r w:rsidRPr="00872625">
        <w:rPr>
          <w:rFonts w:ascii="Times New Roman" w:eastAsiaTheme="minorHAnsi" w:hAnsi="Times New Roman" w:cs="Times New Roman"/>
          <w:b/>
          <w:color w:val="000000" w:themeColor="text1"/>
          <w:kern w:val="24"/>
          <w:sz w:val="24"/>
          <w:szCs w:val="24"/>
          <w:lang w:val="en-GB"/>
        </w:rPr>
        <w:t xml:space="preserve"> acquisition</w:t>
      </w:r>
    </w:p>
    <w:p w14:paraId="1D8CAEC1" w14:textId="097E9A08" w:rsidR="00A32193" w:rsidRDefault="009F101E" w:rsidP="009F101E">
      <w:pPr>
        <w:spacing w:line="360" w:lineRule="auto"/>
        <w:ind w:firstLineChars="100" w:firstLine="240"/>
        <w:rPr>
          <w:rFonts w:ascii="Times New Roman" w:eastAsiaTheme="minorHAnsi" w:hAnsi="Times New Roman" w:cs="Times New Roman"/>
          <w:bCs/>
          <w:color w:val="000000" w:themeColor="text1"/>
          <w:kern w:val="24"/>
          <w:sz w:val="24"/>
          <w:szCs w:val="24"/>
          <w:lang w:val="en-GB"/>
        </w:rPr>
      </w:pPr>
      <w:r w:rsidRPr="00872625">
        <w:rPr>
          <w:rFonts w:ascii="Times New Roman" w:eastAsiaTheme="minorHAnsi" w:hAnsi="Times New Roman" w:cs="Times New Roman"/>
          <w:bCs/>
          <w:color w:val="000000" w:themeColor="text1"/>
          <w:kern w:val="24"/>
          <w:sz w:val="24"/>
          <w:szCs w:val="24"/>
          <w:lang w:val="en-GB"/>
        </w:rPr>
        <w:t>S</w:t>
      </w:r>
      <w:r w:rsidRPr="00872625">
        <w:rPr>
          <w:rFonts w:ascii="Times New Roman" w:eastAsiaTheme="minorHAnsi" w:hAnsi="Times New Roman" w:cs="Times New Roman" w:hint="eastAsia"/>
          <w:bCs/>
          <w:color w:val="000000" w:themeColor="text1"/>
          <w:kern w:val="24"/>
          <w:sz w:val="24"/>
          <w:szCs w:val="24"/>
          <w:lang w:val="en-GB"/>
        </w:rPr>
        <w:t>tructural</w:t>
      </w:r>
      <w:r w:rsidRPr="00872625">
        <w:rPr>
          <w:rFonts w:ascii="Times New Roman" w:eastAsiaTheme="minorHAnsi" w:hAnsi="Times New Roman" w:cs="Times New Roman"/>
          <w:bCs/>
          <w:color w:val="000000" w:themeColor="text1"/>
          <w:kern w:val="24"/>
          <w:sz w:val="24"/>
          <w:szCs w:val="24"/>
          <w:lang w:val="en-GB"/>
        </w:rPr>
        <w:t xml:space="preserve"> MRI scans were performed in ALS-ES patients and HCs. All MRI data were obtained on a 3.0 T magnetic resonance system (Philips Medical System </w:t>
      </w:r>
      <w:proofErr w:type="spellStart"/>
      <w:r w:rsidRPr="00872625">
        <w:rPr>
          <w:rFonts w:ascii="Times New Roman" w:eastAsiaTheme="minorHAnsi" w:hAnsi="Times New Roman" w:cs="Times New Roman"/>
          <w:bCs/>
          <w:color w:val="000000" w:themeColor="text1"/>
          <w:kern w:val="24"/>
          <w:sz w:val="24"/>
          <w:szCs w:val="24"/>
          <w:lang w:val="en-GB"/>
        </w:rPr>
        <w:t>Ingenia</w:t>
      </w:r>
      <w:proofErr w:type="spellEnd"/>
      <w:r w:rsidRPr="00872625">
        <w:rPr>
          <w:rFonts w:ascii="Times New Roman" w:eastAsiaTheme="minorHAnsi" w:hAnsi="Times New Roman" w:cs="Times New Roman"/>
          <w:bCs/>
          <w:color w:val="000000" w:themeColor="text1"/>
          <w:kern w:val="24"/>
          <w:sz w:val="24"/>
          <w:szCs w:val="24"/>
          <w:lang w:val="en-GB"/>
        </w:rPr>
        <w:t xml:space="preserve"> scanner) with </w:t>
      </w:r>
      <w:proofErr w:type="spellStart"/>
      <w:r w:rsidRPr="00872625">
        <w:rPr>
          <w:rFonts w:ascii="Times New Roman" w:eastAsiaTheme="minorHAnsi" w:hAnsi="Times New Roman" w:cs="Times New Roman"/>
          <w:bCs/>
          <w:color w:val="000000" w:themeColor="text1"/>
          <w:kern w:val="24"/>
          <w:sz w:val="24"/>
          <w:szCs w:val="24"/>
          <w:lang w:val="en-GB"/>
        </w:rPr>
        <w:t>dStream</w:t>
      </w:r>
      <w:proofErr w:type="spellEnd"/>
      <w:r w:rsidRPr="00872625">
        <w:rPr>
          <w:rFonts w:ascii="Times New Roman" w:eastAsiaTheme="minorHAnsi" w:hAnsi="Times New Roman" w:cs="Times New Roman"/>
          <w:bCs/>
          <w:color w:val="000000" w:themeColor="text1"/>
          <w:kern w:val="24"/>
          <w:sz w:val="24"/>
          <w:szCs w:val="24"/>
          <w:lang w:val="en-GB"/>
        </w:rPr>
        <w:t xml:space="preserve"> head coil. Structural images of the whole brain were scanned using a three‑dimensional (3D) fast spoiled gradient-echo sequence: repetition time (TR) = 6.7 </w:t>
      </w:r>
      <w:proofErr w:type="spellStart"/>
      <w:r w:rsidRPr="00872625">
        <w:rPr>
          <w:rFonts w:ascii="Times New Roman" w:eastAsiaTheme="minorHAnsi" w:hAnsi="Times New Roman" w:cs="Times New Roman"/>
          <w:bCs/>
          <w:color w:val="000000" w:themeColor="text1"/>
          <w:kern w:val="24"/>
          <w:sz w:val="24"/>
          <w:szCs w:val="24"/>
          <w:lang w:val="en-GB"/>
        </w:rPr>
        <w:t>ms</w:t>
      </w:r>
      <w:proofErr w:type="spellEnd"/>
      <w:r w:rsidRPr="00872625">
        <w:rPr>
          <w:rFonts w:ascii="Times New Roman" w:eastAsiaTheme="minorHAnsi" w:hAnsi="Times New Roman" w:cs="Times New Roman"/>
          <w:bCs/>
          <w:color w:val="000000" w:themeColor="text1"/>
          <w:kern w:val="24"/>
          <w:sz w:val="24"/>
          <w:szCs w:val="24"/>
          <w:lang w:val="en-GB"/>
        </w:rPr>
        <w:t xml:space="preserve">, echo time (TE) = 3.0 </w:t>
      </w:r>
      <w:proofErr w:type="spellStart"/>
      <w:r w:rsidRPr="00872625">
        <w:rPr>
          <w:rFonts w:ascii="Times New Roman" w:eastAsiaTheme="minorHAnsi" w:hAnsi="Times New Roman" w:cs="Times New Roman"/>
          <w:bCs/>
          <w:color w:val="000000" w:themeColor="text1"/>
          <w:kern w:val="24"/>
          <w:sz w:val="24"/>
          <w:szCs w:val="24"/>
          <w:lang w:val="en-GB"/>
        </w:rPr>
        <w:t>ms</w:t>
      </w:r>
      <w:proofErr w:type="spellEnd"/>
      <w:r w:rsidRPr="00872625">
        <w:rPr>
          <w:rFonts w:ascii="Times New Roman" w:eastAsiaTheme="minorHAnsi" w:hAnsi="Times New Roman" w:cs="Times New Roman"/>
          <w:bCs/>
          <w:color w:val="000000" w:themeColor="text1"/>
          <w:kern w:val="24"/>
          <w:sz w:val="24"/>
          <w:szCs w:val="24"/>
          <w:lang w:val="en-GB"/>
        </w:rPr>
        <w:t xml:space="preserve">, matrix = 68 × 68, voxel size = 1mm×1mm×1mm, field of view (FOV) = 240 mm × 240 mm, slice thickness = 1.0 mm, no slice gap, and a total of 180 slices. For DWI analyses, we used a spin-echo sequence: TR = 4900 </w:t>
      </w:r>
      <w:proofErr w:type="spellStart"/>
      <w:r w:rsidRPr="00872625">
        <w:rPr>
          <w:rFonts w:ascii="Times New Roman" w:eastAsiaTheme="minorHAnsi" w:hAnsi="Times New Roman" w:cs="Times New Roman"/>
          <w:bCs/>
          <w:color w:val="000000" w:themeColor="text1"/>
          <w:kern w:val="24"/>
          <w:sz w:val="24"/>
          <w:szCs w:val="24"/>
          <w:lang w:val="en-GB"/>
        </w:rPr>
        <w:t>ms</w:t>
      </w:r>
      <w:proofErr w:type="spellEnd"/>
      <w:r w:rsidRPr="00872625">
        <w:rPr>
          <w:rFonts w:ascii="Times New Roman" w:eastAsiaTheme="minorHAnsi" w:hAnsi="Times New Roman" w:cs="Times New Roman"/>
          <w:bCs/>
          <w:color w:val="000000" w:themeColor="text1"/>
          <w:kern w:val="24"/>
          <w:sz w:val="24"/>
          <w:szCs w:val="24"/>
          <w:lang w:val="en-GB"/>
        </w:rPr>
        <w:t xml:space="preserve">, TE = 95 </w:t>
      </w:r>
      <w:proofErr w:type="spellStart"/>
      <w:r w:rsidRPr="00872625">
        <w:rPr>
          <w:rFonts w:ascii="Times New Roman" w:eastAsiaTheme="minorHAnsi" w:hAnsi="Times New Roman" w:cs="Times New Roman"/>
          <w:bCs/>
          <w:color w:val="000000" w:themeColor="text1"/>
          <w:kern w:val="24"/>
          <w:sz w:val="24"/>
          <w:szCs w:val="24"/>
          <w:lang w:val="en-GB"/>
        </w:rPr>
        <w:t>ms</w:t>
      </w:r>
      <w:proofErr w:type="spellEnd"/>
      <w:r w:rsidRPr="00872625">
        <w:rPr>
          <w:rFonts w:ascii="Times New Roman" w:eastAsiaTheme="minorHAnsi" w:hAnsi="Times New Roman" w:cs="Times New Roman"/>
          <w:bCs/>
          <w:color w:val="000000" w:themeColor="text1"/>
          <w:kern w:val="24"/>
          <w:sz w:val="24"/>
          <w:szCs w:val="24"/>
          <w:lang w:val="en-GB"/>
        </w:rPr>
        <w:t>, FOV = 224mm×224mm, matrix = 112 ×112, b = 0 and 1000 s/mm</w:t>
      </w:r>
      <w:r w:rsidRPr="00872625">
        <w:rPr>
          <w:rFonts w:ascii="Times New Roman" w:eastAsiaTheme="minorHAnsi" w:hAnsi="Times New Roman" w:cs="Times New Roman"/>
          <w:bCs/>
          <w:color w:val="000000" w:themeColor="text1"/>
          <w:kern w:val="24"/>
          <w:sz w:val="24"/>
          <w:szCs w:val="24"/>
          <w:vertAlign w:val="superscript"/>
          <w:lang w:val="en-GB"/>
        </w:rPr>
        <w:t>2</w:t>
      </w:r>
      <w:r w:rsidRPr="00872625">
        <w:rPr>
          <w:rFonts w:ascii="Times New Roman" w:eastAsiaTheme="minorHAnsi" w:hAnsi="Times New Roman" w:cs="Times New Roman"/>
          <w:bCs/>
          <w:color w:val="000000" w:themeColor="text1"/>
          <w:kern w:val="24"/>
          <w:sz w:val="24"/>
          <w:szCs w:val="24"/>
          <w:lang w:val="en-GB"/>
        </w:rPr>
        <w:t xml:space="preserve">, slice thickness = 2 mm, no slice gap, voxel size = 2mm×2mm×2mm, 32 gradient directions, and a total of 70 slices. FLAIR data were scanned using TR = 7000 </w:t>
      </w:r>
      <w:proofErr w:type="spellStart"/>
      <w:r w:rsidRPr="00872625">
        <w:rPr>
          <w:rFonts w:ascii="Times New Roman" w:eastAsiaTheme="minorHAnsi" w:hAnsi="Times New Roman" w:cs="Times New Roman"/>
          <w:bCs/>
          <w:color w:val="000000" w:themeColor="text1"/>
          <w:kern w:val="24"/>
          <w:sz w:val="24"/>
          <w:szCs w:val="24"/>
          <w:lang w:val="en-GB"/>
        </w:rPr>
        <w:t>ms</w:t>
      </w:r>
      <w:proofErr w:type="spellEnd"/>
      <w:r w:rsidRPr="00872625">
        <w:rPr>
          <w:rFonts w:ascii="Times New Roman" w:eastAsiaTheme="minorHAnsi" w:hAnsi="Times New Roman" w:cs="Times New Roman"/>
          <w:bCs/>
          <w:color w:val="000000" w:themeColor="text1"/>
          <w:kern w:val="24"/>
          <w:sz w:val="24"/>
          <w:szCs w:val="24"/>
          <w:lang w:val="en-GB"/>
        </w:rPr>
        <w:t xml:space="preserve">, Flip Angle 90°, TE = 125 </w:t>
      </w:r>
      <w:proofErr w:type="spellStart"/>
      <w:r w:rsidRPr="00872625">
        <w:rPr>
          <w:rFonts w:ascii="Times New Roman" w:eastAsiaTheme="minorHAnsi" w:hAnsi="Times New Roman" w:cs="Times New Roman"/>
          <w:bCs/>
          <w:color w:val="000000" w:themeColor="text1"/>
          <w:kern w:val="24"/>
          <w:sz w:val="24"/>
          <w:szCs w:val="24"/>
          <w:lang w:val="en-GB"/>
        </w:rPr>
        <w:t>ms</w:t>
      </w:r>
      <w:proofErr w:type="spellEnd"/>
      <w:r w:rsidRPr="00872625">
        <w:rPr>
          <w:rFonts w:ascii="Times New Roman" w:eastAsiaTheme="minorHAnsi" w:hAnsi="Times New Roman" w:cs="Times New Roman"/>
          <w:bCs/>
          <w:color w:val="000000" w:themeColor="text1"/>
          <w:kern w:val="24"/>
          <w:sz w:val="24"/>
          <w:szCs w:val="24"/>
          <w:lang w:val="en-GB"/>
        </w:rPr>
        <w:t xml:space="preserve">, acquisition matrix = 272 ×176, and slice thickness 6 mm. </w:t>
      </w:r>
    </w:p>
    <w:p w14:paraId="4816501D" w14:textId="77777777" w:rsidR="00155C0E" w:rsidRDefault="00155C0E" w:rsidP="00155C0E">
      <w:pPr>
        <w:spacing w:line="360" w:lineRule="auto"/>
        <w:rPr>
          <w:rFonts w:ascii="Times New Roman" w:hAnsi="Times New Roman" w:cs="Times New Roman"/>
          <w:b/>
          <w:color w:val="000000" w:themeColor="text1"/>
          <w:kern w:val="24"/>
          <w:sz w:val="24"/>
          <w:szCs w:val="24"/>
          <w:lang w:val="en-GB"/>
        </w:rPr>
      </w:pPr>
      <w:bookmarkStart w:id="1" w:name="_Hlk121905921"/>
      <w:bookmarkStart w:id="2" w:name="_Hlk126995155"/>
    </w:p>
    <w:p w14:paraId="53C37DFC" w14:textId="4D36BDA5" w:rsidR="00155C0E" w:rsidRPr="00291CC6" w:rsidRDefault="00155C0E" w:rsidP="00155C0E">
      <w:pPr>
        <w:spacing w:line="360" w:lineRule="auto"/>
        <w:rPr>
          <w:rFonts w:ascii="Times New Roman" w:eastAsiaTheme="minorHAnsi" w:hAnsi="Times New Roman" w:cs="Times New Roman"/>
          <w:b/>
          <w:color w:val="000000" w:themeColor="text1"/>
          <w:kern w:val="24"/>
          <w:sz w:val="24"/>
          <w:szCs w:val="24"/>
          <w:lang w:val="en-GB"/>
        </w:rPr>
      </w:pPr>
      <w:r w:rsidRPr="00291CC6">
        <w:rPr>
          <w:rFonts w:ascii="Times New Roman" w:eastAsiaTheme="minorHAnsi" w:hAnsi="Times New Roman" w:cs="Times New Roman"/>
          <w:b/>
          <w:color w:val="000000" w:themeColor="text1"/>
          <w:kern w:val="24"/>
          <w:sz w:val="24"/>
          <w:szCs w:val="24"/>
          <w:lang w:val="en-GB"/>
        </w:rPr>
        <w:t xml:space="preserve">Data </w:t>
      </w:r>
      <w:proofErr w:type="spellStart"/>
      <w:r w:rsidRPr="00291CC6">
        <w:rPr>
          <w:rFonts w:ascii="Times New Roman" w:eastAsiaTheme="minorHAnsi" w:hAnsi="Times New Roman" w:cs="Times New Roman"/>
          <w:b/>
          <w:color w:val="000000" w:themeColor="text1"/>
          <w:kern w:val="24"/>
          <w:sz w:val="24"/>
          <w:szCs w:val="24"/>
          <w:lang w:val="en-GB"/>
        </w:rPr>
        <w:t>Preprocessing</w:t>
      </w:r>
      <w:bookmarkEnd w:id="1"/>
      <w:proofErr w:type="spellEnd"/>
    </w:p>
    <w:bookmarkEnd w:id="2"/>
    <w:p w14:paraId="0DC512C1" w14:textId="20E909F4" w:rsidR="00155C0E" w:rsidRPr="00291CC6" w:rsidRDefault="00155C0E" w:rsidP="00155C0E">
      <w:pPr>
        <w:spacing w:line="360" w:lineRule="auto"/>
        <w:ind w:firstLineChars="100" w:firstLine="240"/>
        <w:rPr>
          <w:rFonts w:ascii="Times New Roman" w:eastAsiaTheme="minorHAnsi" w:hAnsi="Times New Roman" w:cs="Times New Roman"/>
          <w:bCs/>
          <w:color w:val="000000" w:themeColor="text1"/>
          <w:kern w:val="24"/>
          <w:sz w:val="24"/>
          <w:szCs w:val="24"/>
          <w:lang w:val="en-GB"/>
        </w:rPr>
      </w:pPr>
      <w:r w:rsidRPr="00291CC6">
        <w:rPr>
          <w:rFonts w:ascii="Times New Roman" w:eastAsiaTheme="minorHAnsi" w:hAnsi="Times New Roman" w:cs="Times New Roman"/>
          <w:bCs/>
          <w:color w:val="000000" w:themeColor="text1"/>
          <w:kern w:val="24"/>
          <w:sz w:val="24"/>
          <w:szCs w:val="24"/>
          <w:lang w:val="en-GB"/>
        </w:rPr>
        <w:lastRenderedPageBreak/>
        <w:t xml:space="preserve">Then, data </w:t>
      </w:r>
      <w:proofErr w:type="spellStart"/>
      <w:r w:rsidRPr="00291CC6">
        <w:rPr>
          <w:rFonts w:ascii="Times New Roman" w:eastAsiaTheme="minorHAnsi" w:hAnsi="Times New Roman" w:cs="Times New Roman" w:hint="eastAsia"/>
          <w:bCs/>
          <w:color w:val="000000" w:themeColor="text1"/>
          <w:kern w:val="24"/>
          <w:sz w:val="24"/>
          <w:szCs w:val="24"/>
          <w:lang w:val="en-GB"/>
        </w:rPr>
        <w:t>p</w:t>
      </w:r>
      <w:r w:rsidRPr="00291CC6">
        <w:rPr>
          <w:rFonts w:ascii="Times New Roman" w:eastAsiaTheme="minorHAnsi" w:hAnsi="Times New Roman" w:cs="Times New Roman"/>
          <w:bCs/>
          <w:color w:val="000000" w:themeColor="text1"/>
          <w:kern w:val="24"/>
          <w:sz w:val="24"/>
          <w:szCs w:val="24"/>
          <w:lang w:val="en-GB"/>
        </w:rPr>
        <w:t>reprocessing</w:t>
      </w:r>
      <w:proofErr w:type="spellEnd"/>
      <w:r w:rsidRPr="00291CC6">
        <w:rPr>
          <w:rFonts w:ascii="Times New Roman" w:eastAsiaTheme="minorHAnsi" w:hAnsi="Times New Roman" w:cs="Times New Roman"/>
          <w:bCs/>
          <w:color w:val="000000" w:themeColor="text1"/>
          <w:kern w:val="24"/>
          <w:sz w:val="24"/>
          <w:szCs w:val="24"/>
          <w:lang w:val="en-GB"/>
        </w:rPr>
        <w:t xml:space="preserve"> was performed. First, conventional </w:t>
      </w:r>
      <w:proofErr w:type="spellStart"/>
      <w:r w:rsidRPr="00291CC6">
        <w:rPr>
          <w:rFonts w:ascii="Times New Roman" w:eastAsiaTheme="minorHAnsi" w:hAnsi="Times New Roman" w:cs="Times New Roman"/>
          <w:bCs/>
          <w:color w:val="000000" w:themeColor="text1"/>
          <w:kern w:val="24"/>
          <w:sz w:val="24"/>
          <w:szCs w:val="24"/>
          <w:lang w:val="en-GB"/>
        </w:rPr>
        <w:t>preprocessing</w:t>
      </w:r>
      <w:proofErr w:type="spellEnd"/>
      <w:r w:rsidRPr="00291CC6">
        <w:rPr>
          <w:rFonts w:ascii="Times New Roman" w:eastAsiaTheme="minorHAnsi" w:hAnsi="Times New Roman" w:cs="Times New Roman"/>
          <w:bCs/>
          <w:color w:val="000000" w:themeColor="text1"/>
          <w:kern w:val="24"/>
          <w:sz w:val="24"/>
          <w:szCs w:val="24"/>
          <w:lang w:val="en-GB"/>
        </w:rPr>
        <w:t xml:space="preserve"> steps were performed on each subject’s DTI data, including 1) image denoising, 2) Gibbs ringing removal and 3) eddy correction. Then, bias field correction was performed to eliminate low-frequency intensity inhomogeneities across the image, and global intensity normalization across all subjects was performed. Next, a group average WM response function was calculated on normalized DTI data; then, the DTI data were sampled at 1.25 × 1.25 × 1.25 mm</w:t>
      </w:r>
      <w:r w:rsidRPr="00291CC6">
        <w:rPr>
          <w:rFonts w:ascii="Times New Roman" w:eastAsiaTheme="minorHAnsi" w:hAnsi="Times New Roman" w:cs="Times New Roman"/>
          <w:bCs/>
          <w:color w:val="000000" w:themeColor="text1"/>
          <w:kern w:val="24"/>
          <w:sz w:val="24"/>
          <w:szCs w:val="24"/>
          <w:vertAlign w:val="superscript"/>
          <w:lang w:val="en-GB"/>
        </w:rPr>
        <w:t>3</w:t>
      </w:r>
      <w:r w:rsidRPr="00291CC6">
        <w:rPr>
          <w:rFonts w:ascii="Times New Roman" w:eastAsiaTheme="minorHAnsi" w:hAnsi="Times New Roman" w:cs="Times New Roman"/>
          <w:bCs/>
          <w:color w:val="000000" w:themeColor="text1"/>
          <w:kern w:val="24"/>
          <w:sz w:val="24"/>
          <w:szCs w:val="24"/>
          <w:lang w:val="en-GB"/>
        </w:rPr>
        <w:t>.</w:t>
      </w:r>
    </w:p>
    <w:p w14:paraId="5C6D204C" w14:textId="77777777" w:rsidR="00155C0E" w:rsidRPr="00291CC6" w:rsidRDefault="00155C0E" w:rsidP="00155C0E">
      <w:pPr>
        <w:spacing w:line="360" w:lineRule="auto"/>
        <w:ind w:firstLineChars="100" w:firstLine="240"/>
        <w:rPr>
          <w:rFonts w:ascii="Times New Roman" w:eastAsiaTheme="minorHAnsi" w:hAnsi="Times New Roman" w:cs="Times New Roman"/>
          <w:bCs/>
          <w:color w:val="000000" w:themeColor="text1"/>
          <w:kern w:val="24"/>
          <w:sz w:val="24"/>
          <w:szCs w:val="24"/>
          <w:lang w:val="en-GB"/>
        </w:rPr>
      </w:pPr>
      <w:r w:rsidRPr="00291CC6">
        <w:rPr>
          <w:rFonts w:ascii="Times New Roman" w:eastAsiaTheme="minorHAnsi" w:hAnsi="Times New Roman" w:cs="Times New Roman"/>
          <w:bCs/>
          <w:color w:val="000000" w:themeColor="text1"/>
          <w:kern w:val="24"/>
          <w:sz w:val="24"/>
          <w:szCs w:val="24"/>
          <w:lang w:val="en-GB"/>
        </w:rPr>
        <w:t xml:space="preserve">After that, </w:t>
      </w:r>
      <w:proofErr w:type="spellStart"/>
      <w:r w:rsidRPr="00291CC6">
        <w:rPr>
          <w:rFonts w:ascii="Times New Roman" w:eastAsiaTheme="minorHAnsi" w:hAnsi="Times New Roman" w:cs="Times New Roman"/>
          <w:bCs/>
          <w:color w:val="000000" w:themeColor="text1"/>
          <w:kern w:val="24"/>
          <w:sz w:val="24"/>
          <w:szCs w:val="24"/>
          <w:lang w:val="en-GB"/>
        </w:rPr>
        <w:t>fib</w:t>
      </w:r>
      <w:r>
        <w:rPr>
          <w:rFonts w:ascii="Times New Roman" w:eastAsiaTheme="minorHAnsi" w:hAnsi="Times New Roman" w:cs="Times New Roman"/>
          <w:bCs/>
          <w:color w:val="000000" w:themeColor="text1"/>
          <w:kern w:val="24"/>
          <w:sz w:val="24"/>
          <w:szCs w:val="24"/>
          <w:lang w:val="en-GB"/>
        </w:rPr>
        <w:t>er</w:t>
      </w:r>
      <w:proofErr w:type="spellEnd"/>
      <w:r w:rsidRPr="00291CC6">
        <w:rPr>
          <w:rFonts w:ascii="Times New Roman" w:eastAsiaTheme="minorHAnsi" w:hAnsi="Times New Roman" w:cs="Times New Roman"/>
          <w:bCs/>
          <w:color w:val="000000" w:themeColor="text1"/>
          <w:kern w:val="24"/>
          <w:sz w:val="24"/>
          <w:szCs w:val="24"/>
          <w:lang w:val="en-GB"/>
        </w:rPr>
        <w:t xml:space="preserve"> orientation distribution (FOD) images were estimated for each subject using a spherical deconvolution algorithm, and the output WM FOD images of all subjects were used to generate a group WM FOD template. Next, all subjects’ FOD images were registered to the group WM FOD template, and finally, a WM template analysis </w:t>
      </w:r>
      <w:proofErr w:type="spellStart"/>
      <w:r w:rsidRPr="00291CC6">
        <w:rPr>
          <w:rFonts w:ascii="Times New Roman" w:eastAsiaTheme="minorHAnsi" w:hAnsi="Times New Roman" w:cs="Times New Roman"/>
          <w:bCs/>
          <w:color w:val="000000" w:themeColor="text1"/>
          <w:kern w:val="24"/>
          <w:sz w:val="24"/>
          <w:szCs w:val="24"/>
          <w:lang w:val="en-GB"/>
        </w:rPr>
        <w:t>fixel</w:t>
      </w:r>
      <w:proofErr w:type="spellEnd"/>
      <w:r w:rsidRPr="00291CC6">
        <w:rPr>
          <w:rFonts w:ascii="Times New Roman" w:eastAsiaTheme="minorHAnsi" w:hAnsi="Times New Roman" w:cs="Times New Roman"/>
          <w:bCs/>
          <w:color w:val="000000" w:themeColor="text1"/>
          <w:kern w:val="24"/>
          <w:sz w:val="24"/>
          <w:szCs w:val="24"/>
          <w:lang w:val="en-GB"/>
        </w:rPr>
        <w:t xml:space="preserve"> mask was calculated. </w:t>
      </w:r>
    </w:p>
    <w:p w14:paraId="58E7E831" w14:textId="68A0B26C" w:rsidR="00155C0E" w:rsidRDefault="00155C0E" w:rsidP="00155C0E">
      <w:pPr>
        <w:spacing w:line="360" w:lineRule="auto"/>
        <w:ind w:firstLineChars="100" w:firstLine="240"/>
        <w:rPr>
          <w:rFonts w:asciiTheme="majorBidi" w:hAnsiTheme="majorBidi" w:cstheme="majorBidi"/>
          <w:color w:val="000000" w:themeColor="text1"/>
          <w:kern w:val="24"/>
          <w:sz w:val="24"/>
          <w:szCs w:val="24"/>
          <w:lang w:val="en-GB"/>
        </w:rPr>
      </w:pPr>
      <w:r w:rsidRPr="00291CC6">
        <w:rPr>
          <w:rFonts w:ascii="Times New Roman" w:eastAsiaTheme="minorHAnsi" w:hAnsi="Times New Roman" w:cs="Times New Roman"/>
          <w:bCs/>
          <w:color w:val="000000" w:themeColor="text1"/>
          <w:kern w:val="24"/>
          <w:sz w:val="24"/>
          <w:szCs w:val="24"/>
          <w:lang w:val="en-GB"/>
        </w:rPr>
        <w:t xml:space="preserve">Moreover, using </w:t>
      </w:r>
      <w:proofErr w:type="spellStart"/>
      <w:r w:rsidRPr="00291CC6">
        <w:rPr>
          <w:rFonts w:ascii="Times New Roman" w:eastAsiaTheme="minorHAnsi" w:hAnsi="Times New Roman" w:cs="Times New Roman"/>
          <w:bCs/>
          <w:color w:val="000000" w:themeColor="text1"/>
          <w:kern w:val="24"/>
          <w:sz w:val="24"/>
          <w:szCs w:val="24"/>
          <w:lang w:val="en-GB"/>
        </w:rPr>
        <w:t>FreeSurfer</w:t>
      </w:r>
      <w:proofErr w:type="spellEnd"/>
      <w:r w:rsidRPr="00291CC6">
        <w:rPr>
          <w:rFonts w:ascii="Times New Roman" w:eastAsiaTheme="minorHAnsi" w:hAnsi="Times New Roman" w:cs="Times New Roman"/>
          <w:bCs/>
          <w:color w:val="000000" w:themeColor="text1"/>
          <w:kern w:val="24"/>
          <w:sz w:val="24"/>
          <w:szCs w:val="24"/>
          <w:lang w:val="en-GB"/>
        </w:rPr>
        <w:t xml:space="preserve"> version 7.1.1 (</w:t>
      </w:r>
      <w:hyperlink r:id="rId6" w:history="1">
        <w:r w:rsidRPr="00215E0F">
          <w:rPr>
            <w:rStyle w:val="a7"/>
            <w:rFonts w:ascii="Times New Roman" w:eastAsiaTheme="minorHAnsi" w:hAnsi="Times New Roman" w:cs="Times New Roman"/>
            <w:bCs/>
            <w:kern w:val="24"/>
            <w:sz w:val="24"/>
            <w:szCs w:val="24"/>
            <w:lang w:val="en-GB"/>
          </w:rPr>
          <w:t>http://surfer.nmr.mgh.harvard.edu</w:t>
        </w:r>
      </w:hyperlink>
      <w:r>
        <w:rPr>
          <w:rFonts w:ascii="Times New Roman" w:eastAsiaTheme="minorHAnsi" w:hAnsi="Times New Roman" w:cs="Times New Roman"/>
          <w:bCs/>
          <w:color w:val="000000" w:themeColor="text1"/>
          <w:kern w:val="24"/>
          <w:sz w:val="24"/>
          <w:szCs w:val="24"/>
          <w:lang w:val="en-GB"/>
        </w:rPr>
        <w:t>)</w:t>
      </w:r>
      <w:r w:rsidRPr="00291CC6">
        <w:rPr>
          <w:rFonts w:ascii="Times New Roman" w:eastAsiaTheme="minorHAnsi" w:hAnsi="Times New Roman" w:cs="Times New Roman"/>
          <w:bCs/>
          <w:color w:val="000000" w:themeColor="text1"/>
          <w:kern w:val="24"/>
          <w:sz w:val="24"/>
          <w:szCs w:val="24"/>
          <w:lang w:val="en-GB"/>
        </w:rPr>
        <w:t xml:space="preserve">, total intracranial volume (TIV) </w:t>
      </w:r>
      <w:r w:rsidRPr="00291CC6">
        <w:rPr>
          <w:rFonts w:ascii="Times New Roman" w:eastAsiaTheme="minorHAnsi" w:hAnsi="Times New Roman" w:cs="Times New Roman" w:hint="eastAsia"/>
          <w:bCs/>
          <w:color w:val="000000" w:themeColor="text1"/>
          <w:kern w:val="24"/>
          <w:sz w:val="24"/>
          <w:szCs w:val="24"/>
          <w:lang w:val="en-GB"/>
        </w:rPr>
        <w:t>was</w:t>
      </w:r>
      <w:r w:rsidRPr="00291CC6">
        <w:rPr>
          <w:rFonts w:ascii="Times New Roman" w:eastAsiaTheme="minorHAnsi" w:hAnsi="Times New Roman" w:cs="Times New Roman"/>
          <w:bCs/>
          <w:color w:val="000000" w:themeColor="text1"/>
          <w:kern w:val="24"/>
          <w:sz w:val="24"/>
          <w:szCs w:val="24"/>
          <w:lang w:val="en-GB"/>
        </w:rPr>
        <w:t xml:space="preserve"> calculated for each</w:t>
      </w:r>
      <w:r w:rsidRPr="00291CC6">
        <w:rPr>
          <w:rFonts w:ascii="Times New Roman" w:eastAsiaTheme="minorHAnsi" w:hAnsi="Times New Roman" w:cs="Times New Roman" w:hint="eastAsia"/>
          <w:bCs/>
          <w:color w:val="000000" w:themeColor="text1"/>
          <w:kern w:val="24"/>
          <w:sz w:val="24"/>
          <w:szCs w:val="24"/>
          <w:lang w:val="en-GB"/>
        </w:rPr>
        <w:t xml:space="preserve"> subject</w:t>
      </w:r>
      <w:r w:rsidRPr="00291CC6">
        <w:rPr>
          <w:rFonts w:ascii="Times New Roman" w:eastAsiaTheme="minorHAnsi" w:hAnsi="Times New Roman" w:cs="Times New Roman"/>
          <w:bCs/>
          <w:color w:val="000000" w:themeColor="text1"/>
          <w:kern w:val="24"/>
          <w:sz w:val="24"/>
          <w:szCs w:val="24"/>
          <w:lang w:val="en-GB"/>
        </w:rPr>
        <w:t xml:space="preserve"> </w:t>
      </w:r>
      <w:r w:rsidRPr="00291CC6">
        <w:rPr>
          <w:rFonts w:ascii="Times New Roman" w:eastAsiaTheme="minorHAnsi" w:hAnsi="Times New Roman" w:cs="Times New Roman" w:hint="eastAsia"/>
          <w:bCs/>
          <w:color w:val="000000" w:themeColor="text1"/>
          <w:kern w:val="24"/>
          <w:sz w:val="24"/>
          <w:szCs w:val="24"/>
          <w:lang w:val="en-GB"/>
        </w:rPr>
        <w:t>for</w:t>
      </w:r>
      <w:r w:rsidRPr="00291CC6">
        <w:rPr>
          <w:rFonts w:ascii="Times New Roman" w:eastAsiaTheme="minorHAnsi" w:hAnsi="Times New Roman" w:cs="Times New Roman"/>
          <w:bCs/>
          <w:color w:val="000000" w:themeColor="text1"/>
          <w:kern w:val="24"/>
          <w:sz w:val="24"/>
          <w:szCs w:val="24"/>
          <w:lang w:val="en-GB"/>
        </w:rPr>
        <w:t xml:space="preserve"> </w:t>
      </w:r>
      <w:r w:rsidRPr="00291CC6">
        <w:rPr>
          <w:rFonts w:ascii="Times New Roman" w:eastAsiaTheme="minorHAnsi" w:hAnsi="Times New Roman" w:cs="Times New Roman" w:hint="eastAsia"/>
          <w:bCs/>
          <w:color w:val="000000" w:themeColor="text1"/>
          <w:kern w:val="24"/>
          <w:sz w:val="24"/>
          <w:szCs w:val="24"/>
          <w:lang w:val="en-GB"/>
        </w:rPr>
        <w:t>further</w:t>
      </w:r>
      <w:r w:rsidRPr="00291CC6">
        <w:rPr>
          <w:rFonts w:ascii="Times New Roman" w:eastAsiaTheme="minorHAnsi" w:hAnsi="Times New Roman" w:cs="Times New Roman"/>
          <w:bCs/>
          <w:color w:val="000000" w:themeColor="text1"/>
          <w:kern w:val="24"/>
          <w:sz w:val="24"/>
          <w:szCs w:val="24"/>
          <w:lang w:val="en-GB"/>
        </w:rPr>
        <w:t xml:space="preserve"> </w:t>
      </w:r>
      <w:r w:rsidRPr="00291CC6">
        <w:rPr>
          <w:rFonts w:ascii="Times New Roman" w:eastAsiaTheme="minorHAnsi" w:hAnsi="Times New Roman" w:cs="Times New Roman" w:hint="eastAsia"/>
          <w:bCs/>
          <w:color w:val="000000" w:themeColor="text1"/>
          <w:kern w:val="24"/>
          <w:sz w:val="24"/>
          <w:szCs w:val="24"/>
          <w:lang w:val="en-GB"/>
        </w:rPr>
        <w:t>analysis</w:t>
      </w:r>
      <w:r w:rsidRPr="00291CC6">
        <w:rPr>
          <w:rFonts w:ascii="Times New Roman" w:eastAsiaTheme="minorHAnsi" w:hAnsi="Times New Roman" w:cs="Times New Roman"/>
          <w:bCs/>
          <w:color w:val="000000" w:themeColor="text1"/>
          <w:kern w:val="24"/>
          <w:sz w:val="24"/>
          <w:szCs w:val="24"/>
          <w:lang w:val="en-GB"/>
        </w:rPr>
        <w:t xml:space="preserve"> as a covariate. The procedure has been documented in detail </w:t>
      </w:r>
      <w:r w:rsidRPr="00291CC6">
        <w:rPr>
          <w:rFonts w:ascii="Times New Roman" w:eastAsiaTheme="minorHAnsi" w:hAnsi="Times New Roman" w:cs="Times New Roman" w:hint="eastAsia"/>
          <w:bCs/>
          <w:color w:val="000000" w:themeColor="text1"/>
          <w:kern w:val="24"/>
          <w:sz w:val="24"/>
          <w:szCs w:val="24"/>
          <w:lang w:val="en-GB"/>
        </w:rPr>
        <w:t>in</w:t>
      </w:r>
      <w:r w:rsidRPr="00291CC6">
        <w:rPr>
          <w:rFonts w:ascii="Times New Roman" w:eastAsiaTheme="minorHAnsi" w:hAnsi="Times New Roman" w:cs="Times New Roman"/>
          <w:bCs/>
          <w:color w:val="000000" w:themeColor="text1"/>
          <w:kern w:val="24"/>
          <w:sz w:val="24"/>
          <w:szCs w:val="24"/>
          <w:lang w:val="en-GB"/>
        </w:rPr>
        <w:t xml:space="preserve"> </w:t>
      </w:r>
      <w:r w:rsidRPr="00291CC6">
        <w:rPr>
          <w:rFonts w:ascii="Times New Roman" w:eastAsiaTheme="minorHAnsi" w:hAnsi="Times New Roman" w:cs="Times New Roman" w:hint="eastAsia"/>
          <w:bCs/>
          <w:color w:val="000000" w:themeColor="text1"/>
          <w:kern w:val="24"/>
          <w:sz w:val="24"/>
          <w:szCs w:val="24"/>
          <w:lang w:val="en-GB"/>
        </w:rPr>
        <w:t>our</w:t>
      </w:r>
      <w:r w:rsidRPr="00291CC6">
        <w:rPr>
          <w:rFonts w:ascii="Times New Roman" w:eastAsiaTheme="minorHAnsi" w:hAnsi="Times New Roman" w:cs="Times New Roman"/>
          <w:bCs/>
          <w:color w:val="000000" w:themeColor="text1"/>
          <w:kern w:val="24"/>
          <w:sz w:val="24"/>
          <w:szCs w:val="24"/>
          <w:lang w:val="en-GB"/>
        </w:rPr>
        <w:t xml:space="preserve"> </w:t>
      </w:r>
      <w:r w:rsidRPr="00291CC6">
        <w:rPr>
          <w:rFonts w:ascii="Times New Roman" w:eastAsiaTheme="minorHAnsi" w:hAnsi="Times New Roman" w:cs="Times New Roman" w:hint="eastAsia"/>
          <w:bCs/>
          <w:color w:val="000000" w:themeColor="text1"/>
          <w:kern w:val="24"/>
          <w:sz w:val="24"/>
          <w:szCs w:val="24"/>
          <w:lang w:val="en-GB"/>
        </w:rPr>
        <w:t>previous</w:t>
      </w:r>
      <w:r w:rsidRPr="00291CC6">
        <w:rPr>
          <w:rFonts w:ascii="Times New Roman" w:eastAsiaTheme="minorHAnsi" w:hAnsi="Times New Roman" w:cs="Times New Roman"/>
          <w:bCs/>
          <w:color w:val="000000" w:themeColor="text1"/>
          <w:kern w:val="24"/>
          <w:sz w:val="24"/>
          <w:szCs w:val="24"/>
          <w:lang w:val="en-GB"/>
        </w:rPr>
        <w:t xml:space="preserve"> </w:t>
      </w:r>
      <w:r w:rsidRPr="00291CC6">
        <w:rPr>
          <w:rFonts w:ascii="Times New Roman" w:eastAsiaTheme="minorHAnsi" w:hAnsi="Times New Roman" w:cs="Times New Roman" w:hint="eastAsia"/>
          <w:bCs/>
          <w:color w:val="000000" w:themeColor="text1"/>
          <w:kern w:val="24"/>
          <w:sz w:val="24"/>
          <w:szCs w:val="24"/>
          <w:lang w:val="en-GB"/>
        </w:rPr>
        <w:t>study</w:t>
      </w:r>
      <w:r>
        <w:rPr>
          <w:rFonts w:ascii="Times New Roman" w:eastAsiaTheme="minorHAnsi" w:hAnsi="Times New Roman" w:cs="Times New Roman"/>
          <w:bCs/>
          <w:color w:val="000000" w:themeColor="text1"/>
          <w:kern w:val="24"/>
          <w:sz w:val="24"/>
          <w:szCs w:val="24"/>
          <w:lang w:val="en-GB"/>
        </w:rPr>
        <w:t xml:space="preserve"> (2</w:t>
      </w:r>
      <w:r>
        <w:rPr>
          <w:rFonts w:asciiTheme="majorBidi" w:hAnsiTheme="majorBidi" w:cstheme="majorBidi"/>
          <w:color w:val="000000" w:themeColor="text1"/>
          <w:kern w:val="24"/>
          <w:sz w:val="24"/>
          <w:szCs w:val="24"/>
          <w:lang w:val="en-GB"/>
        </w:rPr>
        <w:t>).</w:t>
      </w:r>
      <w:r w:rsidR="00C01298">
        <w:rPr>
          <w:rFonts w:asciiTheme="majorBidi" w:hAnsiTheme="majorBidi" w:cstheme="majorBidi"/>
          <w:color w:val="000000" w:themeColor="text1"/>
          <w:kern w:val="24"/>
          <w:sz w:val="24"/>
          <w:szCs w:val="24"/>
          <w:lang w:val="en-GB"/>
        </w:rPr>
        <w:t xml:space="preserve"> </w:t>
      </w:r>
    </w:p>
    <w:p w14:paraId="77E9CCD8" w14:textId="77777777" w:rsidR="00C01298" w:rsidRDefault="00C01298" w:rsidP="00155C0E">
      <w:pPr>
        <w:spacing w:line="360" w:lineRule="auto"/>
        <w:ind w:firstLineChars="100" w:firstLine="240"/>
        <w:rPr>
          <w:rFonts w:asciiTheme="majorBidi" w:hAnsiTheme="majorBidi" w:cstheme="majorBidi"/>
          <w:color w:val="000000" w:themeColor="text1"/>
          <w:kern w:val="24"/>
          <w:sz w:val="24"/>
          <w:szCs w:val="24"/>
          <w:lang w:val="en-GB"/>
        </w:rPr>
      </w:pPr>
    </w:p>
    <w:p w14:paraId="111CC78E" w14:textId="77777777" w:rsidR="004D165F" w:rsidRPr="0094515B" w:rsidRDefault="004D165F" w:rsidP="004D165F">
      <w:pPr>
        <w:spacing w:line="360" w:lineRule="auto"/>
        <w:jc w:val="left"/>
        <w:rPr>
          <w:rFonts w:ascii="Times New Roman" w:eastAsiaTheme="minorHAnsi" w:hAnsi="Times New Roman" w:cs="Times New Roman"/>
          <w:b/>
          <w:color w:val="000000" w:themeColor="text1"/>
          <w:kern w:val="24"/>
          <w:sz w:val="24"/>
          <w:szCs w:val="24"/>
        </w:rPr>
      </w:pPr>
      <w:r w:rsidRPr="0094515B">
        <w:rPr>
          <w:rFonts w:ascii="Times New Roman" w:eastAsiaTheme="minorHAnsi" w:hAnsi="Times New Roman" w:cs="Times New Roman"/>
          <w:b/>
          <w:color w:val="000000" w:themeColor="text1"/>
          <w:kern w:val="24"/>
          <w:sz w:val="24"/>
          <w:szCs w:val="24"/>
        </w:rPr>
        <w:t>References</w:t>
      </w:r>
    </w:p>
    <w:p w14:paraId="331597D4" w14:textId="77777777" w:rsidR="004D165F" w:rsidRDefault="004D165F" w:rsidP="004D165F">
      <w:pPr>
        <w:spacing w:line="360" w:lineRule="auto"/>
        <w:ind w:left="210" w:hangingChars="100" w:hanging="210"/>
        <w:jc w:val="left"/>
        <w:rPr>
          <w:rFonts w:ascii="Times New Roman" w:hAnsi="Times New Roman" w:cs="Times New Roman"/>
          <w:color w:val="000000" w:themeColor="text1"/>
          <w:szCs w:val="21"/>
        </w:rPr>
      </w:pPr>
      <w:r>
        <w:rPr>
          <w:rFonts w:ascii="Times New Roman" w:eastAsiaTheme="minorHAnsi" w:hAnsi="Times New Roman" w:cs="Times New Roman"/>
          <w:bCs/>
          <w:color w:val="000000" w:themeColor="text1"/>
          <w:kern w:val="24"/>
          <w:szCs w:val="21"/>
        </w:rPr>
        <w:t>1</w:t>
      </w:r>
      <w:r w:rsidRPr="004D165F">
        <w:rPr>
          <w:rFonts w:ascii="Times New Roman" w:hAnsi="Times New Roman" w:cs="Times New Roman"/>
          <w:color w:val="000000" w:themeColor="text1"/>
          <w:szCs w:val="21"/>
        </w:rPr>
        <w:t xml:space="preserve"> </w:t>
      </w:r>
      <w:r w:rsidRPr="00203E0A">
        <w:rPr>
          <w:rFonts w:ascii="Times New Roman" w:hAnsi="Times New Roman" w:cs="Times New Roman"/>
          <w:color w:val="000000" w:themeColor="text1"/>
          <w:szCs w:val="21"/>
        </w:rPr>
        <w:t>Sun X, Zhao X, Liu Q,</w:t>
      </w:r>
      <w:r>
        <w:rPr>
          <w:rFonts w:ascii="Times New Roman" w:hAnsi="Times New Roman" w:cs="Times New Roman"/>
          <w:color w:val="000000" w:themeColor="text1"/>
          <w:szCs w:val="21"/>
        </w:rPr>
        <w:t xml:space="preserve"> et al</w:t>
      </w:r>
      <w:r w:rsidRPr="00203E0A">
        <w:rPr>
          <w:rFonts w:ascii="Times New Roman" w:hAnsi="Times New Roman" w:cs="Times New Roman"/>
          <w:color w:val="000000" w:themeColor="text1"/>
          <w:szCs w:val="21"/>
        </w:rPr>
        <w:t xml:space="preserve">. Study on sleep-wake disorders in patients with genetic and non-genetic amyotrophic lateral sclerosis. J Neurol </w:t>
      </w:r>
      <w:proofErr w:type="spellStart"/>
      <w:r w:rsidRPr="00203E0A">
        <w:rPr>
          <w:rFonts w:ascii="Times New Roman" w:hAnsi="Times New Roman" w:cs="Times New Roman"/>
          <w:color w:val="000000" w:themeColor="text1"/>
          <w:szCs w:val="21"/>
        </w:rPr>
        <w:t>Neurosurg</w:t>
      </w:r>
      <w:proofErr w:type="spellEnd"/>
      <w:r w:rsidRPr="00203E0A">
        <w:rPr>
          <w:rFonts w:ascii="Times New Roman" w:hAnsi="Times New Roman" w:cs="Times New Roman"/>
          <w:color w:val="000000" w:themeColor="text1"/>
          <w:szCs w:val="21"/>
        </w:rPr>
        <w:t xml:space="preserve"> Psychiatry. 2020 Oct </w:t>
      </w:r>
      <w:proofErr w:type="gramStart"/>
      <w:r w:rsidRPr="00203E0A">
        <w:rPr>
          <w:rFonts w:ascii="Times New Roman" w:hAnsi="Times New Roman" w:cs="Times New Roman"/>
          <w:color w:val="000000" w:themeColor="text1"/>
          <w:szCs w:val="21"/>
        </w:rPr>
        <w:t>21:jnnp</w:t>
      </w:r>
      <w:proofErr w:type="gramEnd"/>
      <w:r w:rsidRPr="00203E0A">
        <w:rPr>
          <w:rFonts w:ascii="Times New Roman" w:hAnsi="Times New Roman" w:cs="Times New Roman"/>
          <w:color w:val="000000" w:themeColor="text1"/>
          <w:szCs w:val="21"/>
        </w:rPr>
        <w:t>-2020-324544.</w:t>
      </w:r>
      <w:r w:rsidRPr="00BE0479">
        <w:rPr>
          <w:rFonts w:ascii="Times New Roman" w:hAnsi="Times New Roman" w:cs="Times New Roman"/>
          <w:color w:val="000000" w:themeColor="text1"/>
          <w:szCs w:val="21"/>
        </w:rPr>
        <w:t xml:space="preserve"> </w:t>
      </w:r>
    </w:p>
    <w:p w14:paraId="69F90409" w14:textId="5E6E622D" w:rsidR="004D165F" w:rsidRPr="004D165F" w:rsidRDefault="004D165F" w:rsidP="004D165F">
      <w:pPr>
        <w:spacing w:line="360" w:lineRule="auto"/>
        <w:ind w:left="210" w:hangingChars="100" w:hanging="210"/>
        <w:jc w:val="left"/>
        <w:rPr>
          <w:rFonts w:ascii="Times New Roman" w:hAnsi="Times New Roman" w:cs="Times New Roman" w:hint="eastAsia"/>
          <w:color w:val="000000" w:themeColor="text1"/>
          <w:szCs w:val="21"/>
        </w:rPr>
      </w:pPr>
      <w:r>
        <w:rPr>
          <w:rFonts w:ascii="Times New Roman" w:hAnsi="Times New Roman" w:cs="Times New Roman"/>
          <w:color w:val="000000" w:themeColor="text1"/>
          <w:szCs w:val="21"/>
        </w:rPr>
        <w:t>2</w:t>
      </w:r>
      <w:r>
        <w:rPr>
          <w:rFonts w:ascii="Times New Roman" w:hAnsi="Times New Roman" w:cs="Times New Roman"/>
          <w:color w:val="000000" w:themeColor="text1"/>
          <w:szCs w:val="21"/>
        </w:rPr>
        <w:t xml:space="preserve">. </w:t>
      </w:r>
      <w:r w:rsidRPr="00BE0479">
        <w:rPr>
          <w:rFonts w:ascii="Times New Roman" w:hAnsi="Times New Roman" w:cs="Times New Roman"/>
          <w:color w:val="000000" w:themeColor="text1"/>
          <w:szCs w:val="21"/>
        </w:rPr>
        <w:t xml:space="preserve">Liu S, Zhao Y, Ren Q, </w:t>
      </w:r>
      <w:r>
        <w:rPr>
          <w:rFonts w:ascii="Times New Roman" w:hAnsi="Times New Roman" w:cs="Times New Roman"/>
          <w:color w:val="000000" w:themeColor="text1"/>
          <w:szCs w:val="21"/>
        </w:rPr>
        <w:t>et al</w:t>
      </w:r>
      <w:r w:rsidRPr="00BE0479">
        <w:rPr>
          <w:rFonts w:ascii="Times New Roman" w:hAnsi="Times New Roman" w:cs="Times New Roman"/>
          <w:color w:val="000000" w:themeColor="text1"/>
          <w:szCs w:val="21"/>
        </w:rPr>
        <w:t xml:space="preserve">. Amygdala abnormalities across disease stages in patients with sporadic amyotrophic lateral sclerosis. Hum Brain Mapp. 2022 Jul 22. </w:t>
      </w:r>
    </w:p>
    <w:sectPr w:rsidR="004D165F" w:rsidRPr="004D1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CC43" w14:textId="77777777" w:rsidR="00246127" w:rsidRDefault="00246127" w:rsidP="009F101E">
      <w:r>
        <w:separator/>
      </w:r>
    </w:p>
  </w:endnote>
  <w:endnote w:type="continuationSeparator" w:id="0">
    <w:p w14:paraId="567A435F" w14:textId="77777777" w:rsidR="00246127" w:rsidRDefault="00246127" w:rsidP="009F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9E53" w14:textId="77777777" w:rsidR="00246127" w:rsidRDefault="00246127" w:rsidP="009F101E">
      <w:r>
        <w:separator/>
      </w:r>
    </w:p>
  </w:footnote>
  <w:footnote w:type="continuationSeparator" w:id="0">
    <w:p w14:paraId="7E192A56" w14:textId="77777777" w:rsidR="00246127" w:rsidRDefault="00246127" w:rsidP="009F1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3"/>
    <w:rsid w:val="00155C0E"/>
    <w:rsid w:val="00180B33"/>
    <w:rsid w:val="00246127"/>
    <w:rsid w:val="003A35BB"/>
    <w:rsid w:val="004D165F"/>
    <w:rsid w:val="00626FD1"/>
    <w:rsid w:val="006F57C8"/>
    <w:rsid w:val="00712180"/>
    <w:rsid w:val="00875C80"/>
    <w:rsid w:val="009F101E"/>
    <w:rsid w:val="00A32193"/>
    <w:rsid w:val="00C01298"/>
    <w:rsid w:val="00F8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06C15"/>
  <w15:chartTrackingRefBased/>
  <w15:docId w15:val="{334FEF00-73A6-42A2-9639-C29B66F0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0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01E"/>
    <w:rPr>
      <w:sz w:val="18"/>
      <w:szCs w:val="18"/>
    </w:rPr>
  </w:style>
  <w:style w:type="paragraph" w:styleId="a5">
    <w:name w:val="footer"/>
    <w:basedOn w:val="a"/>
    <w:link w:val="a6"/>
    <w:uiPriority w:val="99"/>
    <w:unhideWhenUsed/>
    <w:rsid w:val="009F101E"/>
    <w:pPr>
      <w:tabs>
        <w:tab w:val="center" w:pos="4153"/>
        <w:tab w:val="right" w:pos="8306"/>
      </w:tabs>
      <w:snapToGrid w:val="0"/>
      <w:jc w:val="left"/>
    </w:pPr>
    <w:rPr>
      <w:sz w:val="18"/>
      <w:szCs w:val="18"/>
    </w:rPr>
  </w:style>
  <w:style w:type="character" w:customStyle="1" w:styleId="a6">
    <w:name w:val="页脚 字符"/>
    <w:basedOn w:val="a0"/>
    <w:link w:val="a5"/>
    <w:uiPriority w:val="99"/>
    <w:rsid w:val="009F101E"/>
    <w:rPr>
      <w:sz w:val="18"/>
      <w:szCs w:val="18"/>
    </w:rPr>
  </w:style>
  <w:style w:type="character" w:styleId="a7">
    <w:name w:val="Hyperlink"/>
    <w:basedOn w:val="a0"/>
    <w:uiPriority w:val="99"/>
    <w:unhideWhenUsed/>
    <w:rsid w:val="00155C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fer.nmr.mgh.harvard.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双武</dc:creator>
  <cp:keywords/>
  <dc:description/>
  <cp:lastModifiedBy>双武</cp:lastModifiedBy>
  <cp:revision>7</cp:revision>
  <dcterms:created xsi:type="dcterms:W3CDTF">2022-12-14T02:22:00Z</dcterms:created>
  <dcterms:modified xsi:type="dcterms:W3CDTF">2023-02-11T00:08:00Z</dcterms:modified>
</cp:coreProperties>
</file>