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5A" w:rsidRPr="0014695A" w:rsidRDefault="0014695A" w:rsidP="0014695A">
      <w:pPr>
        <w:keepNext/>
        <w:keepLines/>
        <w:spacing w:before="40" w:after="0" w:line="360" w:lineRule="auto"/>
        <w:outlineLvl w:val="1"/>
        <w:rPr>
          <w:rFonts w:ascii="Times New Roman" w:eastAsia="Cambria" w:hAnsi="Times New Roman" w:cs="Times New Roman"/>
          <w:b/>
          <w:color w:val="000000"/>
          <w:sz w:val="28"/>
          <w:lang w:val="en-CA"/>
        </w:rPr>
      </w:pPr>
      <w:r w:rsidRPr="0014695A">
        <w:rPr>
          <w:rFonts w:ascii="Times New Roman" w:eastAsia="Cambria" w:hAnsi="Times New Roman" w:cs="Times New Roman"/>
          <w:b/>
          <w:color w:val="000000"/>
          <w:sz w:val="28"/>
          <w:lang w:val="en-CA"/>
        </w:rPr>
        <w:t>Supplementary Tables</w:t>
      </w:r>
    </w:p>
    <w:p w:rsidR="0014695A" w:rsidRPr="00CF223C" w:rsidRDefault="0014695A" w:rsidP="001469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val="en-CA" w:eastAsia="en-CA"/>
        </w:rPr>
      </w:pPr>
      <w:r w:rsidRPr="0014695A">
        <w:rPr>
          <w:rFonts w:ascii="Times New Roman" w:eastAsia="Times New Roman" w:hAnsi="Times New Roman" w:cs="Times New Roman"/>
          <w:lang w:eastAsia="en-CA"/>
        </w:rPr>
        <w:t xml:space="preserve">Supplementary Table 1. Subset of differentially expressed that meet the cut-offs of </w:t>
      </w:r>
      <w:r w:rsidRPr="0014695A">
        <w:rPr>
          <w:rFonts w:ascii="Times New Roman" w:eastAsia="Times New Roman" w:hAnsi="Times New Roman" w:cs="Times New Roman"/>
          <w:i/>
          <w:iCs/>
          <w:lang w:val="en-CA" w:eastAsia="en-CA"/>
        </w:rPr>
        <w:t>P</w:t>
      </w:r>
      <w:r w:rsidRPr="0014695A">
        <w:rPr>
          <w:rFonts w:ascii="Times New Roman" w:eastAsia="Times New Roman" w:hAnsi="Times New Roman" w:cs="Times New Roman"/>
          <w:lang w:val="en-CA" w:eastAsia="en-CA"/>
        </w:rPr>
        <w:t xml:space="preserve"> val</w:t>
      </w:r>
      <w:r w:rsidR="00CF223C">
        <w:rPr>
          <w:rFonts w:ascii="Times New Roman" w:eastAsia="Times New Roman" w:hAnsi="Times New Roman" w:cs="Times New Roman"/>
          <w:lang w:val="en-CA" w:eastAsia="en-CA"/>
        </w:rPr>
        <w:t>ue &lt;E-5 and log fold change &gt;1.2</w:t>
      </w:r>
      <w:r w:rsidR="00CF223C">
        <w:rPr>
          <w:rFonts w:ascii="Times New Roman" w:eastAsia="Times New Roman" w:hAnsi="Times New Roman" w:cs="Times New Roman"/>
          <w:vertAlign w:val="superscript"/>
          <w:lang w:val="en-CA" w:eastAsia="en-CA"/>
        </w:rPr>
        <w:t>1</w:t>
      </w:r>
      <w:r w:rsidR="00CF223C">
        <w:rPr>
          <w:rFonts w:ascii="Times New Roman" w:eastAsia="Times New Roman" w:hAnsi="Times New Roman" w:cs="Times New Roman"/>
          <w:lang w:val="en-CA" w:eastAsia="en-CA"/>
        </w:rPr>
        <w:t>.</w:t>
      </w:r>
    </w:p>
    <w:p w:rsidR="0014695A" w:rsidRPr="0014695A" w:rsidRDefault="0014695A" w:rsidP="0014695A">
      <w:pPr>
        <w:spacing w:after="0" w:line="240" w:lineRule="auto"/>
        <w:textAlignment w:val="baseline"/>
        <w:rPr>
          <w:rFonts w:ascii="Cambria" w:eastAsia="Times New Roman" w:hAnsi="Cambria" w:cs="Calibri"/>
          <w:bCs/>
          <w:color w:val="000000"/>
          <w:lang w:val="en-CA" w:eastAsia="en-CA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417"/>
        <w:gridCol w:w="1134"/>
        <w:gridCol w:w="1842"/>
      </w:tblGrid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Gene Name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Gene Symbol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  <w:lang w:val="en-CA"/>
              </w:rPr>
              <w:t>P-</w:t>
            </w: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value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Log 2 fold change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myeloid/lymphoid or mixed-lineage leukemia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MLL1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6.45E-16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2.6558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myeloid/lymphoid or mixed-lineage leukemia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MLL3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9.73E-16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1.8857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CDK5 regulatory subunit associated protein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CDK5RAP2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2.91E-15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1.6542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myeloid/lymphoid or mixed-lineage leukemia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MLL2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5.27E-15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2.9443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cerebellar degeneration related antigen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CDR1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1.36E-14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2.6173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RAR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-related orphan receptor alpha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RORA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1.60E-14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1.6809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nuclear factor of activated T cells 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NFAT5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1.68E-14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2.378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mitogen-activated protein kinase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MAP3K1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3.18E-14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1.5322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Notch gene homolog 2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NOTCH2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4.88E-14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2.0131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triggering receptor expressed on myeloid cells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TREM2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5.35E-14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-1.9824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immunoglobulin superfamily, member 10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IGSF10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8.99E-14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2.0756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immunoglobulin superfamily, member 9B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IGSF9B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7.18E-13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2.8245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 (C-C motif) ligand 9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CCL9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8.11E-13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-2.2198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CREB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binding protein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CREBBP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1.01E-12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1.8606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107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CCDC107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1.15E-12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-2.111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nuclear factor I/B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NFIB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2.50E-12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1.4485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cystatin B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CSTB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2.75E-12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-1.8201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cytochrome c oxidase subunit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VIIb</w:t>
            </w:r>
            <w:proofErr w:type="spellEnd"/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COX7B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2.99E-12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-2.2606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RAS-related C3 botulinum substrate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RAC3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3.28E-12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-1.6253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nuclear factor I/A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NFIA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3.48E-12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1.8779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hypoxia inducible factor 3, alpha subunit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HIF3A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3.65E-12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1.864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cathepsin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H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CTSH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4.90E-12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-1.6639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CD302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CD302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7.17E-12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-1.8988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mastermind like 3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MAML3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7.88E-12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1.6855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ubiquitin specific peptidase 31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USP31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1.06E-11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1.8424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mitogen-activated protein kinase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MAP3K2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1.54E-11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1.368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cytochrome c oxidase subunit IV isoform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COX4I1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1.58E-11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-2.0354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cytotoxic T lymphocyte-associated protein 2 alpha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CTLA2A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1.71E-11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-1.9618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cytochrome c oxidase, subunit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VIIc</w:t>
            </w:r>
            <w:proofErr w:type="spellEnd"/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COX7C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2.07E-11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-2.0345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32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CCDC32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3.27E-11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-1.6673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cytochrome c oxidase, subunit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VIIa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COX7A2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3.53E-11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-1.9814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CD320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CD320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3.60E-11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-1.3617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S100 calcium binding protein A10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calpactin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S100A10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5.70E-11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-1.783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integrin beta 1 binding protein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ITGB1BP1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6.09E-11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-1.9182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guanine nucleotide binding protein (G protein), beta polypeptide 2 like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GNB2L1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6.33E-11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-1.8365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nuclear receptor co-repressor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NCOR2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6.36E-11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2.4817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72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CCDC72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6.73E-11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-1.824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late endosomal/lysosomal adaptor,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MAPK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and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MTOR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activator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LAMTOR3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8.47E-11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-1.5656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cytochrome c oxidase, subunit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VIb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polypeptide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COX6B1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8.85E-11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-1.8064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BCL2-associated agonist of cell death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BAD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9.98E-11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-1.5347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BCL2-like 11 (apoptosis facilitator)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BCL2L11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1.10E-10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1.3264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lastRenderedPageBreak/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and metallopeptidase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reprolysin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type) with thrombospondin type 1 motif,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ADAMTS1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1.12E-10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1.3939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56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CCDC56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1.19E-10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-1.8499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forkhead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box N3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FOXN3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1.21E-10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1.7673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 (C-C motif) ligand 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CCL6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1.49E-10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-1.9152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153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CCDC153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1.60E-10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-1.8643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RAS-like, family 11, member 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RASL11A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1.76E-10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-1.535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cytochrome c oxidase, subunit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VIc</w:t>
            </w:r>
            <w:proofErr w:type="spellEnd"/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COX6C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1.89E-10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-1.9396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CD53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CD53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1.94E-10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-1.5542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ubiquitin specific peptidase 34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USP34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1.94E-10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1.5945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nuclear factor I/C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NFIC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1.94E-10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1.9803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mitogen-activated protein kinase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13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MAP3K13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2.04E-10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2.2629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GATA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zinc finger domain containing 2B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GATAD2B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2.28E-10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1.8123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natural killer tumor recognition sequence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NKTR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2.50E-10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1.2598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src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homology 2 domain-containing transforming protein C3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SHC3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2.52E-10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2.036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CUGBP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,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Elav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family member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CELF2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2.56E-10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1.8558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immunoglobulin superfamily, DCC subclass, member 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IGDCC4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2.63E-10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1.6464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lymphocyte protein tyrosine kinase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LCK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3.31E-10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-1.2848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interleukin-1 receptor-associated kinase 1 binding protein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IRAK1BP1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3.38E-10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-1.5769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BCL2/adenovirus E1B interacting protein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BNIP3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4.27E-10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-1.6971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CD40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CD40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4.33E-10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-1.7484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anaphase promoting complex subunit 13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ANAPC13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4.39E-10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-1.7916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interleukin 17 receptor D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IL17RD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4.41E-10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1.9374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B cell leukemia/lymphoma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BCL2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4.84E-10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1.3446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mastermind like 2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MAML2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5.19E-10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1.4874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anaphase promoting complex subunit 11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ANAPC11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5.24E-10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-1.6355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ras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responsive element binding protein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RREB1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5.37E-10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2.0917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protein kinase, interferon inducible double stranded RNA dependent activator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PRKRA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6.72E-10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-1.4743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retinoic acid receptor responder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tazarotene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induced)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RARRES2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6.81E-10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-1.5707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B cell leukemia/lymphoma 2 related protein A1b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BCL2A1B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7.66E-10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-2.9945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histone deacetylase 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HDAC4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8.23E-10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1.8345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splicing factor 3b, subunit 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SF3B5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8.72E-10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-1.5446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myeloid/lymphoid or mixed-lineage leukemia 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MLL5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8.74E-10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1.9847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90B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CCDC90B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9.27E-10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-1.6183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BCL2/adenovirus E1B interacting protein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BNIP1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1.10E-09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-1.3242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23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CCDC23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1.14E-09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-1.3368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and metallopeptidase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reprolysin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type) with thrombospondin type 1 motif, 9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ADAMTS9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1.38E-09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1.321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interleukin 13 receptor, alpha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IL13RA2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1.62E-09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-1.9619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nuclear receptor co-repressor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NCOR1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1.66E-09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1.5845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and metallopeptidase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reprolysin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type) with thrombospondin type 1 motif, 12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ADAMTS12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1.68E-09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1.9621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RAB7, member RAS oncogene family-like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RAB7L1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1.71E-09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-1.4527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integrin beta 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ITGB4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1.71E-09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1.8016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RAS related protein 1b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RAP1B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1.78E-09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-1.5287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forkhead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box O3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FOXO3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1.87E-09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1.7157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TNF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receptor-associated factor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TRAF3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1.91E-09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2.0585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lastRenderedPageBreak/>
              <w:t>CD9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2.11E-09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-1.6197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glycogen synthase kinase 3 beta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GSK3B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2.22E-09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1.9234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interferon, alpha-inducible protein 27 like 2A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IFI27L2A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2.51E-09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-2.5516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cytochrome c oxidase, subunit VI a, polypeptide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COX6A1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2.67E-09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-1.4456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TRAF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-interacting protein with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forkhead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-associated domain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TIFA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2.81E-09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-1.6203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53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CCDC53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2.87E-09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-1.4254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RAB26, member RAS oncogene family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RAB26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3.00E-09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-1.5025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and metallopeptidase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reprolysin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type) with thrombospondin type 1 motif, 18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ADAMTS18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3.13E-09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1.2523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MAD homolog 9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SMAD9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3.38E-09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1.3487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cytochrome c oxidase, subunit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Vb</w:t>
            </w:r>
            <w:proofErr w:type="spellEnd"/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COX5B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3.57E-09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-1.5843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cytotoxic T lymphocyte-associated protein 2 beta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CTLA2B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3.60E-09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-2.041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COX16 cytochrome c oxidase assembly homolog (S. cerevisiae)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COX16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4.15E-09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-1.7752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 (C-C motif) ligand 27A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CCL27A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4.27E-09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-1.8182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dedicator of cytokinesis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DOCK1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4.35E-09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1.4669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 coil domain containing 28B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CCDC28B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4.48E-09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-1.2477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interleukin 18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IL18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4.49E-09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-1.4295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CDC42 binding protein kinase alpha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CDC42BPA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4.60E-09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2.2741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cytochrome c oxidase, subunit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VIIIa</w:t>
            </w:r>
            <w:proofErr w:type="spellEnd"/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COX8A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5.02E-09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-1.3628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phosphatidylinositol 3-kinase, regulatory subunit, polypeptide 1 (p85 alpha)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PIK3R1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5.40E-09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1.3438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malignant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 xml:space="preserve"> T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cell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amplified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sequence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fr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MCTS1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5.53E-09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-1.339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ataxin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ATXN1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5.65E-09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1.951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mitogen-activated protein kinase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9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MAP3K9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6.19E-09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2.4578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BCL6 co-repressor-like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BCORL1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6.45E-09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1.8165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88C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CCDC88C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6.79E-09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1.8684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nuclear factor of activated T cells, cytoplasmic,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calcineurin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dependent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NFATC3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6.84E-09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1.2199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BCL6 interacting corepressor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BCOR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6.95E-09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1.3748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myeloid/lymphoid or mixed-lineage leukemia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trithorax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homolog, Drosophila); translocated to, 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MLLT4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7.29E-09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1.5566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ADAMTS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ADAMTSL1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7.38E-09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1.6231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cystatin E/M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CST6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7.67E-09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-1.6213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115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CCDC115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7.91E-09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-1.5257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MAP3K12 binding inhibitory protein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MBIP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8.55E-09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-1.5337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anaphase promoting complex subunit 10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ANAPC10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9.23E-09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-1.5178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84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CCDC84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1.04E-08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-1.7195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 cell leukemia translocation altered gene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TCTA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1.05E-08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-1.4425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RAN, member RAS oncogene family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RAN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1.06E-08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-1.4659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adenylate cyclase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ADCY1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1.13E-08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2.386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ubiquitin specific peptidase 24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USP24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1.15E-08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1.3304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PAK1 interacting protein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PAK1IP1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1.16E-08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-1.2902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BCL2/adenovirus E1B interacting protein 3-like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BNIP3L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1.18E-08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-1.3702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non-catalytic region of tyrosine kinase adaptor protein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NCK1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1.19E-08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-1.3549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sema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domain, immunoglobulin domain (Ig), transmembrane domain (TM) and short cytoplasmic domain,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semaphorin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) 4D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SEMA4D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1.24E-08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1.3942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cytochrome c oxidase, subunit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VIIa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COX7A1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1.28E-08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-2.1301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lastRenderedPageBreak/>
              <w:t>Ras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-like without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CAAX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RIT1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1.35E-08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-1.3489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RAR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-related orphan receptor beta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RORB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1.36E-08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1.4579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Notch gene homolog 1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NOTCH1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1.47E-08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2.4114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and metallopeptidase domain 23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ADAM23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1.50E-08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1.5141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and metallopeptidase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reprolysin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type) with thrombospondin type 1 motif, 17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ADAMTS17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1.54E-08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1.597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lymphocyte antigen 86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LY86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1.55E-08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-1.6468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 (C-C motif) ligand 25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CCL25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1.74E-08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-1.6614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and metallopeptidase domain 12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meltrin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alpha)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ADAM12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1.79E-08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1.5943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dedicator of cytokinesis 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DOCK5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1.88E-08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1.8291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ubiquitin specific peptidase 49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USP49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2.02E-08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1.8333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cell division cycle 26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CDC26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2.09E-08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-1.2625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cell division cycle 34 homolog (S. cerevisiae)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CDC34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2.10E-08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-1.2529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ubiquitin specific peptidase 36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USP36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2.13E-08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1.3243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Wiskott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-Aldrich syndrome-like (human)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WASL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2.16E-08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1.3013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myeloid leukemia factor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MLF1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2.18E-08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-1.3263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integrin alpha 11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ITGA11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2.20E-08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1.7196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Ras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homolog enriched in brain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RHEB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2.25E-08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-1.281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S100 calcium binding protein A16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S100A16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2.28E-08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-1.4785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son of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sevenless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homolog 1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SOS1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2.33E-08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1.4037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tumor necrosis factor receptor superfamily, member 11a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TNFRSF11A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2.39E-08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1.2215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CDC42 binding protein kinase gamma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DMPK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CDC42BPG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2.45E-08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1.5903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retinoid X receptor alpha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RXRA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2.64E-08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1.4956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RAB9, member RAS oncogene family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RAB9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2.66E-08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-1.4424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immunoglobulin superfamily, member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IGSF3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2.69E-08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1.7284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microtubule-associated protein 1 light chain 3 beta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MAP1LC3B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2.73E-08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-1.2518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T-box 20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TBX20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2.81E-08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2.5761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mechanistic target of rapamycin (serine/threonine kinase)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MTOR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2.95E-08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1.3607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CD83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CD83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3.03E-08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-1.2487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S100 calcium binding protein A8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calgranulin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S100A8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3.07E-08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-2.4356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anaphase promoting complex subunit 16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ANAPC16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3.07E-08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-1.3616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leukocyte specific transcript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LST1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3.30E-08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-1.4504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and metallopeptidase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reprolysin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type) with thrombospondin type 1 motif, 15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ADAMTS15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3.37E-08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1.4456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58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CCDC58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3.47E-08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-1.4715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integrin alpha 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ITGA4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3.81E-08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1.2737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mastermind-like domain containing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MAMLD1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4.00E-08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1.4065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CD300A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CD300A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4.65E-08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-1.4979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and metallopeptidase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reprolysin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type) with thrombospondin type 1 motif,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ADAMTS3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4.67E-08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1.5286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S100 calcium binding protein A1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S100A1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4.68E-08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-1.6934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transforming growth factor, beta receptor III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TGFBR3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4.69E-08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1.2645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CD59a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CD59A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4.72E-08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-1.7165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 (C-X-C motif) ligand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CXCL1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5.24E-08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-1.9013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myeloid/lymphoid or mixed-lineage leukemia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trithorax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homolog, Drosophila); translocated to, 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MLLT6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5.54E-08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1.4785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tumor necrosis factor, alpha-induced protein 8-like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TNFAIP8L2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5.60E-08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-1.6267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mastermind like 1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MAML1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5.77E-08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1.5213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forkhead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box K1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FOXK1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5.90E-08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2.163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lastRenderedPageBreak/>
              <w:t>tolloid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TLL1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6.17E-08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1.4164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 (C-C motif) receptor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CCR1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6.32E-08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-1.5864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MAD homolog 3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SMAD3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6.35E-08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1.6784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cytochrome c oxidase subunit III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6.77E-08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-1.3201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interleukin enhancer binding factor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ILF2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6.79E-08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-1.2226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COX19 cytochrome c oxidase assembly homolog (S. cerevisiae)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COX19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7.56E-08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-1.2507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Ras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association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RalGDS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/AF-6) domain family (N-terminal) member 7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RASSF7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7.57E-08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-1.2105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adenylate cyclase 9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ADCY9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7.78E-08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1.978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CD63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CD63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9.54E-08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-1.4596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forkhead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box O1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FOXO1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9.61E-08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1.7171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and metallopeptidase domain 19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meltrin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beta)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ADAM19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9.92E-08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1.7922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CDC-like kinase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CLK1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-1.389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JNK1/MAPK8-associated membrane protein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JKAMP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-1.2537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arrestin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, beta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ARRB1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1.09E-07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1.8425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runt-related transcription factor 1; translocated to, 1 (cyclin D-related)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RUNX1T1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1.14E-07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1.4627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dedicator of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cyto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-kinesis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DOCK3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1.9443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interleukin 1 beta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IL1B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-3.1953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latent transforming growth factor beta binding protein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LTBP3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1.35E-07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1.3637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adaptor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protein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complex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 xml:space="preserve"> AP-1, mu 2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subunit</w:t>
            </w:r>
            <w:proofErr w:type="spellEnd"/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fr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AP1M2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1.38E-07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-1.3653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ADAMTS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ADAMTSL3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1.38E-07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1.3184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guanine nucleotide binding protein, alpha q polypeptide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GNAQ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1.5085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phosphoinositide-3-kinase, class 2, beta polypeptide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PIK3C2B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1.54E-07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1.7893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ubiquitin specific peptidase 13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isopeptidase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T-3)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USP13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1.54E-07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1.2968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cystatin C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CST3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1.55E-07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-1.4457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immunoglobulin-like domain containing receptor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ILDR2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1.57E-07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1.2626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forkhead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box J2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FOXJ2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1.61E-07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1.5213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Notch gene homolog 3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NOTCH3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1.62E-07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2.1223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discs, large (Drosophila) homolog-associated protein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DLGAP1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1.64E-07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1.5008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p21 protein (Cdc42/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Rac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)-activated kinase 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PAK4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1.78E-07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1.4325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interleukin 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1.81E-07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1.2171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and metallopeptidase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reprolysin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type) with thrombospondin type 1 motif, 7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ADAMTS7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1.87E-07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1.2347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SRC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kinase signaling inhibitor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SRCIN1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2.02E-07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1.8333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CD86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CD86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2.09E-07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-1.4856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Duffy blood group, chemokine receptor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DARC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2.20E-07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1.8805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Snf2-related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CREBBP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activator protein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SRCAP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2.21E-07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1.3655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S100 calcium binding protein A9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calgranulin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S100A9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2.39E-07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-2.0865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Ras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homolog enriched in brain like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RHEBL1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2.67E-07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discs, large (Drosophila) homolog-associated protein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DLGAP2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2.69E-07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1.7469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dedicator of cytokinesis 9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DOCK9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2.86E-07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1.5384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B cell leukemia/lymphoma 11B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BCL11B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2.93E-07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2.0642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caspase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CASP1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3.03E-07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-1.323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protein kinase C, alpha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PRKCA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3.03E-07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1.5849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dishevelled 3,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dsh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homolog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DVL3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3.09E-07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1.8678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CDC28 protein kinase regulatory subunit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CKS2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3.17E-07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-1.4964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lastRenderedPageBreak/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and metallopeptidase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reprolysin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type) with thrombospondin type 1 motif,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ADAMTS2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3.18E-07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1.5077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interleukin 10-related T cell-derived inducible factor beta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ILTIFB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3.20E-07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-2.3961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 cell lymphoma invasion and metastasis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TIAM1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3.23E-07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2.0286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discs, large homolog 2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DLG2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3.24E-07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1.3519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cathepsin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O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CTSO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3.43E-07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-1.2282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forkhead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box J3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FOXJ3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3.47E-07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1.2904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transcription factor 7 like 1 (T cell specific, HMG box)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TCF7L1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3.83E-07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1.5258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3.94E-07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1.701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RAS-related protein-1a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RAP1A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4.09E-07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-1.3125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forkhead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box M1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FOXM1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4.12E-07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1.3554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B cell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CLL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/lymphoma 9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BCL9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4.40E-07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2.0256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forkhead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box P1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FOXP1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4.55E-07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1.395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ELAV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(embryonic lethal, abnormal vision, Drosophila)-like 3 (Hu antigen C)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ELAVL3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4.64E-07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1.5461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Casitas B-lineage lymphoma b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CBLB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4.87E-07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1.4681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discs, large homolog 5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DLG5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4.89E-07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1.7797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fos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antigen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FOSL2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5.02E-07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1.6381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CD48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CD48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5.13E-07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-1.8838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160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CCDC160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5.14E-07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-1.0062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CDC28 protein kinase 1b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CKS1B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5.41E-07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-1.305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CD84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CD84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6.02E-07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-1.4359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caspase 12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CASP12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6.29E-07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-1.3853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interferon gamma inducible protein 47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IFI47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6.30E-07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-1.6666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ubiquitin specific peptidase 42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USP42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6.56E-07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1.3803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CUGBP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,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Elav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family member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CELF1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6.56E-07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1.2228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phospholipase C, gamma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PLCG1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6.82E-07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1.248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 (C-C motif) ligand 12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CCL12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7.17E-07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-1.9695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mature T cell proliferation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MTCP1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7.32E-07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-1.3497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B cell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CLL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/lymphoma 9-like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BCL9L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7.61E-07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2.182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RAB32, member RAS oncogene family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RAB32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7.65E-07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-1.2409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interferon-stimulated protein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ISG20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7.81E-07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-1.442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mitogen-activated protein kinase binding protein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MAPKBP1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8.08E-07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1.5018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phospholipase C, beta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PLCB1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8.37E-07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1.2312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nuclear factor I/X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NFIX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8.62E-07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2.0714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a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disintegrin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and metallopeptidase domain 22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ADAM22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8.70E-07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1.2892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TGF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-beta activated kinase 1/MAP3K7 binding protein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TAB3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8.87E-07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1.2923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transforming growth factor, beta receptor associated protein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TGFBRAP1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8.92E-07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1.3063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CD209f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CD209F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9.01E-07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-1.4813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nuclear factor of activated T cells, cytoplasmic,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calcineurin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dependent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NFATC1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9.49E-07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1.3363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NCK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-associated protein 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NCKAP5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9.89E-07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1.4162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FAD-dependent oxidoreductase domain containing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FOXRED2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1.02E-06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1.4511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cytochrome c oxidase subunit VIIb2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COX7B2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1.04E-06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-1.7261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S100 calcium binding protein A13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S100A13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1.11E-06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-1.388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integrin alpha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ITGA3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1.16E-06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1.2366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28A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CCDC28A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1.22E-06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-1.297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X-linked lymphocyte-regulated complex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XLR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1.26E-06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-1.7171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transforming growth factor alpha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TGFA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1.30E-06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1.2669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lastRenderedPageBreak/>
              <w:t>interleukin 12 receptor, beta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IL12RB2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1.32E-06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2.0879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hypoxia-inducible factor 1, alpha subunit inhibitor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HIF1AN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1.33E-06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1.2766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adenylate cyclase 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ADCY5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1.41E-06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1.7851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adenylate cyclase 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ADCY6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1.42E-06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1.2083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GRB10 interacting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GYF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protein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GIGYF1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1.54E-06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1.5862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T-cell immunoglobulin and mucin domain containing 2 pseudogene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GM4926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1.69E-06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-1.5855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sema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domain, immunoglobulin domain (Ig), short basic domain, secreted,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semaphorin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) 3G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SEMA3G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1.73E-06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1.424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immunoglobulin superfamily, DCC subclass, member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IGDCC3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2.05E-06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1.4696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squamous cell carcinoma antigen recognized by T cells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SART1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2.06E-06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1.2246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interferon-induced protein 35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IFI35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2.15E-06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-1.3033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sema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domain, immunoglobulin domain (Ig), transmembrane domain (TM) and short cytoplasmic domain,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semaphorin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) 4G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SEMA4G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2.18E-06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1.5283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S100 calcium binding protein A5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S100A5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2.61E-06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-2.8835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NCK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-associated protein 5-like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NCKAP5L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2.71E-06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1.8654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RAB6B, member RAS oncogene family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RAB6B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2.86E-06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1.3191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mitogen-activated protein kinase 8 interacting protein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MAPK8IP3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2.91E-06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1.5485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mitogen-activated protein kinase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MAP3K5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2.96E-06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1.269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protein kinase C and casein kinase substrate in neurons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PACSIN1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3.06E-06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1.4931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MAP/microtubule affinity-regulating kinase 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MARK4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3.17E-06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1.4975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vav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2 oncogene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VAV2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3.25E-06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1.4015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chemokine-like factor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CKLF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3.37E-06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-1.2909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latent transforming growth factor beta binding protein 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LTBP4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3.43E-06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1.6984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linker for activation of T cells family, member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LAT2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3.64E-06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-1.9848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coiled-coil domain containing 103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CCDC103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4.09E-06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-1.2257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microtubule-associated protein, RP/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EB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family, member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MAPRE2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4.57E-06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1.3526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Rous sarcoma oncogene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SRC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5.11E-06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1.462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splicing factor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SF1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5.12E-06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1.3615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myeloid-associated differentiation marker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MYADM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5.14E-06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1.2936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discs, large (Drosophila) homolog-associated protein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DLGAP3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5.51E-06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1.4799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tumor necrosis factor receptor superfamily, member 12a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TNFRSF12A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6.00E-06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-1.2305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MAP-kinase activating death domain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MADD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6.08E-06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1.2296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interleukin 15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IL15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6.30E-06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-1.662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CDC42 binding protein kinase beta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CDC42BPB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7.17E-06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1.8055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guanine nucleotide binding protein, alpha O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GNAO1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7.35E-06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1.4771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MAP/microtubule affinity-regulating kinase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MARK1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7.88E-06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1.2378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CCR4-NOT transcription complex, subunit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CNOT3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8.09E-06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1.2313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interleukin 22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IL22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9.41E-06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-2.162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mitogen-activated protein kinase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kinase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MAP3K8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1.01E-05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-1.4099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CD93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CD93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1.05E-05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1.3519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nuclear factor of activated T cells, cytoplasmic,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calcineurin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dependent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NFATC2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1.11E-05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1.2136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immunoglobulin superfamily, member 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IGSF5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1.25E-05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-1.2568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Ras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and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Rab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interactor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RIN3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1.27E-05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1.3482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immunoglobulin superfamily, member 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IGSF6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1.29E-05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-1.3329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protein kinase C, epsilon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PRKCE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1.29E-05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1.4301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p21 protein (Cdc42/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Rac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)-activated kinase 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PAK6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1.37E-05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1.2262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CD52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CD52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1.50E-05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-1.7423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lastRenderedPageBreak/>
              <w:t>delta-like 1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DLL1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1.53E-05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1.2633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splicing factor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proline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/glutamine rich (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polypyrimidine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tract binding protein associated)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SFPQ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1.56E-05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1.2486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CD1d1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CD1D1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1.60E-05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-1.2071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tolloid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TLL2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1.75E-05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1.5856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aryl hydrocarbon receptor nuclear translocator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ARNT2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1.84E-05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1.2532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deltex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3-like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DTX3L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1.86E-05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1.2808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CD200 receptor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CD200R1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1.99E-05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-1.5711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phosphatidylinositol-3,4,5-trisphosphate-dependent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Rac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exchange factor 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PREX1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2.05E-05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1.2251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cytochrome c oxidase, subunit XVII assembly protein homolog (yeast)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COX17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2.64E-05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-1.2697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linker for activation of T cells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LAT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2.73E-05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-1.9806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hairless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HR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2.82E-05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1.4814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forkhead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box D3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FOXD3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2.86E-05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1.4502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  <w:t>TNF</w:t>
            </w:r>
            <w:proofErr w:type="spellEnd"/>
            <w:r w:rsidRPr="001469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  <w:t xml:space="preserve"> receptor superfamily, member 6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FAS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2.91E-05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-1.6839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caspase 4, apoptosis-related cysteine peptidase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CASP4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2.97E-05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-1.6619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 (C-C motif) ligand 7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CCL7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3.00E-05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-1.6164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T-box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TBX3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3.09E-05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1.2446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RAB38, member of RAS oncogene family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RAB38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3.15E-05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-1.2267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deltex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1 homolog (Drosophila)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DTX1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3.64E-05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1.4082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CD209g antigen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CD209G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3.77E-05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-1.9848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adenylate cyclase 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ADCY3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3.83E-05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1.2505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matrix metallopeptidase 13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MMP13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4.26E-05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-1.7194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 (C-X-C motif) ligand 11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CXCL11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4.45E-05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-1.7877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matrix metallopeptidase 15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MMP15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4.67E-05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1.295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interleukin 15 receptor, alpha chain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IL15RA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4.79E-05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-1.3734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CUGBP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,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Elav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-like family member 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CELF5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4.90E-05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1.3492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 (C-X-C motif) receptor 5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CXCR5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6.26E-05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1.7003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retinoic acid receptor, alpha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RARA</w:t>
            </w:r>
            <w:proofErr w:type="spellEnd"/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6.41E-05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1.2092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adaptor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protein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complex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 xml:space="preserve"> AP-2, alpha 1 </w:t>
            </w: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fr-CA"/>
              </w:rPr>
              <w:t>subunit</w:t>
            </w:r>
            <w:proofErr w:type="spellEnd"/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AP2A1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6.49E-05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1.3822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RAB17, member RAS oncogene family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RAB17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7.18E-05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-2.0473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lymphocyte antigen 6 complex, locus G6D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LY6G6D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7.51E-05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-2.0459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cytochrome c oxidase, subunit VI a, polypeptide 2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COX6A2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8.74E-05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-1.2031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proofErr w:type="spellStart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forkhead</w:t>
            </w:r>
            <w:proofErr w:type="spellEnd"/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box P4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FOXP4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9.68E-05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1.2832</w:t>
            </w:r>
          </w:p>
        </w:tc>
      </w:tr>
      <w:tr w:rsidR="0014695A" w:rsidRPr="0014695A" w:rsidTr="0086209A">
        <w:tc>
          <w:tcPr>
            <w:tcW w:w="495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chemokine (C-C motif) ligand 24</w:t>
            </w:r>
          </w:p>
        </w:tc>
        <w:tc>
          <w:tcPr>
            <w:tcW w:w="1417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en-CA"/>
              </w:rPr>
              <w:t>CCL24</w:t>
            </w:r>
          </w:p>
        </w:tc>
        <w:tc>
          <w:tcPr>
            <w:tcW w:w="1134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9.86E-05</w:t>
            </w:r>
          </w:p>
        </w:tc>
        <w:tc>
          <w:tcPr>
            <w:tcW w:w="1842" w:type="dxa"/>
            <w:vAlign w:val="bottom"/>
          </w:tcPr>
          <w:p w:rsidR="0014695A" w:rsidRPr="0014695A" w:rsidRDefault="0014695A" w:rsidP="001469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en-CA"/>
              </w:rPr>
            </w:pPr>
            <w:r w:rsidRPr="0014695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CA"/>
              </w:rPr>
              <w:t>-1.2683</w:t>
            </w:r>
          </w:p>
        </w:tc>
      </w:tr>
    </w:tbl>
    <w:p w:rsidR="00CF223C" w:rsidRPr="00CF223C" w:rsidRDefault="00CF223C" w:rsidP="00CF223C">
      <w:pPr>
        <w:rPr>
          <w:rFonts w:ascii="Times New Roman" w:eastAsia="Calibri" w:hAnsi="Times New Roman" w:cs="Times New Roman"/>
          <w:bCs/>
          <w:lang w:val="en-CA"/>
        </w:rPr>
      </w:pPr>
      <w:r w:rsidRPr="00CF223C">
        <w:rPr>
          <w:rFonts w:ascii="Times New Roman" w:eastAsia="Calibri" w:hAnsi="Times New Roman" w:cs="Times New Roman"/>
          <w:bCs/>
          <w:vertAlign w:val="superscript"/>
          <w:lang w:val="en-CA"/>
        </w:rPr>
        <w:t>1</w:t>
      </w:r>
      <w:r w:rsidRPr="00CF223C">
        <w:rPr>
          <w:rFonts w:ascii="Times New Roman" w:eastAsia="Calibri" w:hAnsi="Times New Roman" w:cs="Times New Roman"/>
          <w:bCs/>
          <w:lang w:val="en-CA"/>
        </w:rPr>
        <w:t xml:space="preserve"> Differential regulation as reported by Haque et al. [12]</w:t>
      </w:r>
    </w:p>
    <w:p w:rsidR="00CF223C" w:rsidRDefault="00CF223C" w:rsidP="0014695A">
      <w:bookmarkStart w:id="0" w:name="_GoBack"/>
      <w:bookmarkEnd w:id="0"/>
    </w:p>
    <w:sectPr w:rsidR="00CF223C" w:rsidSect="0014695A">
      <w:footerReference w:type="default" r:id="rId7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16A" w:rsidRDefault="0033116A" w:rsidP="0014695A">
      <w:pPr>
        <w:spacing w:after="0" w:line="240" w:lineRule="auto"/>
      </w:pPr>
      <w:r>
        <w:separator/>
      </w:r>
    </w:p>
  </w:endnote>
  <w:endnote w:type="continuationSeparator" w:id="0">
    <w:p w:rsidR="0033116A" w:rsidRDefault="0033116A" w:rsidP="0014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2785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695A" w:rsidRDefault="001469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223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8693D" w:rsidRDefault="00331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16A" w:rsidRDefault="0033116A" w:rsidP="0014695A">
      <w:pPr>
        <w:spacing w:after="0" w:line="240" w:lineRule="auto"/>
      </w:pPr>
      <w:r>
        <w:separator/>
      </w:r>
    </w:p>
  </w:footnote>
  <w:footnote w:type="continuationSeparator" w:id="0">
    <w:p w:rsidR="0033116A" w:rsidRDefault="0033116A" w:rsidP="0014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5234"/>
    <w:multiLevelType w:val="hybridMultilevel"/>
    <w:tmpl w:val="D6BEB1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066F1"/>
    <w:multiLevelType w:val="hybridMultilevel"/>
    <w:tmpl w:val="D046C4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075E0"/>
    <w:multiLevelType w:val="hybridMultilevel"/>
    <w:tmpl w:val="E34A2738"/>
    <w:lvl w:ilvl="0" w:tplc="BBCC1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D446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3E11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A48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FC49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6E1D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664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32B2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9864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3114C"/>
    <w:multiLevelType w:val="hybridMultilevel"/>
    <w:tmpl w:val="989C229C"/>
    <w:lvl w:ilvl="0" w:tplc="5CBAB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8C4D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FAE038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43E4E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A28F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6EB0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320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6D5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12C4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21D66"/>
    <w:multiLevelType w:val="hybridMultilevel"/>
    <w:tmpl w:val="02C6C1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22110"/>
    <w:multiLevelType w:val="hybridMultilevel"/>
    <w:tmpl w:val="7D325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A1CEC"/>
    <w:multiLevelType w:val="hybridMultilevel"/>
    <w:tmpl w:val="F710E5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512D1"/>
    <w:multiLevelType w:val="hybridMultilevel"/>
    <w:tmpl w:val="40F674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D2DD4"/>
    <w:multiLevelType w:val="hybridMultilevel"/>
    <w:tmpl w:val="8D8496C6"/>
    <w:lvl w:ilvl="0" w:tplc="B2A272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112B9"/>
    <w:multiLevelType w:val="hybridMultilevel"/>
    <w:tmpl w:val="6442B8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01D49"/>
    <w:multiLevelType w:val="hybridMultilevel"/>
    <w:tmpl w:val="D51C4284"/>
    <w:lvl w:ilvl="0" w:tplc="5E5669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20FC9"/>
    <w:multiLevelType w:val="hybridMultilevel"/>
    <w:tmpl w:val="765896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B32597"/>
    <w:multiLevelType w:val="hybridMultilevel"/>
    <w:tmpl w:val="84728C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B7E4C"/>
    <w:multiLevelType w:val="hybridMultilevel"/>
    <w:tmpl w:val="F7C2856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27BE6"/>
    <w:multiLevelType w:val="hybridMultilevel"/>
    <w:tmpl w:val="1BD88F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807628"/>
    <w:multiLevelType w:val="hybridMultilevel"/>
    <w:tmpl w:val="53D44CB8"/>
    <w:lvl w:ilvl="0" w:tplc="53E87AA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2F96007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642074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168025E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2A80BD86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3EE09B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6DCA432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9C54CD28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0DA49C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8"/>
  </w:num>
  <w:num w:numId="5">
    <w:abstractNumId w:val="1"/>
  </w:num>
  <w:num w:numId="6">
    <w:abstractNumId w:val="4"/>
  </w:num>
  <w:num w:numId="7">
    <w:abstractNumId w:val="11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/>
    <w:lvlOverride w:ilvl="1">
      <w:startOverride w:val="1"/>
    </w:lvlOverride>
  </w:num>
  <w:num w:numId="17">
    <w:abstractNumId w:val="3"/>
    <w:lvlOverride w:ilvl="0"/>
    <w:lvlOverride w:ilvl="1"/>
    <w:lvlOverride w:ilvl="2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/>
    <w:lvlOverride w:ilvl="1">
      <w:startOverride w:val="1"/>
    </w:lvlOverride>
  </w:num>
  <w:num w:numId="20">
    <w:abstractNumId w:val="3"/>
    <w:lvlOverride w:ilvl="0"/>
    <w:lvlOverride w:ilvl="1">
      <w:startOverride w:val="1"/>
    </w:lvlOverride>
  </w:num>
  <w:num w:numId="21">
    <w:abstractNumId w:val="3"/>
    <w:lvlOverride w:ilvl="0"/>
    <w:lvlOverride w:ilvl="1"/>
    <w:lvlOverride w:ilvl="2">
      <w:startOverride w:val="1"/>
    </w:lvlOverride>
  </w:num>
  <w:num w:numId="22">
    <w:abstractNumId w:val="2"/>
    <w:lvlOverride w:ilv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5A"/>
    <w:rsid w:val="0014695A"/>
    <w:rsid w:val="0033116A"/>
    <w:rsid w:val="004C2CDD"/>
    <w:rsid w:val="00CF223C"/>
    <w:rsid w:val="00F4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A6741"/>
  <w15:chartTrackingRefBased/>
  <w15:docId w15:val="{CE41EF8C-D142-4B6D-A6E8-CCE2B491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rsid w:val="001469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95A"/>
    <w:pPr>
      <w:keepNext/>
      <w:keepLines/>
      <w:spacing w:before="40" w:after="0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95A"/>
    <w:pPr>
      <w:keepNext/>
      <w:keepLines/>
      <w:spacing w:before="40" w:after="0"/>
      <w:outlineLvl w:val="2"/>
    </w:pPr>
    <w:rPr>
      <w:rFonts w:ascii="Calibri Light" w:eastAsia="Yu Gothic Light" w:hAnsi="Calibri Light" w:cs="Times New Roman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95A"/>
    <w:pPr>
      <w:keepNext/>
      <w:keepLines/>
      <w:spacing w:before="40" w:after="0"/>
      <w:outlineLvl w:val="3"/>
    </w:pPr>
    <w:rPr>
      <w:rFonts w:ascii="Calibri Light" w:eastAsia="Yu Gothic Light" w:hAnsi="Calibri Light" w:cs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95A"/>
    <w:pPr>
      <w:keepNext/>
      <w:keepLines/>
      <w:spacing w:before="40" w:after="0"/>
      <w:outlineLvl w:val="4"/>
    </w:pPr>
    <w:rPr>
      <w:rFonts w:ascii="Calibri Light" w:eastAsia="Yu Gothic Light" w:hAnsi="Calibri Light" w:cs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95A"/>
    <w:pPr>
      <w:keepNext/>
      <w:keepLines/>
      <w:spacing w:before="40" w:after="0"/>
      <w:outlineLvl w:val="5"/>
    </w:pPr>
    <w:rPr>
      <w:rFonts w:ascii="Calibri Light" w:eastAsia="Yu Gothic Light" w:hAnsi="Calibri Light" w:cs="Times New Roman"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95A"/>
    <w:pPr>
      <w:keepNext/>
      <w:keepLines/>
      <w:spacing w:before="40" w:after="0"/>
      <w:outlineLvl w:val="6"/>
    </w:pPr>
    <w:rPr>
      <w:rFonts w:ascii="Calibri Light" w:eastAsia="Yu Gothic Light" w:hAnsi="Calibri Light" w:cs="Times New Roman"/>
      <w:i/>
      <w:i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Heading1Char"/>
    <w:uiPriority w:val="9"/>
    <w:qFormat/>
    <w:rsid w:val="0014695A"/>
    <w:pPr>
      <w:keepNext/>
      <w:keepLines/>
      <w:spacing w:before="240" w:after="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14695A"/>
    <w:pPr>
      <w:keepNext/>
      <w:keepLines/>
      <w:spacing w:before="40" w:after="0"/>
      <w:outlineLvl w:val="1"/>
    </w:pPr>
    <w:rPr>
      <w:rFonts w:ascii="Calibri Light" w:eastAsia="Yu Gothic Light" w:hAnsi="Calibri Light" w:cs="Times New Roman"/>
      <w:color w:val="2F5496"/>
      <w:sz w:val="26"/>
      <w:szCs w:val="26"/>
      <w:lang w:val="en-CA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14695A"/>
    <w:pPr>
      <w:keepNext/>
      <w:keepLines/>
      <w:spacing w:before="40" w:after="0"/>
      <w:outlineLvl w:val="2"/>
    </w:pPr>
    <w:rPr>
      <w:rFonts w:ascii="Calibri Light" w:eastAsia="Yu Gothic Light" w:hAnsi="Calibri Light" w:cs="Times New Roman"/>
      <w:color w:val="1F3763"/>
      <w:sz w:val="24"/>
      <w:szCs w:val="24"/>
      <w:lang w:val="en-CA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14695A"/>
    <w:pPr>
      <w:keepNext/>
      <w:keepLines/>
      <w:spacing w:before="40" w:after="0"/>
      <w:outlineLvl w:val="3"/>
    </w:pPr>
    <w:rPr>
      <w:rFonts w:ascii="Calibri Light" w:eastAsia="Yu Gothic Light" w:hAnsi="Calibri Light" w:cs="Times New Roman"/>
      <w:i/>
      <w:iCs/>
      <w:color w:val="2F5496"/>
      <w:lang w:val="en-CA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14695A"/>
    <w:pPr>
      <w:keepNext/>
      <w:keepLines/>
      <w:spacing w:before="40" w:after="0"/>
      <w:outlineLvl w:val="4"/>
    </w:pPr>
    <w:rPr>
      <w:rFonts w:ascii="Calibri Light" w:eastAsia="Yu Gothic Light" w:hAnsi="Calibri Light" w:cs="Times New Roman"/>
      <w:color w:val="2F5496"/>
      <w:lang w:val="en-CA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14695A"/>
    <w:pPr>
      <w:keepNext/>
      <w:keepLines/>
      <w:spacing w:before="40" w:after="0"/>
      <w:outlineLvl w:val="5"/>
    </w:pPr>
    <w:rPr>
      <w:rFonts w:ascii="Calibri Light" w:eastAsia="Yu Gothic Light" w:hAnsi="Calibri Light" w:cs="Times New Roman"/>
      <w:color w:val="1F3763"/>
      <w:lang w:val="en-CA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14695A"/>
    <w:pPr>
      <w:keepNext/>
      <w:keepLines/>
      <w:spacing w:before="40" w:after="0"/>
      <w:outlineLvl w:val="6"/>
    </w:pPr>
    <w:rPr>
      <w:rFonts w:ascii="Calibri Light" w:eastAsia="Yu Gothic Light" w:hAnsi="Calibri Light" w:cs="Times New Roman"/>
      <w:i/>
      <w:iCs/>
      <w:color w:val="1F3763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95A"/>
    <w:pPr>
      <w:spacing w:after="0" w:line="240" w:lineRule="auto"/>
    </w:pPr>
    <w:rPr>
      <w:rFonts w:ascii="Segoe UI" w:hAnsi="Segoe UI" w:cs="Segoe UI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95A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1469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695A"/>
    <w:pPr>
      <w:spacing w:line="240" w:lineRule="auto"/>
    </w:pPr>
    <w:rPr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95A"/>
    <w:rPr>
      <w:sz w:val="20"/>
      <w:szCs w:val="20"/>
      <w:lang w:val="en-CA"/>
    </w:rPr>
  </w:style>
  <w:style w:type="paragraph" w:customStyle="1" w:styleId="EndNoteBibliographyTitle">
    <w:name w:val="EndNote Bibliography Title"/>
    <w:basedOn w:val="Normal"/>
    <w:link w:val="EndNoteBibliographyTitleChar"/>
    <w:rsid w:val="0014695A"/>
    <w:pPr>
      <w:spacing w:after="0"/>
      <w:jc w:val="center"/>
    </w:pPr>
    <w:rPr>
      <w:rFonts w:ascii="Cambria" w:hAnsi="Cambria" w:cs="Calibri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4695A"/>
    <w:rPr>
      <w:rFonts w:ascii="Cambria" w:hAnsi="Cambria" w:cs="Calibri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14695A"/>
    <w:pPr>
      <w:spacing w:line="240" w:lineRule="auto"/>
    </w:pPr>
    <w:rPr>
      <w:rFonts w:ascii="Cambria" w:hAnsi="Cambria" w:cs="Calibri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14695A"/>
    <w:rPr>
      <w:rFonts w:ascii="Cambria" w:hAnsi="Cambria" w:cs="Calibri"/>
      <w:noProof/>
      <w:sz w:val="24"/>
    </w:rPr>
  </w:style>
  <w:style w:type="character" w:customStyle="1" w:styleId="Hyperlink1">
    <w:name w:val="Hyperlink1"/>
    <w:basedOn w:val="DefaultParagraphFont"/>
    <w:uiPriority w:val="99"/>
    <w:unhideWhenUsed/>
    <w:rsid w:val="0014695A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9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95A"/>
    <w:rPr>
      <w:b/>
      <w:bCs/>
      <w:sz w:val="20"/>
      <w:szCs w:val="20"/>
      <w:lang w:val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4695A"/>
  </w:style>
  <w:style w:type="paragraph" w:styleId="ListParagraph">
    <w:name w:val="List Paragraph"/>
    <w:basedOn w:val="Normal"/>
    <w:uiPriority w:val="34"/>
    <w:qFormat/>
    <w:rsid w:val="0014695A"/>
    <w:pPr>
      <w:ind w:left="720"/>
      <w:contextualSpacing/>
    </w:pPr>
    <w:rPr>
      <w:lang w:val="en-CA"/>
    </w:rPr>
  </w:style>
  <w:style w:type="paragraph" w:customStyle="1" w:styleId="paragraph">
    <w:name w:val="paragraph"/>
    <w:basedOn w:val="Normal"/>
    <w:rsid w:val="0014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eop">
    <w:name w:val="eop"/>
    <w:basedOn w:val="DefaultParagraphFont"/>
    <w:rsid w:val="0014695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695A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14695A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14695A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14695A"/>
    <w:rPr>
      <w:lang w:val="en-CA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4695A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51">
    <w:name w:val="Unresolved Mention51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4695A"/>
    <w:rPr>
      <w:color w:val="808080"/>
    </w:rPr>
  </w:style>
  <w:style w:type="paragraph" w:styleId="Revision">
    <w:name w:val="Revision"/>
    <w:hidden/>
    <w:uiPriority w:val="99"/>
    <w:semiHidden/>
    <w:rsid w:val="0014695A"/>
    <w:pPr>
      <w:spacing w:after="0" w:line="240" w:lineRule="auto"/>
    </w:pPr>
    <w:rPr>
      <w:lang w:val="en-CA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1"/>
    <w:uiPriority w:val="9"/>
    <w:rsid w:val="0014695A"/>
    <w:rPr>
      <w:rFonts w:ascii="Calibri Light" w:eastAsia="Yu Gothic Light" w:hAnsi="Calibri Light" w:cs="Times New Roman"/>
      <w:color w:val="2F5496"/>
      <w:sz w:val="32"/>
      <w:szCs w:val="32"/>
    </w:rPr>
  </w:style>
  <w:style w:type="character" w:customStyle="1" w:styleId="Heading1Char1">
    <w:name w:val="Heading 1 Char1"/>
    <w:basedOn w:val="DefaultParagraphFont"/>
    <w:link w:val="Heading1"/>
    <w:uiPriority w:val="9"/>
    <w:rsid w:val="001469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4695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4695A"/>
    <w:pPr>
      <w:tabs>
        <w:tab w:val="right" w:leader="dot" w:pos="9350"/>
      </w:tabs>
      <w:spacing w:after="100"/>
    </w:pPr>
    <w:rPr>
      <w:rFonts w:ascii="Cambria" w:eastAsia="Cambria" w:hAnsi="Cambria" w:cs="Cambria"/>
      <w:noProof/>
      <w:sz w:val="24"/>
      <w:szCs w:val="24"/>
      <w:lang w:val="en-CA"/>
    </w:rPr>
  </w:style>
  <w:style w:type="paragraph" w:styleId="TOC2">
    <w:name w:val="toc 2"/>
    <w:basedOn w:val="Normal"/>
    <w:next w:val="Normal"/>
    <w:autoRedefine/>
    <w:uiPriority w:val="39"/>
    <w:unhideWhenUsed/>
    <w:rsid w:val="0014695A"/>
    <w:pPr>
      <w:tabs>
        <w:tab w:val="right" w:leader="dot" w:pos="9350"/>
      </w:tabs>
      <w:spacing w:after="100"/>
      <w:ind w:left="220"/>
    </w:pPr>
    <w:rPr>
      <w:rFonts w:ascii="Cambria" w:eastAsia="Cambria" w:hAnsi="Cambria" w:cs="Cambria"/>
      <w:noProof/>
      <w:lang w:val="en-CA"/>
    </w:rPr>
  </w:style>
  <w:style w:type="paragraph" w:styleId="TOC3">
    <w:name w:val="toc 3"/>
    <w:basedOn w:val="Normal"/>
    <w:next w:val="Normal"/>
    <w:autoRedefine/>
    <w:uiPriority w:val="39"/>
    <w:unhideWhenUsed/>
    <w:rsid w:val="0014695A"/>
    <w:pPr>
      <w:tabs>
        <w:tab w:val="right" w:leader="dot" w:pos="9350"/>
      </w:tabs>
      <w:spacing w:after="100"/>
      <w:ind w:left="440"/>
    </w:pPr>
    <w:rPr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14695A"/>
    <w:rPr>
      <w:rFonts w:ascii="Calibri Light" w:eastAsia="Yu Gothic Light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4695A"/>
    <w:rPr>
      <w:rFonts w:ascii="Calibri Light" w:eastAsia="Yu Gothic Light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4695A"/>
    <w:rPr>
      <w:rFonts w:ascii="Calibri Light" w:eastAsia="Yu Gothic Light" w:hAnsi="Calibri Light" w:cs="Times New Roman"/>
      <w:i/>
      <w:iCs/>
      <w:color w:val="2F5496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14695A"/>
    <w:rPr>
      <w:rFonts w:ascii="Calibri Light" w:eastAsia="Yu Gothic Light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14695A"/>
    <w:rPr>
      <w:rFonts w:ascii="Calibri Light" w:eastAsia="Yu Gothic Light" w:hAnsi="Calibri Light" w:cs="Times New Roman"/>
      <w:color w:val="1F3763"/>
    </w:rPr>
  </w:style>
  <w:style w:type="character" w:customStyle="1" w:styleId="Heading7Char">
    <w:name w:val="Heading 7 Char"/>
    <w:basedOn w:val="DefaultParagraphFont"/>
    <w:link w:val="Heading7"/>
    <w:uiPriority w:val="9"/>
    <w:rsid w:val="0014695A"/>
    <w:rPr>
      <w:rFonts w:ascii="Calibri Light" w:eastAsia="Yu Gothic Light" w:hAnsi="Calibri Light" w:cs="Times New Roman"/>
      <w:i/>
      <w:iCs/>
      <w:color w:val="1F3763"/>
    </w:rPr>
  </w:style>
  <w:style w:type="character" w:customStyle="1" w:styleId="tabchar">
    <w:name w:val="tabchar"/>
    <w:basedOn w:val="DefaultParagraphFont"/>
    <w:rsid w:val="0014695A"/>
  </w:style>
  <w:style w:type="paragraph" w:styleId="NormalWeb">
    <w:name w:val="Normal (Web)"/>
    <w:basedOn w:val="Normal"/>
    <w:uiPriority w:val="99"/>
    <w:unhideWhenUsed/>
    <w:rsid w:val="0014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14695A"/>
    <w:pPr>
      <w:spacing w:after="200" w:line="240" w:lineRule="auto"/>
    </w:pPr>
    <w:rPr>
      <w:i/>
      <w:iCs/>
      <w:color w:val="44546A"/>
      <w:sz w:val="18"/>
      <w:szCs w:val="18"/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14695A"/>
  </w:style>
  <w:style w:type="paragraph" w:customStyle="1" w:styleId="TableParagraph">
    <w:name w:val="Table Paragraph"/>
    <w:basedOn w:val="Normal"/>
    <w:uiPriority w:val="1"/>
    <w:qFormat/>
    <w:rsid w:val="0014695A"/>
    <w:pPr>
      <w:widowControl w:val="0"/>
      <w:autoSpaceDE w:val="0"/>
      <w:autoSpaceDN w:val="0"/>
      <w:spacing w:before="2" w:after="0" w:line="240" w:lineRule="auto"/>
      <w:jc w:val="center"/>
    </w:pPr>
    <w:rPr>
      <w:rFonts w:ascii="Cambria" w:eastAsia="Cambria" w:hAnsi="Cambria" w:cs="Cambria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4695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4695A"/>
    <w:pPr>
      <w:spacing w:after="0" w:line="240" w:lineRule="auto"/>
    </w:pPr>
    <w:rPr>
      <w:sz w:val="20"/>
      <w:szCs w:val="20"/>
      <w:lang w:val="en-C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4695A"/>
    <w:rPr>
      <w:sz w:val="20"/>
      <w:szCs w:val="20"/>
      <w:lang w:val="en-CA"/>
    </w:rPr>
  </w:style>
  <w:style w:type="character" w:styleId="EndnoteReference">
    <w:name w:val="endnote reference"/>
    <w:basedOn w:val="DefaultParagraphFont"/>
    <w:uiPriority w:val="99"/>
    <w:semiHidden/>
    <w:unhideWhenUsed/>
    <w:rsid w:val="0014695A"/>
    <w:rPr>
      <w:vertAlign w:val="superscript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4695A"/>
    <w:rPr>
      <w:color w:val="954F72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14695A"/>
    <w:rPr>
      <w:color w:val="0563C1" w:themeColor="hyperlink"/>
      <w:u w:val="single"/>
    </w:rPr>
  </w:style>
  <w:style w:type="character" w:customStyle="1" w:styleId="Heading2Char1">
    <w:name w:val="Heading 2 Char1"/>
    <w:basedOn w:val="DefaultParagraphFont"/>
    <w:uiPriority w:val="9"/>
    <w:semiHidden/>
    <w:rsid w:val="001469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14695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14695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14695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14695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14695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1469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3148</Words>
  <Characters>17949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mcgill university</Company>
  <LinksUpToDate>false</LinksUpToDate>
  <CharactersWithSpaces>21055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Scott, Prof.</dc:creator>
  <cp:keywords/>
  <dc:description/>
  <cp:lastModifiedBy>Marilyn Scott, Prof.</cp:lastModifiedBy>
  <cp:revision>2</cp:revision>
  <dcterms:created xsi:type="dcterms:W3CDTF">2021-07-02T13:06:00Z</dcterms:created>
  <dcterms:modified xsi:type="dcterms:W3CDTF">2021-07-02T13:23:00Z</dcterms:modified>
</cp:coreProperties>
</file>