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50CD2" w14:textId="77777777" w:rsidR="00723FFC" w:rsidRDefault="00723FFC" w:rsidP="00430F2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Material</w:t>
      </w:r>
    </w:p>
    <w:p w14:paraId="1169C030" w14:textId="394DD574" w:rsidR="00723FFC" w:rsidRPr="00E70936" w:rsidRDefault="00723FFC" w:rsidP="00723FF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936">
        <w:rPr>
          <w:rFonts w:ascii="Times New Roman" w:hAnsi="Times New Roman" w:cs="Times New Roman"/>
          <w:b/>
          <w:bCs/>
          <w:sz w:val="24"/>
          <w:szCs w:val="24"/>
        </w:rPr>
        <w:t xml:space="preserve">Rhythm </w:t>
      </w:r>
      <w:r w:rsidR="00A0018D">
        <w:rPr>
          <w:rFonts w:ascii="Times New Roman" w:hAnsi="Times New Roman" w:cs="Times New Roman"/>
          <w:b/>
          <w:bCs/>
          <w:sz w:val="24"/>
          <w:szCs w:val="24"/>
        </w:rPr>
        <w:t>discrimination performance in each separate dataset</w:t>
      </w:r>
    </w:p>
    <w:p w14:paraId="20FEBA7F" w14:textId="77777777" w:rsidR="00723FFC" w:rsidRDefault="00723FFC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70936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Study 1</w:t>
      </w:r>
    </w:p>
    <w:p w14:paraId="3EB89657" w14:textId="2386D704" w:rsidR="00134AF2" w:rsidRDefault="00430F21" w:rsidP="00134A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D1F58DE" wp14:editId="29602B9B">
            <wp:simplePos x="0" y="0"/>
            <wp:positionH relativeFrom="column">
              <wp:posOffset>0</wp:posOffset>
            </wp:positionH>
            <wp:positionV relativeFrom="paragraph">
              <wp:posOffset>4053205</wp:posOffset>
            </wp:positionV>
            <wp:extent cx="5734188" cy="4095750"/>
            <wp:effectExtent l="0" t="0" r="0" b="0"/>
            <wp:wrapSquare wrapText="bothSides"/>
            <wp:docPr id="118510617" name="Picture 1" descr="A diagram of different types of rhyth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0617" name="Picture 1" descr="A diagram of different types of rhyth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69" cy="4098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5B3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1556543" wp14:editId="3C9FE9A6">
            <wp:simplePos x="0" y="0"/>
            <wp:positionH relativeFrom="column">
              <wp:posOffset>4229100</wp:posOffset>
            </wp:positionH>
            <wp:positionV relativeFrom="paragraph">
              <wp:posOffset>4114165</wp:posOffset>
            </wp:positionV>
            <wp:extent cx="900430" cy="631422"/>
            <wp:effectExtent l="0" t="0" r="0" b="0"/>
            <wp:wrapNone/>
            <wp:docPr id="2072752398" name="Picture 4" descr="A blue and yellow squar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52398" name="Picture 4" descr="A blue and yellow squares on a black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63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AF2" w:rsidRPr="00792A14">
        <w:rPr>
          <w:rFonts w:ascii="Times New Roman" w:hAnsi="Times New Roman" w:cs="Times New Roman"/>
          <w:sz w:val="24"/>
          <w:szCs w:val="24"/>
        </w:rPr>
        <w:t>The omnibus 2 (Group: AWS vs Controls) × 2 (Rhythm Type: Simple vs Complex) mixed-measures ANOVA on</w:t>
      </w:r>
      <w:r w:rsidR="00134AF2">
        <w:rPr>
          <w:rFonts w:ascii="Times New Roman" w:hAnsi="Times New Roman" w:cs="Times New Roman"/>
          <w:sz w:val="24"/>
          <w:szCs w:val="24"/>
        </w:rPr>
        <w:t xml:space="preserve"> d’ 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revealed a main effect of Rhythm Type,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34AF2" w:rsidRPr="00792A14">
        <w:rPr>
          <w:rFonts w:ascii="Times New Roman" w:hAnsi="Times New Roman" w:cs="Times New Roman"/>
          <w:sz w:val="24"/>
          <w:szCs w:val="24"/>
        </w:rPr>
        <w:t>(1, 3</w:t>
      </w:r>
      <w:r w:rsidR="00134AF2">
        <w:rPr>
          <w:rFonts w:ascii="Times New Roman" w:hAnsi="Times New Roman" w:cs="Times New Roman"/>
          <w:sz w:val="24"/>
          <w:szCs w:val="24"/>
        </w:rPr>
        <w:t>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 w:rsidR="00134AF2">
        <w:rPr>
          <w:rFonts w:ascii="Times New Roman" w:hAnsi="Times New Roman" w:cs="Times New Roman"/>
          <w:sz w:val="24"/>
          <w:szCs w:val="24"/>
        </w:rPr>
        <w:t>103.96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</w:t>
      </w:r>
      <w:r w:rsidR="00134AF2">
        <w:rPr>
          <w:rFonts w:ascii="Times New Roman" w:hAnsi="Times New Roman" w:cs="Times New Roman"/>
          <w:sz w:val="24"/>
          <w:szCs w:val="24"/>
        </w:rPr>
        <w:t>&lt;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0.001,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η2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77</w:t>
      </w:r>
      <w:r w:rsidR="00134AF2" w:rsidRPr="00792A14">
        <w:rPr>
          <w:rFonts w:ascii="Times New Roman" w:hAnsi="Times New Roman" w:cs="Times New Roman"/>
          <w:sz w:val="24"/>
          <w:szCs w:val="24"/>
        </w:rPr>
        <w:t>, with simple rhythms (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</w:t>
      </w:r>
      <w:r w:rsidR="00134AF2" w:rsidRPr="00826DF7">
        <w:rPr>
          <w:rFonts w:ascii="Times New Roman" w:hAnsi="Times New Roman" w:cs="Times New Roman"/>
          <w:sz w:val="24"/>
          <w:szCs w:val="24"/>
        </w:rPr>
        <w:t>= 2.65, 95 % CI [2.23, 3.08], SD = 1.19) better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discriminated than complex rhythms (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1.41, 95 % CI </w:t>
      </w:r>
      <w:r w:rsidR="00134AF2">
        <w:rPr>
          <w:rFonts w:ascii="Times New Roman" w:hAnsi="Times New Roman" w:cs="Times New Roman"/>
          <w:sz w:val="24"/>
          <w:szCs w:val="24"/>
        </w:rPr>
        <w:t>[</w:t>
      </w:r>
      <w:r w:rsidR="00134AF2" w:rsidRPr="00792A14">
        <w:rPr>
          <w:rFonts w:ascii="Times New Roman" w:hAnsi="Times New Roman" w:cs="Times New Roman"/>
          <w:sz w:val="24"/>
          <w:szCs w:val="24"/>
        </w:rPr>
        <w:t>1.0</w:t>
      </w:r>
      <w:r w:rsidR="00134AF2">
        <w:rPr>
          <w:rFonts w:ascii="Times New Roman" w:hAnsi="Times New Roman" w:cs="Times New Roman"/>
          <w:sz w:val="24"/>
          <w:szCs w:val="24"/>
        </w:rPr>
        <w:t>2,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1.</w:t>
      </w:r>
      <w:r w:rsidR="00134AF2">
        <w:rPr>
          <w:rFonts w:ascii="Times New Roman" w:hAnsi="Times New Roman" w:cs="Times New Roman"/>
          <w:sz w:val="24"/>
          <w:szCs w:val="24"/>
        </w:rPr>
        <w:t>80], SD = 1.15</w:t>
      </w:r>
      <w:r w:rsidR="00134AF2" w:rsidRPr="00792A14">
        <w:rPr>
          <w:rFonts w:ascii="Times New Roman" w:hAnsi="Times New Roman" w:cs="Times New Roman"/>
          <w:sz w:val="24"/>
          <w:szCs w:val="24"/>
        </w:rPr>
        <w:t>).</w:t>
      </w:r>
      <w:r w:rsidR="00134AF2">
        <w:rPr>
          <w:rFonts w:ascii="Times New Roman" w:hAnsi="Times New Roman" w:cs="Times New Roman"/>
          <w:sz w:val="24"/>
          <w:szCs w:val="24"/>
        </w:rPr>
        <w:t xml:space="preserve"> 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There was no overall main effect of Group,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34AF2" w:rsidRPr="00792A14">
        <w:rPr>
          <w:rFonts w:ascii="Times New Roman" w:hAnsi="Times New Roman" w:cs="Times New Roman"/>
          <w:sz w:val="24"/>
          <w:szCs w:val="24"/>
        </w:rPr>
        <w:t>(1, 3</w:t>
      </w:r>
      <w:r w:rsidR="00134AF2">
        <w:rPr>
          <w:rFonts w:ascii="Times New Roman" w:hAnsi="Times New Roman" w:cs="Times New Roman"/>
          <w:sz w:val="24"/>
          <w:szCs w:val="24"/>
        </w:rPr>
        <w:t>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 w:rsidR="00134AF2">
        <w:rPr>
          <w:rFonts w:ascii="Times New Roman" w:hAnsi="Times New Roman" w:cs="Times New Roman"/>
          <w:sz w:val="24"/>
          <w:szCs w:val="24"/>
        </w:rPr>
        <w:t>1.35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253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η2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04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but a significant interaction between Group and Rhythm Type,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34AF2" w:rsidRPr="00792A14">
        <w:rPr>
          <w:rFonts w:ascii="Times New Roman" w:hAnsi="Times New Roman" w:cs="Times New Roman"/>
          <w:sz w:val="24"/>
          <w:szCs w:val="24"/>
        </w:rPr>
        <w:t>(1, 3</w:t>
      </w:r>
      <w:r w:rsidR="00134AF2">
        <w:rPr>
          <w:rFonts w:ascii="Times New Roman" w:hAnsi="Times New Roman" w:cs="Times New Roman"/>
          <w:sz w:val="24"/>
          <w:szCs w:val="24"/>
        </w:rPr>
        <w:t>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 w:rsidR="00134AF2">
        <w:rPr>
          <w:rFonts w:ascii="Times New Roman" w:hAnsi="Times New Roman" w:cs="Times New Roman"/>
          <w:sz w:val="24"/>
          <w:szCs w:val="24"/>
        </w:rPr>
        <w:t>4.67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0.0</w:t>
      </w:r>
      <w:r w:rsidR="00134AF2">
        <w:rPr>
          <w:rFonts w:ascii="Times New Roman" w:hAnsi="Times New Roman" w:cs="Times New Roman"/>
          <w:sz w:val="24"/>
          <w:szCs w:val="24"/>
        </w:rPr>
        <w:t>38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η2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13</w:t>
      </w:r>
      <w:r w:rsidR="00134AF2" w:rsidRPr="00792A14">
        <w:rPr>
          <w:rFonts w:ascii="Times New Roman" w:hAnsi="Times New Roman" w:cs="Times New Roman"/>
          <w:sz w:val="24"/>
          <w:szCs w:val="24"/>
        </w:rPr>
        <w:t>.</w:t>
      </w:r>
      <w:r w:rsidR="00134AF2">
        <w:rPr>
          <w:rFonts w:ascii="Times New Roman" w:hAnsi="Times New Roman" w:cs="Times New Roman"/>
          <w:sz w:val="24"/>
          <w:szCs w:val="24"/>
        </w:rPr>
        <w:t xml:space="preserve"> Further, b</w:t>
      </w:r>
      <w:r w:rsidR="00134AF2" w:rsidRPr="001E11F7">
        <w:rPr>
          <w:rFonts w:ascii="Times New Roman" w:hAnsi="Times New Roman" w:cs="Times New Roman"/>
          <w:sz w:val="24"/>
          <w:szCs w:val="24"/>
        </w:rPr>
        <w:t>ecause we had the a priori hypothesis that a rhythm deficit in AWS would be specific to complex rhythms, we conducted separate between-group comparisons for simple and complex rhythms</w:t>
      </w:r>
      <w:r w:rsidR="00134AF2">
        <w:rPr>
          <w:rFonts w:ascii="Times New Roman" w:hAnsi="Times New Roman" w:cs="Times New Roman"/>
          <w:sz w:val="24"/>
          <w:szCs w:val="24"/>
        </w:rPr>
        <w:t xml:space="preserve">, which showed no statistically significant group differences for either </w:t>
      </w:r>
      <w:r w:rsidR="00134AF2" w:rsidRPr="001E11F7">
        <w:rPr>
          <w:rFonts w:ascii="Times New Roman" w:hAnsi="Times New Roman" w:cs="Times New Roman"/>
          <w:sz w:val="24"/>
          <w:szCs w:val="24"/>
        </w:rPr>
        <w:t>complex rhythm discrimination</w:t>
      </w:r>
      <w:r w:rsidR="00134AF2">
        <w:rPr>
          <w:rFonts w:ascii="Times New Roman" w:hAnsi="Times New Roman" w:cs="Times New Roman"/>
          <w:sz w:val="24"/>
          <w:szCs w:val="24"/>
        </w:rPr>
        <w:t xml:space="preserve"> (AWS: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>
        <w:rPr>
          <w:rFonts w:ascii="Times New Roman" w:hAnsi="Times New Roman" w:cs="Times New Roman"/>
          <w:sz w:val="24"/>
          <w:szCs w:val="24"/>
        </w:rPr>
        <w:t xml:space="preserve"> = 1.06,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SD</w:t>
      </w:r>
      <w:r w:rsidR="00134AF2">
        <w:rPr>
          <w:rFonts w:ascii="Times New Roman" w:hAnsi="Times New Roman" w:cs="Times New Roman"/>
          <w:sz w:val="24"/>
          <w:szCs w:val="24"/>
        </w:rPr>
        <w:t xml:space="preserve"> = 1.07; C</w:t>
      </w:r>
      <w:r w:rsidR="00134AF2" w:rsidRPr="001E11F7">
        <w:rPr>
          <w:rFonts w:ascii="Times New Roman" w:hAnsi="Times New Roman" w:cs="Times New Roman"/>
          <w:sz w:val="24"/>
          <w:szCs w:val="24"/>
        </w:rPr>
        <w:t>ontrols</w:t>
      </w:r>
      <w:r w:rsidR="00134AF2">
        <w:rPr>
          <w:rFonts w:ascii="Times New Roman" w:hAnsi="Times New Roman" w:cs="Times New Roman"/>
          <w:sz w:val="24"/>
          <w:szCs w:val="24"/>
        </w:rPr>
        <w:t xml:space="preserve">: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>
        <w:rPr>
          <w:rFonts w:ascii="Times New Roman" w:hAnsi="Times New Roman" w:cs="Times New Roman"/>
          <w:sz w:val="24"/>
          <w:szCs w:val="24"/>
        </w:rPr>
        <w:t xml:space="preserve"> = 1.76,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SD</w:t>
      </w:r>
      <w:r w:rsidR="00134AF2">
        <w:rPr>
          <w:rFonts w:ascii="Times New Roman" w:hAnsi="Times New Roman" w:cs="Times New Roman"/>
          <w:sz w:val="24"/>
          <w:szCs w:val="24"/>
        </w:rPr>
        <w:t xml:space="preserve"> = 1.1</w:t>
      </w:r>
      <w:r w:rsidR="00134AF2" w:rsidRPr="00BB7C68">
        <w:rPr>
          <w:rFonts w:ascii="Times New Roman" w:hAnsi="Times New Roman" w:cs="Times New Roman"/>
          <w:sz w:val="24"/>
          <w:szCs w:val="24"/>
        </w:rPr>
        <w:t>5), </w:t>
      </w:r>
      <w:r w:rsidR="00134AF2" w:rsidRPr="00BB7C6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34AF2" w:rsidRPr="00BB7C68">
        <w:rPr>
          <w:rFonts w:ascii="Times New Roman" w:hAnsi="Times New Roman" w:cs="Times New Roman"/>
          <w:sz w:val="24"/>
          <w:szCs w:val="24"/>
        </w:rPr>
        <w:t>(32) = 1.85, </w:t>
      </w:r>
      <w:r w:rsidR="00134AF2" w:rsidRPr="001E11F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1E11F7">
        <w:rPr>
          <w:rFonts w:ascii="Times New Roman" w:hAnsi="Times New Roman" w:cs="Times New Roman"/>
          <w:sz w:val="24"/>
          <w:szCs w:val="24"/>
        </w:rPr>
        <w:t> = 0.0</w:t>
      </w:r>
      <w:r w:rsidR="00134AF2">
        <w:rPr>
          <w:rFonts w:ascii="Times New Roman" w:hAnsi="Times New Roman" w:cs="Times New Roman"/>
          <w:sz w:val="24"/>
          <w:szCs w:val="24"/>
        </w:rPr>
        <w:t>74,</w:t>
      </w:r>
      <w:r w:rsidR="00134AF2" w:rsidRPr="001E11F7">
        <w:rPr>
          <w:rFonts w:ascii="Times New Roman" w:hAnsi="Times New Roman" w:cs="Times New Roman"/>
          <w:sz w:val="24"/>
          <w:szCs w:val="24"/>
        </w:rPr>
        <w:t xml:space="preserve"> Cohen’s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34AF2" w:rsidRPr="001E11F7">
        <w:rPr>
          <w:rFonts w:ascii="Times New Roman" w:hAnsi="Times New Roman" w:cs="Times New Roman"/>
          <w:sz w:val="24"/>
          <w:szCs w:val="24"/>
        </w:rPr>
        <w:t> = 0.6</w:t>
      </w:r>
      <w:r w:rsidR="00134AF2">
        <w:rPr>
          <w:rFonts w:ascii="Times New Roman" w:hAnsi="Times New Roman" w:cs="Times New Roman"/>
          <w:sz w:val="24"/>
          <w:szCs w:val="24"/>
        </w:rPr>
        <w:t>3</w:t>
      </w:r>
      <w:r w:rsidR="00134AF2" w:rsidRPr="001E11F7">
        <w:rPr>
          <w:rFonts w:ascii="Times New Roman" w:hAnsi="Times New Roman" w:cs="Times New Roman"/>
          <w:sz w:val="24"/>
          <w:szCs w:val="24"/>
        </w:rPr>
        <w:t xml:space="preserve">, </w:t>
      </w:r>
      <w:r w:rsidR="00134AF2">
        <w:rPr>
          <w:rFonts w:ascii="Times New Roman" w:hAnsi="Times New Roman" w:cs="Times New Roman"/>
          <w:sz w:val="24"/>
          <w:szCs w:val="24"/>
        </w:rPr>
        <w:t xml:space="preserve">or </w:t>
      </w:r>
      <w:r w:rsidR="00134AF2" w:rsidRPr="001E11F7">
        <w:rPr>
          <w:rFonts w:ascii="Times New Roman" w:hAnsi="Times New Roman" w:cs="Times New Roman"/>
          <w:sz w:val="24"/>
          <w:szCs w:val="24"/>
        </w:rPr>
        <w:t>simple rhythm discrimination</w:t>
      </w:r>
      <w:r w:rsidR="00134AF2">
        <w:rPr>
          <w:rFonts w:ascii="Times New Roman" w:hAnsi="Times New Roman" w:cs="Times New Roman"/>
          <w:sz w:val="24"/>
          <w:szCs w:val="24"/>
        </w:rPr>
        <w:t xml:space="preserve"> (AWS: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>
        <w:rPr>
          <w:rFonts w:ascii="Times New Roman" w:hAnsi="Times New Roman" w:cs="Times New Roman"/>
          <w:sz w:val="24"/>
          <w:szCs w:val="24"/>
        </w:rPr>
        <w:t xml:space="preserve"> = 2.57,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SD</w:t>
      </w:r>
      <w:r w:rsidR="00134AF2">
        <w:rPr>
          <w:rFonts w:ascii="Times New Roman" w:hAnsi="Times New Roman" w:cs="Times New Roman"/>
          <w:sz w:val="24"/>
          <w:szCs w:val="24"/>
        </w:rPr>
        <w:t xml:space="preserve"> = 1.23; Controls: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>
        <w:rPr>
          <w:rFonts w:ascii="Times New Roman" w:hAnsi="Times New Roman" w:cs="Times New Roman"/>
          <w:sz w:val="24"/>
          <w:szCs w:val="24"/>
        </w:rPr>
        <w:t xml:space="preserve"> = 2.74,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SD</w:t>
      </w:r>
      <w:r w:rsidR="00134AF2">
        <w:rPr>
          <w:rFonts w:ascii="Times New Roman" w:hAnsi="Times New Roman" w:cs="Times New Roman"/>
          <w:sz w:val="24"/>
          <w:szCs w:val="24"/>
        </w:rPr>
        <w:t xml:space="preserve"> = 1.19)</w:t>
      </w:r>
      <w:r w:rsidR="00134AF2" w:rsidRPr="001E11F7">
        <w:rPr>
          <w:rFonts w:ascii="Times New Roman" w:hAnsi="Times New Roman" w:cs="Times New Roman"/>
          <w:sz w:val="24"/>
          <w:szCs w:val="24"/>
        </w:rPr>
        <w:t>, </w:t>
      </w:r>
      <w:r w:rsidR="00134AF2" w:rsidRPr="001E11F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34AF2" w:rsidRPr="001E11F7">
        <w:rPr>
          <w:rFonts w:ascii="Times New Roman" w:hAnsi="Times New Roman" w:cs="Times New Roman"/>
          <w:sz w:val="24"/>
          <w:szCs w:val="24"/>
        </w:rPr>
        <w:t>(3</w:t>
      </w:r>
      <w:r w:rsidR="00134AF2">
        <w:rPr>
          <w:rFonts w:ascii="Times New Roman" w:hAnsi="Times New Roman" w:cs="Times New Roman"/>
          <w:sz w:val="24"/>
          <w:szCs w:val="24"/>
        </w:rPr>
        <w:t>2</w:t>
      </w:r>
      <w:r w:rsidR="00134AF2" w:rsidRPr="001E11F7">
        <w:rPr>
          <w:rFonts w:ascii="Times New Roman" w:hAnsi="Times New Roman" w:cs="Times New Roman"/>
          <w:sz w:val="24"/>
          <w:szCs w:val="24"/>
        </w:rPr>
        <w:t>) = </w:t>
      </w:r>
      <w:r w:rsidR="00134AF2">
        <w:rPr>
          <w:rFonts w:ascii="Times New Roman" w:hAnsi="Times New Roman" w:cs="Times New Roman"/>
          <w:sz w:val="24"/>
          <w:szCs w:val="24"/>
        </w:rPr>
        <w:t>0.428</w:t>
      </w:r>
      <w:r w:rsidR="00134AF2" w:rsidRPr="001E11F7">
        <w:rPr>
          <w:rFonts w:ascii="Times New Roman" w:hAnsi="Times New Roman" w:cs="Times New Roman"/>
          <w:sz w:val="24"/>
          <w:szCs w:val="24"/>
        </w:rPr>
        <w:t>, </w:t>
      </w:r>
      <w:r w:rsidR="00134AF2" w:rsidRPr="001E11F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1E11F7">
        <w:rPr>
          <w:rFonts w:ascii="Times New Roman" w:hAnsi="Times New Roman" w:cs="Times New Roman"/>
          <w:sz w:val="24"/>
          <w:szCs w:val="24"/>
        </w:rPr>
        <w:t> = 0.</w:t>
      </w:r>
      <w:r w:rsidR="00134AF2">
        <w:rPr>
          <w:rFonts w:ascii="Times New Roman" w:hAnsi="Times New Roman" w:cs="Times New Roman"/>
          <w:sz w:val="24"/>
          <w:szCs w:val="24"/>
        </w:rPr>
        <w:t>672</w:t>
      </w:r>
      <w:r w:rsidR="00134AF2" w:rsidRPr="001E11F7">
        <w:rPr>
          <w:rFonts w:ascii="Times New Roman" w:hAnsi="Times New Roman" w:cs="Times New Roman"/>
          <w:sz w:val="24"/>
          <w:szCs w:val="24"/>
        </w:rPr>
        <w:t xml:space="preserve">, Cohen’s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34AF2" w:rsidRPr="001E11F7">
        <w:rPr>
          <w:rFonts w:ascii="Times New Roman" w:hAnsi="Times New Roman" w:cs="Times New Roman"/>
          <w:sz w:val="24"/>
          <w:szCs w:val="24"/>
        </w:rPr>
        <w:t> = 0.</w:t>
      </w:r>
      <w:r w:rsidR="00134AF2">
        <w:rPr>
          <w:rFonts w:ascii="Times New Roman" w:hAnsi="Times New Roman" w:cs="Times New Roman"/>
          <w:sz w:val="24"/>
          <w:szCs w:val="24"/>
        </w:rPr>
        <w:t>15</w:t>
      </w:r>
      <w:r w:rsidR="00134AF2" w:rsidRPr="001E11F7">
        <w:rPr>
          <w:rFonts w:ascii="Times New Roman" w:hAnsi="Times New Roman" w:cs="Times New Roman"/>
          <w:sz w:val="24"/>
          <w:szCs w:val="24"/>
        </w:rPr>
        <w:t>. </w:t>
      </w:r>
      <w:r w:rsidR="00134AF2">
        <w:rPr>
          <w:rFonts w:ascii="Times New Roman" w:hAnsi="Times New Roman" w:cs="Times New Roman"/>
          <w:sz w:val="24"/>
          <w:szCs w:val="24"/>
        </w:rPr>
        <w:t xml:space="preserve">Although not reaching significance, the difference for complex rhythm discrimination was in the hypothesized direction, with AWS having somewhat worse rhythm discrimination than controls. </w:t>
      </w:r>
    </w:p>
    <w:p w14:paraId="6951EB1C" w14:textId="31FBCA26" w:rsidR="00723FFC" w:rsidRDefault="00723FFC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3016D86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B0BFC24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1D23005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6DE2471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158AC61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D616659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A1C340E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BB0F0EC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F86460B" w14:textId="77777777" w:rsidR="009625B3" w:rsidRDefault="009625B3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8420972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6B57E92" w14:textId="77777777" w:rsidR="00723FFC" w:rsidRPr="00E70936" w:rsidRDefault="00723FFC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7093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Study 2</w:t>
      </w:r>
    </w:p>
    <w:p w14:paraId="3CAC2F86" w14:textId="23CEC2DE" w:rsidR="00134AF2" w:rsidRDefault="00DB07D3" w:rsidP="00134A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1442893" wp14:editId="07151A70">
            <wp:simplePos x="0" y="0"/>
            <wp:positionH relativeFrom="column">
              <wp:posOffset>5429250</wp:posOffset>
            </wp:positionH>
            <wp:positionV relativeFrom="paragraph">
              <wp:posOffset>3485515</wp:posOffset>
            </wp:positionV>
            <wp:extent cx="900430" cy="631190"/>
            <wp:effectExtent l="0" t="0" r="0" b="0"/>
            <wp:wrapNone/>
            <wp:docPr id="627594134" name="Picture 4" descr="A blue and yellow squar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52398" name="Picture 4" descr="A blue and yellow squares on a black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AF2" w:rsidRPr="00792A14">
        <w:rPr>
          <w:rFonts w:ascii="Times New Roman" w:hAnsi="Times New Roman" w:cs="Times New Roman"/>
          <w:sz w:val="24"/>
          <w:szCs w:val="24"/>
        </w:rPr>
        <w:t>The omnibus 2 (Group: AWS vs Controls) × 2 (Rhythm Type: Simple vs Complex) mixed-measures ANOVA on</w:t>
      </w:r>
      <w:r w:rsidR="00134AF2">
        <w:rPr>
          <w:rFonts w:ascii="Times New Roman" w:hAnsi="Times New Roman" w:cs="Times New Roman"/>
          <w:sz w:val="24"/>
          <w:szCs w:val="24"/>
        </w:rPr>
        <w:t xml:space="preserve"> d’ 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revealed a main effect of Rhythm Type,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(1, </w:t>
      </w:r>
      <w:r w:rsidR="00134AF2">
        <w:rPr>
          <w:rFonts w:ascii="Times New Roman" w:hAnsi="Times New Roman" w:cs="Times New Roman"/>
          <w:sz w:val="24"/>
          <w:szCs w:val="24"/>
        </w:rPr>
        <w:t>51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 w:rsidR="00134AF2">
        <w:rPr>
          <w:rFonts w:ascii="Times New Roman" w:hAnsi="Times New Roman" w:cs="Times New Roman"/>
          <w:sz w:val="24"/>
          <w:szCs w:val="24"/>
        </w:rPr>
        <w:t>30.90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</w:t>
      </w:r>
      <w:r w:rsidR="00134AF2">
        <w:rPr>
          <w:rFonts w:ascii="Times New Roman" w:hAnsi="Times New Roman" w:cs="Times New Roman"/>
          <w:sz w:val="24"/>
          <w:szCs w:val="24"/>
        </w:rPr>
        <w:t>&lt;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0.001,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38</w:t>
      </w:r>
      <w:r w:rsidR="00134AF2" w:rsidRPr="00792A14">
        <w:rPr>
          <w:rFonts w:ascii="Times New Roman" w:hAnsi="Times New Roman" w:cs="Times New Roman"/>
          <w:sz w:val="24"/>
          <w:szCs w:val="24"/>
        </w:rPr>
        <w:t>, with simple rhythms (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</w:t>
      </w:r>
      <w:r w:rsidR="00134AF2">
        <w:rPr>
          <w:rFonts w:ascii="Times New Roman" w:hAnsi="Times New Roman" w:cs="Times New Roman"/>
          <w:sz w:val="24"/>
          <w:szCs w:val="24"/>
        </w:rPr>
        <w:t>2.13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95 % CI </w:t>
      </w:r>
      <w:r w:rsidR="00134AF2">
        <w:rPr>
          <w:rFonts w:ascii="Times New Roman" w:hAnsi="Times New Roman" w:cs="Times New Roman"/>
          <w:sz w:val="24"/>
          <w:szCs w:val="24"/>
        </w:rPr>
        <w:t>[1.88,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</w:t>
      </w:r>
      <w:r w:rsidR="00134AF2">
        <w:rPr>
          <w:rFonts w:ascii="Times New Roman" w:hAnsi="Times New Roman" w:cs="Times New Roman"/>
          <w:sz w:val="24"/>
          <w:szCs w:val="24"/>
        </w:rPr>
        <w:t>2.3</w:t>
      </w:r>
      <w:r w:rsidR="00134AF2" w:rsidRPr="00792A14">
        <w:rPr>
          <w:rFonts w:ascii="Times New Roman" w:hAnsi="Times New Roman" w:cs="Times New Roman"/>
          <w:sz w:val="24"/>
          <w:szCs w:val="24"/>
        </w:rPr>
        <w:t>8</w:t>
      </w:r>
      <w:r w:rsidR="00134AF2">
        <w:rPr>
          <w:rFonts w:ascii="Times New Roman" w:hAnsi="Times New Roman" w:cs="Times New Roman"/>
          <w:sz w:val="24"/>
          <w:szCs w:val="24"/>
        </w:rPr>
        <w:t>], SD = 0.90</w:t>
      </w:r>
      <w:r w:rsidR="00134AF2" w:rsidRPr="00792A14">
        <w:rPr>
          <w:rFonts w:ascii="Times New Roman" w:hAnsi="Times New Roman" w:cs="Times New Roman"/>
          <w:sz w:val="24"/>
          <w:szCs w:val="24"/>
        </w:rPr>
        <w:t>) better discriminated than complex rhythms (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</w:t>
      </w:r>
      <w:r w:rsidR="00134AF2">
        <w:rPr>
          <w:rFonts w:ascii="Times New Roman" w:hAnsi="Times New Roman" w:cs="Times New Roman"/>
          <w:sz w:val="24"/>
          <w:szCs w:val="24"/>
        </w:rPr>
        <w:t>1.68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95 % CI </w:t>
      </w:r>
      <w:r w:rsidR="00134AF2">
        <w:rPr>
          <w:rFonts w:ascii="Times New Roman" w:hAnsi="Times New Roman" w:cs="Times New Roman"/>
          <w:sz w:val="24"/>
          <w:szCs w:val="24"/>
        </w:rPr>
        <w:t>[</w:t>
      </w:r>
      <w:r w:rsidR="00134AF2" w:rsidRPr="00792A14">
        <w:rPr>
          <w:rFonts w:ascii="Times New Roman" w:hAnsi="Times New Roman" w:cs="Times New Roman"/>
          <w:sz w:val="24"/>
          <w:szCs w:val="24"/>
        </w:rPr>
        <w:t>1.</w:t>
      </w:r>
      <w:r w:rsidR="00134AF2">
        <w:rPr>
          <w:rFonts w:ascii="Times New Roman" w:hAnsi="Times New Roman" w:cs="Times New Roman"/>
          <w:sz w:val="24"/>
          <w:szCs w:val="24"/>
        </w:rPr>
        <w:t>45,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1.</w:t>
      </w:r>
      <w:r w:rsidR="00134AF2">
        <w:rPr>
          <w:rFonts w:ascii="Times New Roman" w:hAnsi="Times New Roman" w:cs="Times New Roman"/>
          <w:sz w:val="24"/>
          <w:szCs w:val="24"/>
        </w:rPr>
        <w:t>92], SD = 0.85</w:t>
      </w:r>
      <w:r w:rsidR="00134AF2" w:rsidRPr="00792A14">
        <w:rPr>
          <w:rFonts w:ascii="Times New Roman" w:hAnsi="Times New Roman" w:cs="Times New Roman"/>
          <w:sz w:val="24"/>
          <w:szCs w:val="24"/>
        </w:rPr>
        <w:t>).</w:t>
      </w:r>
      <w:r w:rsidR="00134AF2">
        <w:rPr>
          <w:rFonts w:ascii="Times New Roman" w:hAnsi="Times New Roman" w:cs="Times New Roman"/>
          <w:sz w:val="24"/>
          <w:szCs w:val="24"/>
        </w:rPr>
        <w:t xml:space="preserve"> 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There was no overall main effect of Group,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(1, </w:t>
      </w:r>
      <w:r w:rsidR="00134AF2">
        <w:rPr>
          <w:rFonts w:ascii="Times New Roman" w:hAnsi="Times New Roman" w:cs="Times New Roman"/>
          <w:sz w:val="24"/>
          <w:szCs w:val="24"/>
        </w:rPr>
        <w:t>51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 w:rsidR="00134AF2">
        <w:rPr>
          <w:rFonts w:ascii="Times New Roman" w:hAnsi="Times New Roman" w:cs="Times New Roman"/>
          <w:sz w:val="24"/>
          <w:szCs w:val="24"/>
        </w:rPr>
        <w:t>0.24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623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05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>
        <w:rPr>
          <w:rFonts w:ascii="Times New Roman" w:hAnsi="Times New Roman" w:cs="Times New Roman"/>
          <w:sz w:val="24"/>
          <w:szCs w:val="24"/>
        </w:rPr>
        <w:t>and no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significant interaction between Group and Rhythm Type,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(1, </w:t>
      </w:r>
      <w:r w:rsidR="00134AF2">
        <w:rPr>
          <w:rFonts w:ascii="Times New Roman" w:hAnsi="Times New Roman" w:cs="Times New Roman"/>
          <w:sz w:val="24"/>
          <w:szCs w:val="24"/>
        </w:rPr>
        <w:t>51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 w:rsidR="00134AF2">
        <w:rPr>
          <w:rFonts w:ascii="Times New Roman" w:hAnsi="Times New Roman" w:cs="Times New Roman"/>
          <w:sz w:val="24"/>
          <w:szCs w:val="24"/>
        </w:rPr>
        <w:t>0.32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58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134AF2"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 w:rsidR="00134AF2">
        <w:rPr>
          <w:rFonts w:ascii="Times New Roman" w:hAnsi="Times New Roman" w:cs="Times New Roman"/>
          <w:sz w:val="24"/>
          <w:szCs w:val="24"/>
        </w:rPr>
        <w:t>01</w:t>
      </w:r>
      <w:r w:rsidR="00134AF2" w:rsidRPr="00792A14">
        <w:rPr>
          <w:rFonts w:ascii="Times New Roman" w:hAnsi="Times New Roman" w:cs="Times New Roman"/>
          <w:sz w:val="24"/>
          <w:szCs w:val="24"/>
        </w:rPr>
        <w:t>.</w:t>
      </w:r>
      <w:r w:rsidR="00134AF2">
        <w:rPr>
          <w:rFonts w:ascii="Times New Roman" w:hAnsi="Times New Roman" w:cs="Times New Roman"/>
          <w:sz w:val="24"/>
          <w:szCs w:val="24"/>
        </w:rPr>
        <w:t xml:space="preserve"> Further, b</w:t>
      </w:r>
      <w:r w:rsidR="00134AF2" w:rsidRPr="001E11F7">
        <w:rPr>
          <w:rFonts w:ascii="Times New Roman" w:hAnsi="Times New Roman" w:cs="Times New Roman"/>
          <w:sz w:val="24"/>
          <w:szCs w:val="24"/>
        </w:rPr>
        <w:t>ecause we had the a priori hypothesis that a rhythm deficit in AWS would be specific to complex rhythms, we conducted separate between-group comparisons for simple and complex rhythms</w:t>
      </w:r>
      <w:r w:rsidR="00134AF2">
        <w:rPr>
          <w:rFonts w:ascii="Times New Roman" w:hAnsi="Times New Roman" w:cs="Times New Roman"/>
          <w:sz w:val="24"/>
          <w:szCs w:val="24"/>
        </w:rPr>
        <w:t>, which showed no group differences for</w:t>
      </w:r>
      <w:r w:rsidR="00134AF2" w:rsidRPr="001E11F7">
        <w:rPr>
          <w:rFonts w:ascii="Times New Roman" w:hAnsi="Times New Roman" w:cs="Times New Roman"/>
          <w:sz w:val="24"/>
          <w:szCs w:val="24"/>
        </w:rPr>
        <w:t xml:space="preserve"> </w:t>
      </w:r>
      <w:r w:rsidR="00134AF2">
        <w:rPr>
          <w:rFonts w:ascii="Times New Roman" w:hAnsi="Times New Roman" w:cs="Times New Roman"/>
          <w:sz w:val="24"/>
          <w:szCs w:val="24"/>
        </w:rPr>
        <w:t>either complex</w:t>
      </w:r>
      <w:r w:rsidR="00134AF2" w:rsidRPr="001E11F7">
        <w:rPr>
          <w:rFonts w:ascii="Times New Roman" w:hAnsi="Times New Roman" w:cs="Times New Roman"/>
          <w:sz w:val="24"/>
          <w:szCs w:val="24"/>
        </w:rPr>
        <w:t xml:space="preserve"> rhythm discrimination</w:t>
      </w:r>
      <w:r w:rsidR="00134AF2">
        <w:rPr>
          <w:rFonts w:ascii="Times New Roman" w:hAnsi="Times New Roman" w:cs="Times New Roman"/>
          <w:sz w:val="24"/>
          <w:szCs w:val="24"/>
        </w:rPr>
        <w:t xml:space="preserve"> (AWS: </w:t>
      </w:r>
      <w:r w:rsidR="00134AF2" w:rsidRPr="00D5618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>
        <w:rPr>
          <w:rFonts w:ascii="Times New Roman" w:hAnsi="Times New Roman" w:cs="Times New Roman"/>
          <w:sz w:val="24"/>
          <w:szCs w:val="24"/>
        </w:rPr>
        <w:t xml:space="preserve"> = 1.65, </w:t>
      </w:r>
      <w:r w:rsidR="00134AF2" w:rsidRPr="00D5618A">
        <w:rPr>
          <w:rFonts w:ascii="Times New Roman" w:hAnsi="Times New Roman" w:cs="Times New Roman"/>
          <w:i/>
          <w:iCs/>
          <w:sz w:val="24"/>
          <w:szCs w:val="24"/>
        </w:rPr>
        <w:t>SD</w:t>
      </w:r>
      <w:r w:rsidR="00134AF2">
        <w:rPr>
          <w:rFonts w:ascii="Times New Roman" w:hAnsi="Times New Roman" w:cs="Times New Roman"/>
          <w:sz w:val="24"/>
          <w:szCs w:val="24"/>
        </w:rPr>
        <w:t xml:space="preserve"> = 0.92; Control: </w:t>
      </w:r>
      <w:r w:rsidR="00134AF2" w:rsidRPr="00D5618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>
        <w:rPr>
          <w:rFonts w:ascii="Times New Roman" w:hAnsi="Times New Roman" w:cs="Times New Roman"/>
          <w:sz w:val="24"/>
          <w:szCs w:val="24"/>
        </w:rPr>
        <w:t xml:space="preserve"> = 1.72, </w:t>
      </w:r>
      <w:r w:rsidR="00134AF2" w:rsidRPr="00D5618A">
        <w:rPr>
          <w:rFonts w:ascii="Times New Roman" w:hAnsi="Times New Roman" w:cs="Times New Roman"/>
          <w:i/>
          <w:iCs/>
          <w:sz w:val="24"/>
          <w:szCs w:val="24"/>
        </w:rPr>
        <w:t>SD</w:t>
      </w:r>
      <w:r w:rsidR="00134AF2">
        <w:rPr>
          <w:rFonts w:ascii="Times New Roman" w:hAnsi="Times New Roman" w:cs="Times New Roman"/>
          <w:sz w:val="24"/>
          <w:szCs w:val="24"/>
        </w:rPr>
        <w:t xml:space="preserve"> = 0.79)</w:t>
      </w:r>
      <w:r w:rsidR="00134AF2" w:rsidRPr="001E11F7">
        <w:rPr>
          <w:rFonts w:ascii="Times New Roman" w:hAnsi="Times New Roman" w:cs="Times New Roman"/>
          <w:sz w:val="24"/>
          <w:szCs w:val="24"/>
        </w:rPr>
        <w:t>, </w:t>
      </w:r>
      <w:r w:rsidR="00134AF2" w:rsidRPr="001E11F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34AF2" w:rsidRPr="001E11F7">
        <w:rPr>
          <w:rFonts w:ascii="Times New Roman" w:hAnsi="Times New Roman" w:cs="Times New Roman"/>
          <w:sz w:val="24"/>
          <w:szCs w:val="24"/>
        </w:rPr>
        <w:t>(</w:t>
      </w:r>
      <w:r w:rsidR="00134AF2">
        <w:rPr>
          <w:rFonts w:ascii="Times New Roman" w:hAnsi="Times New Roman" w:cs="Times New Roman"/>
          <w:sz w:val="24"/>
          <w:szCs w:val="24"/>
        </w:rPr>
        <w:t>51</w:t>
      </w:r>
      <w:r w:rsidR="00134AF2" w:rsidRPr="001E11F7">
        <w:rPr>
          <w:rFonts w:ascii="Times New Roman" w:hAnsi="Times New Roman" w:cs="Times New Roman"/>
          <w:sz w:val="24"/>
          <w:szCs w:val="24"/>
        </w:rPr>
        <w:t>) = </w:t>
      </w:r>
      <w:r w:rsidR="00134AF2">
        <w:rPr>
          <w:rFonts w:ascii="Times New Roman" w:hAnsi="Times New Roman" w:cs="Times New Roman"/>
          <w:sz w:val="24"/>
          <w:szCs w:val="24"/>
        </w:rPr>
        <w:t>0.29</w:t>
      </w:r>
      <w:r w:rsidR="00134AF2" w:rsidRPr="001E11F7">
        <w:rPr>
          <w:rFonts w:ascii="Times New Roman" w:hAnsi="Times New Roman" w:cs="Times New Roman"/>
          <w:sz w:val="24"/>
          <w:szCs w:val="24"/>
        </w:rPr>
        <w:t>, </w:t>
      </w:r>
      <w:r w:rsidR="00134AF2" w:rsidRPr="001E11F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1E11F7">
        <w:rPr>
          <w:rFonts w:ascii="Times New Roman" w:hAnsi="Times New Roman" w:cs="Times New Roman"/>
          <w:sz w:val="24"/>
          <w:szCs w:val="24"/>
        </w:rPr>
        <w:t> = 0.</w:t>
      </w:r>
      <w:r w:rsidR="00134AF2">
        <w:rPr>
          <w:rFonts w:ascii="Times New Roman" w:hAnsi="Times New Roman" w:cs="Times New Roman"/>
          <w:sz w:val="24"/>
          <w:szCs w:val="24"/>
        </w:rPr>
        <w:t>773</w:t>
      </w:r>
      <w:r w:rsidR="00134AF2" w:rsidRPr="001E11F7">
        <w:rPr>
          <w:rFonts w:ascii="Times New Roman" w:hAnsi="Times New Roman" w:cs="Times New Roman"/>
          <w:sz w:val="24"/>
          <w:szCs w:val="24"/>
        </w:rPr>
        <w:t xml:space="preserve"> Cohen’s </w:t>
      </w:r>
      <w:r w:rsidR="00134AF2" w:rsidRPr="00D5618A">
        <w:rPr>
          <w:rFonts w:ascii="Times New Roman" w:hAnsi="Times New Roman" w:cs="Times New Roman"/>
          <w:i/>
          <w:iCs/>
          <w:sz w:val="24"/>
          <w:szCs w:val="24"/>
        </w:rPr>
        <w:t>d </w:t>
      </w:r>
      <w:r w:rsidR="00134AF2" w:rsidRPr="001E11F7">
        <w:rPr>
          <w:rFonts w:ascii="Times New Roman" w:hAnsi="Times New Roman" w:cs="Times New Roman"/>
          <w:sz w:val="24"/>
          <w:szCs w:val="24"/>
        </w:rPr>
        <w:t>=</w:t>
      </w:r>
      <w:r w:rsidR="00134AF2">
        <w:rPr>
          <w:rFonts w:ascii="Times New Roman" w:hAnsi="Times New Roman" w:cs="Times New Roman"/>
          <w:sz w:val="24"/>
          <w:szCs w:val="24"/>
        </w:rPr>
        <w:t xml:space="preserve"> 0.08, or simple</w:t>
      </w:r>
      <w:r w:rsidR="00134AF2" w:rsidRPr="001E11F7">
        <w:rPr>
          <w:rFonts w:ascii="Times New Roman" w:hAnsi="Times New Roman" w:cs="Times New Roman"/>
          <w:sz w:val="24"/>
          <w:szCs w:val="24"/>
        </w:rPr>
        <w:t xml:space="preserve"> rhythm discriminatio</w:t>
      </w:r>
      <w:r w:rsidR="00134AF2">
        <w:rPr>
          <w:rFonts w:ascii="Times New Roman" w:hAnsi="Times New Roman" w:cs="Times New Roman"/>
          <w:sz w:val="24"/>
          <w:szCs w:val="24"/>
        </w:rPr>
        <w:t>n</w:t>
      </w:r>
      <w:r w:rsidR="00134AF2" w:rsidRPr="001E11F7">
        <w:rPr>
          <w:rFonts w:ascii="Times New Roman" w:hAnsi="Times New Roman" w:cs="Times New Roman"/>
          <w:sz w:val="24"/>
          <w:szCs w:val="24"/>
        </w:rPr>
        <w:t> </w:t>
      </w:r>
      <w:r w:rsidR="00134AF2">
        <w:rPr>
          <w:rFonts w:ascii="Times New Roman" w:hAnsi="Times New Roman" w:cs="Times New Roman"/>
          <w:sz w:val="24"/>
          <w:szCs w:val="24"/>
        </w:rPr>
        <w:t xml:space="preserve">(AWS: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>
        <w:rPr>
          <w:rFonts w:ascii="Times New Roman" w:hAnsi="Times New Roman" w:cs="Times New Roman"/>
          <w:sz w:val="24"/>
          <w:szCs w:val="24"/>
        </w:rPr>
        <w:t xml:space="preserve"> = 2.05,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SD</w:t>
      </w:r>
      <w:r w:rsidR="00134AF2">
        <w:rPr>
          <w:rFonts w:ascii="Times New Roman" w:hAnsi="Times New Roman" w:cs="Times New Roman"/>
          <w:sz w:val="24"/>
          <w:szCs w:val="24"/>
        </w:rPr>
        <w:t xml:space="preserve"> = 0.99; Control: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34AF2">
        <w:rPr>
          <w:rFonts w:ascii="Times New Roman" w:hAnsi="Times New Roman" w:cs="Times New Roman"/>
          <w:sz w:val="24"/>
          <w:szCs w:val="24"/>
        </w:rPr>
        <w:t xml:space="preserve"> = 2.21,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SD</w:t>
      </w:r>
      <w:r w:rsidR="00134AF2">
        <w:rPr>
          <w:rFonts w:ascii="Times New Roman" w:hAnsi="Times New Roman" w:cs="Times New Roman"/>
          <w:sz w:val="24"/>
          <w:szCs w:val="24"/>
        </w:rPr>
        <w:t xml:space="preserve"> = 0.81), </w:t>
      </w:r>
      <w:r w:rsidR="00134AF2" w:rsidRPr="001E11F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34AF2" w:rsidRPr="001E11F7">
        <w:rPr>
          <w:rFonts w:ascii="Times New Roman" w:hAnsi="Times New Roman" w:cs="Times New Roman"/>
          <w:sz w:val="24"/>
          <w:szCs w:val="24"/>
        </w:rPr>
        <w:t>(</w:t>
      </w:r>
      <w:r w:rsidR="00134AF2">
        <w:rPr>
          <w:rFonts w:ascii="Times New Roman" w:hAnsi="Times New Roman" w:cs="Times New Roman"/>
          <w:sz w:val="24"/>
          <w:szCs w:val="24"/>
        </w:rPr>
        <w:t>51</w:t>
      </w:r>
      <w:r w:rsidR="00134AF2" w:rsidRPr="001E11F7">
        <w:rPr>
          <w:rFonts w:ascii="Times New Roman" w:hAnsi="Times New Roman" w:cs="Times New Roman"/>
          <w:sz w:val="24"/>
          <w:szCs w:val="24"/>
        </w:rPr>
        <w:t>) = </w:t>
      </w:r>
      <w:r w:rsidR="00134AF2">
        <w:rPr>
          <w:rFonts w:ascii="Times New Roman" w:hAnsi="Times New Roman" w:cs="Times New Roman"/>
          <w:sz w:val="24"/>
          <w:szCs w:val="24"/>
        </w:rPr>
        <w:t>0.64</w:t>
      </w:r>
      <w:r w:rsidR="00134AF2" w:rsidRPr="001E11F7">
        <w:rPr>
          <w:rFonts w:ascii="Times New Roman" w:hAnsi="Times New Roman" w:cs="Times New Roman"/>
          <w:sz w:val="24"/>
          <w:szCs w:val="24"/>
        </w:rPr>
        <w:t>, </w:t>
      </w:r>
      <w:r w:rsidR="00134AF2" w:rsidRPr="001E11F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34AF2" w:rsidRPr="001E11F7">
        <w:rPr>
          <w:rFonts w:ascii="Times New Roman" w:hAnsi="Times New Roman" w:cs="Times New Roman"/>
          <w:sz w:val="24"/>
          <w:szCs w:val="24"/>
        </w:rPr>
        <w:t> = 0.</w:t>
      </w:r>
      <w:r w:rsidR="00134AF2">
        <w:rPr>
          <w:rFonts w:ascii="Times New Roman" w:hAnsi="Times New Roman" w:cs="Times New Roman"/>
          <w:sz w:val="24"/>
          <w:szCs w:val="24"/>
        </w:rPr>
        <w:t>528</w:t>
      </w:r>
      <w:r w:rsidR="00134AF2" w:rsidRPr="001E11F7">
        <w:rPr>
          <w:rFonts w:ascii="Times New Roman" w:hAnsi="Times New Roman" w:cs="Times New Roman"/>
          <w:sz w:val="24"/>
          <w:szCs w:val="24"/>
        </w:rPr>
        <w:t xml:space="preserve"> Cohen’s </w:t>
      </w:r>
      <w:r w:rsidR="00134AF2" w:rsidRPr="00501BB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34AF2" w:rsidRPr="001E11F7">
        <w:rPr>
          <w:rFonts w:ascii="Times New Roman" w:hAnsi="Times New Roman" w:cs="Times New Roman"/>
          <w:sz w:val="24"/>
          <w:szCs w:val="24"/>
        </w:rPr>
        <w:t> = 0</w:t>
      </w:r>
      <w:r w:rsidR="00134AF2">
        <w:rPr>
          <w:rFonts w:ascii="Times New Roman" w:hAnsi="Times New Roman" w:cs="Times New Roman"/>
          <w:sz w:val="24"/>
          <w:szCs w:val="24"/>
        </w:rPr>
        <w:t>.17.</w:t>
      </w:r>
    </w:p>
    <w:p w14:paraId="38DF08B2" w14:textId="6A463E3E" w:rsidR="00A0018D" w:rsidRDefault="009103EA" w:rsidP="00723F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9263" behindDoc="0" locked="0" layoutInCell="1" allowOverlap="1" wp14:anchorId="7A928296" wp14:editId="1F5021E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400800" cy="4572000"/>
            <wp:effectExtent l="0" t="0" r="0" b="0"/>
            <wp:wrapSquare wrapText="bothSides"/>
            <wp:docPr id="298068620" name="Picture 2" descr="A diagram of different types of complex rhyth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68620" name="Picture 2" descr="A diagram of different types of complex rhythm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79302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860281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362BE5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4A5FFED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E6DC5C1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89E04F8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41A633E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D57E46D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C76F38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829E7F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2530B2A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8107E41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862412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750F24" w14:textId="77777777" w:rsidR="00430F21" w:rsidRDefault="00430F21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E4DBEB1" w14:textId="6722A732" w:rsidR="00723FFC" w:rsidRDefault="00723FFC" w:rsidP="00723FFC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7093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Study 3</w:t>
      </w:r>
    </w:p>
    <w:p w14:paraId="2BC80311" w14:textId="77777777" w:rsidR="00134AF2" w:rsidRDefault="00134AF2" w:rsidP="00134A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92A14">
        <w:rPr>
          <w:rFonts w:ascii="Times New Roman" w:hAnsi="Times New Roman" w:cs="Times New Roman"/>
          <w:sz w:val="24"/>
          <w:szCs w:val="24"/>
        </w:rPr>
        <w:t>The omnibus 2 (Group: AWS vs Controls) × 2 (Rhythm Type: Simple vs Complex) mixed-measures ANOVA on</w:t>
      </w:r>
      <w:r>
        <w:rPr>
          <w:rFonts w:ascii="Times New Roman" w:hAnsi="Times New Roman" w:cs="Times New Roman"/>
          <w:sz w:val="24"/>
          <w:szCs w:val="24"/>
        </w:rPr>
        <w:t xml:space="preserve"> d’ </w:t>
      </w:r>
      <w:r w:rsidRPr="00792A14">
        <w:rPr>
          <w:rFonts w:ascii="Times New Roman" w:hAnsi="Times New Roman" w:cs="Times New Roman"/>
          <w:sz w:val="24"/>
          <w:szCs w:val="24"/>
        </w:rPr>
        <w:t xml:space="preserve">revealed a main effect of Rhythm Type,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792A14">
        <w:rPr>
          <w:rFonts w:ascii="Times New Roman" w:hAnsi="Times New Roman" w:cs="Times New Roman"/>
          <w:sz w:val="24"/>
          <w:szCs w:val="24"/>
        </w:rPr>
        <w:t xml:space="preserve">(1,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</w:rPr>
        <w:t>16.66</w:t>
      </w:r>
      <w:r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2A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 w:rsidRPr="00792A14">
        <w:rPr>
          <w:rFonts w:ascii="Times New Roman" w:hAnsi="Times New Roman" w:cs="Times New Roman"/>
          <w:sz w:val="24"/>
          <w:szCs w:val="24"/>
        </w:rPr>
        <w:t xml:space="preserve"> 0.001,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Pr="00501BB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792A14">
        <w:rPr>
          <w:rFonts w:ascii="Times New Roman" w:hAnsi="Times New Roman" w:cs="Times New Roman"/>
          <w:sz w:val="24"/>
          <w:szCs w:val="24"/>
        </w:rPr>
        <w:t>, with simple rhythms (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792A14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2.29</w:t>
      </w:r>
      <w:r w:rsidRPr="00792A14">
        <w:rPr>
          <w:rFonts w:ascii="Times New Roman" w:hAnsi="Times New Roman" w:cs="Times New Roman"/>
          <w:sz w:val="24"/>
          <w:szCs w:val="24"/>
        </w:rPr>
        <w:t xml:space="preserve">, 95 % CI </w:t>
      </w:r>
      <w:r>
        <w:rPr>
          <w:rFonts w:ascii="Times New Roman" w:hAnsi="Times New Roman" w:cs="Times New Roman"/>
          <w:sz w:val="24"/>
          <w:szCs w:val="24"/>
        </w:rPr>
        <w:t>[2.04,</w:t>
      </w:r>
      <w:r w:rsidRPr="00792A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2.54], SD = 0.97</w:t>
      </w:r>
      <w:r w:rsidRPr="00792A14">
        <w:rPr>
          <w:rFonts w:ascii="Times New Roman" w:hAnsi="Times New Roman" w:cs="Times New Roman"/>
          <w:sz w:val="24"/>
          <w:szCs w:val="24"/>
        </w:rPr>
        <w:t>) better discriminated than complex rhythms (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792A14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1.92</w:t>
      </w:r>
      <w:r w:rsidRPr="00792A14">
        <w:rPr>
          <w:rFonts w:ascii="Times New Roman" w:hAnsi="Times New Roman" w:cs="Times New Roman"/>
          <w:sz w:val="24"/>
          <w:szCs w:val="24"/>
        </w:rPr>
        <w:t xml:space="preserve">, 95 % CI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792A1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69,</w:t>
      </w:r>
      <w:r w:rsidRPr="00792A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2.16], SD = 0.91</w:t>
      </w:r>
      <w:r w:rsidRPr="00792A14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A14">
        <w:rPr>
          <w:rFonts w:ascii="Times New Roman" w:hAnsi="Times New Roman" w:cs="Times New Roman"/>
          <w:sz w:val="24"/>
          <w:szCs w:val="24"/>
        </w:rPr>
        <w:t xml:space="preserve">There was no overall main effect of Group,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792A14">
        <w:rPr>
          <w:rFonts w:ascii="Times New Roman" w:hAnsi="Times New Roman" w:cs="Times New Roman"/>
          <w:sz w:val="24"/>
          <w:szCs w:val="24"/>
        </w:rPr>
        <w:t xml:space="preserve">(1,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</w:rPr>
        <w:t>0.02</w:t>
      </w:r>
      <w:r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>
        <w:rPr>
          <w:rFonts w:ascii="Times New Roman" w:hAnsi="Times New Roman" w:cs="Times New Roman"/>
          <w:sz w:val="24"/>
          <w:szCs w:val="24"/>
        </w:rPr>
        <w:t>886</w:t>
      </w:r>
      <w:r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Pr="00501BB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792A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 no</w:t>
      </w:r>
      <w:r w:rsidRPr="00792A14">
        <w:rPr>
          <w:rFonts w:ascii="Times New Roman" w:hAnsi="Times New Roman" w:cs="Times New Roman"/>
          <w:sz w:val="24"/>
          <w:szCs w:val="24"/>
        </w:rPr>
        <w:t xml:space="preserve"> significant interaction between Group and Rhythm Type,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792A14">
        <w:rPr>
          <w:rFonts w:ascii="Times New Roman" w:hAnsi="Times New Roman" w:cs="Times New Roman"/>
          <w:sz w:val="24"/>
          <w:szCs w:val="24"/>
        </w:rPr>
        <w:t xml:space="preserve">(1,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792A14"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</w:rPr>
        <w:t>1.90</w:t>
      </w:r>
      <w:r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2A14">
        <w:rPr>
          <w:rFonts w:ascii="Times New Roman" w:hAnsi="Times New Roman" w:cs="Times New Roman"/>
          <w:sz w:val="24"/>
          <w:szCs w:val="24"/>
        </w:rPr>
        <w:t xml:space="preserve"> = 0</w:t>
      </w:r>
      <w:r>
        <w:rPr>
          <w:rFonts w:ascii="Times New Roman" w:hAnsi="Times New Roman" w:cs="Times New Roman"/>
          <w:sz w:val="24"/>
          <w:szCs w:val="24"/>
        </w:rPr>
        <w:t>.173</w:t>
      </w:r>
      <w:r w:rsidRPr="00792A14">
        <w:rPr>
          <w:rFonts w:ascii="Times New Roman" w:hAnsi="Times New Roman" w:cs="Times New Roman"/>
          <w:sz w:val="24"/>
          <w:szCs w:val="24"/>
        </w:rPr>
        <w:t xml:space="preserve">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Pr="00501BB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792A14">
        <w:rPr>
          <w:rFonts w:ascii="Times New Roman" w:hAnsi="Times New Roman" w:cs="Times New Roman"/>
          <w:sz w:val="24"/>
          <w:szCs w:val="24"/>
        </w:rPr>
        <w:t xml:space="preserve"> = 0.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792A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Further, b</w:t>
      </w:r>
      <w:r w:rsidRPr="001E11F7">
        <w:rPr>
          <w:rFonts w:ascii="Times New Roman" w:hAnsi="Times New Roman" w:cs="Times New Roman"/>
          <w:sz w:val="24"/>
          <w:szCs w:val="24"/>
        </w:rPr>
        <w:t>ecause we had the a priori hypothesis that a rhythm deficit in AWS would be specific to complex rhythms, we conducted separate between-group comparisons for simple and complex rhythms</w:t>
      </w:r>
      <w:r>
        <w:rPr>
          <w:rFonts w:ascii="Times New Roman" w:hAnsi="Times New Roman" w:cs="Times New Roman"/>
          <w:sz w:val="24"/>
          <w:szCs w:val="24"/>
        </w:rPr>
        <w:t>, which showed no significant group difference in</w:t>
      </w:r>
      <w:r w:rsidRPr="001E1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complex</w:t>
      </w:r>
      <w:r w:rsidRPr="001E11F7">
        <w:rPr>
          <w:rFonts w:ascii="Times New Roman" w:hAnsi="Times New Roman" w:cs="Times New Roman"/>
          <w:sz w:val="24"/>
          <w:szCs w:val="24"/>
        </w:rPr>
        <w:t xml:space="preserve"> rhythm discrimination</w:t>
      </w:r>
      <w:r>
        <w:rPr>
          <w:rFonts w:ascii="Times New Roman" w:hAnsi="Times New Roman" w:cs="Times New Roman"/>
          <w:sz w:val="24"/>
          <w:szCs w:val="24"/>
        </w:rPr>
        <w:t xml:space="preserve"> (AWS: </w:t>
      </w:r>
      <w:r w:rsidRPr="00D5618A"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= 1.88, </w:t>
      </w:r>
      <w:r w:rsidRPr="00D5618A">
        <w:rPr>
          <w:rFonts w:ascii="Times New Roman" w:hAnsi="Times New Roman" w:cs="Times New Roman"/>
          <w:i/>
          <w:iCs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= 1.05; Control: </w:t>
      </w:r>
      <w:r w:rsidRPr="00D5618A"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= 1.97, </w:t>
      </w:r>
      <w:r w:rsidRPr="00D5618A">
        <w:rPr>
          <w:rFonts w:ascii="Times New Roman" w:hAnsi="Times New Roman" w:cs="Times New Roman"/>
          <w:i/>
          <w:iCs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= 0.86)</w:t>
      </w:r>
      <w:r w:rsidRPr="001E11F7">
        <w:rPr>
          <w:rFonts w:ascii="Times New Roman" w:hAnsi="Times New Roman" w:cs="Times New Roman"/>
          <w:sz w:val="24"/>
          <w:szCs w:val="24"/>
        </w:rPr>
        <w:t>, </w:t>
      </w:r>
      <w:r w:rsidRPr="001E11F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E11F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1E11F7">
        <w:rPr>
          <w:rFonts w:ascii="Times New Roman" w:hAnsi="Times New Roman" w:cs="Times New Roman"/>
          <w:sz w:val="24"/>
          <w:szCs w:val="24"/>
        </w:rPr>
        <w:t>) = </w:t>
      </w:r>
      <w:r>
        <w:rPr>
          <w:rFonts w:ascii="Times New Roman" w:hAnsi="Times New Roman" w:cs="Times New Roman"/>
          <w:sz w:val="24"/>
          <w:szCs w:val="24"/>
        </w:rPr>
        <w:t>0.388</w:t>
      </w:r>
      <w:r w:rsidRPr="001E11F7">
        <w:rPr>
          <w:rFonts w:ascii="Times New Roman" w:hAnsi="Times New Roman" w:cs="Times New Roman"/>
          <w:sz w:val="24"/>
          <w:szCs w:val="24"/>
        </w:rPr>
        <w:t>, </w:t>
      </w:r>
      <w:r w:rsidRPr="001E11F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E11F7">
        <w:rPr>
          <w:rFonts w:ascii="Times New Roman" w:hAnsi="Times New Roman" w:cs="Times New Roman"/>
          <w:sz w:val="24"/>
          <w:szCs w:val="24"/>
        </w:rPr>
        <w:t> = </w:t>
      </w:r>
      <w:r>
        <w:rPr>
          <w:rFonts w:ascii="Times New Roman" w:hAnsi="Times New Roman" w:cs="Times New Roman"/>
          <w:sz w:val="24"/>
          <w:szCs w:val="24"/>
        </w:rPr>
        <w:t>0.699</w:t>
      </w:r>
      <w:r w:rsidRPr="001E11F7">
        <w:rPr>
          <w:rFonts w:ascii="Times New Roman" w:hAnsi="Times New Roman" w:cs="Times New Roman"/>
          <w:sz w:val="24"/>
          <w:szCs w:val="24"/>
        </w:rPr>
        <w:t xml:space="preserve">, Cohen’s </w:t>
      </w:r>
      <w:r w:rsidRPr="00D5618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E11F7">
        <w:rPr>
          <w:rFonts w:ascii="Times New Roman" w:hAnsi="Times New Roman" w:cs="Times New Roman"/>
          <w:sz w:val="24"/>
          <w:szCs w:val="24"/>
        </w:rPr>
        <w:t> =</w:t>
      </w:r>
      <w:r>
        <w:rPr>
          <w:rFonts w:ascii="Times New Roman" w:hAnsi="Times New Roman" w:cs="Times New Roman"/>
          <w:sz w:val="24"/>
          <w:szCs w:val="24"/>
        </w:rPr>
        <w:t xml:space="preserve"> 0.10, or simple</w:t>
      </w:r>
      <w:r w:rsidRPr="001E11F7">
        <w:rPr>
          <w:rFonts w:ascii="Times New Roman" w:hAnsi="Times New Roman" w:cs="Times New Roman"/>
          <w:sz w:val="24"/>
          <w:szCs w:val="24"/>
        </w:rPr>
        <w:t xml:space="preserve"> rhythm discriminatio</w:t>
      </w:r>
      <w:r>
        <w:rPr>
          <w:rFonts w:ascii="Times New Roman" w:hAnsi="Times New Roman" w:cs="Times New Roman"/>
          <w:sz w:val="24"/>
          <w:szCs w:val="24"/>
        </w:rPr>
        <w:t xml:space="preserve">n (AWS: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= 2.37,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= 1.05; Control: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= 2.21,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= 0.94), </w:t>
      </w:r>
      <w:r w:rsidRPr="001E11F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E11F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1E11F7">
        <w:rPr>
          <w:rFonts w:ascii="Times New Roman" w:hAnsi="Times New Roman" w:cs="Times New Roman"/>
          <w:sz w:val="24"/>
          <w:szCs w:val="24"/>
        </w:rPr>
        <w:t>) =</w:t>
      </w:r>
      <w:r>
        <w:rPr>
          <w:rFonts w:ascii="Times New Roman" w:hAnsi="Times New Roman" w:cs="Times New Roman"/>
          <w:sz w:val="24"/>
          <w:szCs w:val="24"/>
        </w:rPr>
        <w:t xml:space="preserve"> 0.624</w:t>
      </w:r>
      <w:r w:rsidRPr="001E11F7">
        <w:rPr>
          <w:rFonts w:ascii="Times New Roman" w:hAnsi="Times New Roman" w:cs="Times New Roman"/>
          <w:sz w:val="24"/>
          <w:szCs w:val="24"/>
        </w:rPr>
        <w:t>, </w:t>
      </w:r>
      <w:r w:rsidRPr="001E11F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E11F7">
        <w:rPr>
          <w:rFonts w:ascii="Times New Roman" w:hAnsi="Times New Roman" w:cs="Times New Roman"/>
          <w:sz w:val="24"/>
          <w:szCs w:val="24"/>
        </w:rPr>
        <w:t> = 0.</w:t>
      </w:r>
      <w:r>
        <w:rPr>
          <w:rFonts w:ascii="Times New Roman" w:hAnsi="Times New Roman" w:cs="Times New Roman"/>
          <w:sz w:val="24"/>
          <w:szCs w:val="24"/>
        </w:rPr>
        <w:t>534,</w:t>
      </w:r>
      <w:r w:rsidRPr="001E11F7">
        <w:rPr>
          <w:rFonts w:ascii="Times New Roman" w:hAnsi="Times New Roman" w:cs="Times New Roman"/>
          <w:sz w:val="24"/>
          <w:szCs w:val="24"/>
        </w:rPr>
        <w:t xml:space="preserve"> Cohen’s </w:t>
      </w:r>
      <w:r w:rsidRPr="00501BB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E11F7">
        <w:rPr>
          <w:rFonts w:ascii="Times New Roman" w:hAnsi="Times New Roman" w:cs="Times New Roman"/>
          <w:sz w:val="24"/>
          <w:szCs w:val="24"/>
        </w:rPr>
        <w:t> = 0</w:t>
      </w:r>
      <w:r>
        <w:rPr>
          <w:rFonts w:ascii="Times New Roman" w:hAnsi="Times New Roman" w:cs="Times New Roman"/>
          <w:sz w:val="24"/>
          <w:szCs w:val="24"/>
        </w:rPr>
        <w:t>.16.</w:t>
      </w:r>
    </w:p>
    <w:p w14:paraId="04603433" w14:textId="7CCB8488" w:rsidR="00723FFC" w:rsidRDefault="00723FFC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A61EAC" w14:textId="26A8425B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0C2A2B9" wp14:editId="7E5C049C">
            <wp:simplePos x="0" y="0"/>
            <wp:positionH relativeFrom="column">
              <wp:posOffset>5400675</wp:posOffset>
            </wp:positionH>
            <wp:positionV relativeFrom="paragraph">
              <wp:posOffset>175895</wp:posOffset>
            </wp:positionV>
            <wp:extent cx="900430" cy="631422"/>
            <wp:effectExtent l="0" t="0" r="0" b="0"/>
            <wp:wrapNone/>
            <wp:docPr id="1441236488" name="Picture 4" descr="A blue and yellow squar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52398" name="Picture 4" descr="A blue and yellow squares on a black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63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8238" behindDoc="0" locked="0" layoutInCell="1" allowOverlap="1" wp14:anchorId="00E189CF" wp14:editId="2AE55CD9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6400800" cy="4572000"/>
            <wp:effectExtent l="0" t="0" r="0" b="0"/>
            <wp:wrapSquare wrapText="bothSides"/>
            <wp:docPr id="817753839" name="Picture 3" descr="A diagram of different types of rhyth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53839" name="Picture 3" descr="A diagram of different types of rhyth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CAD63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84CD5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A7FEDC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46C93D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D8B927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ADFF1D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1AD7F1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869B41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3BCE1D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ED843B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BE4B98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D6584B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D47AD3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0894ED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CCA0B1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02E972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4E0CD2" w14:textId="77777777" w:rsidR="00430F21" w:rsidRDefault="00430F21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BF4524" w14:textId="6EC297FF" w:rsidR="00723FFC" w:rsidRDefault="00723FFC" w:rsidP="00723FF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Correlations between rhythm discrimination and working memory</w:t>
      </w:r>
      <w:r w:rsidR="00A0018D">
        <w:rPr>
          <w:rFonts w:ascii="Times New Roman" w:eastAsia="Times New Roman" w:hAnsi="Times New Roman" w:cs="Times New Roman"/>
          <w:b/>
          <w:sz w:val="24"/>
          <w:szCs w:val="24"/>
        </w:rPr>
        <w:t xml:space="preserve"> for each separate dataset</w:t>
      </w:r>
    </w:p>
    <w:p w14:paraId="39CC7442" w14:textId="77777777" w:rsidR="00723FFC" w:rsidRDefault="00723FFC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Study 1</w:t>
      </w:r>
    </w:p>
    <w:p w14:paraId="004171AC" w14:textId="66E0CD8B" w:rsidR="00134AF2" w:rsidRDefault="00134AF2" w:rsidP="00134AF2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Pearson correlations were computed separately for AWS and controls between the working memory measure (OSPAN partial scores) and simple or complex rhythm discrimination scores (</w:t>
      </w:r>
      <w:r w:rsidRPr="00641F92"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’). Simple rhythm discrimination was significantly positively correlated with working memory in AWS,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(15) = 0.53,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0.03, but not in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(15) = 0.26,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0.312. A comparison of correlation strength between groups using the Fischer r-to-z transformation did not show a significant difference,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0.84,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0.2005 (one-tailed). Similarly, complex rhythm discrimination was significantly positively correlated with working memory in AWS,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(15) = 0.49,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0.045, but not in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(15) = 0.27,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0.296, but the group difference between correlations was not significant,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0.69,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0.2451 (one-tailed).</w:t>
      </w:r>
    </w:p>
    <w:p w14:paraId="49810844" w14:textId="593A3220" w:rsidR="0083659F" w:rsidRDefault="00430F21" w:rsidP="0083659F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586FC75" wp14:editId="1950EE51">
            <wp:simplePos x="0" y="0"/>
            <wp:positionH relativeFrom="column">
              <wp:posOffset>-57150</wp:posOffset>
            </wp:positionH>
            <wp:positionV relativeFrom="paragraph">
              <wp:posOffset>483870</wp:posOffset>
            </wp:positionV>
            <wp:extent cx="6858000" cy="2655570"/>
            <wp:effectExtent l="0" t="0" r="0" b="0"/>
            <wp:wrapSquare wrapText="bothSides"/>
            <wp:docPr id="1356393498" name="Picture 5" descr="A graph of a graph of a person's relations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93498" name="Picture 5" descr="A graph of a graph of a person's relationship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461A1" w14:textId="77777777" w:rsidR="00430F21" w:rsidRDefault="00430F21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2D5C2AD" w14:textId="77777777" w:rsidR="00430F21" w:rsidRDefault="00430F21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C862D19" w14:textId="77777777" w:rsidR="00430F21" w:rsidRDefault="00430F21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41C5A10" w14:textId="77777777" w:rsidR="00430F21" w:rsidRDefault="00430F21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10F0D3A" w14:textId="77777777" w:rsidR="00430F21" w:rsidRDefault="00430F21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C054F7F" w14:textId="77777777" w:rsidR="00430F21" w:rsidRDefault="00430F21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0FB685C" w14:textId="12C77788" w:rsidR="00723FFC" w:rsidRDefault="00723FFC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Study 2</w:t>
      </w:r>
    </w:p>
    <w:p w14:paraId="00A2C089" w14:textId="3B1043C0" w:rsidR="00134AF2" w:rsidRDefault="00134AF2" w:rsidP="00134AF2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Pearson correlations were computed separately for AWS and controls between working memory (OSPAN) and simple or complex rhythm discrimination scores (</w:t>
      </w:r>
      <w:r w:rsidRPr="00931691"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’). A positive correlation between simple rhythm discrimination and working memory approached (but did not reach) significance in AWS,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(25) = 0.35,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0.070, and there was no correlation among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(24) = 0.10,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0.643. A comparison of correlation strength between groups using the Fischer r-to-z transformation did not show a significant difference,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0.94,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0.1736 (one-tailed). Complex rhythm discrimination was significantly positively correlated with working memory in AWS,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(25) = 0.47,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0.013, but not in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(24) = 0.34,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0.087, but the group difference between correlations was not significant,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0.53,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0.2981 (one-tailed).</w:t>
      </w:r>
    </w:p>
    <w:p w14:paraId="3B34E0F0" w14:textId="7A03E534" w:rsidR="0083659F" w:rsidRDefault="00430F21" w:rsidP="0083659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6C5F2507" wp14:editId="58F0DED8">
            <wp:simplePos x="0" y="0"/>
            <wp:positionH relativeFrom="column">
              <wp:posOffset>-76200</wp:posOffset>
            </wp:positionH>
            <wp:positionV relativeFrom="paragraph">
              <wp:posOffset>350520</wp:posOffset>
            </wp:positionV>
            <wp:extent cx="6858000" cy="2668270"/>
            <wp:effectExtent l="0" t="0" r="0" b="0"/>
            <wp:wrapSquare wrapText="bothSides"/>
            <wp:docPr id="477447922" name="Picture 6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47922" name="Picture 6" descr="A comparison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D54CD" w14:textId="77777777" w:rsidR="00430F21" w:rsidRDefault="00430F21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D361AF7" w14:textId="7F850FF5" w:rsidR="00723FFC" w:rsidRDefault="00723FFC" w:rsidP="00723FFC">
      <w:pPr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Study 3</w:t>
      </w:r>
    </w:p>
    <w:p w14:paraId="4DF7801A" w14:textId="77777777" w:rsidR="00134AF2" w:rsidRDefault="00134AF2" w:rsidP="00134AF2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Pearson correlations were computed separately for AWS and controls between working memory (OSPAN partial scores) and simple or complex rhythm discrimination scores (</w:t>
      </w:r>
      <w:r w:rsidRPr="00931691"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’). Simple rhythm discrimination was positively correlated with working memory in AWS,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(19) = 0.59,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0.005, but not in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(49) = 0.09,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0.530. A comparison of correlation strength between groups using the Fischer r-to-z transformation showed a significant difference,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2.11,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0.0174 (one-tailed), with AWS exhibiting a stronger relationship between simple rhythm discrimination and working memory than controls. Similarly,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complex rhythm discrimination was significantly positively correlated with working memory in AWS,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(19) = 0.53,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0.013, but not in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(49) = 0.16,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0.273. In this case, the group difference between correlations approached but did not reach significance,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1.58,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0.0571 (one-tailed).</w:t>
      </w:r>
    </w:p>
    <w:p w14:paraId="685984EB" w14:textId="77777777" w:rsidR="0083659F" w:rsidRDefault="0083659F" w:rsidP="0083659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C1DE5" w14:textId="5C78D458" w:rsidR="0083659F" w:rsidRDefault="0083659F" w:rsidP="0083659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22772B2F" wp14:editId="728CB894">
            <wp:extent cx="6858000" cy="2677160"/>
            <wp:effectExtent l="0" t="0" r="0" b="8890"/>
            <wp:docPr id="647970263" name="Picture 7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70263" name="Picture 7" descr="A comparison of a grap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F815" w14:textId="77777777" w:rsidR="00A0018D" w:rsidRDefault="00A0018D" w:rsidP="00723FFC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ED08B1F" w14:textId="77777777" w:rsidR="00723FFC" w:rsidRDefault="00723FFC" w:rsidP="00723FFC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Correlation Comparisons Excluding Outlier</w:t>
      </w:r>
    </w:p>
    <w:p w14:paraId="6836BF50" w14:textId="74BA47C4" w:rsidR="00220C9C" w:rsidRDefault="00134AF2" w:rsidP="00430F21">
      <w:pPr>
        <w:spacing w:after="0" w:line="480" w:lineRule="auto"/>
        <w:ind w:firstLine="2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There was one control participant from Study 3 with an OSPAN score which fell more than 3 SD below the Study 3 mean. We re-ran the correlations and Fischer r-to-z tests without the outlier participant and found similar results. Simple rhythm discrimination was not significantly correlated with working memory for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(90) = 0.16,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0.123, and the group difference between correlations was again significant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2.11,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0.0172, one-tailed), with AWS exhibiting a stronger correlation than controls. Similarly, complex rhythm discrimination was still significantly positively correlated with working memory for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(90) = 0.25,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0.016, with the correlation remaining larger for AWS than for controls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1.77,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0.0384, one-tailed). With the outlier excluded, the correlation between composite rhythm discrimination and working memory reached significance for controls,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(90) = 0.22,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0.036, but the correlation for AWS was still significantly larger (z = 2.08, </w:t>
      </w:r>
      <w:r w:rsidRPr="00BB3883"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0.0188, one-tailed).</w:t>
      </w:r>
    </w:p>
    <w:sectPr w:rsidR="00220C9C" w:rsidSect="00723FF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FFC"/>
    <w:rsid w:val="00134AF2"/>
    <w:rsid w:val="001C3267"/>
    <w:rsid w:val="00220C9C"/>
    <w:rsid w:val="00430F21"/>
    <w:rsid w:val="0043601C"/>
    <w:rsid w:val="00575D00"/>
    <w:rsid w:val="00723FFC"/>
    <w:rsid w:val="00826B04"/>
    <w:rsid w:val="0083659F"/>
    <w:rsid w:val="00885033"/>
    <w:rsid w:val="008A4CFE"/>
    <w:rsid w:val="009103EA"/>
    <w:rsid w:val="009625B3"/>
    <w:rsid w:val="00A0018D"/>
    <w:rsid w:val="00BB7C68"/>
    <w:rsid w:val="00D21470"/>
    <w:rsid w:val="00DB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69ACB"/>
  <w15:chartTrackingRefBased/>
  <w15:docId w15:val="{F1062298-3407-4960-88AC-FA112C80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FC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3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3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3FF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FF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FF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3FF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3FF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3FF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3FF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3F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3F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3F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F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F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3F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3F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3F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3F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3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3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FF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3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3FFC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3F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3FFC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3F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3F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3F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3FFC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23F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2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267"/>
    <w:rPr>
      <w:rFonts w:ascii="Calibri" w:eastAsia="Calibri" w:hAnsi="Calibri" w:cs="Calibri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1066</Words>
  <Characters>6082</Characters>
  <Application>Microsoft Office Word</Application>
  <DocSecurity>0</DocSecurity>
  <Lines>50</Lines>
  <Paragraphs>14</Paragraphs>
  <ScaleCrop>false</ScaleCrop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Garnett, Emily</dc:creator>
  <cp:keywords/>
  <dc:description/>
  <cp:lastModifiedBy>EMILY GARNETT</cp:lastModifiedBy>
  <cp:revision>6</cp:revision>
  <dcterms:created xsi:type="dcterms:W3CDTF">2025-05-17T11:02:00Z</dcterms:created>
  <dcterms:modified xsi:type="dcterms:W3CDTF">2025-05-17T11:36:00Z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id="mxAcraNp"/&gt;&lt;style id="" hasBibliography="0" bibliographyStyleHasBeenSet="0"/&gt;&lt;prefs/&gt;&lt;/data&gt;</vt:lpwstr>
  </property>
</Properties>
</file>