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6A2" w:rsidRPr="008F7187" w:rsidRDefault="006A049C">
      <w:pPr>
        <w:rPr>
          <w:rFonts w:ascii="Times New Roman" w:hAnsi="Times New Roman" w:cs="Times New Roman"/>
        </w:rPr>
      </w:pPr>
    </w:p>
    <w:p w:rsidR="004D3F14" w:rsidRPr="008F7187" w:rsidRDefault="004D3F14" w:rsidP="004D3F14">
      <w:pPr>
        <w:spacing w:line="480" w:lineRule="auto"/>
        <w:jc w:val="center"/>
        <w:rPr>
          <w:rFonts w:ascii="Times New Roman" w:hAnsi="Times New Roman" w:cs="Times New Roman"/>
          <w:b/>
          <w:bCs/>
          <w:i/>
          <w:sz w:val="32"/>
          <w:szCs w:val="28"/>
        </w:rPr>
      </w:pPr>
      <w:r w:rsidRPr="008F7187">
        <w:rPr>
          <w:rFonts w:ascii="Times New Roman" w:hAnsi="Times New Roman" w:cs="Times New Roman"/>
          <w:b/>
          <w:bCs/>
          <w:i/>
          <w:sz w:val="32"/>
          <w:szCs w:val="28"/>
        </w:rPr>
        <w:t>SUPPLEMENTAL MATERIAL</w:t>
      </w:r>
    </w:p>
    <w:p w:rsidR="004D3F14" w:rsidRPr="008F7187" w:rsidRDefault="004D3F14" w:rsidP="004D3F14">
      <w:pPr>
        <w:spacing w:line="480" w:lineRule="auto"/>
        <w:jc w:val="center"/>
        <w:rPr>
          <w:rFonts w:ascii="Times New Roman" w:hAnsi="Times New Roman" w:cs="Times New Roman"/>
          <w:b/>
          <w:bCs/>
          <w:i/>
          <w:sz w:val="28"/>
          <w:szCs w:val="28"/>
        </w:rPr>
      </w:pPr>
      <w:r w:rsidRPr="008F7187">
        <w:rPr>
          <w:rFonts w:ascii="Times New Roman" w:hAnsi="Times New Roman" w:cs="Times New Roman"/>
          <w:b/>
          <w:i/>
          <w:sz w:val="28"/>
          <w:szCs w:val="28"/>
          <w:lang w:eastAsia="ko-KR"/>
        </w:rPr>
        <w:t xml:space="preserve">The predictive value of </w:t>
      </w:r>
      <w:proofErr w:type="spellStart"/>
      <w:proofErr w:type="gramStart"/>
      <w:r w:rsidRPr="008F7187">
        <w:rPr>
          <w:rFonts w:ascii="Times New Roman" w:hAnsi="Times New Roman" w:cs="Times New Roman"/>
          <w:b/>
          <w:i/>
          <w:sz w:val="28"/>
          <w:szCs w:val="28"/>
          <w:lang w:eastAsia="ko-KR"/>
        </w:rPr>
        <w:t>Atherogenic</w:t>
      </w:r>
      <w:proofErr w:type="spellEnd"/>
      <w:proofErr w:type="gramEnd"/>
      <w:r w:rsidRPr="008F7187">
        <w:rPr>
          <w:rFonts w:ascii="Times New Roman" w:hAnsi="Times New Roman" w:cs="Times New Roman"/>
          <w:b/>
          <w:i/>
          <w:sz w:val="28"/>
          <w:szCs w:val="28"/>
          <w:lang w:eastAsia="ko-KR"/>
        </w:rPr>
        <w:t xml:space="preserve"> index of plasma and Clonal Hematopoiesis of Indeterminate Potential among Patients with STEMI---from a prospective cohort study</w:t>
      </w:r>
      <w:r w:rsidRPr="008F7187">
        <w:rPr>
          <w:rFonts w:ascii="Times New Roman" w:hAnsi="Times New Roman" w:cs="Times New Roman"/>
          <w:b/>
          <w:bCs/>
          <w:i/>
          <w:sz w:val="28"/>
          <w:szCs w:val="28"/>
          <w:lang w:eastAsia="ko-KR"/>
        </w:rPr>
        <w:t xml:space="preserve"> </w:t>
      </w:r>
    </w:p>
    <w:p w:rsidR="004D3F14" w:rsidRPr="008F7187" w:rsidRDefault="004D3F14" w:rsidP="004D3F14">
      <w:pPr>
        <w:spacing w:line="480" w:lineRule="auto"/>
        <w:jc w:val="center"/>
        <w:rPr>
          <w:rFonts w:ascii="Times New Roman" w:hAnsi="Times New Roman" w:cs="Times New Roman"/>
          <w:bCs/>
          <w:kern w:val="0"/>
          <w:sz w:val="28"/>
          <w:szCs w:val="28"/>
        </w:rPr>
      </w:pPr>
      <w:proofErr w:type="spellStart"/>
      <w:r w:rsidRPr="008F7187">
        <w:rPr>
          <w:rFonts w:ascii="Times New Roman" w:hAnsi="Times New Roman" w:cs="Times New Roman"/>
          <w:bCs/>
          <w:kern w:val="0"/>
          <w:sz w:val="28"/>
          <w:szCs w:val="28"/>
        </w:rPr>
        <w:t>Xiaoxiao</w:t>
      </w:r>
      <w:proofErr w:type="spellEnd"/>
      <w:r w:rsidRPr="008F7187">
        <w:rPr>
          <w:rFonts w:ascii="Times New Roman" w:hAnsi="Times New Roman" w:cs="Times New Roman"/>
          <w:bCs/>
          <w:kern w:val="0"/>
          <w:sz w:val="28"/>
          <w:szCs w:val="28"/>
        </w:rPr>
        <w:t xml:space="preserve"> Zhao, </w:t>
      </w:r>
      <w:proofErr w:type="spellStart"/>
      <w:r w:rsidRPr="008F7187">
        <w:rPr>
          <w:rFonts w:ascii="Times New Roman" w:hAnsi="Times New Roman" w:cs="Times New Roman"/>
          <w:bCs/>
          <w:kern w:val="0"/>
          <w:sz w:val="28"/>
          <w:szCs w:val="28"/>
        </w:rPr>
        <w:t>Jiannan</w:t>
      </w:r>
      <w:proofErr w:type="spellEnd"/>
      <w:r w:rsidRPr="008F7187">
        <w:rPr>
          <w:rFonts w:ascii="Times New Roman" w:hAnsi="Times New Roman" w:cs="Times New Roman"/>
          <w:bCs/>
          <w:kern w:val="0"/>
          <w:sz w:val="28"/>
          <w:szCs w:val="28"/>
        </w:rPr>
        <w:t xml:space="preserve"> Li, </w:t>
      </w:r>
      <w:proofErr w:type="spellStart"/>
      <w:r w:rsidRPr="008F7187">
        <w:rPr>
          <w:rFonts w:ascii="Times New Roman" w:hAnsi="Times New Roman" w:cs="Times New Roman"/>
          <w:bCs/>
          <w:kern w:val="0"/>
          <w:sz w:val="28"/>
          <w:szCs w:val="28"/>
        </w:rPr>
        <w:t>Runzhen</w:t>
      </w:r>
      <w:proofErr w:type="spellEnd"/>
      <w:r w:rsidRPr="008F7187">
        <w:rPr>
          <w:rFonts w:ascii="Times New Roman" w:hAnsi="Times New Roman" w:cs="Times New Roman"/>
          <w:bCs/>
          <w:kern w:val="0"/>
          <w:sz w:val="28"/>
          <w:szCs w:val="28"/>
        </w:rPr>
        <w:t xml:space="preserve"> Chen, Yu Tan, Nan Li, </w:t>
      </w:r>
      <w:proofErr w:type="spellStart"/>
      <w:r w:rsidRPr="008F7187">
        <w:rPr>
          <w:rFonts w:ascii="Times New Roman" w:hAnsi="Times New Roman" w:cs="Times New Roman"/>
          <w:bCs/>
          <w:kern w:val="0"/>
          <w:sz w:val="28"/>
          <w:szCs w:val="28"/>
        </w:rPr>
        <w:t>Linghan</w:t>
      </w:r>
      <w:proofErr w:type="spellEnd"/>
      <w:r w:rsidRPr="008F7187">
        <w:rPr>
          <w:rFonts w:ascii="Times New Roman" w:hAnsi="Times New Roman" w:cs="Times New Roman"/>
          <w:bCs/>
          <w:kern w:val="0"/>
          <w:sz w:val="28"/>
          <w:szCs w:val="28"/>
        </w:rPr>
        <w:t xml:space="preserve"> Xue</w:t>
      </w:r>
      <w:r w:rsidRPr="008F7187">
        <w:rPr>
          <w:rFonts w:ascii="Times New Roman" w:hAnsi="Times New Roman" w:cs="Times New Roman"/>
          <w:bCs/>
          <w:kern w:val="0"/>
          <w:sz w:val="28"/>
          <w:szCs w:val="28"/>
          <w:vertAlign w:val="superscript"/>
        </w:rPr>
        <w:t>1</w:t>
      </w:r>
      <w:r w:rsidRPr="008F7187">
        <w:rPr>
          <w:rFonts w:ascii="Times New Roman" w:hAnsi="Times New Roman" w:cs="Times New Roman"/>
          <w:bCs/>
          <w:kern w:val="0"/>
          <w:sz w:val="28"/>
          <w:szCs w:val="28"/>
        </w:rPr>
        <w:t>,</w:t>
      </w:r>
      <w:r w:rsidRPr="008F7187">
        <w:rPr>
          <w:rFonts w:ascii="Times New Roman" w:hAnsi="Times New Roman" w:cs="Times New Roman"/>
          <w:bCs/>
          <w:kern w:val="0"/>
          <w:sz w:val="28"/>
          <w:szCs w:val="28"/>
          <w:vertAlign w:val="superscript"/>
        </w:rPr>
        <w:t xml:space="preserve"> </w:t>
      </w:r>
      <w:proofErr w:type="spellStart"/>
      <w:r w:rsidRPr="008F7187">
        <w:rPr>
          <w:rFonts w:ascii="Times New Roman" w:hAnsi="Times New Roman" w:cs="Times New Roman"/>
          <w:bCs/>
          <w:kern w:val="0"/>
          <w:sz w:val="28"/>
          <w:szCs w:val="28"/>
        </w:rPr>
        <w:t>Shaodi</w:t>
      </w:r>
      <w:proofErr w:type="spellEnd"/>
      <w:r w:rsidRPr="008F7187">
        <w:rPr>
          <w:rFonts w:ascii="Times New Roman" w:hAnsi="Times New Roman" w:cs="Times New Roman"/>
          <w:bCs/>
          <w:kern w:val="0"/>
          <w:sz w:val="28"/>
          <w:szCs w:val="28"/>
        </w:rPr>
        <w:t xml:space="preserve"> Yan, Chen Liu, </w:t>
      </w:r>
      <w:proofErr w:type="spellStart"/>
      <w:r w:rsidRPr="008F7187">
        <w:rPr>
          <w:rFonts w:ascii="Times New Roman" w:hAnsi="Times New Roman" w:cs="Times New Roman"/>
          <w:bCs/>
          <w:kern w:val="0"/>
          <w:sz w:val="28"/>
          <w:szCs w:val="28"/>
        </w:rPr>
        <w:t>Peng</w:t>
      </w:r>
      <w:proofErr w:type="spellEnd"/>
      <w:r w:rsidRPr="008F7187">
        <w:rPr>
          <w:rFonts w:ascii="Times New Roman" w:hAnsi="Times New Roman" w:cs="Times New Roman"/>
          <w:bCs/>
          <w:kern w:val="0"/>
          <w:sz w:val="28"/>
          <w:szCs w:val="28"/>
        </w:rPr>
        <w:t xml:space="preserve"> Zhou, Yi Chen, </w:t>
      </w:r>
      <w:proofErr w:type="spellStart"/>
      <w:r w:rsidRPr="008F7187">
        <w:rPr>
          <w:rFonts w:ascii="Times New Roman" w:hAnsi="Times New Roman" w:cs="Times New Roman"/>
          <w:bCs/>
          <w:kern w:val="0"/>
          <w:sz w:val="28"/>
          <w:szCs w:val="28"/>
        </w:rPr>
        <w:t>Hanjun</w:t>
      </w:r>
      <w:proofErr w:type="spellEnd"/>
      <w:r w:rsidRPr="008F7187">
        <w:rPr>
          <w:rFonts w:ascii="Times New Roman" w:hAnsi="Times New Roman" w:cs="Times New Roman"/>
          <w:bCs/>
          <w:kern w:val="0"/>
          <w:sz w:val="28"/>
          <w:szCs w:val="28"/>
        </w:rPr>
        <w:t xml:space="preserve"> Zhao, Li Song, </w:t>
      </w:r>
      <w:proofErr w:type="spellStart"/>
      <w:r w:rsidRPr="008F7187">
        <w:rPr>
          <w:rFonts w:ascii="Times New Roman" w:hAnsi="Times New Roman" w:cs="Times New Roman"/>
          <w:bCs/>
          <w:kern w:val="0"/>
          <w:sz w:val="28"/>
          <w:szCs w:val="28"/>
        </w:rPr>
        <w:t>Hongbing</w:t>
      </w:r>
      <w:proofErr w:type="spellEnd"/>
      <w:r w:rsidRPr="008F7187">
        <w:rPr>
          <w:rFonts w:ascii="Times New Roman" w:hAnsi="Times New Roman" w:cs="Times New Roman"/>
          <w:bCs/>
          <w:kern w:val="0"/>
          <w:sz w:val="28"/>
          <w:szCs w:val="28"/>
        </w:rPr>
        <w:t xml:space="preserve"> Yan </w:t>
      </w:r>
    </w:p>
    <w:p w:rsidR="004D3F14" w:rsidRPr="008F7187" w:rsidRDefault="004D3F14" w:rsidP="004D3F14">
      <w:pPr>
        <w:spacing w:line="480" w:lineRule="auto"/>
        <w:jc w:val="center"/>
        <w:rPr>
          <w:rFonts w:ascii="Times New Roman" w:hAnsi="Times New Roman" w:cs="Times New Roman"/>
          <w:b/>
          <w:i/>
          <w:sz w:val="28"/>
          <w:szCs w:val="28"/>
        </w:rPr>
      </w:pPr>
      <w:r w:rsidRPr="008F7187">
        <w:rPr>
          <w:rFonts w:ascii="Times New Roman" w:hAnsi="Times New Roman" w:cs="Times New Roman"/>
          <w:b/>
          <w:i/>
          <w:sz w:val="28"/>
          <w:szCs w:val="28"/>
        </w:rPr>
        <w:t>Supplemental Methods – p.1</w:t>
      </w:r>
    </w:p>
    <w:p w:rsidR="004D3F14" w:rsidRPr="008F7187" w:rsidRDefault="004D3F14" w:rsidP="004D3F14">
      <w:pPr>
        <w:spacing w:line="480" w:lineRule="auto"/>
        <w:jc w:val="center"/>
        <w:rPr>
          <w:rFonts w:ascii="Times New Roman" w:hAnsi="Times New Roman" w:cs="Times New Roman"/>
          <w:b/>
          <w:i/>
          <w:sz w:val="28"/>
          <w:szCs w:val="28"/>
        </w:rPr>
      </w:pPr>
      <w:r w:rsidRPr="008F7187">
        <w:rPr>
          <w:rFonts w:ascii="Times New Roman" w:hAnsi="Times New Roman" w:cs="Times New Roman"/>
          <w:b/>
          <w:i/>
          <w:sz w:val="28"/>
          <w:szCs w:val="28"/>
        </w:rPr>
        <w:t xml:space="preserve">Supplemental Figures – p.2-15 </w:t>
      </w:r>
    </w:p>
    <w:p w:rsidR="002A2243" w:rsidRPr="008F7187" w:rsidRDefault="004D3F14" w:rsidP="004D3F14">
      <w:pPr>
        <w:ind w:firstLineChars="800" w:firstLine="2249"/>
        <w:rPr>
          <w:rFonts w:ascii="Times New Roman" w:hAnsi="Times New Roman" w:cs="Times New Roman"/>
          <w:b/>
          <w:i/>
          <w:sz w:val="28"/>
          <w:szCs w:val="28"/>
        </w:rPr>
        <w:sectPr w:rsidR="002A2243" w:rsidRPr="008F7187" w:rsidSect="004D3F14">
          <w:pgSz w:w="11907" w:h="16839" w:code="9"/>
          <w:pgMar w:top="1440" w:right="1800" w:bottom="1440" w:left="1800" w:header="851" w:footer="992" w:gutter="0"/>
          <w:cols w:space="425"/>
          <w:docGrid w:type="lines" w:linePitch="312"/>
        </w:sectPr>
      </w:pPr>
      <w:r w:rsidRPr="008F7187">
        <w:rPr>
          <w:rFonts w:ascii="Times New Roman" w:hAnsi="Times New Roman" w:cs="Times New Roman"/>
          <w:b/>
          <w:i/>
          <w:sz w:val="28"/>
          <w:szCs w:val="28"/>
        </w:rPr>
        <w:t>Supplemental Tables – p.17-21</w:t>
      </w:r>
    </w:p>
    <w:p w:rsidR="002A2243" w:rsidRPr="008F7187" w:rsidRDefault="002A2243" w:rsidP="002A2243">
      <w:pPr>
        <w:spacing w:line="360" w:lineRule="auto"/>
        <w:rPr>
          <w:rFonts w:ascii="Times New Roman" w:hAnsi="Times New Roman" w:cs="Times New Roman"/>
          <w:b/>
          <w:sz w:val="28"/>
          <w:szCs w:val="24"/>
        </w:rPr>
      </w:pPr>
      <w:r w:rsidRPr="008F7187">
        <w:rPr>
          <w:rFonts w:ascii="Times New Roman" w:hAnsi="Times New Roman" w:cs="Times New Roman"/>
          <w:b/>
          <w:sz w:val="28"/>
          <w:szCs w:val="24"/>
        </w:rPr>
        <w:lastRenderedPageBreak/>
        <w:t>T</w:t>
      </w:r>
      <w:r w:rsidRPr="008F7187">
        <w:rPr>
          <w:rFonts w:ascii="Times New Roman" w:hAnsi="Times New Roman" w:cs="Times New Roman"/>
          <w:b/>
          <w:sz w:val="32"/>
          <w:szCs w:val="24"/>
        </w:rPr>
        <w:t>ABLE OF CONTE</w:t>
      </w:r>
      <w:r w:rsidRPr="008F7187">
        <w:rPr>
          <w:rFonts w:ascii="Times New Roman" w:hAnsi="Times New Roman" w:cs="Times New Roman"/>
          <w:b/>
          <w:sz w:val="28"/>
          <w:szCs w:val="24"/>
        </w:rPr>
        <w:t xml:space="preserve">NTS </w:t>
      </w:r>
    </w:p>
    <w:p w:rsidR="002A2243" w:rsidRPr="008F7187" w:rsidRDefault="002A2243" w:rsidP="002A2243">
      <w:pPr>
        <w:spacing w:line="360" w:lineRule="auto"/>
        <w:rPr>
          <w:rFonts w:ascii="Times New Roman" w:hAnsi="Times New Roman" w:cs="Times New Roman"/>
          <w:b/>
          <w:sz w:val="28"/>
          <w:szCs w:val="24"/>
        </w:rPr>
      </w:pPr>
      <w:r w:rsidRPr="008F7187">
        <w:rPr>
          <w:rFonts w:ascii="Times New Roman" w:hAnsi="Times New Roman" w:cs="Times New Roman"/>
          <w:b/>
          <w:sz w:val="28"/>
          <w:szCs w:val="24"/>
        </w:rPr>
        <w:t>Supplemental Methods</w:t>
      </w:r>
    </w:p>
    <w:p w:rsidR="002A2243" w:rsidRPr="008F7187" w:rsidRDefault="002A2243" w:rsidP="002A2243">
      <w:pPr>
        <w:spacing w:line="360" w:lineRule="auto"/>
        <w:rPr>
          <w:rFonts w:ascii="Times New Roman" w:hAnsi="Times New Roman" w:cs="Times New Roman"/>
          <w:sz w:val="24"/>
          <w:szCs w:val="24"/>
          <w:shd w:val="clear" w:color="auto" w:fill="FFFFFF"/>
        </w:rPr>
      </w:pPr>
      <w:proofErr w:type="gramStart"/>
      <w:r w:rsidRPr="008F7187">
        <w:rPr>
          <w:rFonts w:ascii="Times New Roman" w:hAnsi="Times New Roman" w:cs="Times New Roman"/>
          <w:b/>
          <w:i/>
          <w:sz w:val="24"/>
          <w:szCs w:val="24"/>
        </w:rPr>
        <w:t>Supplemental Methods 1.</w:t>
      </w:r>
      <w:proofErr w:type="gramEnd"/>
      <w:r w:rsidRPr="008F7187">
        <w:rPr>
          <w:rFonts w:ascii="Times New Roman" w:hAnsi="Times New Roman" w:cs="Times New Roman"/>
          <w:sz w:val="24"/>
          <w:szCs w:val="24"/>
        </w:rPr>
        <w:t xml:space="preserve"> </w:t>
      </w:r>
      <w:r w:rsidRPr="008F7187">
        <w:rPr>
          <w:rFonts w:ascii="Times New Roman" w:hAnsi="Times New Roman" w:cs="Times New Roman"/>
          <w:sz w:val="24"/>
          <w:szCs w:val="24"/>
          <w:shd w:val="clear" w:color="auto" w:fill="FFFFFF"/>
        </w:rPr>
        <w:t>Details on the study cohort and the information of follow up………………………………………………………………………………………1</w:t>
      </w:r>
    </w:p>
    <w:p w:rsidR="002A2243" w:rsidRPr="008F7187" w:rsidRDefault="002A2243" w:rsidP="002A2243">
      <w:pPr>
        <w:spacing w:line="360" w:lineRule="auto"/>
        <w:rPr>
          <w:rFonts w:ascii="Times New Roman" w:hAnsi="Times New Roman" w:cs="Times New Roman"/>
          <w:sz w:val="24"/>
          <w:szCs w:val="24"/>
        </w:rPr>
      </w:pPr>
      <w:proofErr w:type="gramStart"/>
      <w:r w:rsidRPr="008F7187">
        <w:rPr>
          <w:rFonts w:ascii="Times New Roman" w:hAnsi="Times New Roman" w:cs="Times New Roman"/>
          <w:b/>
          <w:i/>
          <w:sz w:val="24"/>
          <w:szCs w:val="24"/>
        </w:rPr>
        <w:t>Supplemental Methods 2.</w:t>
      </w:r>
      <w:proofErr w:type="gramEnd"/>
      <w:r w:rsidRPr="008F7187">
        <w:rPr>
          <w:rFonts w:ascii="Times New Roman" w:hAnsi="Times New Roman" w:cs="Times New Roman"/>
        </w:rPr>
        <w:t xml:space="preserve"> </w:t>
      </w:r>
      <w:r w:rsidRPr="008F7187">
        <w:rPr>
          <w:rFonts w:ascii="Times New Roman" w:hAnsi="Times New Roman" w:cs="Times New Roman"/>
          <w:sz w:val="24"/>
          <w:szCs w:val="24"/>
        </w:rPr>
        <w:t>Deep targeted sequencing of clonal hematopoiesis mutations</w:t>
      </w:r>
      <w:r w:rsidRPr="008F7187">
        <w:rPr>
          <w:rFonts w:ascii="Times New Roman" w:hAnsi="Times New Roman" w:cs="Times New Roman"/>
          <w:sz w:val="24"/>
          <w:szCs w:val="24"/>
          <w:shd w:val="clear" w:color="auto" w:fill="FFFFFF"/>
        </w:rPr>
        <w:t>………………………………………………………………………………1</w:t>
      </w:r>
    </w:p>
    <w:p w:rsidR="002A2243" w:rsidRPr="008F7187" w:rsidRDefault="002A2243" w:rsidP="002A2243">
      <w:pPr>
        <w:spacing w:line="360" w:lineRule="auto"/>
        <w:rPr>
          <w:rFonts w:ascii="Times New Roman" w:hAnsi="Times New Roman" w:cs="Times New Roman"/>
          <w:b/>
          <w:sz w:val="28"/>
          <w:szCs w:val="24"/>
        </w:rPr>
      </w:pPr>
      <w:r w:rsidRPr="008F7187">
        <w:rPr>
          <w:rFonts w:ascii="Times New Roman" w:hAnsi="Times New Roman" w:cs="Times New Roman"/>
          <w:b/>
          <w:sz w:val="28"/>
        </w:rPr>
        <w:t>Supplemental Tables</w:t>
      </w:r>
    </w:p>
    <w:p w:rsidR="002A2243" w:rsidRDefault="002A2243" w:rsidP="002A2243">
      <w:pPr>
        <w:spacing w:line="360" w:lineRule="auto"/>
        <w:rPr>
          <w:rFonts w:ascii="Times New Roman" w:hAnsi="Times New Roman" w:cs="Times New Roman" w:hint="eastAsia"/>
          <w:sz w:val="24"/>
          <w:szCs w:val="24"/>
          <w:shd w:val="clear" w:color="auto" w:fill="FFFFFF"/>
        </w:rPr>
      </w:pPr>
      <w:proofErr w:type="gramStart"/>
      <w:r w:rsidRPr="008F7187">
        <w:rPr>
          <w:rFonts w:ascii="Times New Roman" w:hAnsi="Times New Roman" w:cs="Times New Roman"/>
          <w:b/>
          <w:i/>
          <w:sz w:val="24"/>
          <w:szCs w:val="24"/>
        </w:rPr>
        <w:t>Supplemental Table 1</w:t>
      </w:r>
      <w:r w:rsidRPr="008F7187">
        <w:rPr>
          <w:rFonts w:ascii="Times New Roman" w:hAnsi="Times New Roman" w:cs="Times New Roman"/>
          <w:sz w:val="24"/>
          <w:szCs w:val="24"/>
        </w:rPr>
        <w:t>.</w:t>
      </w:r>
      <w:proofErr w:type="gramEnd"/>
      <w:r w:rsidRPr="008F7187">
        <w:rPr>
          <w:rFonts w:ascii="Times New Roman" w:hAnsi="Times New Roman" w:cs="Times New Roman"/>
          <w:sz w:val="24"/>
          <w:szCs w:val="24"/>
        </w:rPr>
        <w:t xml:space="preserve"> List </w:t>
      </w:r>
      <w:proofErr w:type="gramStart"/>
      <w:r w:rsidRPr="008F7187">
        <w:rPr>
          <w:rFonts w:ascii="Times New Roman" w:hAnsi="Times New Roman" w:cs="Times New Roman"/>
          <w:sz w:val="24"/>
          <w:szCs w:val="24"/>
        </w:rPr>
        <w:t>of 42 clonal hematopoiesis of indeterminate potential-associated genes analyzed by</w:t>
      </w:r>
      <w:proofErr w:type="gramEnd"/>
      <w:r w:rsidRPr="008F7187">
        <w:rPr>
          <w:rFonts w:ascii="Times New Roman" w:hAnsi="Times New Roman" w:cs="Times New Roman"/>
          <w:sz w:val="24"/>
          <w:szCs w:val="24"/>
        </w:rPr>
        <w:t xml:space="preserve"> targeted sequencing.</w:t>
      </w:r>
      <w:r w:rsidRPr="008F7187">
        <w:rPr>
          <w:rFonts w:ascii="Times New Roman" w:hAnsi="Times New Roman" w:cs="Times New Roman"/>
          <w:sz w:val="24"/>
          <w:szCs w:val="24"/>
          <w:shd w:val="clear" w:color="auto" w:fill="FFFFFF"/>
        </w:rPr>
        <w:t xml:space="preserve"> ………………………...2</w:t>
      </w:r>
    </w:p>
    <w:p w:rsidR="00966BB8" w:rsidRDefault="00966BB8" w:rsidP="00E040A6">
      <w:pPr>
        <w:spacing w:line="360" w:lineRule="auto"/>
        <w:rPr>
          <w:rFonts w:ascii="Times New Roman" w:hAnsi="Times New Roman" w:cs="Times New Roman" w:hint="eastAsia"/>
          <w:sz w:val="24"/>
          <w:szCs w:val="24"/>
        </w:rPr>
      </w:pPr>
      <w:r w:rsidRPr="008F7187">
        <w:rPr>
          <w:rFonts w:ascii="Times New Roman" w:hAnsi="Times New Roman" w:cs="Times New Roman"/>
          <w:b/>
          <w:i/>
          <w:sz w:val="24"/>
          <w:szCs w:val="24"/>
        </w:rPr>
        <w:t>Supplemental Tabl</w:t>
      </w:r>
      <w:r>
        <w:rPr>
          <w:rFonts w:ascii="Times New Roman" w:hAnsi="Times New Roman" w:cs="Times New Roman"/>
          <w:b/>
          <w:i/>
          <w:sz w:val="24"/>
          <w:szCs w:val="24"/>
        </w:rPr>
        <w:t>e</w:t>
      </w:r>
      <w:r>
        <w:rPr>
          <w:rFonts w:ascii="Times New Roman" w:hAnsi="Times New Roman" w:cs="Times New Roman" w:hint="eastAsia"/>
          <w:b/>
          <w:i/>
          <w:sz w:val="24"/>
          <w:szCs w:val="24"/>
        </w:rPr>
        <w:t xml:space="preserve"> 2.</w:t>
      </w:r>
      <w:r w:rsidRPr="00966BB8">
        <w:rPr>
          <w:rFonts w:hint="eastAsia"/>
        </w:rPr>
        <w:t xml:space="preserve"> </w:t>
      </w:r>
      <w:r w:rsidRPr="00966BB8">
        <w:rPr>
          <w:rFonts w:ascii="Times New Roman" w:hAnsi="Times New Roman" w:cs="Times New Roman" w:hint="eastAsia"/>
          <w:sz w:val="24"/>
          <w:szCs w:val="24"/>
        </w:rPr>
        <w:t xml:space="preserve">Clinical features according to the presence of clonal hematopoiesis of indeterminate potential (variant allele fraction </w:t>
      </w:r>
      <w:r w:rsidRPr="00966BB8">
        <w:rPr>
          <w:rFonts w:ascii="Times New Roman" w:hAnsi="Times New Roman" w:cs="Times New Roman" w:hint="eastAsia"/>
          <w:sz w:val="24"/>
          <w:szCs w:val="24"/>
        </w:rPr>
        <w:t>≥</w:t>
      </w:r>
      <w:r w:rsidRPr="00966BB8">
        <w:rPr>
          <w:rFonts w:ascii="Times New Roman" w:hAnsi="Times New Roman" w:cs="Times New Roman" w:hint="eastAsia"/>
          <w:sz w:val="24"/>
          <w:szCs w:val="24"/>
        </w:rPr>
        <w:t xml:space="preserve"> 2.0%) stratified by the median value of AIP</w:t>
      </w:r>
      <w:r>
        <w:rPr>
          <w:rFonts w:ascii="Times New Roman" w:hAnsi="Times New Roman" w:cs="Times New Roman"/>
          <w:sz w:val="24"/>
          <w:szCs w:val="24"/>
        </w:rPr>
        <w:t>……</w:t>
      </w:r>
      <w:proofErr w:type="gramStart"/>
      <w:r w:rsidR="00AB7876" w:rsidRPr="008F7187">
        <w:rPr>
          <w:rFonts w:ascii="Times New Roman" w:hAnsi="Times New Roman" w:cs="Times New Roman"/>
          <w:sz w:val="24"/>
          <w:szCs w:val="24"/>
          <w:shd w:val="clear" w:color="auto" w:fill="FFFFFF"/>
        </w:rPr>
        <w:t>……</w:t>
      </w:r>
      <w:proofErr w:type="gramEnd"/>
      <w:r w:rsidR="00AB7876" w:rsidRPr="008F7187">
        <w:rPr>
          <w:rFonts w:ascii="Times New Roman" w:hAnsi="Times New Roman" w:cs="Times New Roman"/>
          <w:sz w:val="24"/>
          <w:szCs w:val="24"/>
          <w:shd w:val="clear" w:color="auto" w:fill="FFFFFF"/>
        </w:rPr>
        <w:t>……</w:t>
      </w:r>
      <w:proofErr w:type="gramStart"/>
      <w:r w:rsidR="00AB7876" w:rsidRPr="008F7187">
        <w:rPr>
          <w:rFonts w:ascii="Times New Roman" w:hAnsi="Times New Roman" w:cs="Times New Roman"/>
          <w:sz w:val="24"/>
          <w:szCs w:val="24"/>
          <w:shd w:val="clear" w:color="auto" w:fill="FFFFFF"/>
        </w:rPr>
        <w:t>………………………………</w:t>
      </w:r>
      <w:r>
        <w:rPr>
          <w:rFonts w:ascii="Times New Roman" w:hAnsi="Times New Roman" w:cs="Times New Roman"/>
          <w:sz w:val="24"/>
          <w:szCs w:val="24"/>
        </w:rPr>
        <w:t>……</w:t>
      </w:r>
      <w:r w:rsidR="00AB7876">
        <w:rPr>
          <w:rFonts w:ascii="Times New Roman" w:hAnsi="Times New Roman" w:cs="Times New Roman"/>
          <w:sz w:val="24"/>
          <w:szCs w:val="24"/>
        </w:rPr>
        <w:t>…</w:t>
      </w:r>
      <w:r>
        <w:rPr>
          <w:rFonts w:ascii="Times New Roman" w:hAnsi="Times New Roman" w:cs="Times New Roman"/>
          <w:sz w:val="24"/>
          <w:szCs w:val="24"/>
        </w:rPr>
        <w:t>……</w:t>
      </w:r>
      <w:proofErr w:type="gramEnd"/>
      <w:r>
        <w:rPr>
          <w:rFonts w:ascii="Times New Roman" w:hAnsi="Times New Roman" w:cs="Times New Roman" w:hint="eastAsia"/>
          <w:sz w:val="24"/>
          <w:szCs w:val="24"/>
        </w:rPr>
        <w:t>3</w:t>
      </w:r>
    </w:p>
    <w:p w:rsidR="00E040A6" w:rsidRPr="00966BB8" w:rsidRDefault="00E040A6" w:rsidP="00E040A6">
      <w:pPr>
        <w:spacing w:line="360" w:lineRule="auto"/>
        <w:jc w:val="left"/>
        <w:rPr>
          <w:rFonts w:ascii="Times New Roman" w:hAnsi="Times New Roman" w:cs="Times New Roman"/>
          <w:sz w:val="24"/>
          <w:szCs w:val="24"/>
        </w:rPr>
      </w:pPr>
      <w:proofErr w:type="gramStart"/>
      <w:r w:rsidRPr="00824113">
        <w:rPr>
          <w:rFonts w:ascii="Times New Roman" w:hAnsi="Times New Roman" w:cs="Times New Roman"/>
          <w:b/>
          <w:i/>
          <w:sz w:val="24"/>
        </w:rPr>
        <w:t>Supplemental Table</w:t>
      </w:r>
      <w:r>
        <w:rPr>
          <w:rFonts w:ascii="Times New Roman" w:hAnsi="Times New Roman" w:cs="Times New Roman"/>
          <w:b/>
          <w:i/>
          <w:sz w:val="24"/>
        </w:rPr>
        <w:t xml:space="preserve"> </w:t>
      </w:r>
      <w:r>
        <w:rPr>
          <w:rFonts w:ascii="Times New Roman" w:hAnsi="Times New Roman" w:cs="Times New Roman" w:hint="eastAsia"/>
          <w:b/>
          <w:i/>
          <w:sz w:val="24"/>
        </w:rPr>
        <w:t>3</w:t>
      </w:r>
      <w:r>
        <w:rPr>
          <w:rFonts w:ascii="Times New Roman" w:hAnsi="Times New Roman" w:cs="Times New Roman" w:hint="eastAsia"/>
          <w:b/>
          <w:i/>
          <w:sz w:val="24"/>
        </w:rPr>
        <w:t>.</w:t>
      </w:r>
      <w:proofErr w:type="gramEnd"/>
      <w:r w:rsidRPr="00824113">
        <w:rPr>
          <w:rFonts w:ascii="Times New Roman" w:hAnsi="Times New Roman" w:cs="Times New Roman"/>
          <w:i/>
          <w:sz w:val="24"/>
          <w:szCs w:val="21"/>
        </w:rPr>
        <w:t xml:space="preserve"> </w:t>
      </w:r>
      <w:r w:rsidRPr="00E040A6">
        <w:rPr>
          <w:rFonts w:ascii="Times New Roman" w:hAnsi="Times New Roman" w:cs="Times New Roman"/>
          <w:sz w:val="24"/>
          <w:szCs w:val="24"/>
        </w:rPr>
        <w:t>Multiple Cox proportional haza</w:t>
      </w:r>
      <w:r>
        <w:rPr>
          <w:rFonts w:ascii="Times New Roman" w:hAnsi="Times New Roman" w:cs="Times New Roman"/>
          <w:sz w:val="24"/>
          <w:szCs w:val="24"/>
        </w:rPr>
        <w:t>rd models for the impact of AIP</w:t>
      </w:r>
      <w:r>
        <w:rPr>
          <w:rFonts w:ascii="Times New Roman" w:hAnsi="Times New Roman" w:cs="Times New Roman" w:hint="eastAsia"/>
          <w:sz w:val="24"/>
          <w:szCs w:val="24"/>
        </w:rPr>
        <w:t xml:space="preserve"> </w:t>
      </w:r>
      <w:r w:rsidRPr="00E040A6">
        <w:rPr>
          <w:rFonts w:ascii="Times New Roman" w:hAnsi="Times New Roman" w:cs="Times New Roman"/>
          <w:sz w:val="24"/>
          <w:szCs w:val="24"/>
        </w:rPr>
        <w:t>on the incidence of MACE. AIP were modeled as categorical</w:t>
      </w:r>
      <w:r>
        <w:rPr>
          <w:rFonts w:ascii="Times New Roman" w:hAnsi="Times New Roman" w:cs="Times New Roman"/>
          <w:sz w:val="24"/>
          <w:szCs w:val="24"/>
        </w:rPr>
        <w:t>……</w:t>
      </w:r>
      <w:bookmarkStart w:id="0" w:name="_GoBack"/>
      <w:bookmarkEnd w:id="0"/>
      <w:r>
        <w:rPr>
          <w:rFonts w:ascii="Times New Roman" w:hAnsi="Times New Roman" w:cs="Times New Roman"/>
          <w:sz w:val="24"/>
          <w:szCs w:val="24"/>
        </w:rPr>
        <w:t>……………</w:t>
      </w:r>
      <w:r>
        <w:rPr>
          <w:rFonts w:ascii="Times New Roman" w:hAnsi="Times New Roman" w:cs="Times New Roman" w:hint="eastAsia"/>
          <w:sz w:val="24"/>
          <w:szCs w:val="24"/>
        </w:rPr>
        <w:t>..4</w:t>
      </w:r>
    </w:p>
    <w:p w:rsidR="002A2243" w:rsidRPr="008F7187" w:rsidRDefault="000B7D1A" w:rsidP="00E040A6">
      <w:pPr>
        <w:spacing w:line="360" w:lineRule="auto"/>
        <w:rPr>
          <w:rFonts w:ascii="Times New Roman" w:hAnsi="Times New Roman" w:cs="Times New Roman"/>
        </w:rPr>
      </w:pPr>
      <w:r w:rsidRPr="008F7187">
        <w:rPr>
          <w:rFonts w:ascii="Times New Roman" w:hAnsi="Times New Roman" w:cs="Times New Roman"/>
          <w:b/>
          <w:sz w:val="28"/>
        </w:rPr>
        <w:t>Supplemental</w:t>
      </w:r>
      <w:r>
        <w:rPr>
          <w:rFonts w:ascii="Times New Roman" w:hAnsi="Times New Roman" w:cs="Times New Roman" w:hint="eastAsia"/>
          <w:b/>
          <w:sz w:val="28"/>
        </w:rPr>
        <w:t xml:space="preserve"> Figure</w:t>
      </w:r>
    </w:p>
    <w:p w:rsidR="002A2243" w:rsidRDefault="000B7D1A" w:rsidP="00E040A6">
      <w:pPr>
        <w:spacing w:line="360" w:lineRule="auto"/>
        <w:rPr>
          <w:rFonts w:ascii="Times New Roman" w:hAnsi="Times New Roman" w:cs="Times New Roman" w:hint="eastAsia"/>
          <w:sz w:val="24"/>
          <w:szCs w:val="24"/>
        </w:rPr>
      </w:pPr>
      <w:proofErr w:type="gramStart"/>
      <w:r w:rsidRPr="008F7187">
        <w:rPr>
          <w:rFonts w:ascii="Times New Roman" w:hAnsi="Times New Roman" w:cs="Times New Roman"/>
          <w:b/>
          <w:i/>
          <w:sz w:val="24"/>
          <w:szCs w:val="24"/>
        </w:rPr>
        <w:t>Supplemental</w:t>
      </w:r>
      <w:r w:rsidRPr="00E040A6">
        <w:rPr>
          <w:rFonts w:ascii="Times New Roman" w:hAnsi="Times New Roman" w:cs="Times New Roman"/>
          <w:b/>
          <w:i/>
          <w:sz w:val="24"/>
          <w:szCs w:val="24"/>
        </w:rPr>
        <w:t xml:space="preserve"> </w:t>
      </w:r>
      <w:r w:rsidRPr="00E040A6">
        <w:rPr>
          <w:rFonts w:ascii="Times New Roman" w:hAnsi="Times New Roman" w:cs="Times New Roman" w:hint="eastAsia"/>
          <w:b/>
          <w:i/>
          <w:sz w:val="24"/>
          <w:szCs w:val="24"/>
        </w:rPr>
        <w:t>Figure 1.</w:t>
      </w:r>
      <w:proofErr w:type="gramEnd"/>
      <w:r>
        <w:rPr>
          <w:rFonts w:ascii="Times New Roman" w:hAnsi="Times New Roman" w:cs="Times New Roman" w:hint="eastAsia"/>
        </w:rPr>
        <w:t xml:space="preserve"> </w:t>
      </w:r>
      <w:r w:rsidRPr="00E040A6">
        <w:rPr>
          <w:rFonts w:ascii="Times New Roman" w:hAnsi="Times New Roman" w:cs="Times New Roman"/>
          <w:sz w:val="24"/>
          <w:szCs w:val="24"/>
        </w:rPr>
        <w:t>The Forest plot of Multiple Cox proportional hazard models for the impact of AIP on the incidence of MACE. AIP were modeled as continuous (per 1-unit increase)</w:t>
      </w:r>
      <w:r w:rsidR="00E040A6">
        <w:rPr>
          <w:rFonts w:ascii="Times New Roman" w:hAnsi="Times New Roman" w:cs="Times New Roman"/>
          <w:sz w:val="24"/>
          <w:szCs w:val="24"/>
        </w:rPr>
        <w:t>…</w:t>
      </w:r>
      <w:r w:rsidR="00E040A6">
        <w:rPr>
          <w:rFonts w:ascii="Times New Roman" w:hAnsi="Times New Roman" w:cs="Times New Roman" w:hint="eastAsia"/>
          <w:sz w:val="24"/>
          <w:szCs w:val="24"/>
        </w:rPr>
        <w:t>....................................................................................................5</w:t>
      </w:r>
    </w:p>
    <w:p w:rsidR="00E040A6" w:rsidRDefault="00E040A6" w:rsidP="00E040A6">
      <w:pPr>
        <w:spacing w:line="360" w:lineRule="auto"/>
        <w:rPr>
          <w:rFonts w:ascii="Times New Roman" w:hAnsi="Times New Roman" w:cs="Times New Roman" w:hint="eastAsia"/>
          <w:sz w:val="24"/>
          <w:szCs w:val="24"/>
        </w:rPr>
      </w:pPr>
    </w:p>
    <w:p w:rsidR="00E040A6" w:rsidRPr="00E040A6" w:rsidRDefault="00E040A6" w:rsidP="00E040A6">
      <w:pPr>
        <w:spacing w:line="360" w:lineRule="auto"/>
        <w:rPr>
          <w:rFonts w:ascii="Times New Roman" w:hAnsi="Times New Roman" w:cs="Times New Roman"/>
          <w:sz w:val="24"/>
          <w:szCs w:val="24"/>
        </w:rPr>
        <w:sectPr w:rsidR="00E040A6" w:rsidRPr="00E040A6" w:rsidSect="004D3F14">
          <w:pgSz w:w="11907" w:h="16839" w:code="9"/>
          <w:pgMar w:top="1440" w:right="1800" w:bottom="1440" w:left="1800" w:header="851" w:footer="992" w:gutter="0"/>
          <w:cols w:space="425"/>
          <w:docGrid w:type="lines" w:linePitch="312"/>
        </w:sectPr>
      </w:pPr>
    </w:p>
    <w:p w:rsidR="002A2243" w:rsidRPr="008F7187" w:rsidRDefault="002A2243" w:rsidP="002A2243">
      <w:pPr>
        <w:spacing w:line="400" w:lineRule="exact"/>
        <w:rPr>
          <w:rFonts w:ascii="Times New Roman" w:hAnsi="Times New Roman" w:cs="Times New Roman"/>
          <w:i/>
          <w:sz w:val="24"/>
          <w:szCs w:val="24"/>
          <w:shd w:val="clear" w:color="auto" w:fill="FFFFFF"/>
        </w:rPr>
      </w:pPr>
      <w:proofErr w:type="gramStart"/>
      <w:r w:rsidRPr="008F7187">
        <w:rPr>
          <w:rFonts w:ascii="Times New Roman" w:hAnsi="Times New Roman" w:cs="Times New Roman"/>
          <w:b/>
          <w:i/>
          <w:sz w:val="24"/>
          <w:szCs w:val="24"/>
        </w:rPr>
        <w:lastRenderedPageBreak/>
        <w:t>Supplemental Methods 1.</w:t>
      </w:r>
      <w:proofErr w:type="gramEnd"/>
      <w:r w:rsidRPr="008F7187">
        <w:rPr>
          <w:rFonts w:ascii="Times New Roman" w:hAnsi="Times New Roman" w:cs="Times New Roman"/>
          <w:sz w:val="24"/>
          <w:szCs w:val="24"/>
          <w:shd w:val="clear" w:color="auto" w:fill="FFFFFF"/>
        </w:rPr>
        <w:t xml:space="preserve"> </w:t>
      </w:r>
      <w:proofErr w:type="gramStart"/>
      <w:r w:rsidRPr="008F7187">
        <w:rPr>
          <w:rFonts w:ascii="Times New Roman" w:hAnsi="Times New Roman" w:cs="Times New Roman"/>
          <w:b/>
          <w:i/>
          <w:sz w:val="24"/>
          <w:szCs w:val="24"/>
          <w:shd w:val="clear" w:color="auto" w:fill="FFFFFF"/>
        </w:rPr>
        <w:t>Details on the study cohort and the information of follow up</w:t>
      </w:r>
      <w:r w:rsidRPr="008F7187">
        <w:rPr>
          <w:rFonts w:ascii="Times New Roman" w:hAnsi="Times New Roman" w:cs="Times New Roman"/>
          <w:i/>
          <w:sz w:val="24"/>
          <w:szCs w:val="24"/>
          <w:shd w:val="clear" w:color="auto" w:fill="FFFFFF"/>
        </w:rPr>
        <w:t>.</w:t>
      </w:r>
      <w:proofErr w:type="gramEnd"/>
    </w:p>
    <w:p w:rsidR="002A2243" w:rsidRPr="008F7187" w:rsidRDefault="002A2243" w:rsidP="002A2243">
      <w:pPr>
        <w:spacing w:line="400" w:lineRule="exact"/>
        <w:rPr>
          <w:rFonts w:ascii="Times New Roman" w:hAnsi="Times New Roman" w:cs="Times New Roman"/>
          <w:b/>
          <w:i/>
          <w:sz w:val="24"/>
          <w:szCs w:val="24"/>
          <w:shd w:val="clear" w:color="auto" w:fill="FFFFFF"/>
        </w:rPr>
      </w:pPr>
      <w:r w:rsidRPr="008F7187">
        <w:rPr>
          <w:rFonts w:ascii="Times New Roman" w:hAnsi="Times New Roman" w:cs="Times New Roman"/>
          <w:b/>
          <w:i/>
          <w:sz w:val="24"/>
          <w:szCs w:val="24"/>
          <w:shd w:val="clear" w:color="auto" w:fill="FFFFFF"/>
        </w:rPr>
        <w:t xml:space="preserve">Details on the study cohort </w:t>
      </w:r>
    </w:p>
    <w:p w:rsidR="002A2243" w:rsidRPr="008F7187" w:rsidRDefault="002A2243" w:rsidP="002A2243">
      <w:pPr>
        <w:spacing w:line="400" w:lineRule="exact"/>
        <w:rPr>
          <w:rFonts w:ascii="Times New Roman" w:hAnsi="Times New Roman" w:cs="Times New Roman"/>
          <w:b/>
          <w:i/>
          <w:sz w:val="24"/>
          <w:szCs w:val="24"/>
          <w:shd w:val="clear" w:color="auto" w:fill="FFFFFF"/>
        </w:rPr>
      </w:pPr>
      <w:r w:rsidRPr="008F7187">
        <w:rPr>
          <w:rFonts w:ascii="Times New Roman" w:hAnsi="Times New Roman" w:cs="Times New Roman"/>
          <w:sz w:val="24"/>
          <w:szCs w:val="24"/>
          <w:shd w:val="clear" w:color="auto" w:fill="FFFFFF"/>
        </w:rPr>
        <w:t xml:space="preserve">The diagnosis and classification of AMI followed contemporary guidelines and widely recognized definitions. Assessments included clinical presentations, distinctive electrocardiographic findings, dynamic cardiac enzyme levels, and imaging evidence. The cohort consisted of patients diagnosed with AMI, who were stratified for conservative medical management, PCI, or CABG based on coronary angiography results and individual clinical statuses. Eligibility criteria included adult patients meeting two main conditions: (1) they underwent primary PCI involving stent implantation, thrombus aspiration, or balloon dilation in coronary arteries; and (2) they provided written informed consent. Exclusion criteria applied to individuals if they met any of the following: (1) declined participation; (2) could not be traced during follow-up; (3) lacked the measured CHIP parameters; or (4) had a history of malignancies combined with moderate to severe </w:t>
      </w:r>
      <w:proofErr w:type="spellStart"/>
      <w:r w:rsidRPr="008F7187">
        <w:rPr>
          <w:rFonts w:ascii="Times New Roman" w:hAnsi="Times New Roman" w:cs="Times New Roman"/>
          <w:sz w:val="24"/>
          <w:szCs w:val="24"/>
          <w:shd w:val="clear" w:color="auto" w:fill="FFFFFF"/>
        </w:rPr>
        <w:t>valvular</w:t>
      </w:r>
      <w:proofErr w:type="spellEnd"/>
      <w:r w:rsidRPr="008F7187">
        <w:rPr>
          <w:rFonts w:ascii="Times New Roman" w:hAnsi="Times New Roman" w:cs="Times New Roman"/>
          <w:sz w:val="24"/>
          <w:szCs w:val="24"/>
          <w:shd w:val="clear" w:color="auto" w:fill="FFFFFF"/>
        </w:rPr>
        <w:t xml:space="preserve"> heart disease, previous cardiac surgeries (except </w:t>
      </w:r>
      <w:proofErr w:type="spellStart"/>
      <w:r w:rsidRPr="008F7187">
        <w:rPr>
          <w:rFonts w:ascii="Times New Roman" w:hAnsi="Times New Roman" w:cs="Times New Roman"/>
          <w:sz w:val="24"/>
          <w:szCs w:val="24"/>
          <w:shd w:val="clear" w:color="auto" w:fill="FFFFFF"/>
        </w:rPr>
        <w:t>thoracoscopic</w:t>
      </w:r>
      <w:proofErr w:type="spellEnd"/>
      <w:r w:rsidRPr="008F7187">
        <w:rPr>
          <w:rFonts w:ascii="Times New Roman" w:hAnsi="Times New Roman" w:cs="Times New Roman"/>
          <w:sz w:val="24"/>
          <w:szCs w:val="24"/>
          <w:shd w:val="clear" w:color="auto" w:fill="FFFFFF"/>
        </w:rPr>
        <w:t xml:space="preserve"> ablation), moderate liver dysfunction, or chronic kidney disease with an estimated glomerular filtration rate below 30 mL/min/1.73 m². These exclusions aimed to reduce potential confounding factors between CHIP and other diseases. Demographic data, medication history, and laboratory test results were comprehensively examined across all study populations. The high-sensitivity C-reactive protein (</w:t>
      </w:r>
      <w:proofErr w:type="spellStart"/>
      <w:r w:rsidRPr="008F7187">
        <w:rPr>
          <w:rFonts w:ascii="Times New Roman" w:hAnsi="Times New Roman" w:cs="Times New Roman"/>
          <w:sz w:val="24"/>
          <w:szCs w:val="24"/>
          <w:shd w:val="clear" w:color="auto" w:fill="FFFFFF"/>
        </w:rPr>
        <w:t>hs</w:t>
      </w:r>
      <w:proofErr w:type="spellEnd"/>
      <w:r w:rsidRPr="008F7187">
        <w:rPr>
          <w:rFonts w:ascii="Times New Roman" w:hAnsi="Times New Roman" w:cs="Times New Roman"/>
          <w:sz w:val="24"/>
          <w:szCs w:val="24"/>
          <w:shd w:val="clear" w:color="auto" w:fill="FFFFFF"/>
        </w:rPr>
        <w:t xml:space="preserve">-CRP), fasting glucose, </w:t>
      </w:r>
      <w:proofErr w:type="spellStart"/>
      <w:r w:rsidRPr="008F7187">
        <w:rPr>
          <w:rFonts w:ascii="Times New Roman" w:hAnsi="Times New Roman" w:cs="Times New Roman"/>
          <w:sz w:val="24"/>
          <w:szCs w:val="24"/>
          <w:shd w:val="clear" w:color="auto" w:fill="FFFFFF"/>
        </w:rPr>
        <w:t>creatinine</w:t>
      </w:r>
      <w:proofErr w:type="spellEnd"/>
      <w:r w:rsidRPr="008F7187">
        <w:rPr>
          <w:rFonts w:ascii="Times New Roman" w:hAnsi="Times New Roman" w:cs="Times New Roman"/>
          <w:sz w:val="24"/>
          <w:szCs w:val="24"/>
          <w:shd w:val="clear" w:color="auto" w:fill="FFFFFF"/>
        </w:rPr>
        <w:t xml:space="preserve"> etc. measurement was meticulously extracted from the electronic medical records, reflecting the most recent available test result pertinent to the date when the study sample was collected. Comorbidities were identified through a triad of methodologies: self-reporting by participants, detailed examination of electronic medical records, or clinical diagnoses based on established measured values. The study protocol was rigorously aligned with the ethical principles articulated in the Declaration of Helsinki and secured endorsement from our institution's ethics committee (No. 2017-866). Written informed consent was duly obtained from all participants involved.</w:t>
      </w:r>
    </w:p>
    <w:p w:rsidR="002A2243" w:rsidRPr="008F7187" w:rsidRDefault="002A2243" w:rsidP="002A2243">
      <w:pPr>
        <w:spacing w:beforeLines="100" w:before="312" w:line="400" w:lineRule="exact"/>
        <w:rPr>
          <w:rFonts w:ascii="Times New Roman" w:hAnsi="Times New Roman" w:cs="Times New Roman"/>
          <w:b/>
          <w:i/>
          <w:sz w:val="24"/>
          <w:szCs w:val="24"/>
        </w:rPr>
      </w:pPr>
      <w:r w:rsidRPr="008F7187">
        <w:rPr>
          <w:rFonts w:ascii="Times New Roman" w:hAnsi="Times New Roman" w:cs="Times New Roman"/>
          <w:b/>
          <w:i/>
          <w:sz w:val="24"/>
          <w:szCs w:val="24"/>
        </w:rPr>
        <w:t xml:space="preserve">Outcomes and Follow-up </w:t>
      </w:r>
    </w:p>
    <w:p w:rsidR="002A2243" w:rsidRPr="008F7187" w:rsidRDefault="002A2243" w:rsidP="002A2243">
      <w:pPr>
        <w:spacing w:line="400" w:lineRule="exact"/>
        <w:rPr>
          <w:rFonts w:ascii="Times New Roman" w:hAnsi="Times New Roman" w:cs="Times New Roman"/>
          <w:b/>
          <w:i/>
          <w:sz w:val="24"/>
          <w:szCs w:val="24"/>
        </w:rPr>
      </w:pPr>
      <w:r w:rsidRPr="008F7187">
        <w:rPr>
          <w:rFonts w:ascii="Times New Roman" w:hAnsi="Times New Roman" w:cs="Times New Roman"/>
          <w:sz w:val="24"/>
          <w:szCs w:val="24"/>
        </w:rPr>
        <w:t>The principal outcome of the present analysis was mortality from all causes. Routine follow-up assessments were conducted following patient discharge. At the conclusion of the first month, patients were invited to return to the medical facility for comprehensive evaluations; for those unable to attend in person, a follow-up was executed via telephone interviews conducted by staff members at the institute's information center, utilizing a standardized questionnaire independent of external influence. Subsequently, all patients were scheduled for additional phone interviews at both six and twelve months post-discharge. For individuals who survived beyond one year, subsequent follow-ups would occur on an annual basis. The research team received monthly updates regarding follow-up data, and all reported adverse events underwent systematic assessment by a dedicated group of physicians.</w:t>
      </w:r>
    </w:p>
    <w:p w:rsidR="002A2243" w:rsidRPr="008F7187" w:rsidRDefault="002A2243" w:rsidP="002A2243">
      <w:pPr>
        <w:autoSpaceDE w:val="0"/>
        <w:autoSpaceDN w:val="0"/>
        <w:adjustRightInd w:val="0"/>
        <w:spacing w:beforeLines="100" w:before="312" w:line="400" w:lineRule="exact"/>
        <w:jc w:val="left"/>
        <w:rPr>
          <w:rFonts w:ascii="Times New Roman" w:hAnsi="Times New Roman" w:cs="Times New Roman"/>
          <w:b/>
          <w:bCs/>
          <w:i/>
          <w:sz w:val="24"/>
          <w:szCs w:val="24"/>
        </w:rPr>
      </w:pPr>
      <w:r w:rsidRPr="008F7187">
        <w:rPr>
          <w:rFonts w:ascii="Times New Roman" w:hAnsi="Times New Roman" w:cs="Times New Roman"/>
          <w:b/>
          <w:i/>
          <w:sz w:val="24"/>
          <w:szCs w:val="24"/>
        </w:rPr>
        <w:t>Supplemental Methods</w:t>
      </w:r>
      <w:r w:rsidRPr="008F7187">
        <w:rPr>
          <w:rFonts w:ascii="Times New Roman" w:hAnsi="Times New Roman" w:cs="Times New Roman"/>
          <w:b/>
          <w:bCs/>
          <w:i/>
          <w:sz w:val="24"/>
          <w:szCs w:val="24"/>
        </w:rPr>
        <w:t xml:space="preserve"> 2.Deep targeted sequencing of clonal hematopoiesis mutations</w:t>
      </w:r>
    </w:p>
    <w:p w:rsidR="002A2243" w:rsidRPr="008F7187" w:rsidRDefault="002A2243" w:rsidP="002A2243">
      <w:pPr>
        <w:spacing w:line="400" w:lineRule="exact"/>
        <w:rPr>
          <w:rFonts w:ascii="Times New Roman" w:hAnsi="Times New Roman" w:cs="Times New Roman"/>
          <w:sz w:val="24"/>
          <w:szCs w:val="24"/>
          <w:shd w:val="clear" w:color="auto" w:fill="FFFFFF"/>
        </w:rPr>
      </w:pPr>
      <w:r w:rsidRPr="008F7187">
        <w:rPr>
          <w:rFonts w:ascii="Times New Roman" w:hAnsi="Times New Roman" w:cs="Times New Roman"/>
          <w:sz w:val="24"/>
          <w:szCs w:val="24"/>
          <w:shd w:val="clear" w:color="auto" w:fill="FFFFFF"/>
        </w:rPr>
        <w:t>Peripheral blood specimens were meticulously collected following the acquisition of written informed consent. DNA extraction was conducted on peripheral leukocytes to facilitate the targeted sequencing of 42 genes implicated in clonal hematopoiesis of indeterminate potential. We engineered a bespoke panel (Agilent, USA), encompassing an exhaustive repertoire of hematologic genes and variant loci inspired by insights gleaned from prior scholarly investigations [1]. The ensuing targeted sequencing was executed by a distinguished commercial entity (</w:t>
      </w:r>
      <w:proofErr w:type="spellStart"/>
      <w:r w:rsidRPr="008F7187">
        <w:rPr>
          <w:rFonts w:ascii="Times New Roman" w:hAnsi="Times New Roman" w:cs="Times New Roman"/>
          <w:sz w:val="24"/>
          <w:szCs w:val="24"/>
          <w:shd w:val="clear" w:color="auto" w:fill="FFFFFF"/>
        </w:rPr>
        <w:t>Tianhao</w:t>
      </w:r>
      <w:proofErr w:type="spellEnd"/>
      <w:r w:rsidRPr="008F7187">
        <w:rPr>
          <w:rFonts w:ascii="Times New Roman" w:hAnsi="Times New Roman" w:cs="Times New Roman"/>
          <w:sz w:val="24"/>
          <w:szCs w:val="24"/>
          <w:shd w:val="clear" w:color="auto" w:fill="FFFFFF"/>
        </w:rPr>
        <w:t xml:space="preserve">, China), strictly adhering to the comprehensive protocols delineated below. DNA extraction employed whole blood samples procured from either the radial or femoral artery prior to </w:t>
      </w:r>
      <w:proofErr w:type="spellStart"/>
      <w:r w:rsidRPr="008F7187">
        <w:rPr>
          <w:rFonts w:ascii="Times New Roman" w:hAnsi="Times New Roman" w:cs="Times New Roman"/>
          <w:sz w:val="24"/>
          <w:szCs w:val="24"/>
          <w:shd w:val="clear" w:color="auto" w:fill="FFFFFF"/>
        </w:rPr>
        <w:t>heparinization</w:t>
      </w:r>
      <w:proofErr w:type="spellEnd"/>
      <w:r w:rsidRPr="008F7187">
        <w:rPr>
          <w:rFonts w:ascii="Times New Roman" w:hAnsi="Times New Roman" w:cs="Times New Roman"/>
          <w:sz w:val="24"/>
          <w:szCs w:val="24"/>
          <w:shd w:val="clear" w:color="auto" w:fill="FFFFFF"/>
        </w:rPr>
        <w:t xml:space="preserve"> and percutaneous coronary intervention (PCI). The integrity of genomic DNA was assessed via </w:t>
      </w:r>
      <w:proofErr w:type="spellStart"/>
      <w:r w:rsidRPr="008F7187">
        <w:rPr>
          <w:rFonts w:ascii="Times New Roman" w:hAnsi="Times New Roman" w:cs="Times New Roman"/>
          <w:sz w:val="24"/>
          <w:szCs w:val="24"/>
          <w:shd w:val="clear" w:color="auto" w:fill="FFFFFF"/>
        </w:rPr>
        <w:t>agarose</w:t>
      </w:r>
      <w:proofErr w:type="spellEnd"/>
      <w:r w:rsidRPr="008F7187">
        <w:rPr>
          <w:rFonts w:ascii="Times New Roman" w:hAnsi="Times New Roman" w:cs="Times New Roman"/>
          <w:sz w:val="24"/>
          <w:szCs w:val="24"/>
          <w:shd w:val="clear" w:color="auto" w:fill="FFFFFF"/>
        </w:rPr>
        <w:t xml:space="preserve"> gel electrophoresis; distinct bands devoid of trailing artifacts signified an absence of degradation. Both concentration and quality metrics for the extracted DNA were quantified utilizing </w:t>
      </w:r>
      <w:proofErr w:type="spellStart"/>
      <w:r w:rsidRPr="008F7187">
        <w:rPr>
          <w:rFonts w:ascii="Times New Roman" w:hAnsi="Times New Roman" w:cs="Times New Roman"/>
          <w:sz w:val="24"/>
          <w:szCs w:val="24"/>
          <w:shd w:val="clear" w:color="auto" w:fill="FFFFFF"/>
        </w:rPr>
        <w:t>Nanodrop</w:t>
      </w:r>
      <w:proofErr w:type="spellEnd"/>
      <w:r w:rsidRPr="008F7187">
        <w:rPr>
          <w:rFonts w:ascii="Times New Roman" w:hAnsi="Times New Roman" w:cs="Times New Roman"/>
          <w:sz w:val="24"/>
          <w:szCs w:val="24"/>
          <w:shd w:val="clear" w:color="auto" w:fill="FFFFFF"/>
        </w:rPr>
        <w:t xml:space="preserve"> 2000/</w:t>
      </w:r>
      <w:proofErr w:type="spellStart"/>
      <w:r w:rsidRPr="008F7187">
        <w:rPr>
          <w:rFonts w:ascii="Times New Roman" w:hAnsi="Times New Roman" w:cs="Times New Roman"/>
          <w:sz w:val="24"/>
          <w:szCs w:val="24"/>
          <w:shd w:val="clear" w:color="auto" w:fill="FFFFFF"/>
        </w:rPr>
        <w:t>Qubit</w:t>
      </w:r>
      <w:proofErr w:type="spellEnd"/>
      <w:r w:rsidRPr="008F7187">
        <w:rPr>
          <w:rFonts w:ascii="Times New Roman" w:hAnsi="Times New Roman" w:cs="Times New Roman"/>
          <w:sz w:val="24"/>
          <w:szCs w:val="24"/>
          <w:shd w:val="clear" w:color="auto" w:fill="FFFFFF"/>
        </w:rPr>
        <w:t xml:space="preserve"> systems, conforming to rigorous criteria: concentration ≥ </w:t>
      </w:r>
      <w:proofErr w:type="gramStart"/>
      <w:r w:rsidRPr="008F7187">
        <w:rPr>
          <w:rFonts w:ascii="Times New Roman" w:hAnsi="Times New Roman" w:cs="Times New Roman"/>
          <w:sz w:val="24"/>
          <w:szCs w:val="24"/>
          <w:shd w:val="clear" w:color="auto" w:fill="FFFFFF"/>
        </w:rPr>
        <w:t xml:space="preserve">20 </w:t>
      </w:r>
      <w:proofErr w:type="spellStart"/>
      <w:r w:rsidRPr="008F7187">
        <w:rPr>
          <w:rFonts w:ascii="Times New Roman" w:hAnsi="Times New Roman" w:cs="Times New Roman"/>
          <w:sz w:val="24"/>
          <w:szCs w:val="24"/>
          <w:shd w:val="clear" w:color="auto" w:fill="FFFFFF"/>
        </w:rPr>
        <w:t>ng</w:t>
      </w:r>
      <w:proofErr w:type="spellEnd"/>
      <w:r w:rsidRPr="008F7187">
        <w:rPr>
          <w:rFonts w:ascii="Times New Roman" w:hAnsi="Times New Roman" w:cs="Times New Roman"/>
          <w:sz w:val="24"/>
          <w:szCs w:val="24"/>
          <w:shd w:val="clear" w:color="auto" w:fill="FFFFFF"/>
        </w:rPr>
        <w:t>/</w:t>
      </w:r>
      <w:proofErr w:type="spellStart"/>
      <w:r w:rsidRPr="008F7187">
        <w:rPr>
          <w:rFonts w:ascii="Times New Roman" w:hAnsi="Times New Roman" w:cs="Times New Roman"/>
          <w:sz w:val="24"/>
          <w:szCs w:val="24"/>
          <w:shd w:val="clear" w:color="auto" w:fill="FFFFFF"/>
        </w:rPr>
        <w:t>μL</w:t>
      </w:r>
      <w:proofErr w:type="spellEnd"/>
      <w:proofErr w:type="gramEnd"/>
      <w:r w:rsidRPr="008F7187">
        <w:rPr>
          <w:rFonts w:ascii="Times New Roman" w:hAnsi="Times New Roman" w:cs="Times New Roman"/>
          <w:sz w:val="24"/>
          <w:szCs w:val="24"/>
          <w:shd w:val="clear" w:color="auto" w:fill="FFFFFF"/>
        </w:rPr>
        <w:t xml:space="preserve">, total yield ≥ 1 </w:t>
      </w:r>
      <w:proofErr w:type="spellStart"/>
      <w:r w:rsidRPr="008F7187">
        <w:rPr>
          <w:rFonts w:ascii="Times New Roman" w:hAnsi="Times New Roman" w:cs="Times New Roman"/>
          <w:sz w:val="24"/>
          <w:szCs w:val="24"/>
          <w:shd w:val="clear" w:color="auto" w:fill="FFFFFF"/>
        </w:rPr>
        <w:t>μg</w:t>
      </w:r>
      <w:proofErr w:type="spellEnd"/>
      <w:r w:rsidRPr="008F7187">
        <w:rPr>
          <w:rFonts w:ascii="Times New Roman" w:hAnsi="Times New Roman" w:cs="Times New Roman"/>
          <w:sz w:val="24"/>
          <w:szCs w:val="24"/>
          <w:shd w:val="clear" w:color="auto" w:fill="FFFFFF"/>
        </w:rPr>
        <w:t xml:space="preserve">, and an OD260/280 ratio ranging between 1.8 and 2.0. These exacting standards ensured elevated purity levels for the DNA sample while affirming its freedom from protein or RNA contamination. The isolated DNA underwent several pivotal procedures: size selection, purification, fragmentation, end repair with inherent </w:t>
      </w:r>
      <w:proofErr w:type="spellStart"/>
      <w:r w:rsidRPr="008F7187">
        <w:rPr>
          <w:rFonts w:ascii="Times New Roman" w:hAnsi="Times New Roman" w:cs="Times New Roman"/>
          <w:sz w:val="24"/>
          <w:szCs w:val="24"/>
          <w:shd w:val="clear" w:color="auto" w:fill="FFFFFF"/>
        </w:rPr>
        <w:t>adenylation</w:t>
      </w:r>
      <w:proofErr w:type="spellEnd"/>
      <w:r w:rsidRPr="008F7187">
        <w:rPr>
          <w:rFonts w:ascii="Times New Roman" w:hAnsi="Times New Roman" w:cs="Times New Roman"/>
          <w:sz w:val="24"/>
          <w:szCs w:val="24"/>
          <w:shd w:val="clear" w:color="auto" w:fill="FFFFFF"/>
        </w:rPr>
        <w:t xml:space="preserve"> at both termini, followed by ligation with unique molecular identifier (UMI) sequencing adapters to construct libraries in preparation for subsequent sequencing endeavors. The Picard software deftly enabled the meticulous analysis of alignment outcomes derived from single-stranded consensus sequences, following a comprehensive and precise UMI correction for each sample. The ANNOVAR tool was judiciously employed to systematically juxtapose all identified single nucleotide variants (SNVs) and insertions/deletions (</w:t>
      </w:r>
      <w:proofErr w:type="spellStart"/>
      <w:r w:rsidRPr="008F7187">
        <w:rPr>
          <w:rFonts w:ascii="Times New Roman" w:hAnsi="Times New Roman" w:cs="Times New Roman"/>
          <w:sz w:val="24"/>
          <w:szCs w:val="24"/>
          <w:shd w:val="clear" w:color="auto" w:fill="FFFFFF"/>
        </w:rPr>
        <w:t>InDels</w:t>
      </w:r>
      <w:proofErr w:type="spellEnd"/>
      <w:r w:rsidRPr="008F7187">
        <w:rPr>
          <w:rFonts w:ascii="Times New Roman" w:hAnsi="Times New Roman" w:cs="Times New Roman"/>
          <w:sz w:val="24"/>
          <w:szCs w:val="24"/>
          <w:shd w:val="clear" w:color="auto" w:fill="FFFFFF"/>
        </w:rPr>
        <w:t>) against the most up-to-date population databases, as well as functional and disease-related repositories. This exhaustive analysis meticulously evaluated the prevalence of variants, their functional characteristics, conservation status, and associated pathogenicity pertaining to these SNV/</w:t>
      </w:r>
      <w:proofErr w:type="spellStart"/>
      <w:r w:rsidRPr="008F7187">
        <w:rPr>
          <w:rFonts w:ascii="Times New Roman" w:hAnsi="Times New Roman" w:cs="Times New Roman"/>
          <w:sz w:val="24"/>
          <w:szCs w:val="24"/>
          <w:shd w:val="clear" w:color="auto" w:fill="FFFFFF"/>
        </w:rPr>
        <w:t>InDel</w:t>
      </w:r>
      <w:proofErr w:type="spellEnd"/>
      <w:r w:rsidRPr="008F7187">
        <w:rPr>
          <w:rFonts w:ascii="Times New Roman" w:hAnsi="Times New Roman" w:cs="Times New Roman"/>
          <w:sz w:val="24"/>
          <w:szCs w:val="24"/>
          <w:shd w:val="clear" w:color="auto" w:fill="FFFFFF"/>
        </w:rPr>
        <w:t xml:space="preserve"> alterations. A variant allele fraction (VAF) of ≥ 2.0% signified the presence of CHIP mutations [2].</w:t>
      </w:r>
    </w:p>
    <w:p w:rsidR="002A2243" w:rsidRPr="008F7187" w:rsidRDefault="002A2243" w:rsidP="002A2243">
      <w:pPr>
        <w:spacing w:line="400" w:lineRule="exact"/>
        <w:ind w:left="480" w:hangingChars="200" w:hanging="480"/>
        <w:jc w:val="left"/>
        <w:rPr>
          <w:rFonts w:ascii="Times New Roman" w:hAnsi="Times New Roman" w:cs="Times New Roman"/>
          <w:sz w:val="24"/>
          <w:szCs w:val="24"/>
        </w:rPr>
      </w:pPr>
      <w:r w:rsidRPr="008F7187">
        <w:rPr>
          <w:rFonts w:ascii="Times New Roman" w:hAnsi="Times New Roman" w:cs="Times New Roman"/>
          <w:sz w:val="24"/>
          <w:szCs w:val="24"/>
        </w:rPr>
        <w:t xml:space="preserve">[1] </w:t>
      </w:r>
      <w:proofErr w:type="spellStart"/>
      <w:r w:rsidRPr="008F7187">
        <w:rPr>
          <w:rFonts w:ascii="Times New Roman" w:hAnsi="Times New Roman" w:cs="Times New Roman"/>
          <w:sz w:val="24"/>
          <w:szCs w:val="24"/>
        </w:rPr>
        <w:t>Jaiswal</w:t>
      </w:r>
      <w:proofErr w:type="spellEnd"/>
      <w:r w:rsidRPr="008F7187">
        <w:rPr>
          <w:rFonts w:ascii="Times New Roman" w:hAnsi="Times New Roman" w:cs="Times New Roman"/>
          <w:sz w:val="24"/>
          <w:szCs w:val="24"/>
        </w:rPr>
        <w:t xml:space="preserve"> S, </w:t>
      </w:r>
      <w:proofErr w:type="spellStart"/>
      <w:r w:rsidRPr="008F7187">
        <w:rPr>
          <w:rFonts w:ascii="Times New Roman" w:hAnsi="Times New Roman" w:cs="Times New Roman"/>
          <w:sz w:val="24"/>
          <w:szCs w:val="24"/>
        </w:rPr>
        <w:t>Fontanillas</w:t>
      </w:r>
      <w:proofErr w:type="spellEnd"/>
      <w:r w:rsidRPr="008F7187">
        <w:rPr>
          <w:rFonts w:ascii="Times New Roman" w:hAnsi="Times New Roman" w:cs="Times New Roman"/>
          <w:sz w:val="24"/>
          <w:szCs w:val="24"/>
        </w:rPr>
        <w:t xml:space="preserve"> P, </w:t>
      </w:r>
      <w:proofErr w:type="spellStart"/>
      <w:r w:rsidRPr="008F7187">
        <w:rPr>
          <w:rFonts w:ascii="Times New Roman" w:hAnsi="Times New Roman" w:cs="Times New Roman"/>
          <w:sz w:val="24"/>
          <w:szCs w:val="24"/>
        </w:rPr>
        <w:t>Flannick</w:t>
      </w:r>
      <w:proofErr w:type="spellEnd"/>
      <w:r w:rsidRPr="008F7187">
        <w:rPr>
          <w:rFonts w:ascii="Times New Roman" w:hAnsi="Times New Roman" w:cs="Times New Roman"/>
          <w:sz w:val="24"/>
          <w:szCs w:val="24"/>
        </w:rPr>
        <w:t xml:space="preserve"> J, et al. </w:t>
      </w:r>
      <w:proofErr w:type="spellStart"/>
      <w:r w:rsidRPr="008F7187">
        <w:rPr>
          <w:rFonts w:ascii="Times New Roman" w:hAnsi="Times New Roman" w:cs="Times New Roman"/>
          <w:sz w:val="24"/>
          <w:szCs w:val="24"/>
        </w:rPr>
        <w:t>Agerelated</w:t>
      </w:r>
      <w:proofErr w:type="spellEnd"/>
      <w:r w:rsidRPr="008F7187">
        <w:rPr>
          <w:rFonts w:ascii="Times New Roman" w:hAnsi="Times New Roman" w:cs="Times New Roman"/>
          <w:sz w:val="24"/>
          <w:szCs w:val="24"/>
        </w:rPr>
        <w:t xml:space="preserve"> clonal hematopoiesis associated with adverse outcomes. N </w:t>
      </w:r>
      <w:proofErr w:type="spellStart"/>
      <w:r w:rsidRPr="008F7187">
        <w:rPr>
          <w:rFonts w:ascii="Times New Roman" w:hAnsi="Times New Roman" w:cs="Times New Roman"/>
          <w:sz w:val="24"/>
          <w:szCs w:val="24"/>
        </w:rPr>
        <w:t>Engl</w:t>
      </w:r>
      <w:proofErr w:type="spellEnd"/>
      <w:r w:rsidRPr="008F7187">
        <w:rPr>
          <w:rFonts w:ascii="Times New Roman" w:hAnsi="Times New Roman" w:cs="Times New Roman"/>
          <w:sz w:val="24"/>
          <w:szCs w:val="24"/>
        </w:rPr>
        <w:t xml:space="preserve"> J Med. 2014</w:t>
      </w:r>
      <w:proofErr w:type="gramStart"/>
      <w:r w:rsidRPr="008F7187">
        <w:rPr>
          <w:rFonts w:ascii="Times New Roman" w:hAnsi="Times New Roman" w:cs="Times New Roman"/>
          <w:sz w:val="24"/>
          <w:szCs w:val="24"/>
        </w:rPr>
        <w:t>;371:2488</w:t>
      </w:r>
      <w:proofErr w:type="gramEnd"/>
      <w:r w:rsidRPr="008F7187">
        <w:rPr>
          <w:rFonts w:ascii="Times New Roman" w:hAnsi="Times New Roman" w:cs="Times New Roman"/>
          <w:sz w:val="24"/>
          <w:szCs w:val="24"/>
        </w:rPr>
        <w:t>–2498.</w:t>
      </w:r>
    </w:p>
    <w:p w:rsidR="002A2243" w:rsidRPr="008F7187" w:rsidRDefault="002A2243" w:rsidP="002A2243">
      <w:pPr>
        <w:spacing w:line="400" w:lineRule="exact"/>
        <w:ind w:left="480" w:hangingChars="200" w:hanging="480"/>
        <w:jc w:val="left"/>
        <w:rPr>
          <w:rFonts w:ascii="Times New Roman" w:hAnsi="Times New Roman" w:cs="Times New Roman"/>
          <w:sz w:val="24"/>
          <w:szCs w:val="24"/>
          <w:highlight w:val="yellow"/>
        </w:rPr>
        <w:sectPr w:rsidR="002A2243" w:rsidRPr="008F7187" w:rsidSect="00F04EC2">
          <w:footerReference w:type="even" r:id="rId7"/>
          <w:footerReference w:type="default" r:id="rId8"/>
          <w:footerReference w:type="first" r:id="rId9"/>
          <w:pgSz w:w="16839" w:h="23814" w:code="8"/>
          <w:pgMar w:top="1440" w:right="1800" w:bottom="1440" w:left="1800" w:header="851" w:footer="992" w:gutter="0"/>
          <w:pgNumType w:start="1"/>
          <w:cols w:space="425"/>
          <w:titlePg/>
          <w:docGrid w:type="lines" w:linePitch="312"/>
        </w:sectPr>
      </w:pPr>
      <w:r w:rsidRPr="008F7187">
        <w:rPr>
          <w:rFonts w:ascii="Times New Roman" w:hAnsi="Times New Roman" w:cs="Times New Roman"/>
          <w:sz w:val="24"/>
          <w:szCs w:val="24"/>
        </w:rPr>
        <w:t xml:space="preserve">[2] </w:t>
      </w:r>
      <w:proofErr w:type="spellStart"/>
      <w:r w:rsidRPr="008F7187">
        <w:rPr>
          <w:rFonts w:ascii="Times New Roman" w:hAnsi="Times New Roman" w:cs="Times New Roman"/>
          <w:sz w:val="24"/>
          <w:szCs w:val="24"/>
        </w:rPr>
        <w:t>Jaiswal</w:t>
      </w:r>
      <w:proofErr w:type="spellEnd"/>
      <w:r w:rsidRPr="008F7187">
        <w:rPr>
          <w:rFonts w:ascii="Times New Roman" w:hAnsi="Times New Roman" w:cs="Times New Roman"/>
          <w:sz w:val="24"/>
          <w:szCs w:val="24"/>
        </w:rPr>
        <w:t xml:space="preserve"> S, Libby P. Clonal </w:t>
      </w:r>
      <w:proofErr w:type="spellStart"/>
      <w:r w:rsidRPr="008F7187">
        <w:rPr>
          <w:rFonts w:ascii="Times New Roman" w:hAnsi="Times New Roman" w:cs="Times New Roman"/>
          <w:sz w:val="24"/>
          <w:szCs w:val="24"/>
        </w:rPr>
        <w:t>haematopoiesis</w:t>
      </w:r>
      <w:proofErr w:type="spellEnd"/>
      <w:r w:rsidRPr="008F7187">
        <w:rPr>
          <w:rFonts w:ascii="Times New Roman" w:hAnsi="Times New Roman" w:cs="Times New Roman"/>
          <w:sz w:val="24"/>
          <w:szCs w:val="24"/>
        </w:rPr>
        <w:t xml:space="preserve">: connecting ageing and inflammation in cardiovascular disease. Nat Rev </w:t>
      </w:r>
      <w:proofErr w:type="spellStart"/>
      <w:r w:rsidRPr="008F7187">
        <w:rPr>
          <w:rFonts w:ascii="Times New Roman" w:hAnsi="Times New Roman" w:cs="Times New Roman"/>
          <w:sz w:val="24"/>
          <w:szCs w:val="24"/>
        </w:rPr>
        <w:t>Cardiol</w:t>
      </w:r>
      <w:proofErr w:type="spellEnd"/>
      <w:r w:rsidRPr="008F7187">
        <w:rPr>
          <w:rFonts w:ascii="Times New Roman" w:hAnsi="Times New Roman" w:cs="Times New Roman"/>
          <w:sz w:val="24"/>
          <w:szCs w:val="24"/>
        </w:rPr>
        <w:t xml:space="preserve"> 2020</w:t>
      </w:r>
      <w:proofErr w:type="gramStart"/>
      <w:r w:rsidRPr="008F7187">
        <w:rPr>
          <w:rFonts w:ascii="Times New Roman" w:hAnsi="Times New Roman" w:cs="Times New Roman"/>
          <w:sz w:val="24"/>
          <w:szCs w:val="24"/>
        </w:rPr>
        <w:t>;17:137</w:t>
      </w:r>
      <w:proofErr w:type="gramEnd"/>
      <w:r w:rsidRPr="008F7187">
        <w:rPr>
          <w:rFonts w:ascii="Times New Roman" w:hAnsi="Times New Roman" w:cs="Times New Roman"/>
          <w:sz w:val="24"/>
          <w:szCs w:val="24"/>
        </w:rPr>
        <w:t>–44.</w:t>
      </w:r>
    </w:p>
    <w:p w:rsidR="002A2243" w:rsidRPr="00824113" w:rsidRDefault="002A2243" w:rsidP="002A2243">
      <w:pPr>
        <w:jc w:val="center"/>
        <w:rPr>
          <w:rFonts w:ascii="Times New Roman" w:hAnsi="Times New Roman" w:cs="Times New Roman"/>
          <w:i/>
          <w:sz w:val="24"/>
        </w:rPr>
      </w:pPr>
      <w:proofErr w:type="gramStart"/>
      <w:r w:rsidRPr="00824113">
        <w:rPr>
          <w:rFonts w:ascii="Times New Roman" w:hAnsi="Times New Roman" w:cs="Times New Roman"/>
          <w:b/>
          <w:i/>
          <w:sz w:val="24"/>
        </w:rPr>
        <w:lastRenderedPageBreak/>
        <w:t>Supplemental Table 1</w:t>
      </w:r>
      <w:r w:rsidRPr="00824113">
        <w:rPr>
          <w:rFonts w:ascii="Times New Roman" w:hAnsi="Times New Roman" w:cs="Times New Roman"/>
          <w:i/>
          <w:sz w:val="24"/>
        </w:rPr>
        <w:t>.</w:t>
      </w:r>
      <w:proofErr w:type="gramEnd"/>
      <w:r w:rsidRPr="00824113">
        <w:rPr>
          <w:rFonts w:ascii="Times New Roman" w:hAnsi="Times New Roman" w:cs="Times New Roman"/>
          <w:i/>
          <w:sz w:val="24"/>
        </w:rPr>
        <w:t xml:space="preserve"> List of 42 clonal hematopoiesis-associated genes analyzed by targeted sequencing.</w:t>
      </w:r>
    </w:p>
    <w:tbl>
      <w:tblPr>
        <w:tblW w:w="5000" w:type="pct"/>
        <w:tblCellMar>
          <w:left w:w="99" w:type="dxa"/>
          <w:right w:w="99" w:type="dxa"/>
        </w:tblCellMar>
        <w:tblLook w:val="04A0" w:firstRow="1" w:lastRow="0" w:firstColumn="1" w:lastColumn="0" w:noHBand="0" w:noVBand="1"/>
      </w:tblPr>
      <w:tblGrid>
        <w:gridCol w:w="1266"/>
        <w:gridCol w:w="1424"/>
        <w:gridCol w:w="1113"/>
        <w:gridCol w:w="1475"/>
        <w:gridCol w:w="1478"/>
        <w:gridCol w:w="1481"/>
        <w:gridCol w:w="1473"/>
        <w:gridCol w:w="1268"/>
        <w:gridCol w:w="1266"/>
        <w:gridCol w:w="1193"/>
      </w:tblGrid>
      <w:tr w:rsidR="002A2243" w:rsidRPr="008F7187" w:rsidTr="00230632">
        <w:trPr>
          <w:trHeight w:val="414"/>
        </w:trPr>
        <w:tc>
          <w:tcPr>
            <w:tcW w:w="471" w:type="pct"/>
            <w:tcBorders>
              <w:top w:val="single" w:sz="4" w:space="0" w:color="auto"/>
              <w:left w:val="nil"/>
              <w:right w:val="nil"/>
            </w:tcBorders>
            <w:vAlign w:val="center"/>
            <w:hideMark/>
          </w:tcPr>
          <w:p w:rsidR="002A2243" w:rsidRPr="008F7187" w:rsidRDefault="002A2243" w:rsidP="00230632">
            <w:pPr>
              <w:widowControl/>
              <w:rPr>
                <w:rFonts w:ascii="Times New Roman" w:eastAsia="Malgun Gothic"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ASXL1</w:t>
            </w:r>
          </w:p>
        </w:tc>
        <w:tc>
          <w:tcPr>
            <w:tcW w:w="530" w:type="pct"/>
            <w:tcBorders>
              <w:top w:val="single" w:sz="4" w:space="0" w:color="auto"/>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ASXL</w:t>
            </w:r>
            <w:r w:rsidRPr="008F7187">
              <w:rPr>
                <w:rFonts w:ascii="Times New Roman" w:hAnsi="Times New Roman" w:cs="Times New Roman"/>
                <w:i/>
                <w:iCs/>
                <w:color w:val="000000"/>
                <w:kern w:val="0"/>
                <w:szCs w:val="20"/>
              </w:rPr>
              <w:t>2</w:t>
            </w:r>
          </w:p>
        </w:tc>
        <w:tc>
          <w:tcPr>
            <w:tcW w:w="414" w:type="pct"/>
            <w:tcBorders>
              <w:top w:val="single" w:sz="4" w:space="0" w:color="auto"/>
              <w:left w:val="nil"/>
              <w:right w:val="nil"/>
            </w:tcBorders>
            <w:vAlign w:val="center"/>
            <w:hideMark/>
          </w:tcPr>
          <w:p w:rsidR="002A2243" w:rsidRPr="008F7187" w:rsidRDefault="002A2243" w:rsidP="00230632">
            <w:pPr>
              <w:widowControl/>
              <w:rPr>
                <w:rFonts w:ascii="Times New Roman" w:eastAsia="Malgun Gothic"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BCOR</w:t>
            </w:r>
          </w:p>
        </w:tc>
        <w:tc>
          <w:tcPr>
            <w:tcW w:w="549" w:type="pct"/>
            <w:tcBorders>
              <w:top w:val="single" w:sz="4" w:space="0" w:color="auto"/>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BCOR</w:t>
            </w:r>
            <w:r w:rsidRPr="008F7187">
              <w:rPr>
                <w:rFonts w:ascii="Times New Roman" w:hAnsi="Times New Roman" w:cs="Times New Roman"/>
                <w:i/>
                <w:iCs/>
                <w:color w:val="000000"/>
                <w:kern w:val="0"/>
                <w:szCs w:val="20"/>
              </w:rPr>
              <w:t>L1</w:t>
            </w:r>
          </w:p>
        </w:tc>
        <w:tc>
          <w:tcPr>
            <w:tcW w:w="550" w:type="pct"/>
            <w:tcBorders>
              <w:top w:val="single" w:sz="4" w:space="0" w:color="auto"/>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BRCC3</w:t>
            </w:r>
          </w:p>
        </w:tc>
        <w:tc>
          <w:tcPr>
            <w:tcW w:w="551" w:type="pct"/>
            <w:tcBorders>
              <w:top w:val="single" w:sz="4" w:space="0" w:color="auto"/>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CEBPA</w:t>
            </w:r>
          </w:p>
        </w:tc>
        <w:tc>
          <w:tcPr>
            <w:tcW w:w="548" w:type="pct"/>
            <w:tcBorders>
              <w:top w:val="single" w:sz="4" w:space="0" w:color="auto"/>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CREBBP</w:t>
            </w:r>
          </w:p>
        </w:tc>
        <w:tc>
          <w:tcPr>
            <w:tcW w:w="472" w:type="pct"/>
            <w:tcBorders>
              <w:top w:val="single" w:sz="4" w:space="0" w:color="auto"/>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CTCF</w:t>
            </w:r>
          </w:p>
        </w:tc>
        <w:tc>
          <w:tcPr>
            <w:tcW w:w="471" w:type="pct"/>
            <w:tcBorders>
              <w:top w:val="single" w:sz="4" w:space="0" w:color="auto"/>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CUX1</w:t>
            </w:r>
          </w:p>
        </w:tc>
        <w:tc>
          <w:tcPr>
            <w:tcW w:w="444" w:type="pct"/>
            <w:tcBorders>
              <w:top w:val="single" w:sz="4" w:space="0" w:color="auto"/>
              <w:left w:val="nil"/>
              <w:right w:val="nil"/>
            </w:tcBorders>
            <w:vAlign w:val="center"/>
          </w:tcPr>
          <w:p w:rsidR="002A2243" w:rsidRPr="008F7187" w:rsidRDefault="002A2243" w:rsidP="00230632">
            <w:pPr>
              <w:widowControl/>
              <w:rPr>
                <w:rFonts w:ascii="Times New Roman" w:eastAsia="Malgun Gothic"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DNMT3A</w:t>
            </w:r>
          </w:p>
        </w:tc>
      </w:tr>
      <w:tr w:rsidR="002A2243" w:rsidRPr="008F7187" w:rsidTr="00230632">
        <w:trPr>
          <w:trHeight w:val="414"/>
        </w:trPr>
        <w:tc>
          <w:tcPr>
            <w:tcW w:w="471" w:type="pct"/>
            <w:tcBorders>
              <w:left w:val="nil"/>
              <w:right w:val="nil"/>
            </w:tcBorders>
            <w:vAlign w:val="center"/>
          </w:tcPr>
          <w:p w:rsidR="002A2243" w:rsidRPr="008F7187" w:rsidRDefault="002A2243" w:rsidP="00230632">
            <w:pPr>
              <w:widowControl/>
              <w:rPr>
                <w:rFonts w:ascii="Times New Roman" w:eastAsia="Malgun Gothic"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EP300</w:t>
            </w:r>
          </w:p>
        </w:tc>
        <w:tc>
          <w:tcPr>
            <w:tcW w:w="530"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ETV6</w:t>
            </w:r>
          </w:p>
        </w:tc>
        <w:tc>
          <w:tcPr>
            <w:tcW w:w="414"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EZH2</w:t>
            </w:r>
          </w:p>
        </w:tc>
        <w:tc>
          <w:tcPr>
            <w:tcW w:w="549"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GATA1</w:t>
            </w:r>
          </w:p>
        </w:tc>
        <w:tc>
          <w:tcPr>
            <w:tcW w:w="550"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GATA2</w:t>
            </w:r>
          </w:p>
        </w:tc>
        <w:tc>
          <w:tcPr>
            <w:tcW w:w="551"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GATA3</w:t>
            </w:r>
          </w:p>
        </w:tc>
        <w:tc>
          <w:tcPr>
            <w:tcW w:w="548"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GNB1</w:t>
            </w:r>
          </w:p>
        </w:tc>
        <w:tc>
          <w:tcPr>
            <w:tcW w:w="472"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IDH2</w:t>
            </w:r>
          </w:p>
        </w:tc>
        <w:tc>
          <w:tcPr>
            <w:tcW w:w="471"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IKZF2</w:t>
            </w:r>
          </w:p>
        </w:tc>
        <w:tc>
          <w:tcPr>
            <w:tcW w:w="444" w:type="pct"/>
            <w:tcBorders>
              <w:left w:val="nil"/>
              <w:right w:val="nil"/>
            </w:tcBorders>
            <w:vAlign w:val="center"/>
          </w:tcPr>
          <w:p w:rsidR="002A2243" w:rsidRPr="008F7187" w:rsidRDefault="002A2243" w:rsidP="00230632">
            <w:pPr>
              <w:widowControl/>
              <w:rPr>
                <w:rFonts w:ascii="Times New Roman" w:eastAsia="Malgun Gothic" w:hAnsi="Times New Roman" w:cs="Times New Roman"/>
                <w:i/>
                <w:iCs/>
                <w:color w:val="000000"/>
                <w:kern w:val="0"/>
                <w:szCs w:val="20"/>
              </w:rPr>
            </w:pPr>
            <w:r w:rsidRPr="008F7187">
              <w:rPr>
                <w:rFonts w:ascii="Times New Roman" w:hAnsi="Times New Roman" w:cs="Times New Roman"/>
                <w:i/>
                <w:iCs/>
                <w:color w:val="000000"/>
                <w:kern w:val="0"/>
                <w:szCs w:val="20"/>
              </w:rPr>
              <w:t>IKZF3</w:t>
            </w:r>
          </w:p>
        </w:tc>
      </w:tr>
      <w:tr w:rsidR="002A2243" w:rsidRPr="008F7187" w:rsidTr="00230632">
        <w:trPr>
          <w:trHeight w:val="414"/>
        </w:trPr>
        <w:tc>
          <w:tcPr>
            <w:tcW w:w="471"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JAK2</w:t>
            </w:r>
          </w:p>
        </w:tc>
        <w:tc>
          <w:tcPr>
            <w:tcW w:w="530"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KDM6A</w:t>
            </w:r>
          </w:p>
        </w:tc>
        <w:tc>
          <w:tcPr>
            <w:tcW w:w="414"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MPL</w:t>
            </w:r>
          </w:p>
        </w:tc>
        <w:tc>
          <w:tcPr>
            <w:tcW w:w="549"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NF1</w:t>
            </w:r>
          </w:p>
        </w:tc>
        <w:tc>
          <w:tcPr>
            <w:tcW w:w="550"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PDS5B</w:t>
            </w:r>
          </w:p>
        </w:tc>
        <w:tc>
          <w:tcPr>
            <w:tcW w:w="551"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PHIP</w:t>
            </w:r>
          </w:p>
        </w:tc>
        <w:tc>
          <w:tcPr>
            <w:tcW w:w="548"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PPM1D</w:t>
            </w:r>
          </w:p>
        </w:tc>
        <w:tc>
          <w:tcPr>
            <w:tcW w:w="472"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PRPF40B</w:t>
            </w:r>
          </w:p>
        </w:tc>
        <w:tc>
          <w:tcPr>
            <w:tcW w:w="471"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PTEN</w:t>
            </w:r>
          </w:p>
        </w:tc>
        <w:tc>
          <w:tcPr>
            <w:tcW w:w="444"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RAD21</w:t>
            </w:r>
          </w:p>
        </w:tc>
      </w:tr>
      <w:tr w:rsidR="002A2243" w:rsidRPr="008F7187" w:rsidTr="00230632">
        <w:trPr>
          <w:trHeight w:val="414"/>
        </w:trPr>
        <w:tc>
          <w:tcPr>
            <w:tcW w:w="471"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RUNX1</w:t>
            </w:r>
          </w:p>
        </w:tc>
        <w:tc>
          <w:tcPr>
            <w:tcW w:w="530"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SETD2</w:t>
            </w:r>
          </w:p>
        </w:tc>
        <w:tc>
          <w:tcPr>
            <w:tcW w:w="414"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SETDB1</w:t>
            </w:r>
          </w:p>
        </w:tc>
        <w:tc>
          <w:tcPr>
            <w:tcW w:w="549"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SF1</w:t>
            </w:r>
          </w:p>
        </w:tc>
        <w:tc>
          <w:tcPr>
            <w:tcW w:w="550"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SF3</w:t>
            </w:r>
            <w:r w:rsidRPr="008F7187">
              <w:rPr>
                <w:rFonts w:ascii="Times New Roman" w:hAnsi="Times New Roman" w:cs="Times New Roman"/>
                <w:i/>
                <w:iCs/>
                <w:color w:val="000000"/>
                <w:kern w:val="0"/>
                <w:szCs w:val="20"/>
              </w:rPr>
              <w:t>A</w:t>
            </w:r>
            <w:r w:rsidRPr="008F7187">
              <w:rPr>
                <w:rFonts w:ascii="Times New Roman" w:eastAsia="Malgun Gothic" w:hAnsi="Times New Roman" w:cs="Times New Roman"/>
                <w:i/>
                <w:iCs/>
                <w:color w:val="000000"/>
                <w:kern w:val="0"/>
                <w:szCs w:val="20"/>
              </w:rPr>
              <w:t>1</w:t>
            </w:r>
          </w:p>
        </w:tc>
        <w:tc>
          <w:tcPr>
            <w:tcW w:w="551"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SF3B1</w:t>
            </w:r>
          </w:p>
        </w:tc>
        <w:tc>
          <w:tcPr>
            <w:tcW w:w="548"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SMC3</w:t>
            </w:r>
          </w:p>
        </w:tc>
        <w:tc>
          <w:tcPr>
            <w:tcW w:w="472"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STAG1</w:t>
            </w:r>
          </w:p>
        </w:tc>
        <w:tc>
          <w:tcPr>
            <w:tcW w:w="471" w:type="pct"/>
            <w:tcBorders>
              <w:left w:val="nil"/>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STAG2</w:t>
            </w:r>
          </w:p>
        </w:tc>
        <w:tc>
          <w:tcPr>
            <w:tcW w:w="444" w:type="pct"/>
            <w:tcBorders>
              <w:left w:val="nil"/>
              <w:right w:val="nil"/>
            </w:tcBorders>
            <w:vAlign w:val="center"/>
          </w:tcPr>
          <w:p w:rsidR="002A2243" w:rsidRPr="008F7187" w:rsidRDefault="002A2243" w:rsidP="00230632">
            <w:pPr>
              <w:widowControl/>
              <w:rPr>
                <w:rFonts w:ascii="Times New Roman" w:eastAsia="Malgun Gothic"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TET2</w:t>
            </w:r>
          </w:p>
        </w:tc>
      </w:tr>
      <w:tr w:rsidR="002A2243" w:rsidRPr="008F7187" w:rsidTr="00230632">
        <w:trPr>
          <w:trHeight w:val="414"/>
        </w:trPr>
        <w:tc>
          <w:tcPr>
            <w:tcW w:w="471" w:type="pct"/>
            <w:tcBorders>
              <w:left w:val="nil"/>
              <w:bottom w:val="single" w:sz="4" w:space="0" w:color="auto"/>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eastAsia="Malgun Gothic" w:hAnsi="Times New Roman" w:cs="Times New Roman"/>
                <w:i/>
                <w:iCs/>
                <w:color w:val="000000"/>
                <w:kern w:val="0"/>
                <w:szCs w:val="20"/>
              </w:rPr>
              <w:t>TP53</w:t>
            </w:r>
          </w:p>
        </w:tc>
        <w:tc>
          <w:tcPr>
            <w:tcW w:w="530" w:type="pct"/>
            <w:tcBorders>
              <w:left w:val="nil"/>
              <w:bottom w:val="single" w:sz="4" w:space="0" w:color="auto"/>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r w:rsidRPr="008F7187">
              <w:rPr>
                <w:rFonts w:ascii="Times New Roman" w:hAnsi="Times New Roman" w:cs="Times New Roman"/>
                <w:i/>
                <w:iCs/>
                <w:color w:val="000000"/>
                <w:kern w:val="0"/>
                <w:szCs w:val="20"/>
              </w:rPr>
              <w:t>ZRSR2</w:t>
            </w:r>
          </w:p>
        </w:tc>
        <w:tc>
          <w:tcPr>
            <w:tcW w:w="414" w:type="pct"/>
            <w:tcBorders>
              <w:left w:val="nil"/>
              <w:bottom w:val="single" w:sz="4" w:space="0" w:color="auto"/>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p>
        </w:tc>
        <w:tc>
          <w:tcPr>
            <w:tcW w:w="549" w:type="pct"/>
            <w:tcBorders>
              <w:left w:val="nil"/>
              <w:bottom w:val="single" w:sz="4" w:space="0" w:color="auto"/>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p>
        </w:tc>
        <w:tc>
          <w:tcPr>
            <w:tcW w:w="550" w:type="pct"/>
            <w:tcBorders>
              <w:left w:val="nil"/>
              <w:bottom w:val="single" w:sz="4" w:space="0" w:color="auto"/>
              <w:right w:val="nil"/>
            </w:tcBorders>
            <w:vAlign w:val="center"/>
          </w:tcPr>
          <w:p w:rsidR="002A2243" w:rsidRPr="008F7187" w:rsidRDefault="002A2243" w:rsidP="00230632">
            <w:pPr>
              <w:widowControl/>
              <w:rPr>
                <w:rFonts w:ascii="Times New Roman" w:eastAsia="Malgun Gothic" w:hAnsi="Times New Roman" w:cs="Times New Roman"/>
                <w:i/>
                <w:iCs/>
                <w:color w:val="000000"/>
                <w:kern w:val="0"/>
                <w:szCs w:val="20"/>
              </w:rPr>
            </w:pPr>
          </w:p>
        </w:tc>
        <w:tc>
          <w:tcPr>
            <w:tcW w:w="551" w:type="pct"/>
            <w:tcBorders>
              <w:left w:val="nil"/>
              <w:bottom w:val="single" w:sz="4" w:space="0" w:color="auto"/>
              <w:right w:val="nil"/>
            </w:tcBorders>
            <w:vAlign w:val="center"/>
          </w:tcPr>
          <w:p w:rsidR="002A2243" w:rsidRPr="008F7187" w:rsidRDefault="002A2243" w:rsidP="00230632">
            <w:pPr>
              <w:widowControl/>
              <w:rPr>
                <w:rFonts w:ascii="Times New Roman" w:eastAsia="Malgun Gothic" w:hAnsi="Times New Roman" w:cs="Times New Roman"/>
                <w:i/>
                <w:iCs/>
                <w:color w:val="000000"/>
                <w:kern w:val="0"/>
                <w:szCs w:val="20"/>
              </w:rPr>
            </w:pPr>
          </w:p>
        </w:tc>
        <w:tc>
          <w:tcPr>
            <w:tcW w:w="548" w:type="pct"/>
            <w:tcBorders>
              <w:left w:val="nil"/>
              <w:bottom w:val="single" w:sz="4" w:space="0" w:color="auto"/>
              <w:right w:val="nil"/>
            </w:tcBorders>
            <w:vAlign w:val="center"/>
          </w:tcPr>
          <w:p w:rsidR="002A2243" w:rsidRPr="008F7187" w:rsidRDefault="002A2243" w:rsidP="00230632">
            <w:pPr>
              <w:widowControl/>
              <w:rPr>
                <w:rFonts w:ascii="Times New Roman" w:hAnsi="Times New Roman" w:cs="Times New Roman"/>
                <w:i/>
                <w:iCs/>
                <w:color w:val="000000"/>
                <w:kern w:val="0"/>
                <w:szCs w:val="20"/>
              </w:rPr>
            </w:pPr>
          </w:p>
        </w:tc>
        <w:tc>
          <w:tcPr>
            <w:tcW w:w="472" w:type="pct"/>
            <w:tcBorders>
              <w:left w:val="nil"/>
              <w:bottom w:val="single" w:sz="4" w:space="0" w:color="auto"/>
              <w:right w:val="nil"/>
            </w:tcBorders>
            <w:vAlign w:val="center"/>
          </w:tcPr>
          <w:p w:rsidR="002A2243" w:rsidRPr="008F7187" w:rsidRDefault="002A2243" w:rsidP="00230632">
            <w:pPr>
              <w:widowControl/>
              <w:rPr>
                <w:rFonts w:ascii="Times New Roman" w:eastAsia="Malgun Gothic" w:hAnsi="Times New Roman" w:cs="Times New Roman"/>
                <w:i/>
                <w:iCs/>
                <w:color w:val="000000"/>
                <w:kern w:val="0"/>
                <w:szCs w:val="20"/>
              </w:rPr>
            </w:pPr>
          </w:p>
        </w:tc>
        <w:tc>
          <w:tcPr>
            <w:tcW w:w="471" w:type="pct"/>
            <w:tcBorders>
              <w:left w:val="nil"/>
              <w:bottom w:val="single" w:sz="4" w:space="0" w:color="auto"/>
              <w:right w:val="nil"/>
            </w:tcBorders>
            <w:vAlign w:val="center"/>
          </w:tcPr>
          <w:p w:rsidR="002A2243" w:rsidRPr="008F7187" w:rsidRDefault="002A2243" w:rsidP="00230632">
            <w:pPr>
              <w:widowControl/>
              <w:rPr>
                <w:rFonts w:ascii="Times New Roman" w:eastAsia="Malgun Gothic" w:hAnsi="Times New Roman" w:cs="Times New Roman"/>
                <w:i/>
                <w:iCs/>
                <w:color w:val="000000"/>
                <w:kern w:val="0"/>
                <w:szCs w:val="20"/>
              </w:rPr>
            </w:pPr>
          </w:p>
        </w:tc>
        <w:tc>
          <w:tcPr>
            <w:tcW w:w="444" w:type="pct"/>
            <w:tcBorders>
              <w:left w:val="nil"/>
              <w:bottom w:val="single" w:sz="4" w:space="0" w:color="auto"/>
              <w:right w:val="nil"/>
            </w:tcBorders>
            <w:vAlign w:val="center"/>
          </w:tcPr>
          <w:p w:rsidR="002A2243" w:rsidRPr="008F7187" w:rsidRDefault="002A2243" w:rsidP="00230632">
            <w:pPr>
              <w:widowControl/>
              <w:rPr>
                <w:rFonts w:ascii="Times New Roman" w:eastAsia="Malgun Gothic" w:hAnsi="Times New Roman" w:cs="Times New Roman"/>
                <w:i/>
                <w:iCs/>
                <w:color w:val="000000"/>
                <w:kern w:val="0"/>
                <w:szCs w:val="20"/>
              </w:rPr>
            </w:pPr>
          </w:p>
        </w:tc>
      </w:tr>
    </w:tbl>
    <w:p w:rsidR="002A2243" w:rsidRPr="008F7187" w:rsidRDefault="002A2243" w:rsidP="002A2243">
      <w:pPr>
        <w:ind w:firstLineChars="800" w:firstLine="1680"/>
        <w:rPr>
          <w:rFonts w:ascii="Times New Roman" w:hAnsi="Times New Roman" w:cs="Times New Roman"/>
        </w:rPr>
        <w:sectPr w:rsidR="002A2243" w:rsidRPr="008F7187" w:rsidSect="002A2243">
          <w:footerReference w:type="default" r:id="rId10"/>
          <w:pgSz w:w="16839" w:h="23814" w:code="8"/>
          <w:pgMar w:top="1440" w:right="1800" w:bottom="1440" w:left="1800" w:header="851" w:footer="992" w:gutter="0"/>
          <w:cols w:space="425"/>
          <w:docGrid w:type="lines" w:linePitch="312"/>
        </w:sectPr>
      </w:pPr>
    </w:p>
    <w:p w:rsidR="000828E0" w:rsidRPr="00824113" w:rsidRDefault="008F7187" w:rsidP="008F7187">
      <w:pPr>
        <w:jc w:val="center"/>
        <w:rPr>
          <w:rFonts w:ascii="Times New Roman" w:hAnsi="Times New Roman" w:cs="Times New Roman"/>
          <w:i/>
          <w:sz w:val="24"/>
          <w:szCs w:val="24"/>
        </w:rPr>
      </w:pPr>
      <w:r w:rsidRPr="00824113">
        <w:rPr>
          <w:rFonts w:ascii="Times New Roman" w:hAnsi="Times New Roman" w:cs="Times New Roman"/>
          <w:b/>
          <w:i/>
          <w:sz w:val="24"/>
        </w:rPr>
        <w:lastRenderedPageBreak/>
        <w:t>Supplemental Table</w:t>
      </w:r>
      <w:r w:rsidRPr="00824113">
        <w:rPr>
          <w:rFonts w:ascii="Times New Roman" w:hAnsi="Times New Roman" w:cs="Times New Roman"/>
          <w:b/>
          <w:i/>
          <w:sz w:val="24"/>
        </w:rPr>
        <w:t xml:space="preserve"> 2</w:t>
      </w:r>
      <w:r w:rsidR="000828E0" w:rsidRPr="00824113">
        <w:rPr>
          <w:rFonts w:ascii="Times New Roman" w:hAnsi="Times New Roman" w:cs="Times New Roman"/>
          <w:b/>
          <w:i/>
          <w:sz w:val="22"/>
          <w:szCs w:val="21"/>
        </w:rPr>
        <w:t xml:space="preserve"> </w:t>
      </w:r>
      <w:r w:rsidR="000828E0" w:rsidRPr="00824113">
        <w:rPr>
          <w:rFonts w:ascii="Times New Roman" w:hAnsi="Times New Roman" w:cs="Times New Roman"/>
          <w:i/>
          <w:sz w:val="24"/>
          <w:szCs w:val="24"/>
        </w:rPr>
        <w:t>Clinical features according to the presence of clonal hematopoiesis of indeterminate potential (variant allele fraction ≥ 2.0%) stratified by the median value of AIP</w:t>
      </w:r>
    </w:p>
    <w:tbl>
      <w:tblPr>
        <w:tblW w:w="5000" w:type="pct"/>
        <w:tblBorders>
          <w:top w:val="single" w:sz="4" w:space="0" w:color="auto"/>
          <w:bottom w:val="single" w:sz="4" w:space="0" w:color="auto"/>
        </w:tblBorders>
        <w:tblLook w:val="04A0" w:firstRow="1" w:lastRow="0" w:firstColumn="1" w:lastColumn="0" w:noHBand="0" w:noVBand="1"/>
      </w:tblPr>
      <w:tblGrid>
        <w:gridCol w:w="4005"/>
        <w:gridCol w:w="2995"/>
        <w:gridCol w:w="2995"/>
        <w:gridCol w:w="2279"/>
        <w:gridCol w:w="1181"/>
      </w:tblGrid>
      <w:tr w:rsidR="000828E0" w:rsidRPr="008F7187" w:rsidTr="00230632">
        <w:trPr>
          <w:trHeight w:val="454"/>
        </w:trPr>
        <w:tc>
          <w:tcPr>
            <w:tcW w:w="1488" w:type="pct"/>
            <w:tcBorders>
              <w:top w:val="single" w:sz="4" w:space="0" w:color="auto"/>
              <w:left w:val="nil"/>
              <w:bottom w:val="single" w:sz="4" w:space="0" w:color="auto"/>
              <w:right w:val="nil"/>
            </w:tcBorders>
          </w:tcPr>
          <w:p w:rsidR="000828E0" w:rsidRPr="008F7187" w:rsidRDefault="000828E0" w:rsidP="00230632">
            <w:pPr>
              <w:jc w:val="left"/>
              <w:rPr>
                <w:rFonts w:ascii="Times New Roman" w:hAnsi="Times New Roman" w:cs="Times New Roman"/>
                <w:b/>
                <w:szCs w:val="21"/>
              </w:rPr>
            </w:pPr>
            <w:r w:rsidRPr="008F7187">
              <w:rPr>
                <w:rFonts w:ascii="Times New Roman" w:hAnsi="Times New Roman" w:cs="Times New Roman"/>
                <w:b/>
                <w:szCs w:val="21"/>
              </w:rPr>
              <w:t>Variables</w:t>
            </w:r>
          </w:p>
        </w:tc>
        <w:tc>
          <w:tcPr>
            <w:tcW w:w="1113" w:type="pct"/>
            <w:tcBorders>
              <w:top w:val="single" w:sz="4" w:space="0" w:color="auto"/>
              <w:left w:val="nil"/>
              <w:bottom w:val="single" w:sz="4" w:space="0" w:color="auto"/>
              <w:right w:val="nil"/>
            </w:tcBorders>
          </w:tcPr>
          <w:p w:rsidR="000828E0" w:rsidRPr="008F7187" w:rsidRDefault="000828E0" w:rsidP="00230632">
            <w:pPr>
              <w:jc w:val="left"/>
              <w:rPr>
                <w:rFonts w:ascii="Times New Roman" w:hAnsi="Times New Roman" w:cs="Times New Roman"/>
                <w:b/>
                <w:szCs w:val="21"/>
              </w:rPr>
            </w:pPr>
            <w:r w:rsidRPr="008F7187">
              <w:rPr>
                <w:rFonts w:ascii="Times New Roman" w:hAnsi="Times New Roman" w:cs="Times New Roman"/>
                <w:b/>
                <w:szCs w:val="21"/>
              </w:rPr>
              <w:t>All enrolled</w:t>
            </w:r>
          </w:p>
        </w:tc>
        <w:tc>
          <w:tcPr>
            <w:tcW w:w="1113" w:type="pct"/>
            <w:tcBorders>
              <w:top w:val="single" w:sz="4" w:space="0" w:color="auto"/>
              <w:left w:val="nil"/>
              <w:bottom w:val="single" w:sz="4" w:space="0" w:color="auto"/>
              <w:right w:val="nil"/>
            </w:tcBorders>
            <w:hideMark/>
          </w:tcPr>
          <w:p w:rsidR="000828E0" w:rsidRPr="008F7187" w:rsidRDefault="000828E0" w:rsidP="00230632">
            <w:pPr>
              <w:jc w:val="left"/>
              <w:rPr>
                <w:rFonts w:ascii="Times New Roman" w:hAnsi="Times New Roman" w:cs="Times New Roman"/>
                <w:b/>
                <w:szCs w:val="21"/>
              </w:rPr>
            </w:pPr>
            <w:r w:rsidRPr="008F7187">
              <w:rPr>
                <w:rFonts w:ascii="Times New Roman" w:hAnsi="Times New Roman" w:cs="Times New Roman"/>
                <w:b/>
                <w:szCs w:val="21"/>
              </w:rPr>
              <w:t>AIP</w:t>
            </w:r>
            <w:r w:rsidRPr="008F7187">
              <w:rPr>
                <w:rFonts w:ascii="Times New Roman" w:hAnsi="Times New Roman" w:cs="Times New Roman"/>
                <w:b/>
                <w:szCs w:val="21"/>
              </w:rPr>
              <w:t>＜</w:t>
            </w:r>
            <w:r w:rsidRPr="008F7187">
              <w:rPr>
                <w:rFonts w:ascii="Times New Roman" w:hAnsi="Times New Roman" w:cs="Times New Roman"/>
                <w:b/>
                <w:szCs w:val="21"/>
              </w:rPr>
              <w:t xml:space="preserve">media (N=698) </w:t>
            </w:r>
          </w:p>
        </w:tc>
        <w:tc>
          <w:tcPr>
            <w:tcW w:w="847" w:type="pct"/>
            <w:tcBorders>
              <w:top w:val="single" w:sz="4" w:space="0" w:color="auto"/>
              <w:left w:val="nil"/>
              <w:bottom w:val="single" w:sz="4" w:space="0" w:color="auto"/>
              <w:right w:val="nil"/>
            </w:tcBorders>
            <w:hideMark/>
          </w:tcPr>
          <w:p w:rsidR="000828E0" w:rsidRPr="008F7187" w:rsidRDefault="000828E0" w:rsidP="00230632">
            <w:pPr>
              <w:jc w:val="left"/>
              <w:rPr>
                <w:rFonts w:ascii="Times New Roman" w:hAnsi="Times New Roman" w:cs="Times New Roman"/>
                <w:b/>
                <w:szCs w:val="21"/>
              </w:rPr>
            </w:pPr>
            <w:r w:rsidRPr="008F7187">
              <w:rPr>
                <w:rFonts w:ascii="Times New Roman" w:hAnsi="Times New Roman" w:cs="Times New Roman"/>
                <w:b/>
                <w:szCs w:val="21"/>
              </w:rPr>
              <w:t xml:space="preserve">AIP≥media (N=698) </w:t>
            </w:r>
          </w:p>
        </w:tc>
        <w:tc>
          <w:tcPr>
            <w:tcW w:w="439" w:type="pct"/>
            <w:tcBorders>
              <w:top w:val="single" w:sz="4" w:space="0" w:color="auto"/>
              <w:left w:val="nil"/>
              <w:bottom w:val="single" w:sz="4" w:space="0" w:color="auto"/>
              <w:right w:val="nil"/>
            </w:tcBorders>
            <w:hideMark/>
          </w:tcPr>
          <w:p w:rsidR="000828E0" w:rsidRPr="008F7187" w:rsidRDefault="000828E0" w:rsidP="00230632">
            <w:pPr>
              <w:jc w:val="left"/>
              <w:rPr>
                <w:rFonts w:ascii="Times New Roman" w:hAnsi="Times New Roman" w:cs="Times New Roman"/>
                <w:b/>
                <w:i/>
                <w:szCs w:val="21"/>
              </w:rPr>
            </w:pPr>
            <w:r w:rsidRPr="008F7187">
              <w:rPr>
                <w:rFonts w:ascii="Times New Roman" w:hAnsi="Times New Roman" w:cs="Times New Roman"/>
                <w:b/>
                <w:i/>
                <w:szCs w:val="21"/>
              </w:rPr>
              <w:t>P</w:t>
            </w:r>
          </w:p>
        </w:tc>
      </w:tr>
      <w:tr w:rsidR="000828E0" w:rsidRPr="008F7187" w:rsidTr="00230632">
        <w:trPr>
          <w:trHeight w:val="340"/>
        </w:trPr>
        <w:tc>
          <w:tcPr>
            <w:tcW w:w="1488" w:type="pct"/>
            <w:tcBorders>
              <w:top w:val="single" w:sz="4" w:space="0" w:color="auto"/>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Age (years)</w:t>
            </w:r>
          </w:p>
        </w:tc>
        <w:tc>
          <w:tcPr>
            <w:tcW w:w="1113" w:type="pct"/>
            <w:tcBorders>
              <w:top w:val="single" w:sz="4" w:space="0" w:color="auto"/>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60.4 ± 12.3</w:t>
            </w:r>
          </w:p>
        </w:tc>
        <w:tc>
          <w:tcPr>
            <w:tcW w:w="1113" w:type="pct"/>
            <w:tcBorders>
              <w:top w:val="single" w:sz="4" w:space="0" w:color="auto"/>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63.1 ± 11.5</w:t>
            </w:r>
          </w:p>
        </w:tc>
        <w:tc>
          <w:tcPr>
            <w:tcW w:w="847" w:type="pct"/>
            <w:tcBorders>
              <w:top w:val="single" w:sz="4" w:space="0" w:color="auto"/>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57.7 ± 12.5</w:t>
            </w:r>
          </w:p>
        </w:tc>
        <w:tc>
          <w:tcPr>
            <w:tcW w:w="439" w:type="pct"/>
            <w:tcBorders>
              <w:top w:val="single" w:sz="4" w:space="0" w:color="auto"/>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&lt; 0.001*</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 xml:space="preserve">Male </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1131 (81.0)</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541 (77.5)</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590 (84.5)</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&lt; 0.001*</w:t>
            </w:r>
          </w:p>
        </w:tc>
      </w:tr>
      <w:tr w:rsidR="000828E0" w:rsidRPr="008F7187" w:rsidTr="00230632">
        <w:trPr>
          <w:trHeight w:val="340"/>
        </w:trPr>
        <w:tc>
          <w:tcPr>
            <w:tcW w:w="1488" w:type="pct"/>
            <w:tcBorders>
              <w:top w:val="nil"/>
              <w:left w:val="nil"/>
              <w:bottom w:val="nil"/>
              <w:right w:val="nil"/>
            </w:tcBorders>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Any CHIP mutations</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203 (14.5)</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101 (14.5)</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102 (14.6)</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0.939</w:t>
            </w:r>
          </w:p>
        </w:tc>
      </w:tr>
      <w:tr w:rsidR="000828E0" w:rsidRPr="008F7187" w:rsidTr="00230632">
        <w:trPr>
          <w:trHeight w:val="340"/>
        </w:trPr>
        <w:tc>
          <w:tcPr>
            <w:tcW w:w="1488" w:type="pct"/>
            <w:tcBorders>
              <w:top w:val="nil"/>
              <w:left w:val="nil"/>
              <w:bottom w:val="nil"/>
              <w:right w:val="nil"/>
            </w:tcBorders>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Common CHIP mutations</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118 ( 8.5)</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56 (8)</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62 (8.9)</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0.564</w:t>
            </w:r>
          </w:p>
        </w:tc>
      </w:tr>
      <w:tr w:rsidR="000828E0" w:rsidRPr="008F7187" w:rsidTr="00230632">
        <w:trPr>
          <w:trHeight w:val="340"/>
        </w:trPr>
        <w:tc>
          <w:tcPr>
            <w:tcW w:w="1488" w:type="pct"/>
            <w:tcBorders>
              <w:top w:val="nil"/>
              <w:left w:val="nil"/>
              <w:bottom w:val="nil"/>
              <w:right w:val="nil"/>
            </w:tcBorders>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DNMT3A, TET2,or ASXL1</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107 ( 7.7)</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52 (7.4)</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55 (7.9)</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0.763</w:t>
            </w:r>
          </w:p>
        </w:tc>
      </w:tr>
      <w:tr w:rsidR="000828E0" w:rsidRPr="008F7187" w:rsidTr="00230632">
        <w:trPr>
          <w:trHeight w:val="340"/>
        </w:trPr>
        <w:tc>
          <w:tcPr>
            <w:tcW w:w="1488" w:type="pct"/>
            <w:tcBorders>
              <w:top w:val="nil"/>
              <w:left w:val="nil"/>
              <w:bottom w:val="nil"/>
              <w:right w:val="nil"/>
            </w:tcBorders>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TET2,or ASXL1</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63 ( 4.5)</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29 (4.2)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34 (4.9)</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0.519</w:t>
            </w:r>
          </w:p>
        </w:tc>
      </w:tr>
      <w:tr w:rsidR="000828E0" w:rsidRPr="008F7187" w:rsidTr="00230632">
        <w:trPr>
          <w:trHeight w:val="340"/>
        </w:trPr>
        <w:tc>
          <w:tcPr>
            <w:tcW w:w="1488" w:type="pct"/>
            <w:tcBorders>
              <w:top w:val="nil"/>
              <w:left w:val="nil"/>
              <w:bottom w:val="nil"/>
              <w:right w:val="nil"/>
            </w:tcBorders>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DNMT3A, TET2</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87 ( 6.2)</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43 (6.2)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44 (6.3)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0.912</w:t>
            </w:r>
          </w:p>
        </w:tc>
      </w:tr>
      <w:tr w:rsidR="000828E0" w:rsidRPr="008F7187" w:rsidTr="00230632">
        <w:trPr>
          <w:trHeight w:val="340"/>
        </w:trPr>
        <w:tc>
          <w:tcPr>
            <w:tcW w:w="1488" w:type="pct"/>
            <w:tcBorders>
              <w:top w:val="nil"/>
              <w:left w:val="nil"/>
              <w:bottom w:val="nil"/>
              <w:right w:val="nil"/>
            </w:tcBorders>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TET2</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39 ( 2.8)</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17 (2.4)</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22 (3.2)</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0.417</w:t>
            </w:r>
          </w:p>
        </w:tc>
      </w:tr>
      <w:tr w:rsidR="000828E0" w:rsidRPr="008F7187" w:rsidTr="00230632">
        <w:trPr>
          <w:trHeight w:val="340"/>
        </w:trPr>
        <w:tc>
          <w:tcPr>
            <w:tcW w:w="1488" w:type="pct"/>
            <w:tcBorders>
              <w:top w:val="nil"/>
              <w:left w:val="nil"/>
              <w:bottom w:val="nil"/>
              <w:right w:val="nil"/>
            </w:tcBorders>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ASXL1</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27 ( 1.9)</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14 (2)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13 (1.9)</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0.846</w:t>
            </w:r>
          </w:p>
        </w:tc>
      </w:tr>
      <w:tr w:rsidR="000828E0" w:rsidRPr="008F7187" w:rsidTr="00230632">
        <w:trPr>
          <w:trHeight w:val="340"/>
        </w:trPr>
        <w:tc>
          <w:tcPr>
            <w:tcW w:w="1488" w:type="pct"/>
            <w:tcBorders>
              <w:top w:val="nil"/>
              <w:left w:val="nil"/>
              <w:bottom w:val="nil"/>
              <w:right w:val="nil"/>
            </w:tcBorders>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DNMT3A</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52 ( 3.7)</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29 (4.2)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23 (3.3)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0.396</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Heart rate(beats/min)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76.3 ± 15.4</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75.5 ± 15.4</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77.1 ± 15.3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0.063</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SBP (mmHg)</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125.3 ± 19.6</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124.3 ± 19.2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126.3 ± 20.0</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0.062</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DBP(mmHg)</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78.7 ± 13.1</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77.2 ± 12.7</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80.1 ± 13.3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&lt; 0.001*</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EF at admission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53.8 ± 7.5</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53.4 ± 7.5</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54.1 ± 7.6</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0.073</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Hypertension[%(n)]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898 (64.3)</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448 (64.2)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450 (64.5)</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0.911</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Hyperlipidemia[%(n)]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1257 (90.0)</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632 (90.5)</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625 (89.5)</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0.532</w:t>
            </w:r>
          </w:p>
        </w:tc>
      </w:tr>
      <w:tr w:rsidR="000828E0" w:rsidRPr="008F7187" w:rsidTr="00230632">
        <w:trPr>
          <w:trHeight w:val="340"/>
        </w:trPr>
        <w:tc>
          <w:tcPr>
            <w:tcW w:w="1488" w:type="pct"/>
            <w:tcBorders>
              <w:top w:val="nil"/>
              <w:left w:val="nil"/>
              <w:bottom w:val="nil"/>
              <w:right w:val="nil"/>
            </w:tcBorders>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 xml:space="preserve">Diabetes mellitus </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472 (33.8)</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204 (29.2)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268 (38.4)</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&lt; 0.001*</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Smoking[%(n)]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999 (71.6)</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476 (68.2)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523 (74.9)</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0.005*</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CKD[%(n)]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95 ( 6.8)</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51 (7.3)</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44 (6.3)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0.457</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periphery atherosclerosis[%(n)]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74 ( 5.3)</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33 (4.7)</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41 (5.9)</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0.339</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History of MI [%(n)]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238 (17.0)</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124 (17.8)</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114 (16.3)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0.477</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History of PCI [%(n)]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245 (17.6)</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122 (17.5)</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123 (17.6)</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0.944</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History of CABG [%(n)]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28 ( 2.0)</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17 (2.4)</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11 (1.6)</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0.252</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LDL-C (mg/dl)</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2.7 ± 0.9</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2.6 ± 0.9</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2.7 ± 0.9</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&lt; 0.001*</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Triglycerides (</w:t>
            </w:r>
            <w:proofErr w:type="spellStart"/>
            <w:r w:rsidRPr="008F7187">
              <w:rPr>
                <w:rFonts w:ascii="Times New Roman" w:hAnsi="Times New Roman" w:cs="Times New Roman"/>
                <w:sz w:val="22"/>
              </w:rPr>
              <w:t>mmol</w:t>
            </w:r>
            <w:proofErr w:type="spellEnd"/>
            <w:r w:rsidRPr="008F7187">
              <w:rPr>
                <w:rFonts w:ascii="Times New Roman" w:hAnsi="Times New Roman" w:cs="Times New Roman"/>
                <w:sz w:val="22"/>
              </w:rPr>
              <w:t>/L)</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1.7 ± 1.2</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1.0 ± 0.4</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2.4 ± 1.3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&lt; 0.001*</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proofErr w:type="spellStart"/>
            <w:r w:rsidRPr="008F7187">
              <w:rPr>
                <w:rFonts w:ascii="Times New Roman" w:hAnsi="Times New Roman" w:cs="Times New Roman"/>
                <w:sz w:val="22"/>
              </w:rPr>
              <w:t>hs</w:t>
            </w:r>
            <w:proofErr w:type="spellEnd"/>
            <w:r w:rsidRPr="008F7187">
              <w:rPr>
                <w:rFonts w:ascii="Times New Roman" w:hAnsi="Times New Roman" w:cs="Times New Roman"/>
                <w:sz w:val="22"/>
              </w:rPr>
              <w:t>-CRP (mg/L)</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6.5 ± 5.1</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6.0 ± 5.2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7.0 ± 5.0</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&lt; 0.001*</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proofErr w:type="spellStart"/>
            <w:r w:rsidRPr="008F7187">
              <w:rPr>
                <w:rFonts w:ascii="Times New Roman" w:hAnsi="Times New Roman" w:cs="Times New Roman"/>
                <w:sz w:val="22"/>
              </w:rPr>
              <w:t>Creatinine</w:t>
            </w:r>
            <w:proofErr w:type="spellEnd"/>
            <w:r w:rsidRPr="008F7187">
              <w:rPr>
                <w:rFonts w:ascii="Times New Roman" w:hAnsi="Times New Roman" w:cs="Times New Roman"/>
                <w:sz w:val="22"/>
              </w:rPr>
              <w:t xml:space="preserve"> (</w:t>
            </w:r>
            <w:proofErr w:type="spellStart"/>
            <w:r w:rsidRPr="008F7187">
              <w:rPr>
                <w:rFonts w:ascii="Times New Roman" w:hAnsi="Times New Roman" w:cs="Times New Roman"/>
                <w:sz w:val="22"/>
              </w:rPr>
              <w:t>mmol</w:t>
            </w:r>
            <w:proofErr w:type="spellEnd"/>
            <w:r w:rsidRPr="008F7187">
              <w:rPr>
                <w:rFonts w:ascii="Times New Roman" w:hAnsi="Times New Roman" w:cs="Times New Roman"/>
                <w:sz w:val="22"/>
              </w:rPr>
              <w:t>/L)</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88.9 ± 36.4</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87.8 ± 36.7</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90.0 ± 36.0</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0.250</w:t>
            </w:r>
          </w:p>
        </w:tc>
      </w:tr>
      <w:tr w:rsidR="000828E0" w:rsidRPr="008F7187" w:rsidTr="00230632">
        <w:trPr>
          <w:trHeight w:val="375"/>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Fasting glucose (</w:t>
            </w:r>
            <w:proofErr w:type="spellStart"/>
            <w:r w:rsidRPr="008F7187">
              <w:rPr>
                <w:rFonts w:ascii="Times New Roman" w:hAnsi="Times New Roman" w:cs="Times New Roman"/>
                <w:sz w:val="22"/>
              </w:rPr>
              <w:t>mmol</w:t>
            </w:r>
            <w:proofErr w:type="spellEnd"/>
            <w:r w:rsidRPr="008F7187">
              <w:rPr>
                <w:rFonts w:ascii="Times New Roman" w:hAnsi="Times New Roman" w:cs="Times New Roman"/>
                <w:sz w:val="22"/>
              </w:rPr>
              <w:t>/L)</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8.4 ± 3.8</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8.3 ± 3.8</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8.5 ± 3.7</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0.367</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NT-</w:t>
            </w:r>
            <w:proofErr w:type="spellStart"/>
            <w:r w:rsidRPr="008F7187">
              <w:rPr>
                <w:rFonts w:ascii="Times New Roman" w:hAnsi="Times New Roman" w:cs="Times New Roman"/>
                <w:sz w:val="22"/>
              </w:rPr>
              <w:t>proBNP</w:t>
            </w:r>
            <w:proofErr w:type="spellEnd"/>
            <w:r w:rsidRPr="008F7187">
              <w:rPr>
                <w:rFonts w:ascii="Times New Roman" w:hAnsi="Times New Roman" w:cs="Times New Roman"/>
                <w:sz w:val="22"/>
              </w:rPr>
              <w:t xml:space="preserve"> at baseline level (</w:t>
            </w:r>
            <w:proofErr w:type="spellStart"/>
            <w:r w:rsidRPr="008F7187">
              <w:rPr>
                <w:rFonts w:ascii="Times New Roman" w:hAnsi="Times New Roman" w:cs="Times New Roman"/>
                <w:sz w:val="22"/>
              </w:rPr>
              <w:t>mmol</w:t>
            </w:r>
            <w:proofErr w:type="spellEnd"/>
            <w:r w:rsidRPr="008F7187">
              <w:rPr>
                <w:rFonts w:ascii="Times New Roman" w:hAnsi="Times New Roman" w:cs="Times New Roman"/>
                <w:sz w:val="22"/>
              </w:rPr>
              <w:t>/L)</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1011.2 ± 2427.8</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1212.2 ± 2915.0</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810.2 ± 1793.9</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0.002*</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NT-</w:t>
            </w:r>
            <w:proofErr w:type="spellStart"/>
            <w:r w:rsidRPr="008F7187">
              <w:rPr>
                <w:rFonts w:ascii="Times New Roman" w:hAnsi="Times New Roman" w:cs="Times New Roman"/>
                <w:sz w:val="22"/>
              </w:rPr>
              <w:t>proBNP</w:t>
            </w:r>
            <w:proofErr w:type="spellEnd"/>
            <w:r w:rsidRPr="008F7187">
              <w:rPr>
                <w:rFonts w:ascii="Times New Roman" w:hAnsi="Times New Roman" w:cs="Times New Roman"/>
                <w:sz w:val="22"/>
              </w:rPr>
              <w:t xml:space="preserve"> at peak level (</w:t>
            </w:r>
            <w:proofErr w:type="spellStart"/>
            <w:r w:rsidRPr="008F7187">
              <w:rPr>
                <w:rFonts w:ascii="Times New Roman" w:hAnsi="Times New Roman" w:cs="Times New Roman"/>
                <w:sz w:val="22"/>
              </w:rPr>
              <w:t>mmol</w:t>
            </w:r>
            <w:proofErr w:type="spellEnd"/>
            <w:r w:rsidRPr="008F7187">
              <w:rPr>
                <w:rFonts w:ascii="Times New Roman" w:hAnsi="Times New Roman" w:cs="Times New Roman"/>
                <w:sz w:val="22"/>
              </w:rPr>
              <w:t>/L)</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2971.1 ± 5348.0</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3352.8 ± 5783.7</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2589.4 ± 4847.7</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0.008*</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Aspirin[%(n)]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1332 (95.4)</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666 (95.4)</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666 (95.4)</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1.000</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Statin[%(n)]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1334 (95.6)</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669 (95.8)</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665 (95.3)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0.603</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proofErr w:type="spellStart"/>
            <w:r w:rsidRPr="008F7187">
              <w:rPr>
                <w:rFonts w:ascii="Times New Roman" w:hAnsi="Times New Roman" w:cs="Times New Roman"/>
                <w:sz w:val="22"/>
              </w:rPr>
              <w:t>Clopidogrel</w:t>
            </w:r>
            <w:proofErr w:type="spellEnd"/>
            <w:r w:rsidRPr="008F7187">
              <w:rPr>
                <w:rFonts w:ascii="Times New Roman" w:hAnsi="Times New Roman" w:cs="Times New Roman"/>
                <w:sz w:val="22"/>
              </w:rPr>
              <w:t xml:space="preserve">[%(n)] </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712 (51.0)</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366 (52.4)</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346 (49.6)</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0.284</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proofErr w:type="spellStart"/>
            <w:r w:rsidRPr="008F7187">
              <w:rPr>
                <w:rFonts w:ascii="Times New Roman" w:hAnsi="Times New Roman" w:cs="Times New Roman"/>
                <w:sz w:val="22"/>
              </w:rPr>
              <w:t>Ticagrelor</w:t>
            </w:r>
            <w:proofErr w:type="spellEnd"/>
            <w:r w:rsidRPr="008F7187">
              <w:rPr>
                <w:rFonts w:ascii="Times New Roman" w:hAnsi="Times New Roman" w:cs="Times New Roman"/>
                <w:sz w:val="22"/>
              </w:rPr>
              <w:t xml:space="preserve">[%(n)] </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667 (47.8)</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323 (46.3)</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344 (49.3)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0.260</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Beta-Blockers[%(n)]</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1195 (85.6)</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588 (84.2)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607 (87)</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0.147</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TIMI score</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3.6 ± 2.5</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3.8 ± 2.1</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3.3 ± 2.9</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0.001*</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All caused mortality</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144 (10.3)</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79 (11.3)</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65 (9.3)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0.218</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Cardiac death</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77 ( 5.5)</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41 (5.9)</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36 (5.2)</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0.558</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Recurrence MI</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54 ( 3.9)</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26 (3.7)</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28 (4)</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0.781</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Recurrence HF</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48 ( 3.4)</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27 (3.9)</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21 (3)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0.378</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 xml:space="preserve">Recurrence </w:t>
            </w:r>
            <w:proofErr w:type="spellStart"/>
            <w:r w:rsidRPr="008F7187">
              <w:rPr>
                <w:rFonts w:ascii="Times New Roman" w:hAnsi="Times New Roman" w:cs="Times New Roman"/>
                <w:sz w:val="22"/>
              </w:rPr>
              <w:t>revas</w:t>
            </w:r>
            <w:proofErr w:type="spellEnd"/>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247 (17.7)</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126 (18.1)</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121 (17.3)</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0.726</w:t>
            </w:r>
          </w:p>
        </w:tc>
      </w:tr>
      <w:tr w:rsidR="000828E0" w:rsidRPr="008F7187" w:rsidTr="00230632">
        <w:trPr>
          <w:trHeight w:val="340"/>
        </w:trPr>
        <w:tc>
          <w:tcPr>
            <w:tcW w:w="1488" w:type="pct"/>
            <w:tcBorders>
              <w:top w:val="nil"/>
              <w:left w:val="nil"/>
              <w:bottom w:val="nil"/>
              <w:right w:val="nil"/>
            </w:tcBorders>
            <w:hideMark/>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Ischemic stroke</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82 ( 5.9)</w:t>
            </w:r>
          </w:p>
        </w:tc>
        <w:tc>
          <w:tcPr>
            <w:tcW w:w="1113"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43 (6.2)</w:t>
            </w:r>
          </w:p>
        </w:tc>
        <w:tc>
          <w:tcPr>
            <w:tcW w:w="847" w:type="pct"/>
            <w:tcBorders>
              <w:top w:val="nil"/>
              <w:left w:val="nil"/>
              <w:bottom w:val="nil"/>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39 (5.6)</w:t>
            </w:r>
          </w:p>
        </w:tc>
        <w:tc>
          <w:tcPr>
            <w:tcW w:w="439" w:type="pct"/>
            <w:tcBorders>
              <w:top w:val="nil"/>
              <w:left w:val="nil"/>
              <w:bottom w:val="nil"/>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0.649</w:t>
            </w:r>
          </w:p>
        </w:tc>
      </w:tr>
      <w:tr w:rsidR="000828E0" w:rsidRPr="008F7187" w:rsidTr="00230632">
        <w:trPr>
          <w:trHeight w:val="340"/>
        </w:trPr>
        <w:tc>
          <w:tcPr>
            <w:tcW w:w="1488" w:type="pct"/>
            <w:tcBorders>
              <w:top w:val="nil"/>
              <w:left w:val="nil"/>
              <w:bottom w:val="single" w:sz="4" w:space="0" w:color="auto"/>
              <w:right w:val="nil"/>
            </w:tcBorders>
          </w:tcPr>
          <w:p w:rsidR="000828E0" w:rsidRPr="008F7187" w:rsidRDefault="000828E0" w:rsidP="00230632">
            <w:pPr>
              <w:jc w:val="left"/>
              <w:rPr>
                <w:rFonts w:ascii="Times New Roman" w:hAnsi="Times New Roman" w:cs="Times New Roman"/>
                <w:sz w:val="22"/>
              </w:rPr>
            </w:pPr>
            <w:r w:rsidRPr="008F7187">
              <w:rPr>
                <w:rFonts w:ascii="Times New Roman" w:hAnsi="Times New Roman" w:cs="Times New Roman"/>
                <w:sz w:val="22"/>
              </w:rPr>
              <w:t>MACE</w:t>
            </w:r>
          </w:p>
        </w:tc>
        <w:tc>
          <w:tcPr>
            <w:tcW w:w="1113" w:type="pct"/>
            <w:tcBorders>
              <w:top w:val="nil"/>
              <w:left w:val="nil"/>
              <w:bottom w:val="single" w:sz="4" w:space="0" w:color="auto"/>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477 (34.2)</w:t>
            </w:r>
          </w:p>
        </w:tc>
        <w:tc>
          <w:tcPr>
            <w:tcW w:w="1113" w:type="pct"/>
            <w:tcBorders>
              <w:top w:val="nil"/>
              <w:left w:val="nil"/>
              <w:bottom w:val="single" w:sz="4" w:space="0" w:color="auto"/>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251 (36)</w:t>
            </w:r>
          </w:p>
        </w:tc>
        <w:tc>
          <w:tcPr>
            <w:tcW w:w="847" w:type="pct"/>
            <w:tcBorders>
              <w:top w:val="nil"/>
              <w:left w:val="nil"/>
              <w:bottom w:val="single" w:sz="4" w:space="0" w:color="auto"/>
              <w:right w:val="nil"/>
            </w:tcBorders>
            <w:vAlign w:val="center"/>
          </w:tcPr>
          <w:p w:rsidR="000828E0" w:rsidRPr="008F7187" w:rsidRDefault="000828E0" w:rsidP="00230632">
            <w:pPr>
              <w:rPr>
                <w:rFonts w:ascii="Times New Roman" w:eastAsia="宋体" w:hAnsi="Times New Roman" w:cs="Times New Roman"/>
                <w:color w:val="000000"/>
                <w:sz w:val="22"/>
              </w:rPr>
            </w:pPr>
            <w:r w:rsidRPr="008F7187">
              <w:rPr>
                <w:rFonts w:ascii="Times New Roman" w:hAnsi="Times New Roman" w:cs="Times New Roman"/>
                <w:color w:val="000000"/>
                <w:sz w:val="22"/>
              </w:rPr>
              <w:t>226 (32.4)</w:t>
            </w:r>
          </w:p>
        </w:tc>
        <w:tc>
          <w:tcPr>
            <w:tcW w:w="439" w:type="pct"/>
            <w:tcBorders>
              <w:top w:val="nil"/>
              <w:left w:val="nil"/>
              <w:bottom w:val="single" w:sz="4" w:space="0" w:color="auto"/>
              <w:right w:val="nil"/>
            </w:tcBorders>
            <w:vAlign w:val="center"/>
          </w:tcPr>
          <w:p w:rsidR="000828E0" w:rsidRPr="008F7187" w:rsidRDefault="000828E0" w:rsidP="00230632">
            <w:pPr>
              <w:jc w:val="left"/>
              <w:rPr>
                <w:rFonts w:ascii="Times New Roman" w:eastAsia="宋体" w:hAnsi="Times New Roman" w:cs="Times New Roman"/>
                <w:color w:val="000000"/>
                <w:sz w:val="22"/>
              </w:rPr>
            </w:pPr>
            <w:r w:rsidRPr="008F7187">
              <w:rPr>
                <w:rFonts w:ascii="Times New Roman" w:hAnsi="Times New Roman" w:cs="Times New Roman"/>
                <w:color w:val="000000"/>
                <w:sz w:val="22"/>
              </w:rPr>
              <w:t>0.158</w:t>
            </w:r>
          </w:p>
        </w:tc>
      </w:tr>
    </w:tbl>
    <w:p w:rsidR="00BA42F9" w:rsidRDefault="00A24A8B" w:rsidP="00A24A8B">
      <w:pPr>
        <w:spacing w:line="240" w:lineRule="exact"/>
        <w:jc w:val="left"/>
        <w:rPr>
          <w:rFonts w:ascii="Times New Roman" w:hAnsi="Times New Roman" w:cs="Times New Roman" w:hint="eastAsia"/>
          <w:szCs w:val="21"/>
        </w:rPr>
      </w:pPr>
      <w:r w:rsidRPr="006F1057">
        <w:rPr>
          <w:rFonts w:ascii="Times New Roman" w:hAnsi="Times New Roman" w:cs="Times New Roman"/>
        </w:rPr>
        <w:t>Continuous data are presented as median (IQR)</w:t>
      </w:r>
      <w:r w:rsidRPr="006F1057">
        <w:rPr>
          <w:rFonts w:ascii="Times New Roman" w:hAnsi="Times New Roman" w:cs="Times New Roman"/>
          <w:szCs w:val="21"/>
        </w:rPr>
        <w:t xml:space="preserve">. Categorical data are presented as number (%). If it is a continuous variable, it can be obtained by </w:t>
      </w:r>
      <w:proofErr w:type="spellStart"/>
      <w:r w:rsidRPr="006F1057">
        <w:rPr>
          <w:rFonts w:ascii="Times New Roman" w:hAnsi="Times New Roman" w:cs="Times New Roman"/>
          <w:szCs w:val="21"/>
        </w:rPr>
        <w:t>Kruskal</w:t>
      </w:r>
      <w:proofErr w:type="spellEnd"/>
      <w:r w:rsidRPr="006F1057">
        <w:rPr>
          <w:rFonts w:ascii="Times New Roman" w:hAnsi="Times New Roman" w:cs="Times New Roman"/>
          <w:szCs w:val="21"/>
        </w:rPr>
        <w:t xml:space="preserve"> Wallis rank sum test. </w:t>
      </w:r>
    </w:p>
    <w:p w:rsidR="00A24A8B" w:rsidRPr="006F1057" w:rsidRDefault="00A24A8B" w:rsidP="00A24A8B">
      <w:pPr>
        <w:spacing w:line="240" w:lineRule="exact"/>
        <w:jc w:val="left"/>
        <w:rPr>
          <w:rFonts w:ascii="Times New Roman" w:hAnsi="Times New Roman" w:cs="Times New Roman"/>
          <w:i/>
          <w:szCs w:val="21"/>
        </w:rPr>
      </w:pPr>
      <w:r w:rsidRPr="006F1057">
        <w:rPr>
          <w:rFonts w:ascii="Times New Roman" w:hAnsi="Times New Roman" w:cs="Times New Roman"/>
          <w:b/>
          <w:i/>
          <w:szCs w:val="21"/>
        </w:rPr>
        <w:t xml:space="preserve">Abbreviations: </w:t>
      </w:r>
      <w:r w:rsidRPr="006F1057">
        <w:rPr>
          <w:rFonts w:ascii="Times New Roman" w:hAnsi="Times New Roman" w:cs="Times New Roman"/>
          <w:i/>
          <w:szCs w:val="21"/>
        </w:rPr>
        <w:t xml:space="preserve">DM, diabetes mellitus; SBP, systolic blood pressure; DBP, diabetes blood pressure; PCI, percutaneous coronary intervention; CKD, chronic kidney disease; HDL, high density lipoprotein; LDL, low density lipoprotein; </w:t>
      </w:r>
      <w:proofErr w:type="spellStart"/>
      <w:r w:rsidRPr="006F1057">
        <w:rPr>
          <w:rFonts w:ascii="Times New Roman" w:hAnsi="Times New Roman" w:cs="Times New Roman"/>
          <w:i/>
          <w:szCs w:val="21"/>
        </w:rPr>
        <w:t>TnI</w:t>
      </w:r>
      <w:proofErr w:type="spellEnd"/>
      <w:r w:rsidRPr="006F1057">
        <w:rPr>
          <w:rFonts w:ascii="Times New Roman" w:hAnsi="Times New Roman" w:cs="Times New Roman"/>
          <w:i/>
          <w:szCs w:val="21"/>
        </w:rPr>
        <w:t>, troponin;</w:t>
      </w:r>
      <w:r w:rsidRPr="006F1057">
        <w:rPr>
          <w:rFonts w:ascii="Times New Roman" w:hAnsi="Times New Roman" w:cs="Times New Roman"/>
        </w:rPr>
        <w:t xml:space="preserve"> </w:t>
      </w:r>
      <w:r w:rsidRPr="006F1057">
        <w:rPr>
          <w:rFonts w:ascii="Times New Roman" w:hAnsi="Times New Roman" w:cs="Times New Roman"/>
          <w:i/>
        </w:rPr>
        <w:t xml:space="preserve">CK-MB, </w:t>
      </w:r>
      <w:proofErr w:type="spellStart"/>
      <w:r w:rsidRPr="006F1057">
        <w:rPr>
          <w:rFonts w:ascii="Times New Roman" w:hAnsi="Times New Roman" w:cs="Times New Roman"/>
          <w:i/>
          <w:szCs w:val="21"/>
        </w:rPr>
        <w:t>creatine</w:t>
      </w:r>
      <w:proofErr w:type="spellEnd"/>
      <w:r w:rsidRPr="006F1057">
        <w:rPr>
          <w:rFonts w:ascii="Times New Roman" w:hAnsi="Times New Roman" w:cs="Times New Roman"/>
          <w:i/>
          <w:szCs w:val="21"/>
        </w:rPr>
        <w:t xml:space="preserve"> kinase </w:t>
      </w:r>
      <w:proofErr w:type="spellStart"/>
      <w:r w:rsidRPr="006F1057">
        <w:rPr>
          <w:rFonts w:ascii="Times New Roman" w:hAnsi="Times New Roman" w:cs="Times New Roman"/>
          <w:i/>
          <w:szCs w:val="21"/>
        </w:rPr>
        <w:t>isoenzymes</w:t>
      </w:r>
      <w:proofErr w:type="spellEnd"/>
      <w:r w:rsidRPr="006F1057">
        <w:rPr>
          <w:rFonts w:ascii="Times New Roman" w:hAnsi="Times New Roman" w:cs="Times New Roman"/>
          <w:i/>
          <w:szCs w:val="21"/>
        </w:rPr>
        <w:t xml:space="preserve">; LPA, </w:t>
      </w:r>
      <w:proofErr w:type="spellStart"/>
      <w:r w:rsidRPr="006F1057">
        <w:rPr>
          <w:rFonts w:ascii="Times New Roman" w:hAnsi="Times New Roman" w:cs="Times New Roman"/>
          <w:i/>
          <w:szCs w:val="21"/>
        </w:rPr>
        <w:t>lipse</w:t>
      </w:r>
      <w:proofErr w:type="spellEnd"/>
      <w:r w:rsidRPr="006F1057">
        <w:rPr>
          <w:rFonts w:ascii="Times New Roman" w:hAnsi="Times New Roman" w:cs="Times New Roman"/>
          <w:i/>
          <w:szCs w:val="21"/>
        </w:rPr>
        <w:t xml:space="preserve"> activator; ACEI, angiotensin-converting enzyme inhibitor; ARB, angiotensin receptor blocker; </w:t>
      </w:r>
      <w:proofErr w:type="spellStart"/>
      <w:r w:rsidRPr="006F1057">
        <w:rPr>
          <w:rFonts w:ascii="Times New Roman" w:hAnsi="Times New Roman" w:cs="Times New Roman"/>
          <w:i/>
          <w:szCs w:val="21"/>
        </w:rPr>
        <w:t>hs</w:t>
      </w:r>
      <w:proofErr w:type="spellEnd"/>
      <w:r w:rsidRPr="006F1057">
        <w:rPr>
          <w:rFonts w:ascii="Times New Roman" w:hAnsi="Times New Roman" w:cs="Times New Roman"/>
          <w:i/>
          <w:szCs w:val="21"/>
        </w:rPr>
        <w:t>-CRP, high sensitive C-reactive protein; MACE, major adverse cardiovascular events; MI, myocardial i</w:t>
      </w:r>
      <w:r w:rsidRPr="006F1057">
        <w:rPr>
          <w:rFonts w:ascii="Times New Roman" w:hAnsi="Times New Roman" w:cs="Times New Roman"/>
          <w:szCs w:val="21"/>
        </w:rPr>
        <w:t>nfarctio</w:t>
      </w:r>
      <w:r w:rsidRPr="006F1057">
        <w:rPr>
          <w:rFonts w:ascii="Times New Roman" w:hAnsi="Times New Roman" w:cs="Times New Roman"/>
          <w:i/>
          <w:szCs w:val="21"/>
        </w:rPr>
        <w:t xml:space="preserve">n. </w:t>
      </w:r>
      <w:proofErr w:type="gramStart"/>
      <w:r w:rsidRPr="006F1057">
        <w:rPr>
          <w:rFonts w:ascii="Times New Roman" w:hAnsi="Times New Roman" w:cs="Times New Roman"/>
          <w:i/>
          <w:szCs w:val="21"/>
        </w:rPr>
        <w:t>DTA, any mutations in DNMT3A, TET2, or ASXL1; TA, DTA, any mutations in TET2, or ASXL1; DT, any mutations in DNMT3A or TET2.</w:t>
      </w:r>
      <w:proofErr w:type="gramEnd"/>
      <w:r w:rsidRPr="006F1057">
        <w:rPr>
          <w:rFonts w:ascii="Times New Roman" w:hAnsi="Times New Roman" w:cs="Times New Roman"/>
          <w:i/>
          <w:szCs w:val="21"/>
        </w:rPr>
        <w:t xml:space="preserve"> </w:t>
      </w:r>
      <w:r w:rsidRPr="006F1057">
        <w:rPr>
          <w:rFonts w:ascii="Times New Roman" w:hAnsi="Times New Roman" w:cs="Times New Roman"/>
          <w:i/>
          <w:kern w:val="0"/>
          <w:szCs w:val="21"/>
        </w:rPr>
        <w:t>*P&lt;0.05.</w:t>
      </w:r>
    </w:p>
    <w:p w:rsidR="000828E0" w:rsidRPr="008F7187" w:rsidRDefault="000828E0" w:rsidP="000828E0">
      <w:pPr>
        <w:jc w:val="left"/>
        <w:rPr>
          <w:rFonts w:ascii="Times New Roman" w:hAnsi="Times New Roman" w:cs="Times New Roman"/>
          <w:i/>
          <w:kern w:val="0"/>
          <w:szCs w:val="21"/>
        </w:rPr>
        <w:sectPr w:rsidR="000828E0" w:rsidRPr="008F7187" w:rsidSect="00AF0890">
          <w:footerReference w:type="default" r:id="rId11"/>
          <w:pgSz w:w="16839" w:h="23814" w:code="8"/>
          <w:pgMar w:top="1440" w:right="1800" w:bottom="1440" w:left="1800" w:header="851" w:footer="992" w:gutter="0"/>
          <w:cols w:space="425"/>
          <w:docGrid w:type="lines" w:linePitch="312"/>
        </w:sectPr>
      </w:pPr>
    </w:p>
    <w:p w:rsidR="000828E0" w:rsidRPr="00824113" w:rsidRDefault="00824113" w:rsidP="00824113">
      <w:pPr>
        <w:jc w:val="center"/>
        <w:rPr>
          <w:rFonts w:ascii="Times New Roman" w:hAnsi="Times New Roman" w:cs="Times New Roman"/>
          <w:i/>
          <w:sz w:val="24"/>
          <w:szCs w:val="21"/>
        </w:rPr>
      </w:pPr>
      <w:r w:rsidRPr="00824113">
        <w:rPr>
          <w:rFonts w:ascii="Times New Roman" w:hAnsi="Times New Roman" w:cs="Times New Roman"/>
          <w:b/>
          <w:i/>
          <w:sz w:val="24"/>
        </w:rPr>
        <w:lastRenderedPageBreak/>
        <w:t>Supplemental Table</w:t>
      </w:r>
      <w:r>
        <w:rPr>
          <w:rFonts w:ascii="Times New Roman" w:hAnsi="Times New Roman" w:cs="Times New Roman"/>
          <w:b/>
          <w:i/>
          <w:sz w:val="24"/>
        </w:rPr>
        <w:t xml:space="preserve"> </w:t>
      </w:r>
      <w:r>
        <w:rPr>
          <w:rFonts w:ascii="Times New Roman" w:hAnsi="Times New Roman" w:cs="Times New Roman" w:hint="eastAsia"/>
          <w:b/>
          <w:i/>
          <w:sz w:val="24"/>
        </w:rPr>
        <w:t>3</w:t>
      </w:r>
      <w:r w:rsidR="000828E0" w:rsidRPr="00824113">
        <w:rPr>
          <w:rFonts w:ascii="Times New Roman" w:hAnsi="Times New Roman" w:cs="Times New Roman"/>
          <w:i/>
          <w:sz w:val="24"/>
          <w:szCs w:val="21"/>
        </w:rPr>
        <w:t xml:space="preserve"> Multiple Cox proportional hazard models for the impact of AIP on the incidence of MACE. </w:t>
      </w:r>
    </w:p>
    <w:p w:rsidR="000828E0" w:rsidRPr="008F7187" w:rsidRDefault="000828E0" w:rsidP="00824113">
      <w:pPr>
        <w:jc w:val="center"/>
        <w:rPr>
          <w:rFonts w:ascii="Times New Roman" w:hAnsi="Times New Roman" w:cs="Times New Roman"/>
          <w:b/>
          <w:i/>
          <w:sz w:val="24"/>
          <w:szCs w:val="21"/>
        </w:rPr>
      </w:pPr>
      <w:r w:rsidRPr="00824113">
        <w:rPr>
          <w:rFonts w:ascii="Times New Roman" w:hAnsi="Times New Roman" w:cs="Times New Roman"/>
          <w:i/>
          <w:sz w:val="24"/>
          <w:szCs w:val="21"/>
        </w:rPr>
        <w:t xml:space="preserve">AIP were modeled as categorical. </w:t>
      </w:r>
    </w:p>
    <w:tbl>
      <w:tblPr>
        <w:tblStyle w:val="a5"/>
        <w:tblW w:w="0" w:type="auto"/>
        <w:jc w:val="center"/>
        <w:tblInd w:w="-1823"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418"/>
        <w:gridCol w:w="567"/>
        <w:gridCol w:w="1215"/>
        <w:gridCol w:w="1995"/>
        <w:gridCol w:w="1346"/>
        <w:gridCol w:w="1850"/>
        <w:gridCol w:w="1602"/>
        <w:gridCol w:w="1721"/>
        <w:gridCol w:w="1721"/>
      </w:tblGrid>
      <w:tr w:rsidR="000828E0" w:rsidRPr="008F7187" w:rsidTr="00230632">
        <w:trPr>
          <w:trHeight w:val="280"/>
          <w:jc w:val="center"/>
        </w:trPr>
        <w:tc>
          <w:tcPr>
            <w:tcW w:w="1843" w:type="dxa"/>
            <w:tcBorders>
              <w:top w:val="single" w:sz="4" w:space="0" w:color="auto"/>
              <w:bottom w:val="single" w:sz="4" w:space="0" w:color="auto"/>
            </w:tcBorders>
            <w:noWrap/>
          </w:tcPr>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Subgroup</w:t>
            </w:r>
          </w:p>
        </w:tc>
        <w:tc>
          <w:tcPr>
            <w:tcW w:w="1418" w:type="dxa"/>
            <w:tcBorders>
              <w:top w:val="single" w:sz="4" w:space="0" w:color="auto"/>
              <w:bottom w:val="single" w:sz="4" w:space="0" w:color="auto"/>
            </w:tcBorders>
            <w:noWrap/>
          </w:tcPr>
          <w:p w:rsidR="000828E0" w:rsidRPr="008F7187" w:rsidRDefault="000828E0" w:rsidP="00230632">
            <w:pPr>
              <w:jc w:val="left"/>
              <w:rPr>
                <w:rFonts w:ascii="Times New Roman" w:hAnsi="Times New Roman" w:cs="Times New Roman"/>
                <w:b/>
                <w:i/>
                <w:kern w:val="0"/>
                <w:sz w:val="22"/>
                <w:szCs w:val="21"/>
              </w:rPr>
            </w:pPr>
          </w:p>
        </w:tc>
        <w:tc>
          <w:tcPr>
            <w:tcW w:w="567" w:type="dxa"/>
            <w:tcBorders>
              <w:top w:val="single" w:sz="4" w:space="0" w:color="auto"/>
              <w:bottom w:val="single" w:sz="4" w:space="0" w:color="auto"/>
            </w:tcBorders>
            <w:noWrap/>
          </w:tcPr>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N</w:t>
            </w:r>
          </w:p>
        </w:tc>
        <w:tc>
          <w:tcPr>
            <w:tcW w:w="1215" w:type="dxa"/>
            <w:tcBorders>
              <w:top w:val="single" w:sz="4" w:space="0" w:color="auto"/>
              <w:bottom w:val="single" w:sz="4" w:space="0" w:color="auto"/>
            </w:tcBorders>
            <w:noWrap/>
          </w:tcPr>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MACE%</w:t>
            </w:r>
          </w:p>
        </w:tc>
        <w:tc>
          <w:tcPr>
            <w:tcW w:w="1995" w:type="dxa"/>
            <w:tcBorders>
              <w:top w:val="single" w:sz="4" w:space="0" w:color="auto"/>
              <w:bottom w:val="single" w:sz="4" w:space="0" w:color="auto"/>
            </w:tcBorders>
            <w:noWrap/>
          </w:tcPr>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Crude HR 95%CI</w:t>
            </w:r>
          </w:p>
        </w:tc>
        <w:tc>
          <w:tcPr>
            <w:tcW w:w="1346" w:type="dxa"/>
            <w:tcBorders>
              <w:top w:val="single" w:sz="4" w:space="0" w:color="auto"/>
              <w:bottom w:val="single" w:sz="4" w:space="0" w:color="auto"/>
            </w:tcBorders>
            <w:noWrap/>
          </w:tcPr>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Crude P value</w:t>
            </w:r>
          </w:p>
        </w:tc>
        <w:tc>
          <w:tcPr>
            <w:tcW w:w="1850" w:type="dxa"/>
            <w:tcBorders>
              <w:top w:val="single" w:sz="4" w:space="0" w:color="auto"/>
              <w:bottom w:val="single" w:sz="4" w:space="0" w:color="auto"/>
            </w:tcBorders>
            <w:noWrap/>
          </w:tcPr>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Adjusted</w:t>
            </w:r>
          </w:p>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HR 95%CI</w:t>
            </w:r>
          </w:p>
        </w:tc>
        <w:tc>
          <w:tcPr>
            <w:tcW w:w="1602" w:type="dxa"/>
            <w:tcBorders>
              <w:top w:val="single" w:sz="4" w:space="0" w:color="auto"/>
              <w:bottom w:val="single" w:sz="4" w:space="0" w:color="auto"/>
            </w:tcBorders>
            <w:noWrap/>
          </w:tcPr>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Adjusted</w:t>
            </w:r>
          </w:p>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P value</w:t>
            </w:r>
          </w:p>
        </w:tc>
        <w:tc>
          <w:tcPr>
            <w:tcW w:w="1721" w:type="dxa"/>
            <w:tcBorders>
              <w:top w:val="single" w:sz="4" w:space="0" w:color="auto"/>
              <w:bottom w:val="single" w:sz="4" w:space="0" w:color="auto"/>
            </w:tcBorders>
            <w:noWrap/>
          </w:tcPr>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 xml:space="preserve">P for interaction </w:t>
            </w:r>
            <w:r w:rsidRPr="008F7187">
              <w:rPr>
                <w:rFonts w:ascii="Times New Roman" w:hAnsi="Times New Roman" w:cs="Times New Roman"/>
                <w:b/>
                <w:i/>
                <w:kern w:val="0"/>
                <w:sz w:val="22"/>
                <w:szCs w:val="21"/>
                <w:vertAlign w:val="superscript"/>
              </w:rPr>
              <w:t>1</w:t>
            </w:r>
          </w:p>
        </w:tc>
        <w:tc>
          <w:tcPr>
            <w:tcW w:w="1721" w:type="dxa"/>
            <w:tcBorders>
              <w:top w:val="single" w:sz="4" w:space="0" w:color="auto"/>
              <w:bottom w:val="single" w:sz="4" w:space="0" w:color="auto"/>
            </w:tcBorders>
            <w:noWrap/>
          </w:tcPr>
          <w:p w:rsidR="000828E0" w:rsidRPr="008F7187" w:rsidRDefault="000828E0" w:rsidP="00230632">
            <w:pPr>
              <w:jc w:val="left"/>
              <w:rPr>
                <w:rFonts w:ascii="Times New Roman" w:hAnsi="Times New Roman" w:cs="Times New Roman"/>
                <w:b/>
                <w:i/>
                <w:kern w:val="0"/>
                <w:sz w:val="22"/>
                <w:szCs w:val="21"/>
              </w:rPr>
            </w:pPr>
            <w:r w:rsidRPr="008F7187">
              <w:rPr>
                <w:rFonts w:ascii="Times New Roman" w:hAnsi="Times New Roman" w:cs="Times New Roman"/>
                <w:b/>
                <w:i/>
                <w:kern w:val="0"/>
                <w:sz w:val="22"/>
                <w:szCs w:val="21"/>
              </w:rPr>
              <w:t xml:space="preserve">P for interaction </w:t>
            </w:r>
            <w:r w:rsidRPr="008F7187">
              <w:rPr>
                <w:rFonts w:ascii="Times New Roman" w:hAnsi="Times New Roman" w:cs="Times New Roman"/>
                <w:b/>
                <w:i/>
                <w:kern w:val="0"/>
                <w:sz w:val="22"/>
                <w:szCs w:val="21"/>
                <w:vertAlign w:val="superscript"/>
              </w:rPr>
              <w:t>2</w:t>
            </w:r>
          </w:p>
        </w:tc>
      </w:tr>
      <w:tr w:rsidR="000828E0" w:rsidRPr="008F7187" w:rsidTr="00230632">
        <w:trPr>
          <w:trHeight w:val="280"/>
          <w:jc w:val="center"/>
        </w:trPr>
        <w:tc>
          <w:tcPr>
            <w:tcW w:w="1843"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Any CHIP(-)</w:t>
            </w:r>
          </w:p>
        </w:tc>
        <w:tc>
          <w:tcPr>
            <w:tcW w:w="1418"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 </w:t>
            </w:r>
          </w:p>
        </w:tc>
        <w:tc>
          <w:tcPr>
            <w:tcW w:w="567"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21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99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346"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602"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0.166</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0.167</w:t>
            </w:r>
          </w:p>
        </w:tc>
      </w:tr>
      <w:tr w:rsidR="000828E0" w:rsidRPr="008F7187" w:rsidTr="00230632">
        <w:trPr>
          <w:trHeight w:val="280"/>
          <w:jc w:val="center"/>
        </w:trPr>
        <w:tc>
          <w:tcPr>
            <w:tcW w:w="1843"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w:t>
            </w:r>
            <w:r w:rsidRPr="008F7187">
              <w:rPr>
                <w:rFonts w:ascii="Times New Roman" w:hAnsi="Times New Roman" w:cs="Times New Roman"/>
                <w:b/>
                <w:i/>
                <w:kern w:val="0"/>
                <w:szCs w:val="21"/>
              </w:rPr>
              <w:t>＜</w:t>
            </w:r>
            <w:r w:rsidRPr="008F7187">
              <w:rPr>
                <w:rFonts w:ascii="Times New Roman" w:hAnsi="Times New Roman" w:cs="Times New Roman"/>
                <w:b/>
                <w:i/>
                <w:kern w:val="0"/>
                <w:szCs w:val="21"/>
              </w:rPr>
              <w:t>media</w:t>
            </w:r>
          </w:p>
        </w:tc>
        <w:tc>
          <w:tcPr>
            <w:tcW w:w="567"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597</w:t>
            </w:r>
          </w:p>
        </w:tc>
        <w:tc>
          <w:tcPr>
            <w:tcW w:w="121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215 (36)</w:t>
            </w:r>
          </w:p>
        </w:tc>
        <w:tc>
          <w:tcPr>
            <w:tcW w:w="199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346"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602"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AIP≥media</w:t>
            </w:r>
          </w:p>
        </w:tc>
        <w:tc>
          <w:tcPr>
            <w:tcW w:w="567"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596</w:t>
            </w:r>
          </w:p>
        </w:tc>
        <w:tc>
          <w:tcPr>
            <w:tcW w:w="121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183 (30.7)</w:t>
            </w:r>
          </w:p>
        </w:tc>
        <w:tc>
          <w:tcPr>
            <w:tcW w:w="199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0.84 (0.69-1.02)</w:t>
            </w:r>
          </w:p>
        </w:tc>
        <w:tc>
          <w:tcPr>
            <w:tcW w:w="1346"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0.083</w:t>
            </w:r>
          </w:p>
        </w:tc>
        <w:tc>
          <w:tcPr>
            <w:tcW w:w="1850"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0.86 (0.7-1.06)</w:t>
            </w:r>
          </w:p>
        </w:tc>
        <w:tc>
          <w:tcPr>
            <w:tcW w:w="1602"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0.163</w:t>
            </w: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Any CHIP(+)</w:t>
            </w:r>
          </w:p>
        </w:tc>
        <w:tc>
          <w:tcPr>
            <w:tcW w:w="1418"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 </w:t>
            </w:r>
          </w:p>
        </w:tc>
        <w:tc>
          <w:tcPr>
            <w:tcW w:w="567"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21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99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346"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602"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w:t>
            </w:r>
            <w:r w:rsidRPr="008F7187">
              <w:rPr>
                <w:rFonts w:ascii="Times New Roman" w:hAnsi="Times New Roman" w:cs="Times New Roman"/>
                <w:b/>
                <w:i/>
                <w:kern w:val="0"/>
                <w:szCs w:val="21"/>
              </w:rPr>
              <w:t>＜</w:t>
            </w:r>
            <w:r w:rsidRPr="008F7187">
              <w:rPr>
                <w:rFonts w:ascii="Times New Roman" w:hAnsi="Times New Roman" w:cs="Times New Roman"/>
                <w:b/>
                <w:i/>
                <w:kern w:val="0"/>
                <w:szCs w:val="21"/>
              </w:rPr>
              <w:t>media</w:t>
            </w:r>
          </w:p>
        </w:tc>
        <w:tc>
          <w:tcPr>
            <w:tcW w:w="567"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101</w:t>
            </w:r>
          </w:p>
        </w:tc>
        <w:tc>
          <w:tcPr>
            <w:tcW w:w="121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36 (35.6)</w:t>
            </w:r>
          </w:p>
        </w:tc>
        <w:tc>
          <w:tcPr>
            <w:tcW w:w="199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346"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602"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AIP≥media</w:t>
            </w:r>
          </w:p>
        </w:tc>
        <w:tc>
          <w:tcPr>
            <w:tcW w:w="567"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102</w:t>
            </w:r>
          </w:p>
        </w:tc>
        <w:tc>
          <w:tcPr>
            <w:tcW w:w="121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43 (42.2)</w:t>
            </w:r>
          </w:p>
        </w:tc>
        <w:tc>
          <w:tcPr>
            <w:tcW w:w="199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1.26 (0.81-1.97)</w:t>
            </w:r>
          </w:p>
        </w:tc>
        <w:tc>
          <w:tcPr>
            <w:tcW w:w="1346"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0.3</w:t>
            </w:r>
          </w:p>
        </w:tc>
        <w:tc>
          <w:tcPr>
            <w:tcW w:w="1850"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1.21 (0.75-1.94)</w:t>
            </w:r>
          </w:p>
        </w:tc>
        <w:tc>
          <w:tcPr>
            <w:tcW w:w="1602"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0.437</w:t>
            </w: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commonly CHIP(-)</w:t>
            </w:r>
          </w:p>
        </w:tc>
        <w:tc>
          <w:tcPr>
            <w:tcW w:w="1418"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 </w:t>
            </w:r>
          </w:p>
        </w:tc>
        <w:tc>
          <w:tcPr>
            <w:tcW w:w="567"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21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99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346"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602"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0.553</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0.553</w:t>
            </w:r>
          </w:p>
        </w:tc>
      </w:tr>
      <w:tr w:rsidR="000828E0" w:rsidRPr="008F7187" w:rsidTr="00230632">
        <w:trPr>
          <w:trHeight w:val="280"/>
          <w:jc w:val="center"/>
        </w:trPr>
        <w:tc>
          <w:tcPr>
            <w:tcW w:w="1843"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w:t>
            </w:r>
            <w:r w:rsidRPr="008F7187">
              <w:rPr>
                <w:rFonts w:ascii="Times New Roman" w:hAnsi="Times New Roman" w:cs="Times New Roman"/>
                <w:b/>
                <w:i/>
                <w:kern w:val="0"/>
                <w:szCs w:val="21"/>
              </w:rPr>
              <w:t>＜</w:t>
            </w:r>
            <w:r w:rsidRPr="008F7187">
              <w:rPr>
                <w:rFonts w:ascii="Times New Roman" w:hAnsi="Times New Roman" w:cs="Times New Roman"/>
                <w:b/>
                <w:i/>
                <w:kern w:val="0"/>
                <w:szCs w:val="21"/>
              </w:rPr>
              <w:t>media</w:t>
            </w:r>
          </w:p>
        </w:tc>
        <w:tc>
          <w:tcPr>
            <w:tcW w:w="567"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642</w:t>
            </w:r>
          </w:p>
        </w:tc>
        <w:tc>
          <w:tcPr>
            <w:tcW w:w="121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228 (35.5)</w:t>
            </w:r>
          </w:p>
        </w:tc>
        <w:tc>
          <w:tcPr>
            <w:tcW w:w="199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346"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602"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AIP≥media</w:t>
            </w:r>
          </w:p>
        </w:tc>
        <w:tc>
          <w:tcPr>
            <w:tcW w:w="567"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636</w:t>
            </w:r>
          </w:p>
        </w:tc>
        <w:tc>
          <w:tcPr>
            <w:tcW w:w="121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198 (31.1)</w:t>
            </w:r>
          </w:p>
        </w:tc>
        <w:tc>
          <w:tcPr>
            <w:tcW w:w="199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0.87 (0.72-1.05)</w:t>
            </w:r>
          </w:p>
        </w:tc>
        <w:tc>
          <w:tcPr>
            <w:tcW w:w="1346"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0.141</w:t>
            </w:r>
          </w:p>
        </w:tc>
        <w:tc>
          <w:tcPr>
            <w:tcW w:w="1850"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0.89 (0.73-1.08)</w:t>
            </w:r>
          </w:p>
        </w:tc>
        <w:tc>
          <w:tcPr>
            <w:tcW w:w="1602"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0.242</w:t>
            </w: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commonly CHIP(+)</w:t>
            </w:r>
          </w:p>
        </w:tc>
        <w:tc>
          <w:tcPr>
            <w:tcW w:w="1418"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 </w:t>
            </w:r>
          </w:p>
        </w:tc>
        <w:tc>
          <w:tcPr>
            <w:tcW w:w="567"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21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99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346"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602"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w:t>
            </w:r>
            <w:r w:rsidRPr="008F7187">
              <w:rPr>
                <w:rFonts w:ascii="Times New Roman" w:hAnsi="Times New Roman" w:cs="Times New Roman"/>
                <w:b/>
                <w:i/>
                <w:kern w:val="0"/>
                <w:szCs w:val="21"/>
              </w:rPr>
              <w:t>＜</w:t>
            </w:r>
            <w:r w:rsidRPr="008F7187">
              <w:rPr>
                <w:rFonts w:ascii="Times New Roman" w:hAnsi="Times New Roman" w:cs="Times New Roman"/>
                <w:b/>
                <w:i/>
                <w:kern w:val="0"/>
                <w:szCs w:val="21"/>
              </w:rPr>
              <w:t>media</w:t>
            </w:r>
          </w:p>
        </w:tc>
        <w:tc>
          <w:tcPr>
            <w:tcW w:w="567"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56</w:t>
            </w:r>
          </w:p>
        </w:tc>
        <w:tc>
          <w:tcPr>
            <w:tcW w:w="121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23 (41.1)</w:t>
            </w:r>
          </w:p>
        </w:tc>
        <w:tc>
          <w:tcPr>
            <w:tcW w:w="199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346"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602"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AIP≥media</w:t>
            </w:r>
          </w:p>
        </w:tc>
        <w:tc>
          <w:tcPr>
            <w:tcW w:w="567"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62</w:t>
            </w:r>
          </w:p>
        </w:tc>
        <w:tc>
          <w:tcPr>
            <w:tcW w:w="121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28 (45.2)</w:t>
            </w:r>
          </w:p>
        </w:tc>
        <w:tc>
          <w:tcPr>
            <w:tcW w:w="199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1.2 (0.69-2.08)</w:t>
            </w:r>
          </w:p>
        </w:tc>
        <w:tc>
          <w:tcPr>
            <w:tcW w:w="1346"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0.525</w:t>
            </w:r>
          </w:p>
        </w:tc>
        <w:tc>
          <w:tcPr>
            <w:tcW w:w="1850"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1.12 (0.61-2.05)</w:t>
            </w:r>
          </w:p>
        </w:tc>
        <w:tc>
          <w:tcPr>
            <w:tcW w:w="1602"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0.725</w:t>
            </w: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color w:val="000000"/>
                <w:sz w:val="22"/>
              </w:rPr>
              <w:t>TET2 (-)</w:t>
            </w:r>
          </w:p>
        </w:tc>
        <w:tc>
          <w:tcPr>
            <w:tcW w:w="1418"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 </w:t>
            </w:r>
          </w:p>
        </w:tc>
        <w:tc>
          <w:tcPr>
            <w:tcW w:w="567"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21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99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346"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602"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0.52</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0.518</w:t>
            </w:r>
          </w:p>
        </w:tc>
      </w:tr>
      <w:tr w:rsidR="000828E0" w:rsidRPr="008F7187" w:rsidTr="00230632">
        <w:trPr>
          <w:trHeight w:val="280"/>
          <w:jc w:val="center"/>
        </w:trPr>
        <w:tc>
          <w:tcPr>
            <w:tcW w:w="1843"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w:t>
            </w:r>
            <w:r w:rsidRPr="008F7187">
              <w:rPr>
                <w:rFonts w:ascii="Times New Roman" w:hAnsi="Times New Roman" w:cs="Times New Roman"/>
                <w:b/>
                <w:i/>
                <w:kern w:val="0"/>
                <w:szCs w:val="21"/>
              </w:rPr>
              <w:t>＜</w:t>
            </w:r>
            <w:r w:rsidRPr="008F7187">
              <w:rPr>
                <w:rFonts w:ascii="Times New Roman" w:hAnsi="Times New Roman" w:cs="Times New Roman"/>
                <w:b/>
                <w:i/>
                <w:kern w:val="0"/>
                <w:szCs w:val="21"/>
              </w:rPr>
              <w:t>media</w:t>
            </w:r>
          </w:p>
        </w:tc>
        <w:tc>
          <w:tcPr>
            <w:tcW w:w="567"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681</w:t>
            </w:r>
          </w:p>
        </w:tc>
        <w:tc>
          <w:tcPr>
            <w:tcW w:w="121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242 (35.5)</w:t>
            </w:r>
          </w:p>
        </w:tc>
        <w:tc>
          <w:tcPr>
            <w:tcW w:w="199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346"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602"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AIP≥media</w:t>
            </w:r>
          </w:p>
        </w:tc>
        <w:tc>
          <w:tcPr>
            <w:tcW w:w="567"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676</w:t>
            </w:r>
          </w:p>
        </w:tc>
        <w:tc>
          <w:tcPr>
            <w:tcW w:w="121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216 (32)</w:t>
            </w:r>
          </w:p>
        </w:tc>
        <w:tc>
          <w:tcPr>
            <w:tcW w:w="199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0.9 (0.75-1.08)</w:t>
            </w:r>
          </w:p>
        </w:tc>
        <w:tc>
          <w:tcPr>
            <w:tcW w:w="1346"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0.241</w:t>
            </w:r>
          </w:p>
        </w:tc>
        <w:tc>
          <w:tcPr>
            <w:tcW w:w="1850"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0.91 (0.75-1.1)</w:t>
            </w:r>
          </w:p>
        </w:tc>
        <w:tc>
          <w:tcPr>
            <w:tcW w:w="1602"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0.31</w:t>
            </w: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color w:val="000000"/>
                <w:sz w:val="22"/>
              </w:rPr>
              <w:t>TET2 (+)</w:t>
            </w:r>
          </w:p>
        </w:tc>
        <w:tc>
          <w:tcPr>
            <w:tcW w:w="1418"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 </w:t>
            </w:r>
          </w:p>
        </w:tc>
        <w:tc>
          <w:tcPr>
            <w:tcW w:w="567"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21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99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346"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602"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w:t>
            </w:r>
            <w:r w:rsidRPr="008F7187">
              <w:rPr>
                <w:rFonts w:ascii="Times New Roman" w:hAnsi="Times New Roman" w:cs="Times New Roman"/>
                <w:b/>
                <w:i/>
                <w:kern w:val="0"/>
                <w:szCs w:val="21"/>
              </w:rPr>
              <w:t>＜</w:t>
            </w:r>
            <w:r w:rsidRPr="008F7187">
              <w:rPr>
                <w:rFonts w:ascii="Times New Roman" w:hAnsi="Times New Roman" w:cs="Times New Roman"/>
                <w:b/>
                <w:i/>
                <w:kern w:val="0"/>
                <w:szCs w:val="21"/>
              </w:rPr>
              <w:t>media</w:t>
            </w:r>
          </w:p>
        </w:tc>
        <w:tc>
          <w:tcPr>
            <w:tcW w:w="567"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17</w:t>
            </w:r>
          </w:p>
        </w:tc>
        <w:tc>
          <w:tcPr>
            <w:tcW w:w="121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9 (52.9)</w:t>
            </w:r>
          </w:p>
        </w:tc>
        <w:tc>
          <w:tcPr>
            <w:tcW w:w="199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346"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602"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AIP≥media</w:t>
            </w:r>
          </w:p>
        </w:tc>
        <w:tc>
          <w:tcPr>
            <w:tcW w:w="567"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22</w:t>
            </w:r>
          </w:p>
        </w:tc>
        <w:tc>
          <w:tcPr>
            <w:tcW w:w="121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10 (45.5)</w:t>
            </w:r>
          </w:p>
        </w:tc>
        <w:tc>
          <w:tcPr>
            <w:tcW w:w="199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0.81 (0.33-1.99)</w:t>
            </w:r>
          </w:p>
        </w:tc>
        <w:tc>
          <w:tcPr>
            <w:tcW w:w="1346"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0.644</w:t>
            </w:r>
          </w:p>
        </w:tc>
        <w:tc>
          <w:tcPr>
            <w:tcW w:w="1850"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0.06 (0.01-0.37)</w:t>
            </w:r>
          </w:p>
        </w:tc>
        <w:tc>
          <w:tcPr>
            <w:tcW w:w="1602"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0.002**</w:t>
            </w: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DNMAT3A </w:t>
            </w:r>
            <w:r w:rsidRPr="008F7187">
              <w:rPr>
                <w:rFonts w:ascii="Times New Roman" w:hAnsi="Times New Roman" w:cs="Times New Roman"/>
                <w:b/>
                <w:i/>
                <w:color w:val="000000"/>
                <w:sz w:val="22"/>
              </w:rPr>
              <w:t>(-)</w:t>
            </w:r>
          </w:p>
        </w:tc>
        <w:tc>
          <w:tcPr>
            <w:tcW w:w="1418"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 </w:t>
            </w:r>
          </w:p>
        </w:tc>
        <w:tc>
          <w:tcPr>
            <w:tcW w:w="567"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21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99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346"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602"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0.498</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0.496</w:t>
            </w:r>
          </w:p>
        </w:tc>
      </w:tr>
      <w:tr w:rsidR="000828E0" w:rsidRPr="008F7187" w:rsidTr="00230632">
        <w:trPr>
          <w:trHeight w:val="280"/>
          <w:jc w:val="center"/>
        </w:trPr>
        <w:tc>
          <w:tcPr>
            <w:tcW w:w="1843"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w:t>
            </w:r>
            <w:r w:rsidRPr="008F7187">
              <w:rPr>
                <w:rFonts w:ascii="Times New Roman" w:hAnsi="Times New Roman" w:cs="Times New Roman"/>
                <w:b/>
                <w:i/>
                <w:kern w:val="0"/>
                <w:szCs w:val="21"/>
              </w:rPr>
              <w:t>＜</w:t>
            </w:r>
            <w:r w:rsidRPr="008F7187">
              <w:rPr>
                <w:rFonts w:ascii="Times New Roman" w:hAnsi="Times New Roman" w:cs="Times New Roman"/>
                <w:b/>
                <w:i/>
                <w:kern w:val="0"/>
                <w:szCs w:val="21"/>
              </w:rPr>
              <w:t>media</w:t>
            </w:r>
          </w:p>
        </w:tc>
        <w:tc>
          <w:tcPr>
            <w:tcW w:w="567"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669</w:t>
            </w:r>
          </w:p>
        </w:tc>
        <w:tc>
          <w:tcPr>
            <w:tcW w:w="121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240 (35.9)</w:t>
            </w:r>
          </w:p>
        </w:tc>
        <w:tc>
          <w:tcPr>
            <w:tcW w:w="199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346"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602"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AIP≥media</w:t>
            </w:r>
          </w:p>
        </w:tc>
        <w:tc>
          <w:tcPr>
            <w:tcW w:w="567"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675</w:t>
            </w:r>
          </w:p>
        </w:tc>
        <w:tc>
          <w:tcPr>
            <w:tcW w:w="121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217 (32.1)</w:t>
            </w:r>
          </w:p>
        </w:tc>
        <w:tc>
          <w:tcPr>
            <w:tcW w:w="199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0.89 (0.74-1.07)</w:t>
            </w:r>
          </w:p>
        </w:tc>
        <w:tc>
          <w:tcPr>
            <w:tcW w:w="1346"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0.199</w:t>
            </w:r>
          </w:p>
        </w:tc>
        <w:tc>
          <w:tcPr>
            <w:tcW w:w="1850"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0.9 (0.74-1.09)</w:t>
            </w:r>
          </w:p>
        </w:tc>
        <w:tc>
          <w:tcPr>
            <w:tcW w:w="1602"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0.275</w:t>
            </w: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DNMAT3A </w:t>
            </w:r>
            <w:r w:rsidRPr="008F7187">
              <w:rPr>
                <w:rFonts w:ascii="Times New Roman" w:hAnsi="Times New Roman" w:cs="Times New Roman"/>
                <w:b/>
                <w:i/>
                <w:color w:val="000000"/>
                <w:sz w:val="22"/>
              </w:rPr>
              <w:t>(+)</w:t>
            </w:r>
          </w:p>
        </w:tc>
        <w:tc>
          <w:tcPr>
            <w:tcW w:w="1418"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 </w:t>
            </w:r>
          </w:p>
        </w:tc>
        <w:tc>
          <w:tcPr>
            <w:tcW w:w="567"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21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99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346"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602"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w:t>
            </w:r>
            <w:r w:rsidRPr="008F7187">
              <w:rPr>
                <w:rFonts w:ascii="Times New Roman" w:hAnsi="Times New Roman" w:cs="Times New Roman"/>
                <w:b/>
                <w:i/>
                <w:kern w:val="0"/>
                <w:szCs w:val="21"/>
              </w:rPr>
              <w:t>＜</w:t>
            </w:r>
            <w:r w:rsidRPr="008F7187">
              <w:rPr>
                <w:rFonts w:ascii="Times New Roman" w:hAnsi="Times New Roman" w:cs="Times New Roman"/>
                <w:b/>
                <w:i/>
                <w:kern w:val="0"/>
                <w:szCs w:val="21"/>
              </w:rPr>
              <w:t>media</w:t>
            </w:r>
          </w:p>
        </w:tc>
        <w:tc>
          <w:tcPr>
            <w:tcW w:w="567"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29</w:t>
            </w:r>
          </w:p>
        </w:tc>
        <w:tc>
          <w:tcPr>
            <w:tcW w:w="121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11 (37.9)</w:t>
            </w:r>
          </w:p>
        </w:tc>
        <w:tc>
          <w:tcPr>
            <w:tcW w:w="199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346"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602"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AIP≥media</w:t>
            </w:r>
          </w:p>
        </w:tc>
        <w:tc>
          <w:tcPr>
            <w:tcW w:w="567"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23</w:t>
            </w:r>
          </w:p>
        </w:tc>
        <w:tc>
          <w:tcPr>
            <w:tcW w:w="121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9 (39.1)</w:t>
            </w:r>
          </w:p>
        </w:tc>
        <w:tc>
          <w:tcPr>
            <w:tcW w:w="199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1.24 (0.51-2.99)</w:t>
            </w:r>
          </w:p>
        </w:tc>
        <w:tc>
          <w:tcPr>
            <w:tcW w:w="1346"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0.633</w:t>
            </w:r>
          </w:p>
        </w:tc>
        <w:tc>
          <w:tcPr>
            <w:tcW w:w="1850"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1.37 (0.48-3.9)</w:t>
            </w:r>
          </w:p>
        </w:tc>
        <w:tc>
          <w:tcPr>
            <w:tcW w:w="1602"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0.556</w:t>
            </w: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ASXL1 </w:t>
            </w:r>
            <w:r w:rsidRPr="008F7187">
              <w:rPr>
                <w:rFonts w:ascii="Times New Roman" w:hAnsi="Times New Roman" w:cs="Times New Roman"/>
                <w:b/>
                <w:i/>
                <w:color w:val="000000"/>
                <w:sz w:val="22"/>
              </w:rPr>
              <w:t>(-)</w:t>
            </w:r>
          </w:p>
        </w:tc>
        <w:tc>
          <w:tcPr>
            <w:tcW w:w="1418"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 </w:t>
            </w:r>
          </w:p>
        </w:tc>
        <w:tc>
          <w:tcPr>
            <w:tcW w:w="567"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21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99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346"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602"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0.113</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0.13</w:t>
            </w:r>
          </w:p>
        </w:tc>
      </w:tr>
      <w:tr w:rsidR="000828E0" w:rsidRPr="008F7187" w:rsidTr="00230632">
        <w:trPr>
          <w:trHeight w:val="280"/>
          <w:jc w:val="center"/>
        </w:trPr>
        <w:tc>
          <w:tcPr>
            <w:tcW w:w="1843"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bottom w:val="nil"/>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w:t>
            </w:r>
            <w:r w:rsidRPr="008F7187">
              <w:rPr>
                <w:rFonts w:ascii="Times New Roman" w:hAnsi="Times New Roman" w:cs="Times New Roman"/>
                <w:b/>
                <w:i/>
                <w:kern w:val="0"/>
                <w:szCs w:val="21"/>
              </w:rPr>
              <w:t>＜</w:t>
            </w:r>
            <w:r w:rsidRPr="008F7187">
              <w:rPr>
                <w:rFonts w:ascii="Times New Roman" w:hAnsi="Times New Roman" w:cs="Times New Roman"/>
                <w:b/>
                <w:i/>
                <w:kern w:val="0"/>
                <w:szCs w:val="21"/>
              </w:rPr>
              <w:t>media</w:t>
            </w:r>
          </w:p>
        </w:tc>
        <w:tc>
          <w:tcPr>
            <w:tcW w:w="567"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684</w:t>
            </w:r>
          </w:p>
        </w:tc>
        <w:tc>
          <w:tcPr>
            <w:tcW w:w="121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248 (36.3)</w:t>
            </w:r>
          </w:p>
        </w:tc>
        <w:tc>
          <w:tcPr>
            <w:tcW w:w="1995"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346"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602" w:type="dxa"/>
            <w:tcBorders>
              <w:bottom w:val="nil"/>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bottom w:val="nil"/>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p>
        </w:tc>
        <w:tc>
          <w:tcPr>
            <w:tcW w:w="1418" w:type="dxa"/>
            <w:tcBorders>
              <w:top w:val="nil"/>
              <w:bottom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AIP≥media</w:t>
            </w:r>
          </w:p>
        </w:tc>
        <w:tc>
          <w:tcPr>
            <w:tcW w:w="567"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685</w:t>
            </w:r>
          </w:p>
        </w:tc>
        <w:tc>
          <w:tcPr>
            <w:tcW w:w="121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219 (32)</w:t>
            </w:r>
          </w:p>
        </w:tc>
        <w:tc>
          <w:tcPr>
            <w:tcW w:w="1995"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0.87 (0.73-1.05)</w:t>
            </w:r>
          </w:p>
        </w:tc>
        <w:tc>
          <w:tcPr>
            <w:tcW w:w="1346"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0.149</w:t>
            </w:r>
          </w:p>
        </w:tc>
        <w:tc>
          <w:tcPr>
            <w:tcW w:w="1850"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0.88 (0.73-1.07)</w:t>
            </w:r>
          </w:p>
        </w:tc>
        <w:tc>
          <w:tcPr>
            <w:tcW w:w="1602"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0.196</w:t>
            </w: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nil"/>
              <w:bottom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ASXL1 </w:t>
            </w:r>
            <w:r w:rsidRPr="008F7187">
              <w:rPr>
                <w:rFonts w:ascii="Times New Roman" w:hAnsi="Times New Roman" w:cs="Times New Roman"/>
                <w:b/>
                <w:i/>
                <w:color w:val="000000"/>
                <w:sz w:val="22"/>
              </w:rPr>
              <w:t>(+)</w:t>
            </w:r>
          </w:p>
        </w:tc>
        <w:tc>
          <w:tcPr>
            <w:tcW w:w="1418" w:type="dxa"/>
            <w:tcBorders>
              <w:top w:val="single" w:sz="4" w:space="0" w:color="auto"/>
            </w:tcBorders>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 xml:space="preserve"> </w:t>
            </w:r>
          </w:p>
        </w:tc>
        <w:tc>
          <w:tcPr>
            <w:tcW w:w="567"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21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995"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346"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602"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c>
          <w:tcPr>
            <w:tcW w:w="1721" w:type="dxa"/>
            <w:tcBorders>
              <w:top w:val="single" w:sz="4" w:space="0" w:color="auto"/>
            </w:tcBorders>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noWrap/>
            <w:hideMark/>
          </w:tcPr>
          <w:p w:rsidR="000828E0" w:rsidRPr="008F7187" w:rsidRDefault="000828E0" w:rsidP="00230632">
            <w:pPr>
              <w:jc w:val="left"/>
              <w:rPr>
                <w:rFonts w:ascii="Times New Roman" w:hAnsi="Times New Roman" w:cs="Times New Roman"/>
                <w:b/>
                <w:i/>
                <w:kern w:val="0"/>
                <w:szCs w:val="21"/>
              </w:rPr>
            </w:pPr>
          </w:p>
        </w:tc>
        <w:tc>
          <w:tcPr>
            <w:tcW w:w="1418" w:type="dxa"/>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w:t>
            </w:r>
            <w:r w:rsidRPr="008F7187">
              <w:rPr>
                <w:rFonts w:ascii="Times New Roman" w:hAnsi="Times New Roman" w:cs="Times New Roman"/>
                <w:b/>
                <w:i/>
                <w:kern w:val="0"/>
                <w:szCs w:val="21"/>
              </w:rPr>
              <w:t>＜</w:t>
            </w:r>
            <w:r w:rsidRPr="008F7187">
              <w:rPr>
                <w:rFonts w:ascii="Times New Roman" w:hAnsi="Times New Roman" w:cs="Times New Roman"/>
                <w:b/>
                <w:i/>
                <w:kern w:val="0"/>
                <w:szCs w:val="21"/>
              </w:rPr>
              <w:t>media</w:t>
            </w:r>
          </w:p>
        </w:tc>
        <w:tc>
          <w:tcPr>
            <w:tcW w:w="567"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14</w:t>
            </w:r>
          </w:p>
        </w:tc>
        <w:tc>
          <w:tcPr>
            <w:tcW w:w="1215"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3 (21.4)</w:t>
            </w:r>
          </w:p>
        </w:tc>
        <w:tc>
          <w:tcPr>
            <w:tcW w:w="1995"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346"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850"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1(Ref)</w:t>
            </w:r>
          </w:p>
        </w:tc>
        <w:tc>
          <w:tcPr>
            <w:tcW w:w="1602"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 xml:space="preserve"> </w:t>
            </w:r>
          </w:p>
        </w:tc>
        <w:tc>
          <w:tcPr>
            <w:tcW w:w="1721" w:type="dxa"/>
            <w:noWrap/>
            <w:hideMark/>
          </w:tcPr>
          <w:p w:rsidR="000828E0" w:rsidRPr="008F7187" w:rsidRDefault="000828E0" w:rsidP="00230632">
            <w:pPr>
              <w:jc w:val="left"/>
              <w:rPr>
                <w:rFonts w:ascii="Times New Roman" w:hAnsi="Times New Roman" w:cs="Times New Roman"/>
                <w:kern w:val="0"/>
                <w:szCs w:val="21"/>
              </w:rPr>
            </w:pPr>
          </w:p>
        </w:tc>
        <w:tc>
          <w:tcPr>
            <w:tcW w:w="1721" w:type="dxa"/>
            <w:noWrap/>
            <w:hideMark/>
          </w:tcPr>
          <w:p w:rsidR="000828E0" w:rsidRPr="008F7187" w:rsidRDefault="000828E0" w:rsidP="00230632">
            <w:pPr>
              <w:jc w:val="left"/>
              <w:rPr>
                <w:rFonts w:ascii="Times New Roman" w:hAnsi="Times New Roman" w:cs="Times New Roman"/>
                <w:kern w:val="0"/>
                <w:szCs w:val="21"/>
              </w:rPr>
            </w:pPr>
          </w:p>
        </w:tc>
      </w:tr>
      <w:tr w:rsidR="000828E0" w:rsidRPr="008F7187" w:rsidTr="00230632">
        <w:trPr>
          <w:trHeight w:val="280"/>
          <w:jc w:val="center"/>
        </w:trPr>
        <w:tc>
          <w:tcPr>
            <w:tcW w:w="1843" w:type="dxa"/>
            <w:noWrap/>
            <w:hideMark/>
          </w:tcPr>
          <w:p w:rsidR="000828E0" w:rsidRPr="008F7187" w:rsidRDefault="000828E0" w:rsidP="00230632">
            <w:pPr>
              <w:jc w:val="left"/>
              <w:rPr>
                <w:rFonts w:ascii="Times New Roman" w:hAnsi="Times New Roman" w:cs="Times New Roman"/>
                <w:b/>
                <w:i/>
                <w:kern w:val="0"/>
                <w:szCs w:val="21"/>
              </w:rPr>
            </w:pPr>
          </w:p>
        </w:tc>
        <w:tc>
          <w:tcPr>
            <w:tcW w:w="1418" w:type="dxa"/>
            <w:noWrap/>
            <w:hideMark/>
          </w:tcPr>
          <w:p w:rsidR="000828E0" w:rsidRPr="008F7187" w:rsidRDefault="000828E0" w:rsidP="00230632">
            <w:pPr>
              <w:jc w:val="left"/>
              <w:rPr>
                <w:rFonts w:ascii="Times New Roman" w:hAnsi="Times New Roman" w:cs="Times New Roman"/>
                <w:b/>
                <w:i/>
                <w:kern w:val="0"/>
                <w:szCs w:val="21"/>
              </w:rPr>
            </w:pPr>
            <w:r w:rsidRPr="008F7187">
              <w:rPr>
                <w:rFonts w:ascii="Times New Roman" w:hAnsi="Times New Roman" w:cs="Times New Roman"/>
                <w:b/>
                <w:i/>
                <w:kern w:val="0"/>
                <w:szCs w:val="21"/>
              </w:rPr>
              <w:t>AIP≥media</w:t>
            </w:r>
          </w:p>
        </w:tc>
        <w:tc>
          <w:tcPr>
            <w:tcW w:w="567"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13</w:t>
            </w:r>
          </w:p>
        </w:tc>
        <w:tc>
          <w:tcPr>
            <w:tcW w:w="1215"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7 (53.8)</w:t>
            </w:r>
          </w:p>
        </w:tc>
        <w:tc>
          <w:tcPr>
            <w:tcW w:w="1995"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2.91 (0.75-11.27)</w:t>
            </w:r>
          </w:p>
        </w:tc>
        <w:tc>
          <w:tcPr>
            <w:tcW w:w="1346"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0.122</w:t>
            </w:r>
          </w:p>
        </w:tc>
        <w:tc>
          <w:tcPr>
            <w:tcW w:w="1850"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18.3 (1.23-271.73)</w:t>
            </w:r>
          </w:p>
        </w:tc>
        <w:tc>
          <w:tcPr>
            <w:tcW w:w="1602" w:type="dxa"/>
            <w:noWrap/>
            <w:hideMark/>
          </w:tcPr>
          <w:p w:rsidR="000828E0" w:rsidRPr="008F7187" w:rsidRDefault="000828E0" w:rsidP="00230632">
            <w:pPr>
              <w:jc w:val="left"/>
              <w:rPr>
                <w:rFonts w:ascii="Times New Roman" w:hAnsi="Times New Roman" w:cs="Times New Roman"/>
                <w:kern w:val="0"/>
                <w:szCs w:val="21"/>
              </w:rPr>
            </w:pPr>
            <w:r w:rsidRPr="008F7187">
              <w:rPr>
                <w:rFonts w:ascii="Times New Roman" w:hAnsi="Times New Roman" w:cs="Times New Roman"/>
                <w:kern w:val="0"/>
                <w:szCs w:val="21"/>
              </w:rPr>
              <w:t>0.035**</w:t>
            </w:r>
          </w:p>
        </w:tc>
        <w:tc>
          <w:tcPr>
            <w:tcW w:w="1721" w:type="dxa"/>
            <w:noWrap/>
            <w:hideMark/>
          </w:tcPr>
          <w:p w:rsidR="000828E0" w:rsidRPr="008F7187" w:rsidRDefault="000828E0" w:rsidP="00230632">
            <w:pPr>
              <w:jc w:val="left"/>
              <w:rPr>
                <w:rFonts w:ascii="Times New Roman" w:hAnsi="Times New Roman" w:cs="Times New Roman"/>
                <w:kern w:val="0"/>
                <w:szCs w:val="21"/>
              </w:rPr>
            </w:pPr>
          </w:p>
        </w:tc>
        <w:tc>
          <w:tcPr>
            <w:tcW w:w="1721" w:type="dxa"/>
            <w:noWrap/>
            <w:hideMark/>
          </w:tcPr>
          <w:p w:rsidR="000828E0" w:rsidRPr="008F7187" w:rsidRDefault="000828E0" w:rsidP="00230632">
            <w:pPr>
              <w:jc w:val="left"/>
              <w:rPr>
                <w:rFonts w:ascii="Times New Roman" w:hAnsi="Times New Roman" w:cs="Times New Roman"/>
                <w:kern w:val="0"/>
                <w:szCs w:val="21"/>
              </w:rPr>
            </w:pPr>
          </w:p>
        </w:tc>
      </w:tr>
    </w:tbl>
    <w:p w:rsidR="00BA42F9" w:rsidRPr="00BA42F9" w:rsidRDefault="000828E0" w:rsidP="000828E0">
      <w:pPr>
        <w:jc w:val="left"/>
        <w:rPr>
          <w:rFonts w:ascii="Times New Roman" w:hAnsi="Times New Roman" w:cs="Times New Roman" w:hint="eastAsia"/>
        </w:rPr>
      </w:pPr>
      <w:r w:rsidRPr="008F7187">
        <w:rPr>
          <w:rFonts w:ascii="Times New Roman" w:hAnsi="Times New Roman" w:cs="Times New Roman"/>
        </w:rPr>
        <w:t xml:space="preserve">Adjusted Model includes </w:t>
      </w:r>
      <w:r w:rsidR="00AF70A3">
        <w:rPr>
          <w:rFonts w:ascii="Times New Roman" w:hAnsi="Times New Roman" w:cs="Times New Roman"/>
        </w:rPr>
        <w:t>gender</w:t>
      </w:r>
      <w:r w:rsidR="00AF70A3">
        <w:rPr>
          <w:rFonts w:ascii="Times New Roman" w:hAnsi="Times New Roman" w:cs="Times New Roman" w:hint="eastAsia"/>
        </w:rPr>
        <w:t xml:space="preserve">, </w:t>
      </w:r>
      <w:r w:rsidRPr="008F7187">
        <w:rPr>
          <w:rFonts w:ascii="Times New Roman" w:hAnsi="Times New Roman" w:cs="Times New Roman"/>
        </w:rPr>
        <w:t>age</w:t>
      </w:r>
      <w:r w:rsidR="00AF70A3">
        <w:rPr>
          <w:rFonts w:ascii="Times New Roman" w:hAnsi="Times New Roman" w:cs="Times New Roman" w:hint="eastAsia"/>
        </w:rPr>
        <w:t xml:space="preserve"> </w:t>
      </w:r>
      <w:r w:rsidRPr="008F7187">
        <w:rPr>
          <w:rFonts w:ascii="Times New Roman" w:hAnsi="Times New Roman" w:cs="Times New Roman"/>
        </w:rPr>
        <w:t>group</w:t>
      </w:r>
      <w:r w:rsidR="00AF70A3">
        <w:rPr>
          <w:rFonts w:ascii="Times New Roman" w:hAnsi="Times New Roman" w:cs="Times New Roman" w:hint="eastAsia"/>
        </w:rPr>
        <w:t xml:space="preserve"> stratified by </w:t>
      </w:r>
      <w:r w:rsidRPr="008F7187">
        <w:rPr>
          <w:rFonts w:ascii="Times New Roman" w:hAnsi="Times New Roman" w:cs="Times New Roman"/>
        </w:rPr>
        <w:t>65</w:t>
      </w:r>
      <w:r w:rsidR="00AF70A3">
        <w:rPr>
          <w:rFonts w:ascii="Times New Roman" w:hAnsi="Times New Roman" w:cs="Times New Roman" w:hint="eastAsia"/>
        </w:rPr>
        <w:t>year, current s</w:t>
      </w:r>
      <w:r w:rsidRPr="008F7187">
        <w:rPr>
          <w:rFonts w:ascii="Times New Roman" w:hAnsi="Times New Roman" w:cs="Times New Roman"/>
        </w:rPr>
        <w:t>moking</w:t>
      </w:r>
      <w:r w:rsidR="00AF70A3">
        <w:rPr>
          <w:rFonts w:ascii="Times New Roman" w:hAnsi="Times New Roman" w:cs="Times New Roman" w:hint="eastAsia"/>
        </w:rPr>
        <w:t xml:space="preserve"> status, hypertension, </w:t>
      </w:r>
      <w:r w:rsidR="00AF70A3">
        <w:rPr>
          <w:rFonts w:ascii="Times New Roman" w:hAnsi="Times New Roman" w:cs="Times New Roman"/>
        </w:rPr>
        <w:t>hyperlipidemia</w:t>
      </w:r>
      <w:r w:rsidR="00AF70A3">
        <w:rPr>
          <w:rFonts w:ascii="Times New Roman" w:hAnsi="Times New Roman" w:cs="Times New Roman" w:hint="eastAsia"/>
        </w:rPr>
        <w:t xml:space="preserve">, </w:t>
      </w:r>
      <w:r w:rsidR="00AF70A3" w:rsidRPr="00BA42F9">
        <w:rPr>
          <w:rFonts w:ascii="Times New Roman" w:hAnsi="Times New Roman" w:cs="Times New Roman"/>
        </w:rPr>
        <w:t xml:space="preserve">serum </w:t>
      </w:r>
      <w:proofErr w:type="spellStart"/>
      <w:r w:rsidR="00AF70A3" w:rsidRPr="00BA42F9">
        <w:rPr>
          <w:rFonts w:ascii="Times New Roman" w:hAnsi="Times New Roman" w:cs="Times New Roman"/>
        </w:rPr>
        <w:t>creatinine</w:t>
      </w:r>
      <w:proofErr w:type="spellEnd"/>
      <w:r w:rsidR="00AF70A3" w:rsidRPr="00BA42F9">
        <w:rPr>
          <w:rFonts w:ascii="Times New Roman" w:hAnsi="Times New Roman" w:cs="Times New Roman" w:hint="eastAsia"/>
        </w:rPr>
        <w:t xml:space="preserve">, </w:t>
      </w:r>
      <w:r w:rsidR="00AF70A3" w:rsidRPr="00BA42F9">
        <w:rPr>
          <w:rFonts w:ascii="Times New Roman" w:hAnsi="Times New Roman" w:cs="Times New Roman"/>
        </w:rPr>
        <w:t>glycosylated hemoglobin concentrations</w:t>
      </w:r>
      <w:r w:rsidR="00AF70A3" w:rsidRPr="00BA42F9">
        <w:rPr>
          <w:rFonts w:ascii="Times New Roman" w:hAnsi="Times New Roman" w:cs="Times New Roman" w:hint="eastAsia"/>
        </w:rPr>
        <w:t>,</w:t>
      </w:r>
      <w:r w:rsidR="00BA42F9">
        <w:rPr>
          <w:rFonts w:ascii="Times New Roman" w:hAnsi="Times New Roman" w:cs="Times New Roman" w:hint="eastAsia"/>
        </w:rPr>
        <w:t xml:space="preserve"> </w:t>
      </w:r>
      <w:r w:rsidR="00AF70A3" w:rsidRPr="00BA42F9">
        <w:rPr>
          <w:rFonts w:ascii="Times New Roman" w:hAnsi="Times New Roman" w:cs="Times New Roman" w:hint="eastAsia"/>
        </w:rPr>
        <w:t>D-dimer at</w:t>
      </w:r>
      <w:r w:rsidR="00AF70A3">
        <w:rPr>
          <w:rFonts w:ascii="Times New Roman" w:hAnsi="Times New Roman" w:cs="Times New Roman" w:hint="eastAsia"/>
        </w:rPr>
        <w:t xml:space="preserve"> </w:t>
      </w:r>
      <w:r w:rsidR="00BA42F9">
        <w:rPr>
          <w:rFonts w:ascii="Times New Roman" w:hAnsi="Times New Roman" w:cs="Times New Roman"/>
        </w:rPr>
        <w:t>baseline</w:t>
      </w:r>
      <w:r w:rsidR="00BA42F9">
        <w:rPr>
          <w:rFonts w:ascii="Times New Roman" w:hAnsi="Times New Roman" w:cs="Times New Roman" w:hint="eastAsia"/>
        </w:rPr>
        <w:t>,</w:t>
      </w:r>
      <w:r w:rsidR="00BA42F9" w:rsidRPr="00BA42F9">
        <w:rPr>
          <w:rFonts w:ascii="Times New Roman" w:hAnsi="Times New Roman" w:cs="Times New Roman" w:hint="eastAsia"/>
        </w:rPr>
        <w:t xml:space="preserve"> lipoprotein </w:t>
      </w:r>
      <w:r w:rsidR="00BA42F9">
        <w:rPr>
          <w:rFonts w:ascii="Times New Roman" w:hAnsi="Times New Roman" w:cs="Times New Roman" w:hint="eastAsia"/>
        </w:rPr>
        <w:t>(</w:t>
      </w:r>
      <w:r w:rsidR="00BA42F9" w:rsidRPr="00BA42F9">
        <w:rPr>
          <w:rFonts w:ascii="Times New Roman" w:hAnsi="Times New Roman" w:cs="Times New Roman" w:hint="eastAsia"/>
        </w:rPr>
        <w:t>a</w:t>
      </w:r>
      <w:r w:rsidR="00BA42F9">
        <w:rPr>
          <w:rFonts w:ascii="Times New Roman" w:hAnsi="Times New Roman" w:cs="Times New Roman" w:hint="eastAsia"/>
        </w:rPr>
        <w:t xml:space="preserve">), </w:t>
      </w:r>
      <w:r w:rsidR="00BA42F9" w:rsidRPr="00BA42F9">
        <w:rPr>
          <w:rFonts w:ascii="Times New Roman" w:hAnsi="Times New Roman" w:cs="Times New Roman"/>
        </w:rPr>
        <w:t>cardiac troponin I levels</w:t>
      </w:r>
      <w:r w:rsidR="00BA42F9" w:rsidRPr="00BA42F9">
        <w:rPr>
          <w:rFonts w:ascii="Times New Roman" w:hAnsi="Times New Roman" w:cs="Times New Roman"/>
        </w:rPr>
        <w:t xml:space="preserve"> </w:t>
      </w:r>
      <w:r w:rsidR="00BA42F9" w:rsidRPr="00BA42F9">
        <w:rPr>
          <w:rFonts w:ascii="Times New Roman" w:hAnsi="Times New Roman" w:cs="Times New Roman" w:hint="eastAsia"/>
        </w:rPr>
        <w:t>at baseline</w:t>
      </w:r>
    </w:p>
    <w:p w:rsidR="000828E0" w:rsidRPr="00824113" w:rsidRDefault="00BA42F9" w:rsidP="000828E0">
      <w:pPr>
        <w:jc w:val="left"/>
        <w:rPr>
          <w:rFonts w:ascii="Times New Roman" w:hAnsi="Times New Roman" w:cs="Times New Roman"/>
          <w:i/>
        </w:rPr>
      </w:pPr>
      <w:r w:rsidRPr="006F1057">
        <w:rPr>
          <w:rFonts w:ascii="Times New Roman" w:hAnsi="Times New Roman" w:cs="Times New Roman"/>
          <w:b/>
          <w:i/>
          <w:szCs w:val="21"/>
        </w:rPr>
        <w:t xml:space="preserve">Abbreviations: </w:t>
      </w:r>
      <w:r w:rsidR="000828E0" w:rsidRPr="00824113">
        <w:rPr>
          <w:rFonts w:ascii="Times New Roman" w:hAnsi="Times New Roman" w:cs="Times New Roman"/>
          <w:i/>
        </w:rPr>
        <w:t xml:space="preserve">AIP, </w:t>
      </w:r>
      <w:proofErr w:type="spellStart"/>
      <w:r w:rsidR="000828E0" w:rsidRPr="00824113">
        <w:rPr>
          <w:rFonts w:ascii="Times New Roman" w:hAnsi="Times New Roman" w:cs="Times New Roman"/>
          <w:i/>
        </w:rPr>
        <w:t>atherogenic</w:t>
      </w:r>
      <w:proofErr w:type="spellEnd"/>
      <w:r w:rsidR="000828E0" w:rsidRPr="00824113">
        <w:rPr>
          <w:rFonts w:ascii="Times New Roman" w:hAnsi="Times New Roman" w:cs="Times New Roman"/>
          <w:i/>
        </w:rPr>
        <w:t xml:space="preserve"> index of plasma; </w:t>
      </w:r>
      <w:r w:rsidR="00CC32F2" w:rsidRPr="006F1057">
        <w:rPr>
          <w:rFonts w:ascii="Times New Roman" w:hAnsi="Times New Roman" w:cs="Times New Roman"/>
          <w:i/>
        </w:rPr>
        <w:t xml:space="preserve">CHIP, clonal hematopoiesis of indeterminate potential; </w:t>
      </w:r>
      <w:r w:rsidR="000828E0" w:rsidRPr="00824113">
        <w:rPr>
          <w:rFonts w:ascii="Times New Roman" w:hAnsi="Times New Roman" w:cs="Times New Roman"/>
          <w:i/>
        </w:rPr>
        <w:t>CI, confidence interval; HR, hazard ratio; MACE, major adverse cardiovascular event; MI, myocardial infarction</w:t>
      </w:r>
    </w:p>
    <w:p w:rsidR="000828E0" w:rsidRPr="00824113" w:rsidRDefault="000828E0">
      <w:pPr>
        <w:rPr>
          <w:rFonts w:ascii="Times New Roman" w:hAnsi="Times New Roman" w:cs="Times New Roman"/>
          <w:i/>
        </w:rPr>
        <w:sectPr w:rsidR="000828E0" w:rsidRPr="00824113" w:rsidSect="000828E0">
          <w:footerReference w:type="default" r:id="rId12"/>
          <w:pgSz w:w="16839" w:h="23814" w:code="8"/>
          <w:pgMar w:top="1440" w:right="1800" w:bottom="1440" w:left="1800" w:header="851" w:footer="992" w:gutter="0"/>
          <w:cols w:space="425"/>
          <w:docGrid w:type="lines" w:linePitch="312"/>
        </w:sectPr>
      </w:pPr>
    </w:p>
    <w:tbl>
      <w:tblPr>
        <w:tblStyle w:val="a5"/>
        <w:tblW w:w="0" w:type="auto"/>
        <w:tblLook w:val="04A0" w:firstRow="1" w:lastRow="0" w:firstColumn="1" w:lastColumn="0" w:noHBand="0" w:noVBand="1"/>
      </w:tblPr>
      <w:tblGrid>
        <w:gridCol w:w="13455"/>
      </w:tblGrid>
      <w:tr w:rsidR="000828E0" w:rsidRPr="008F7187" w:rsidTr="00230632">
        <w:tc>
          <w:tcPr>
            <w:tcW w:w="13455" w:type="dxa"/>
          </w:tcPr>
          <w:p w:rsidR="000828E0" w:rsidRPr="008F7187" w:rsidRDefault="000828E0" w:rsidP="00230632">
            <w:pPr>
              <w:jc w:val="left"/>
              <w:rPr>
                <w:rFonts w:ascii="Times New Roman" w:hAnsi="Times New Roman" w:cs="Times New Roman"/>
              </w:rPr>
            </w:pPr>
          </w:p>
        </w:tc>
      </w:tr>
      <w:tr w:rsidR="000828E0" w:rsidRPr="008F7187" w:rsidTr="00230632">
        <w:tc>
          <w:tcPr>
            <w:tcW w:w="13455" w:type="dxa"/>
          </w:tcPr>
          <w:p w:rsidR="000828E0" w:rsidRPr="008F7187" w:rsidRDefault="000828E0" w:rsidP="00230632">
            <w:pPr>
              <w:jc w:val="left"/>
              <w:rPr>
                <w:rFonts w:ascii="Times New Roman" w:hAnsi="Times New Roman" w:cs="Times New Roman"/>
              </w:rPr>
            </w:pPr>
            <w:r w:rsidRPr="008F7187">
              <w:rPr>
                <w:rFonts w:ascii="Times New Roman" w:hAnsi="Times New Roman" w:cs="Times New Roman"/>
                <w:noProof/>
              </w:rPr>
              <w:drawing>
                <wp:inline distT="0" distB="0" distL="0" distR="0" wp14:anchorId="4F2A9DBA" wp14:editId="30F1D990">
                  <wp:extent cx="8215078" cy="456565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森林图.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222118" cy="4569563"/>
                          </a:xfrm>
                          <a:prstGeom prst="rect">
                            <a:avLst/>
                          </a:prstGeom>
                        </pic:spPr>
                      </pic:pic>
                    </a:graphicData>
                  </a:graphic>
                </wp:inline>
              </w:drawing>
            </w:r>
          </w:p>
        </w:tc>
      </w:tr>
    </w:tbl>
    <w:p w:rsidR="00531B32" w:rsidRPr="00531B32" w:rsidRDefault="00531B32" w:rsidP="00531B32">
      <w:pPr>
        <w:rPr>
          <w:rFonts w:ascii="Times New Roman" w:hAnsi="Times New Roman" w:cs="Times New Roman"/>
          <w:b/>
          <w:i/>
          <w:sz w:val="24"/>
        </w:rPr>
      </w:pPr>
      <w:r w:rsidRPr="00824113">
        <w:rPr>
          <w:rFonts w:ascii="Times New Roman" w:hAnsi="Times New Roman" w:cs="Times New Roman"/>
          <w:b/>
          <w:i/>
          <w:sz w:val="24"/>
        </w:rPr>
        <w:t>Supplemental</w:t>
      </w:r>
      <w:r>
        <w:rPr>
          <w:rFonts w:ascii="Times New Roman" w:hAnsi="Times New Roman" w:cs="Times New Roman" w:hint="eastAsia"/>
          <w:b/>
          <w:i/>
          <w:sz w:val="24"/>
        </w:rPr>
        <w:t xml:space="preserve"> figure 1 The </w:t>
      </w:r>
      <w:r>
        <w:rPr>
          <w:rFonts w:ascii="Times New Roman" w:hAnsi="Times New Roman" w:cs="Times New Roman"/>
          <w:b/>
          <w:i/>
          <w:sz w:val="24"/>
        </w:rPr>
        <w:t>Forest</w:t>
      </w:r>
      <w:r>
        <w:rPr>
          <w:rFonts w:ascii="Times New Roman" w:hAnsi="Times New Roman" w:cs="Times New Roman" w:hint="eastAsia"/>
          <w:b/>
          <w:i/>
          <w:sz w:val="24"/>
        </w:rPr>
        <w:t xml:space="preserve"> plot of </w:t>
      </w:r>
      <w:r w:rsidRPr="00531B32">
        <w:rPr>
          <w:rFonts w:ascii="Times New Roman" w:hAnsi="Times New Roman" w:cs="Times New Roman"/>
          <w:b/>
          <w:i/>
          <w:sz w:val="24"/>
        </w:rPr>
        <w:t xml:space="preserve">Multiple Cox proportional hazard models for the impact of AIP on the incidence of MACE. </w:t>
      </w:r>
    </w:p>
    <w:p w:rsidR="000828E0" w:rsidRPr="00531B32" w:rsidRDefault="00531B32" w:rsidP="00531B32">
      <w:pPr>
        <w:jc w:val="center"/>
        <w:rPr>
          <w:rFonts w:ascii="Times New Roman" w:hAnsi="Times New Roman" w:cs="Times New Roman"/>
          <w:b/>
          <w:i/>
          <w:sz w:val="24"/>
        </w:rPr>
      </w:pPr>
      <w:r w:rsidRPr="00531B32">
        <w:rPr>
          <w:rFonts w:ascii="Times New Roman" w:hAnsi="Times New Roman" w:cs="Times New Roman"/>
          <w:b/>
          <w:i/>
          <w:sz w:val="24"/>
        </w:rPr>
        <w:t>AIP were modeled as continuous (per 1-unit increase).</w:t>
      </w:r>
    </w:p>
    <w:sectPr w:rsidR="000828E0" w:rsidRPr="00531B32" w:rsidSect="000828E0">
      <w:footerReference w:type="default" r:id="rId14"/>
      <w:pgSz w:w="16839" w:h="23814"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049C" w:rsidRDefault="006A049C" w:rsidP="006C6D3F">
      <w:r>
        <w:separator/>
      </w:r>
    </w:p>
  </w:endnote>
  <w:endnote w:type="continuationSeparator" w:id="0">
    <w:p w:rsidR="006A049C" w:rsidRDefault="006A049C" w:rsidP="006C6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77786"/>
      <w:docPartObj>
        <w:docPartGallery w:val="Page Numbers (Bottom of Page)"/>
        <w:docPartUnique/>
      </w:docPartObj>
    </w:sdtPr>
    <w:sdtContent>
      <w:p w:rsidR="002A2243" w:rsidRDefault="002A2243">
        <w:pPr>
          <w:pStyle w:val="a4"/>
          <w:jc w:val="center"/>
        </w:pPr>
        <w:r>
          <w:fldChar w:fldCharType="begin"/>
        </w:r>
        <w:r>
          <w:instrText>PAGE   \* MERGEFORMAT</w:instrText>
        </w:r>
        <w:r>
          <w:fldChar w:fldCharType="separate"/>
        </w:r>
        <w:r w:rsidRPr="000A1D14">
          <w:rPr>
            <w:noProof/>
            <w:lang w:val="zh-CN"/>
          </w:rPr>
          <w:t>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243" w:rsidRDefault="002A2243" w:rsidP="00B319A3">
    <w:pPr>
      <w:pStyle w:val="a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0450288"/>
      <w:docPartObj>
        <w:docPartGallery w:val="Page Numbers (Bottom of Page)"/>
        <w:docPartUnique/>
      </w:docPartObj>
    </w:sdtPr>
    <w:sdtContent>
      <w:p w:rsidR="002A2243" w:rsidRDefault="002A2243">
        <w:pPr>
          <w:pStyle w:val="a4"/>
          <w:jc w:val="center"/>
        </w:pPr>
        <w:r>
          <w:fldChar w:fldCharType="begin"/>
        </w:r>
        <w:r>
          <w:instrText>PAGE   \* MERGEFORMAT</w:instrText>
        </w:r>
        <w:r>
          <w:fldChar w:fldCharType="separate"/>
        </w:r>
        <w:r w:rsidR="00E040A6" w:rsidRPr="00E040A6">
          <w:rPr>
            <w:noProof/>
            <w:lang w:val="zh-CN"/>
          </w:rPr>
          <w:t>1</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EA8" w:rsidRDefault="000F5EA8" w:rsidP="00B319A3">
    <w:pPr>
      <w:pStyle w:val="a4"/>
      <w:jc w:val="center"/>
    </w:pPr>
    <w:r>
      <w:rPr>
        <w:rFonts w:hint="eastAsia"/>
      </w:rPr>
      <w:t>2</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EA8" w:rsidRDefault="000F5EA8" w:rsidP="00B319A3">
    <w:pPr>
      <w:pStyle w:val="a4"/>
      <w:jc w:val="center"/>
    </w:pPr>
    <w:r>
      <w:rPr>
        <w:rFonts w:hint="eastAsia"/>
      </w:rPr>
      <w:t>3</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EA8" w:rsidRDefault="000F5EA8" w:rsidP="00B319A3">
    <w:pPr>
      <w:pStyle w:val="a4"/>
      <w:jc w:val="center"/>
    </w:pPr>
    <w:r>
      <w:rPr>
        <w:rFonts w:hint="eastAsia"/>
      </w:rPr>
      <w:t>4</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EA8" w:rsidRDefault="000F5EA8" w:rsidP="00B319A3">
    <w:pPr>
      <w:pStyle w:val="a4"/>
      <w:jc w:val="center"/>
    </w:pPr>
    <w:r>
      <w:rPr>
        <w:rFonts w:hint="eastAsia"/>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049C" w:rsidRDefault="006A049C" w:rsidP="006C6D3F">
      <w:r>
        <w:separator/>
      </w:r>
    </w:p>
  </w:footnote>
  <w:footnote w:type="continuationSeparator" w:id="0">
    <w:p w:rsidR="006A049C" w:rsidRDefault="006A049C" w:rsidP="006C6D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401"/>
    <w:rsid w:val="000828E0"/>
    <w:rsid w:val="000859FE"/>
    <w:rsid w:val="0009729B"/>
    <w:rsid w:val="000B7D1A"/>
    <w:rsid w:val="000F5EA8"/>
    <w:rsid w:val="00144401"/>
    <w:rsid w:val="002A2243"/>
    <w:rsid w:val="004D3F14"/>
    <w:rsid w:val="00531B32"/>
    <w:rsid w:val="006A049C"/>
    <w:rsid w:val="006A766A"/>
    <w:rsid w:val="006C6D3F"/>
    <w:rsid w:val="00810A0E"/>
    <w:rsid w:val="00824113"/>
    <w:rsid w:val="008B425A"/>
    <w:rsid w:val="008F7187"/>
    <w:rsid w:val="00966BB8"/>
    <w:rsid w:val="00A24A8B"/>
    <w:rsid w:val="00AB7876"/>
    <w:rsid w:val="00AF70A3"/>
    <w:rsid w:val="00BA42F9"/>
    <w:rsid w:val="00CC32F2"/>
    <w:rsid w:val="00D0625F"/>
    <w:rsid w:val="00E04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28E0"/>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6D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C6D3F"/>
    <w:rPr>
      <w:sz w:val="18"/>
      <w:szCs w:val="18"/>
    </w:rPr>
  </w:style>
  <w:style w:type="paragraph" w:styleId="a4">
    <w:name w:val="footer"/>
    <w:basedOn w:val="a"/>
    <w:link w:val="Char0"/>
    <w:uiPriority w:val="99"/>
    <w:unhideWhenUsed/>
    <w:rsid w:val="006C6D3F"/>
    <w:pPr>
      <w:tabs>
        <w:tab w:val="center" w:pos="4153"/>
        <w:tab w:val="right" w:pos="8306"/>
      </w:tabs>
      <w:snapToGrid w:val="0"/>
      <w:jc w:val="left"/>
    </w:pPr>
    <w:rPr>
      <w:sz w:val="18"/>
      <w:szCs w:val="18"/>
    </w:rPr>
  </w:style>
  <w:style w:type="character" w:customStyle="1" w:styleId="Char0">
    <w:name w:val="页脚 Char"/>
    <w:basedOn w:val="a0"/>
    <w:link w:val="a4"/>
    <w:uiPriority w:val="99"/>
    <w:rsid w:val="006C6D3F"/>
    <w:rPr>
      <w:sz w:val="18"/>
      <w:szCs w:val="18"/>
    </w:rPr>
  </w:style>
  <w:style w:type="table" w:styleId="a5">
    <w:name w:val="Table Grid"/>
    <w:basedOn w:val="a1"/>
    <w:uiPriority w:val="59"/>
    <w:rsid w:val="000828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0828E0"/>
    <w:rPr>
      <w:sz w:val="18"/>
      <w:szCs w:val="18"/>
    </w:rPr>
  </w:style>
  <w:style w:type="character" w:customStyle="1" w:styleId="Char1">
    <w:name w:val="批注框文本 Char"/>
    <w:basedOn w:val="a0"/>
    <w:link w:val="a6"/>
    <w:uiPriority w:val="99"/>
    <w:semiHidden/>
    <w:rsid w:val="000828E0"/>
    <w:rPr>
      <w:sz w:val="18"/>
      <w:szCs w:val="18"/>
    </w:rPr>
  </w:style>
  <w:style w:type="character" w:styleId="a7">
    <w:name w:val="footnote reference"/>
    <w:basedOn w:val="a0"/>
    <w:uiPriority w:val="99"/>
    <w:semiHidden/>
    <w:unhideWhenUsed/>
    <w:rsid w:val="004D3F1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28E0"/>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C6D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C6D3F"/>
    <w:rPr>
      <w:sz w:val="18"/>
      <w:szCs w:val="18"/>
    </w:rPr>
  </w:style>
  <w:style w:type="paragraph" w:styleId="a4">
    <w:name w:val="footer"/>
    <w:basedOn w:val="a"/>
    <w:link w:val="Char0"/>
    <w:uiPriority w:val="99"/>
    <w:unhideWhenUsed/>
    <w:rsid w:val="006C6D3F"/>
    <w:pPr>
      <w:tabs>
        <w:tab w:val="center" w:pos="4153"/>
        <w:tab w:val="right" w:pos="8306"/>
      </w:tabs>
      <w:snapToGrid w:val="0"/>
      <w:jc w:val="left"/>
    </w:pPr>
    <w:rPr>
      <w:sz w:val="18"/>
      <w:szCs w:val="18"/>
    </w:rPr>
  </w:style>
  <w:style w:type="character" w:customStyle="1" w:styleId="Char0">
    <w:name w:val="页脚 Char"/>
    <w:basedOn w:val="a0"/>
    <w:link w:val="a4"/>
    <w:uiPriority w:val="99"/>
    <w:rsid w:val="006C6D3F"/>
    <w:rPr>
      <w:sz w:val="18"/>
      <w:szCs w:val="18"/>
    </w:rPr>
  </w:style>
  <w:style w:type="table" w:styleId="a5">
    <w:name w:val="Table Grid"/>
    <w:basedOn w:val="a1"/>
    <w:uiPriority w:val="59"/>
    <w:rsid w:val="000828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0828E0"/>
    <w:rPr>
      <w:sz w:val="18"/>
      <w:szCs w:val="18"/>
    </w:rPr>
  </w:style>
  <w:style w:type="character" w:customStyle="1" w:styleId="Char1">
    <w:name w:val="批注框文本 Char"/>
    <w:basedOn w:val="a0"/>
    <w:link w:val="a6"/>
    <w:uiPriority w:val="99"/>
    <w:semiHidden/>
    <w:rsid w:val="000828E0"/>
    <w:rPr>
      <w:sz w:val="18"/>
      <w:szCs w:val="18"/>
    </w:rPr>
  </w:style>
  <w:style w:type="character" w:styleId="a7">
    <w:name w:val="footnote reference"/>
    <w:basedOn w:val="a0"/>
    <w:uiPriority w:val="99"/>
    <w:semiHidden/>
    <w:unhideWhenUsed/>
    <w:rsid w:val="004D3F1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1.tiff"/><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7</Pages>
  <Words>2050</Words>
  <Characters>11685</Characters>
  <Application>Microsoft Office Word</Application>
  <DocSecurity>0</DocSecurity>
  <Lines>97</Lines>
  <Paragraphs>27</Paragraphs>
  <ScaleCrop>false</ScaleCrop>
  <Company/>
  <LinksUpToDate>false</LinksUpToDate>
  <CharactersWithSpaces>13708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webuser</dc:creator>
  <cp:keywords/>
  <dc:description/>
  <cp:lastModifiedBy>webuser</cp:lastModifiedBy>
  <cp:revision>34</cp:revision>
  <dcterms:created xsi:type="dcterms:W3CDTF">2025-05-17T03:56:00Z</dcterms:created>
  <dcterms:modified xsi:type="dcterms:W3CDTF">2025-05-17T05:17:00Z</dcterms:modified>
</cp:coreProperties>
</file>