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D1DC2" w14:textId="20033769" w:rsidR="00FF2F2E" w:rsidRDefault="00B97EAB" w:rsidP="006416C2">
      <w:pPr>
        <w:spacing w:line="480" w:lineRule="auto"/>
        <w:ind w:firstLineChars="0" w:firstLine="0"/>
        <w:jc w:val="center"/>
        <w:rPr>
          <w:rFonts w:cs="Times New Roman"/>
          <w:b/>
          <w:bCs/>
          <w:sz w:val="32"/>
          <w:szCs w:val="28"/>
        </w:rPr>
      </w:pPr>
      <w:r w:rsidRPr="00B97EAB">
        <w:rPr>
          <w:rFonts w:cs="Times New Roman"/>
          <w:b/>
          <w:bCs/>
          <w:sz w:val="32"/>
          <w:szCs w:val="28"/>
        </w:rPr>
        <w:t>Supporting Information</w:t>
      </w:r>
    </w:p>
    <w:p w14:paraId="4CE9F060" w14:textId="038BDC9C" w:rsidR="004731A6" w:rsidRDefault="004731A6" w:rsidP="004731A6">
      <w:pPr>
        <w:spacing w:line="240" w:lineRule="auto"/>
        <w:ind w:firstLineChars="0" w:firstLine="0"/>
        <w:jc w:val="center"/>
        <w:rPr>
          <w:rFonts w:cs="Times New Roman"/>
          <w:b/>
          <w:bCs/>
          <w:color w:val="000000" w:themeColor="text1"/>
          <w:szCs w:val="24"/>
        </w:rPr>
      </w:pPr>
      <w:bookmarkStart w:id="0" w:name="_Hlk175851989"/>
      <w:r w:rsidRPr="004731A6">
        <w:rPr>
          <w:rFonts w:cs="Times New Roman"/>
          <w:b/>
          <w:bCs/>
          <w:color w:val="000000" w:themeColor="text1"/>
          <w:sz w:val="32"/>
          <w:szCs w:val="32"/>
        </w:rPr>
        <w:t xml:space="preserve">The microecological mechanism of </w:t>
      </w:r>
      <w:r w:rsidRPr="004731A6">
        <w:rPr>
          <w:rFonts w:cs="Times New Roman"/>
          <w:b/>
          <w:bCs/>
          <w:i/>
          <w:iCs/>
          <w:color w:val="000000" w:themeColor="text1"/>
          <w:sz w:val="32"/>
          <w:szCs w:val="32"/>
        </w:rPr>
        <w:t>Cordyceps chanhua</w:t>
      </w:r>
      <w:r w:rsidRPr="004731A6">
        <w:rPr>
          <w:rFonts w:cs="Times New Roman"/>
          <w:b/>
          <w:bCs/>
          <w:color w:val="000000" w:themeColor="text1"/>
          <w:sz w:val="32"/>
          <w:szCs w:val="32"/>
        </w:rPr>
        <w:t xml:space="preserve"> promoting soil nitrogen cycling</w:t>
      </w:r>
    </w:p>
    <w:p w14:paraId="582AF87E" w14:textId="77777777" w:rsidR="004731A6" w:rsidRPr="004731A6" w:rsidRDefault="004731A6" w:rsidP="004731A6">
      <w:pPr>
        <w:spacing w:line="240" w:lineRule="auto"/>
        <w:ind w:firstLineChars="0" w:firstLine="0"/>
        <w:jc w:val="left"/>
        <w:rPr>
          <w:rFonts w:cs="Times New Roman"/>
          <w:b/>
          <w:bCs/>
          <w:color w:val="000000" w:themeColor="text1"/>
          <w:szCs w:val="24"/>
        </w:rPr>
      </w:pPr>
    </w:p>
    <w:p w14:paraId="008231A3" w14:textId="688C3B16" w:rsidR="004731A6" w:rsidRPr="00474CE4" w:rsidRDefault="004731A6" w:rsidP="004731A6">
      <w:pPr>
        <w:ind w:firstLineChars="0" w:firstLine="0"/>
        <w:jc w:val="left"/>
        <w:rPr>
          <w:rFonts w:cs="Times New Roman"/>
          <w:color w:val="000000" w:themeColor="text1"/>
          <w:szCs w:val="24"/>
        </w:rPr>
      </w:pPr>
      <w:r w:rsidRPr="00474CE4">
        <w:rPr>
          <w:rFonts w:cs="Times New Roman"/>
          <w:color w:val="000000" w:themeColor="text1"/>
          <w:szCs w:val="24"/>
        </w:rPr>
        <w:t>Gongping Hu</w:t>
      </w:r>
      <w:r>
        <w:rPr>
          <w:rFonts w:cs="Times New Roman" w:hint="eastAsia"/>
          <w:color w:val="000000" w:themeColor="text1"/>
          <w:szCs w:val="24"/>
          <w:vertAlign w:val="superscript"/>
        </w:rPr>
        <w:t>1,2,</w:t>
      </w:r>
      <w:r w:rsidRPr="00474CE4">
        <w:rPr>
          <w:rFonts w:cs="Times New Roman" w:hint="eastAsia"/>
          <w:color w:val="000000" w:themeColor="text1"/>
          <w:szCs w:val="24"/>
          <w:vertAlign w:val="superscript"/>
        </w:rPr>
        <w:t>#</w:t>
      </w:r>
      <w:r w:rsidRPr="00474CE4">
        <w:rPr>
          <w:rFonts w:cs="Times New Roman"/>
          <w:color w:val="000000" w:themeColor="text1"/>
          <w:szCs w:val="24"/>
        </w:rPr>
        <w:t>, Youcui Yang</w:t>
      </w:r>
      <w:r>
        <w:rPr>
          <w:rFonts w:cs="Times New Roman" w:hint="eastAsia"/>
          <w:color w:val="000000" w:themeColor="text1"/>
          <w:szCs w:val="24"/>
          <w:vertAlign w:val="superscript"/>
        </w:rPr>
        <w:t>1,</w:t>
      </w:r>
      <w:r w:rsidRPr="00474CE4">
        <w:rPr>
          <w:rFonts w:cs="Times New Roman" w:hint="eastAsia"/>
          <w:color w:val="000000" w:themeColor="text1"/>
          <w:szCs w:val="24"/>
          <w:vertAlign w:val="superscript"/>
        </w:rPr>
        <w:t>#</w:t>
      </w:r>
      <w:r w:rsidRPr="00474CE4">
        <w:rPr>
          <w:rFonts w:cs="Times New Roman"/>
          <w:color w:val="000000" w:themeColor="text1"/>
          <w:szCs w:val="24"/>
        </w:rPr>
        <w:t>, Tao Wang</w:t>
      </w:r>
      <w:r>
        <w:rPr>
          <w:rFonts w:cs="Times New Roman" w:hint="eastAsia"/>
          <w:color w:val="000000" w:themeColor="text1"/>
          <w:szCs w:val="24"/>
          <w:vertAlign w:val="superscript"/>
        </w:rPr>
        <w:t>2,</w:t>
      </w:r>
      <w:r w:rsidRPr="00474CE4">
        <w:rPr>
          <w:rFonts w:cs="Times New Roman"/>
          <w:color w:val="000000" w:themeColor="text1"/>
          <w:szCs w:val="24"/>
        </w:rPr>
        <w:t>, Jiaojiao Qu</w:t>
      </w:r>
      <w:r>
        <w:rPr>
          <w:rFonts w:cs="Times New Roman" w:hint="eastAsia"/>
          <w:color w:val="000000" w:themeColor="text1"/>
          <w:szCs w:val="24"/>
          <w:vertAlign w:val="superscript"/>
        </w:rPr>
        <w:t>3</w:t>
      </w:r>
      <w:r w:rsidRPr="00474CE4">
        <w:rPr>
          <w:rFonts w:cs="Times New Roman"/>
          <w:color w:val="000000" w:themeColor="text1"/>
          <w:szCs w:val="24"/>
        </w:rPr>
        <w:t>, Zhongshun Xu</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Yanling Ren</w:t>
      </w:r>
      <w:r>
        <w:rPr>
          <w:rFonts w:cs="Times New Roman" w:hint="eastAsia"/>
          <w:color w:val="000000" w:themeColor="text1"/>
          <w:szCs w:val="24"/>
          <w:vertAlign w:val="superscript"/>
        </w:rPr>
        <w:t>2</w:t>
      </w:r>
      <w:r w:rsidRPr="00042549">
        <w:rPr>
          <w:rFonts w:cs="Times New Roman" w:hint="eastAsia"/>
          <w:color w:val="000000" w:themeColor="text1"/>
          <w:szCs w:val="24"/>
        </w:rPr>
        <w:t>,</w:t>
      </w:r>
      <w:r>
        <w:rPr>
          <w:rFonts w:cs="Times New Roman" w:hint="eastAsia"/>
          <w:color w:val="000000" w:themeColor="text1"/>
          <w:szCs w:val="24"/>
        </w:rPr>
        <w:t xml:space="preserve"> </w:t>
      </w:r>
      <w:r w:rsidRPr="00474CE4">
        <w:rPr>
          <w:rFonts w:cs="Times New Roman"/>
          <w:color w:val="000000" w:themeColor="text1"/>
          <w:szCs w:val="24"/>
        </w:rPr>
        <w:t>Yeming Zhou</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Gangxiang Fei</w:t>
      </w:r>
      <w:r>
        <w:rPr>
          <w:rFonts w:cs="Times New Roman" w:hint="eastAsia"/>
          <w:color w:val="000000" w:themeColor="text1"/>
          <w:szCs w:val="24"/>
          <w:vertAlign w:val="superscript"/>
        </w:rPr>
        <w:t>1</w:t>
      </w:r>
      <w:r w:rsidRPr="00042549">
        <w:rPr>
          <w:rFonts w:cs="Times New Roman" w:hint="eastAsia"/>
          <w:color w:val="000000" w:themeColor="text1"/>
          <w:szCs w:val="24"/>
        </w:rPr>
        <w:t>,</w:t>
      </w:r>
      <w:r>
        <w:rPr>
          <w:rFonts w:cs="Times New Roman" w:hint="eastAsia"/>
          <w:color w:val="000000" w:themeColor="text1"/>
          <w:szCs w:val="24"/>
          <w:vertAlign w:val="superscript"/>
        </w:rPr>
        <w:t xml:space="preserve"> </w:t>
      </w:r>
      <w:r w:rsidRPr="00474CE4">
        <w:rPr>
          <w:rFonts w:cs="Times New Roman"/>
          <w:color w:val="000000" w:themeColor="text1"/>
          <w:szCs w:val="24"/>
        </w:rPr>
        <w:t>Yanfeng Han</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Jian Zhang</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Chunbo Dong</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Tengxia He</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Ye Deng</w:t>
      </w:r>
      <w:r>
        <w:rPr>
          <w:rFonts w:cs="Times New Roman" w:hint="eastAsia"/>
          <w:color w:val="000000" w:themeColor="text1"/>
          <w:szCs w:val="24"/>
          <w:vertAlign w:val="superscript"/>
        </w:rPr>
        <w:t>1</w:t>
      </w:r>
      <w:r w:rsidRPr="00042549">
        <w:rPr>
          <w:rFonts w:cs="Times New Roman" w:hint="eastAsia"/>
          <w:color w:val="000000" w:themeColor="text1"/>
          <w:szCs w:val="24"/>
        </w:rPr>
        <w:t xml:space="preserve">, </w:t>
      </w:r>
      <w:r w:rsidRPr="00474CE4">
        <w:rPr>
          <w:rFonts w:cs="Times New Roman"/>
          <w:color w:val="000000" w:themeColor="text1"/>
          <w:szCs w:val="24"/>
        </w:rPr>
        <w:t>Xiao Zou</w:t>
      </w:r>
      <w:r w:rsidRPr="00042549">
        <w:rPr>
          <w:rFonts w:cs="Times New Roman" w:hint="eastAsia"/>
          <w:color w:val="000000" w:themeColor="text1"/>
          <w:szCs w:val="24"/>
          <w:vertAlign w:val="superscript"/>
        </w:rPr>
        <w:t>1</w:t>
      </w:r>
      <w:r>
        <w:rPr>
          <w:rFonts w:cs="Times New Roman" w:hint="eastAsia"/>
          <w:color w:val="000000" w:themeColor="text1"/>
          <w:szCs w:val="24"/>
          <w:vertAlign w:val="superscript"/>
        </w:rPr>
        <w:t>,</w:t>
      </w:r>
      <w:r w:rsidRPr="00474CE4">
        <w:rPr>
          <w:rFonts w:cs="Times New Roman"/>
          <w:color w:val="000000" w:themeColor="text1"/>
          <w:szCs w:val="24"/>
        </w:rPr>
        <w:t>.</w:t>
      </w:r>
    </w:p>
    <w:p w14:paraId="1DB6E0E1" w14:textId="77777777" w:rsidR="004731A6" w:rsidRPr="00474CE4" w:rsidRDefault="004731A6" w:rsidP="004731A6">
      <w:pPr>
        <w:ind w:firstLineChars="0" w:firstLine="0"/>
        <w:jc w:val="center"/>
        <w:rPr>
          <w:rFonts w:cs="Times New Roman"/>
          <w:color w:val="000000" w:themeColor="text1"/>
          <w:szCs w:val="24"/>
          <w:vertAlign w:val="superscript"/>
        </w:rPr>
      </w:pPr>
    </w:p>
    <w:p w14:paraId="0BDDE718" w14:textId="602E7824" w:rsidR="004731A6" w:rsidRPr="00474CE4" w:rsidRDefault="004731A6" w:rsidP="004731A6">
      <w:pPr>
        <w:ind w:firstLineChars="0" w:firstLine="0"/>
        <w:jc w:val="left"/>
        <w:rPr>
          <w:rFonts w:cs="Times New Roman"/>
          <w:color w:val="000000" w:themeColor="text1"/>
          <w:szCs w:val="24"/>
        </w:rPr>
      </w:pPr>
      <w:bookmarkStart w:id="1" w:name="_Hlk175672266"/>
      <w:r>
        <w:rPr>
          <w:rFonts w:cs="Times New Roman" w:hint="eastAsia"/>
          <w:color w:val="000000" w:themeColor="text1"/>
          <w:szCs w:val="24"/>
          <w:vertAlign w:val="superscript"/>
        </w:rPr>
        <w:t>1</w:t>
      </w:r>
      <w:r w:rsidR="00B9735B" w:rsidRPr="00B9735B">
        <w:rPr>
          <w:rFonts w:cs="Times New Roman"/>
          <w:color w:val="000000" w:themeColor="text1"/>
          <w:szCs w:val="24"/>
        </w:rPr>
        <w:t xml:space="preserve">Institute of Fungus Resources, Guizhou Key Laboratory of Agricultural Microbiology, College of life Sciences, Guizhou University, Guiyang, Guizhou, 550025, </w:t>
      </w:r>
      <w:r w:rsidR="00B9735B">
        <w:rPr>
          <w:rFonts w:cs="Times New Roman" w:hint="eastAsia"/>
          <w:color w:val="000000" w:themeColor="text1"/>
          <w:szCs w:val="24"/>
        </w:rPr>
        <w:t xml:space="preserve">PR </w:t>
      </w:r>
      <w:r w:rsidR="00B9735B" w:rsidRPr="00B9735B">
        <w:rPr>
          <w:rFonts w:cs="Times New Roman"/>
          <w:color w:val="000000" w:themeColor="text1"/>
          <w:szCs w:val="24"/>
        </w:rPr>
        <w:t>China</w:t>
      </w:r>
      <w:r w:rsidRPr="00474CE4">
        <w:rPr>
          <w:rFonts w:cs="Times New Roman"/>
          <w:color w:val="000000" w:themeColor="text1"/>
          <w:szCs w:val="24"/>
        </w:rPr>
        <w:t>;</w:t>
      </w:r>
    </w:p>
    <w:p w14:paraId="5AF72A0B" w14:textId="77777777" w:rsidR="004731A6" w:rsidRPr="00474CE4" w:rsidRDefault="004731A6" w:rsidP="004731A6">
      <w:pPr>
        <w:ind w:firstLineChars="0" w:firstLine="0"/>
        <w:jc w:val="left"/>
        <w:rPr>
          <w:rFonts w:cs="Times New Roman"/>
          <w:color w:val="000000" w:themeColor="text1"/>
          <w:szCs w:val="24"/>
        </w:rPr>
      </w:pPr>
      <w:bookmarkStart w:id="2" w:name="_Hlk175734314"/>
      <w:bookmarkEnd w:id="1"/>
      <w:r>
        <w:rPr>
          <w:rFonts w:cs="Times New Roman" w:hint="eastAsia"/>
          <w:color w:val="000000" w:themeColor="text1"/>
          <w:szCs w:val="24"/>
          <w:vertAlign w:val="superscript"/>
        </w:rPr>
        <w:t>2</w:t>
      </w:r>
      <w:r w:rsidRPr="00474CE4">
        <w:rPr>
          <w:rFonts w:cs="Times New Roman"/>
          <w:color w:val="000000" w:themeColor="text1"/>
          <w:szCs w:val="24"/>
        </w:rPr>
        <w:t>Guizhou Light Industry Vocational and Technical College</w:t>
      </w:r>
      <w:r w:rsidRPr="00474CE4">
        <w:rPr>
          <w:rFonts w:cs="Times New Roman" w:hint="eastAsia"/>
          <w:color w:val="000000" w:themeColor="text1"/>
          <w:szCs w:val="24"/>
        </w:rPr>
        <w:t>,</w:t>
      </w:r>
      <w:bookmarkEnd w:id="2"/>
      <w:r w:rsidRPr="00474CE4">
        <w:rPr>
          <w:rFonts w:cs="Times New Roman" w:hint="eastAsia"/>
          <w:color w:val="000000" w:themeColor="text1"/>
          <w:szCs w:val="24"/>
        </w:rPr>
        <w:t xml:space="preserve"> Guiyang</w:t>
      </w:r>
      <w:r w:rsidRPr="00474CE4">
        <w:rPr>
          <w:rFonts w:cs="Times New Roman"/>
          <w:color w:val="000000" w:themeColor="text1"/>
          <w:szCs w:val="24"/>
        </w:rPr>
        <w:t>, Guizhou, 5</w:t>
      </w:r>
      <w:r w:rsidRPr="00474CE4">
        <w:rPr>
          <w:rFonts w:cs="Times New Roman" w:hint="eastAsia"/>
          <w:color w:val="000000" w:themeColor="text1"/>
          <w:szCs w:val="24"/>
        </w:rPr>
        <w:t>50025</w:t>
      </w:r>
      <w:r w:rsidRPr="00474CE4">
        <w:rPr>
          <w:rFonts w:cs="Times New Roman"/>
          <w:color w:val="000000" w:themeColor="text1"/>
          <w:szCs w:val="24"/>
        </w:rPr>
        <w:t>, PR China;</w:t>
      </w:r>
    </w:p>
    <w:p w14:paraId="5714D188" w14:textId="77777777" w:rsidR="004731A6" w:rsidRPr="00474CE4" w:rsidRDefault="004731A6" w:rsidP="004731A6">
      <w:pPr>
        <w:ind w:firstLineChars="0" w:firstLine="0"/>
        <w:jc w:val="left"/>
        <w:rPr>
          <w:rFonts w:cs="Times New Roman"/>
          <w:color w:val="000000" w:themeColor="text1"/>
          <w:szCs w:val="24"/>
        </w:rPr>
      </w:pPr>
      <w:r>
        <w:rPr>
          <w:rFonts w:cs="Times New Roman" w:hint="eastAsia"/>
          <w:color w:val="000000" w:themeColor="text1"/>
          <w:szCs w:val="24"/>
          <w:vertAlign w:val="superscript"/>
        </w:rPr>
        <w:t>3</w:t>
      </w:r>
      <w:r w:rsidRPr="00474CE4">
        <w:rPr>
          <w:rFonts w:cs="Times New Roman"/>
          <w:color w:val="000000" w:themeColor="text1"/>
          <w:szCs w:val="24"/>
        </w:rPr>
        <w:t>Tea College, Guizhou University, Guiyang, Guizhou, 550025, PR China</w:t>
      </w:r>
      <w:r w:rsidRPr="00474CE4">
        <w:rPr>
          <w:rFonts w:cs="Times New Roman" w:hint="eastAsia"/>
          <w:color w:val="000000" w:themeColor="text1"/>
          <w:szCs w:val="24"/>
        </w:rPr>
        <w:t>.</w:t>
      </w:r>
    </w:p>
    <w:p w14:paraId="54B7355B" w14:textId="77777777" w:rsidR="004731A6" w:rsidRDefault="004731A6" w:rsidP="004731A6">
      <w:pPr>
        <w:ind w:firstLineChars="0" w:firstLine="0"/>
        <w:rPr>
          <w:rFonts w:cs="Times New Roman"/>
          <w:b/>
          <w:bCs/>
          <w:color w:val="000000" w:themeColor="text1"/>
        </w:rPr>
      </w:pPr>
    </w:p>
    <w:p w14:paraId="103462AB" w14:textId="66C39F18" w:rsidR="00891E36" w:rsidRDefault="009A2213" w:rsidP="00891E36">
      <w:pPr>
        <w:ind w:firstLineChars="0" w:firstLine="0"/>
        <w:jc w:val="left"/>
        <w:rPr>
          <w:rFonts w:cs="Times New Roman"/>
          <w:szCs w:val="24"/>
        </w:rPr>
      </w:pPr>
      <w:r w:rsidRPr="009A2213">
        <w:rPr>
          <w:rFonts w:cs="Times New Roman"/>
          <w:szCs w:val="24"/>
        </w:rPr>
        <w:t xml:space="preserve">Corresponding author: </w:t>
      </w:r>
      <w:r w:rsidR="00891E36" w:rsidRPr="00891E36">
        <w:rPr>
          <w:rFonts w:cs="Times New Roman"/>
          <w:szCs w:val="24"/>
        </w:rPr>
        <w:t>Xiao Zou</w:t>
      </w:r>
      <w:r w:rsidR="00891E36">
        <w:rPr>
          <w:rFonts w:cs="Times New Roman" w:hint="eastAsia"/>
          <w:szCs w:val="24"/>
        </w:rPr>
        <w:t xml:space="preserve">, </w:t>
      </w:r>
      <w:r w:rsidR="00891E36" w:rsidRPr="00891E36">
        <w:rPr>
          <w:rFonts w:cs="Times New Roman"/>
          <w:szCs w:val="24"/>
        </w:rPr>
        <w:t>Tao Wang</w:t>
      </w:r>
    </w:p>
    <w:p w14:paraId="32E3BACE" w14:textId="4CA92670" w:rsidR="009A2213" w:rsidRDefault="009A2213" w:rsidP="009C0E49">
      <w:pPr>
        <w:ind w:firstLineChars="0" w:firstLine="0"/>
        <w:jc w:val="left"/>
        <w:rPr>
          <w:rFonts w:cs="Times New Roman"/>
          <w:szCs w:val="24"/>
        </w:rPr>
      </w:pPr>
      <w:r w:rsidRPr="009A2213">
        <w:rPr>
          <w:rFonts w:cs="Times New Roman"/>
          <w:szCs w:val="24"/>
        </w:rPr>
        <w:t>Xiao Zou</w:t>
      </w:r>
      <w:r w:rsidR="006A527F">
        <w:rPr>
          <w:rFonts w:cs="Times New Roman" w:hint="eastAsia"/>
          <w:szCs w:val="24"/>
        </w:rPr>
        <w:t xml:space="preserve"> (</w:t>
      </w:r>
      <w:hyperlink r:id="rId8" w:history="1">
        <w:r w:rsidR="006A527F" w:rsidRPr="008872A9">
          <w:rPr>
            <w:rStyle w:val="ac"/>
            <w:rFonts w:cs="Times New Roman"/>
            <w:szCs w:val="24"/>
          </w:rPr>
          <w:t>xzou@gzu.edu.cn</w:t>
        </w:r>
      </w:hyperlink>
      <w:r w:rsidR="006A527F">
        <w:rPr>
          <w:rFonts w:cs="Times New Roman" w:hint="eastAsia"/>
          <w:szCs w:val="24"/>
        </w:rPr>
        <w:t>)</w:t>
      </w:r>
    </w:p>
    <w:p w14:paraId="44B9F4A4" w14:textId="77777777" w:rsidR="00891E36" w:rsidRDefault="00891E36" w:rsidP="00891E36">
      <w:pPr>
        <w:ind w:firstLineChars="0" w:firstLine="0"/>
        <w:jc w:val="left"/>
      </w:pPr>
      <w:r w:rsidRPr="008838D0">
        <w:t>Tao Wang</w:t>
      </w:r>
      <w:r>
        <w:rPr>
          <w:rFonts w:hint="eastAsia"/>
        </w:rPr>
        <w:t xml:space="preserve"> (</w:t>
      </w:r>
      <w:hyperlink r:id="rId9" w:history="1">
        <w:r w:rsidRPr="00791BD9">
          <w:rPr>
            <w:rStyle w:val="ac"/>
            <w:rFonts w:hint="eastAsia"/>
          </w:rPr>
          <w:t>wangtaotougao@126.com</w:t>
        </w:r>
      </w:hyperlink>
      <w:r>
        <w:rPr>
          <w:rFonts w:hint="eastAsia"/>
        </w:rPr>
        <w:t>)</w:t>
      </w:r>
    </w:p>
    <w:p w14:paraId="4EC860D7" w14:textId="77777777" w:rsidR="009A2213" w:rsidRDefault="009A2213" w:rsidP="009C0E49">
      <w:pPr>
        <w:ind w:firstLineChars="0" w:firstLine="0"/>
        <w:jc w:val="left"/>
        <w:rPr>
          <w:rFonts w:cs="Times New Roman"/>
          <w:sz w:val="21"/>
          <w:szCs w:val="21"/>
        </w:rPr>
      </w:pPr>
    </w:p>
    <w:p w14:paraId="10D499C9" w14:textId="25E3971E" w:rsidR="009A2213" w:rsidRPr="009A2213" w:rsidRDefault="009A2213" w:rsidP="009A2213">
      <w:pPr>
        <w:ind w:firstLineChars="0" w:firstLine="0"/>
        <w:jc w:val="center"/>
        <w:rPr>
          <w:rFonts w:cs="Times New Roman"/>
          <w:b/>
          <w:bCs/>
          <w:sz w:val="21"/>
          <w:szCs w:val="21"/>
        </w:rPr>
      </w:pPr>
      <w:r w:rsidRPr="009A2213">
        <w:rPr>
          <w:rFonts w:cs="Times New Roman"/>
          <w:b/>
          <w:bCs/>
          <w:sz w:val="21"/>
          <w:szCs w:val="21"/>
        </w:rPr>
        <w:t xml:space="preserve">Number of pages: </w:t>
      </w:r>
      <w:r w:rsidR="004E6EA1">
        <w:rPr>
          <w:rFonts w:cs="Times New Roman" w:hint="eastAsia"/>
          <w:b/>
          <w:bCs/>
          <w:sz w:val="21"/>
          <w:szCs w:val="21"/>
        </w:rPr>
        <w:t>3</w:t>
      </w:r>
      <w:r w:rsidR="006A527F">
        <w:rPr>
          <w:rFonts w:cs="Times New Roman" w:hint="eastAsia"/>
          <w:b/>
          <w:bCs/>
          <w:sz w:val="21"/>
          <w:szCs w:val="21"/>
        </w:rPr>
        <w:t>7</w:t>
      </w:r>
      <w:r w:rsidRPr="009A2213">
        <w:rPr>
          <w:rFonts w:cs="Times New Roman"/>
          <w:b/>
          <w:bCs/>
          <w:sz w:val="21"/>
          <w:szCs w:val="21"/>
        </w:rPr>
        <w:t xml:space="preserve">; Number of Texts: </w:t>
      </w:r>
      <w:r w:rsidR="006A527F">
        <w:rPr>
          <w:rFonts w:cs="Times New Roman" w:hint="eastAsia"/>
          <w:b/>
          <w:bCs/>
          <w:sz w:val="21"/>
          <w:szCs w:val="21"/>
        </w:rPr>
        <w:t>8</w:t>
      </w:r>
      <w:r w:rsidRPr="009A2213">
        <w:rPr>
          <w:rFonts w:cs="Times New Roman"/>
          <w:b/>
          <w:bCs/>
          <w:sz w:val="21"/>
          <w:szCs w:val="21"/>
        </w:rPr>
        <w:t xml:space="preserve">; Number of Tables: </w:t>
      </w:r>
      <w:r w:rsidR="006A527F">
        <w:rPr>
          <w:rFonts w:cs="Times New Roman" w:hint="eastAsia"/>
          <w:b/>
          <w:bCs/>
          <w:sz w:val="21"/>
          <w:szCs w:val="21"/>
        </w:rPr>
        <w:t>4</w:t>
      </w:r>
      <w:r w:rsidRPr="009A2213">
        <w:rPr>
          <w:rFonts w:cs="Times New Roman"/>
          <w:b/>
          <w:bCs/>
          <w:sz w:val="21"/>
          <w:szCs w:val="21"/>
        </w:rPr>
        <w:t xml:space="preserve">; Number of </w:t>
      </w:r>
      <w:r w:rsidR="00BF097B">
        <w:rPr>
          <w:rFonts w:cs="Times New Roman"/>
          <w:b/>
          <w:bCs/>
          <w:sz w:val="21"/>
          <w:szCs w:val="21"/>
        </w:rPr>
        <w:t>Fig.</w:t>
      </w:r>
      <w:r w:rsidRPr="009A2213">
        <w:rPr>
          <w:rFonts w:cs="Times New Roman"/>
          <w:b/>
          <w:bCs/>
          <w:sz w:val="21"/>
          <w:szCs w:val="21"/>
        </w:rPr>
        <w:t xml:space="preserve">s: </w:t>
      </w:r>
      <w:r w:rsidR="006A527F">
        <w:rPr>
          <w:rFonts w:cs="Times New Roman" w:hint="eastAsia"/>
          <w:b/>
          <w:bCs/>
          <w:sz w:val="21"/>
          <w:szCs w:val="21"/>
        </w:rPr>
        <w:t>15</w:t>
      </w:r>
    </w:p>
    <w:p w14:paraId="6479DE59" w14:textId="77777777" w:rsidR="009A2213" w:rsidRDefault="009A2213" w:rsidP="009A2213">
      <w:pPr>
        <w:pStyle w:val="Default"/>
        <w:ind w:firstLine="480"/>
      </w:pPr>
    </w:p>
    <w:p w14:paraId="19E71FB6" w14:textId="61A437CB" w:rsidR="009A2213" w:rsidRPr="009C0E49" w:rsidRDefault="009A2213" w:rsidP="009A2213">
      <w:pPr>
        <w:ind w:firstLineChars="0" w:firstLine="0"/>
        <w:jc w:val="left"/>
        <w:rPr>
          <w:rFonts w:cs="Times New Roman"/>
          <w:sz w:val="21"/>
          <w:szCs w:val="21"/>
        </w:rPr>
      </w:pPr>
      <w:r>
        <w:t xml:space="preserve"> </w:t>
      </w:r>
    </w:p>
    <w:bookmarkEnd w:id="0"/>
    <w:p w14:paraId="7896CBAB" w14:textId="77777777" w:rsidR="009A2213" w:rsidRDefault="009A2213" w:rsidP="006416C2">
      <w:pPr>
        <w:spacing w:line="480" w:lineRule="auto"/>
        <w:ind w:firstLineChars="0" w:firstLine="0"/>
        <w:jc w:val="center"/>
        <w:rPr>
          <w:rFonts w:cs="Times New Roman"/>
          <w:b/>
          <w:bCs/>
          <w:sz w:val="32"/>
          <w:szCs w:val="28"/>
        </w:rPr>
        <w:sectPr w:rsidR="009A2213" w:rsidSect="00FD3D9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p>
    <w:sdt>
      <w:sdtPr>
        <w:rPr>
          <w:lang w:val="zh-CN"/>
        </w:rPr>
        <w:id w:val="1876970648"/>
        <w:docPartObj>
          <w:docPartGallery w:val="Table of Contents"/>
          <w:docPartUnique/>
        </w:docPartObj>
      </w:sdtPr>
      <w:sdtEndPr>
        <w:rPr>
          <w:b/>
          <w:bCs/>
        </w:rPr>
      </w:sdtEndPr>
      <w:sdtContent>
        <w:p w14:paraId="2B632C55" w14:textId="2BC5A2E7" w:rsidR="008F1C83" w:rsidRPr="008F1C83" w:rsidRDefault="008F1C83" w:rsidP="00AF7F00">
          <w:pPr>
            <w:spacing w:line="480" w:lineRule="auto"/>
            <w:ind w:firstLineChars="0" w:firstLine="0"/>
            <w:jc w:val="center"/>
            <w:rPr>
              <w:rFonts w:cs="Times New Roman"/>
              <w:b/>
              <w:bCs/>
              <w:sz w:val="32"/>
              <w:szCs w:val="28"/>
            </w:rPr>
          </w:pPr>
          <w:r w:rsidRPr="00F92805">
            <w:rPr>
              <w:rFonts w:cs="Times New Roman"/>
              <w:b/>
              <w:bCs/>
              <w:sz w:val="32"/>
              <w:szCs w:val="28"/>
            </w:rPr>
            <w:t>Contents</w:t>
          </w:r>
        </w:p>
        <w:p w14:paraId="4A7C2FEB" w14:textId="2A1C2D02" w:rsidR="00724FB4" w:rsidRDefault="008F1C83">
          <w:pPr>
            <w:pStyle w:val="TOC1"/>
            <w:rPr>
              <w:rFonts w:asciiTheme="minorHAnsi" w:eastAsiaTheme="minorEastAsia" w:hAnsiTheme="minorHAnsi" w:hint="eastAsia"/>
              <w:noProof/>
              <w:sz w:val="22"/>
              <w:szCs w:val="24"/>
              <w14:ligatures w14:val="standardContextual"/>
            </w:rPr>
          </w:pPr>
          <w:r>
            <w:fldChar w:fldCharType="begin"/>
          </w:r>
          <w:r>
            <w:instrText xml:space="preserve"> TOC \o "1-3" \h \z \u </w:instrText>
          </w:r>
          <w:r>
            <w:fldChar w:fldCharType="separate"/>
          </w:r>
          <w:hyperlink w:anchor="_Toc194281765" w:history="1">
            <w:r w:rsidR="00724FB4" w:rsidRPr="0013760B">
              <w:rPr>
                <w:rStyle w:val="ac"/>
                <w:rFonts w:hint="eastAsia"/>
                <w:noProof/>
              </w:rPr>
              <w:t xml:space="preserve">Text S1. Derivation of the formula of exocrine nitrogen content of </w:t>
            </w:r>
            <w:r w:rsidR="00724FB4" w:rsidRPr="0013760B">
              <w:rPr>
                <w:rStyle w:val="ac"/>
                <w:rFonts w:hint="eastAsia"/>
                <w:i/>
                <w:iCs/>
                <w:noProof/>
              </w:rPr>
              <w:t>C. chanhua</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_Toc194281765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4</w:t>
            </w:r>
            <w:r w:rsidR="00724FB4">
              <w:rPr>
                <w:rFonts w:hint="eastAsia"/>
                <w:noProof/>
                <w:webHidden/>
              </w:rPr>
              <w:fldChar w:fldCharType="end"/>
            </w:r>
          </w:hyperlink>
        </w:p>
        <w:p w14:paraId="19472E54" w14:textId="532AAC3E" w:rsidR="00724FB4" w:rsidRDefault="00724FB4">
          <w:pPr>
            <w:pStyle w:val="TOC1"/>
            <w:rPr>
              <w:rFonts w:asciiTheme="minorHAnsi" w:eastAsiaTheme="minorEastAsia" w:hAnsiTheme="minorHAnsi" w:hint="eastAsia"/>
              <w:noProof/>
              <w:sz w:val="22"/>
              <w:szCs w:val="24"/>
              <w14:ligatures w14:val="standardContextual"/>
            </w:rPr>
          </w:pPr>
          <w:hyperlink w:anchor="_Toc194281766" w:history="1">
            <w:r w:rsidRPr="0013760B">
              <w:rPr>
                <w:rStyle w:val="ac"/>
                <w:rFonts w:hint="eastAsia"/>
                <w:noProof/>
              </w:rPr>
              <w:t>Text S2. High throughput sequencing and data analysis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_Toc194281766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6</w:t>
            </w:r>
            <w:r>
              <w:rPr>
                <w:rFonts w:hint="eastAsia"/>
                <w:noProof/>
                <w:webHidden/>
              </w:rPr>
              <w:fldChar w:fldCharType="end"/>
            </w:r>
          </w:hyperlink>
        </w:p>
        <w:p w14:paraId="5AC90BD4" w14:textId="5F56864C" w:rsidR="00724FB4" w:rsidRDefault="00724FB4">
          <w:pPr>
            <w:pStyle w:val="TOC1"/>
            <w:rPr>
              <w:rFonts w:asciiTheme="minorHAnsi" w:eastAsiaTheme="minorEastAsia" w:hAnsiTheme="minorHAnsi" w:hint="eastAsia"/>
              <w:noProof/>
              <w:sz w:val="22"/>
              <w:szCs w:val="24"/>
              <w14:ligatures w14:val="standardContextual"/>
            </w:rPr>
          </w:pPr>
          <w:hyperlink w:anchor="_Toc194281767" w:history="1">
            <w:r w:rsidRPr="0013760B">
              <w:rPr>
                <w:rStyle w:val="ac"/>
                <w:rFonts w:hint="eastAsia"/>
                <w:noProof/>
              </w:rPr>
              <w:t>Text S3. Methods for determination of ammonium nitrogen (</w:t>
            </w:r>
            <w:r w:rsidRPr="0013760B">
              <w:rPr>
                <w:rStyle w:val="ac"/>
                <w:rFonts w:cs="Times New Roman" w:hint="eastAsia"/>
                <w:noProof/>
              </w:rPr>
              <w:t>NH</w:t>
            </w:r>
            <w:r w:rsidRPr="0013760B">
              <w:rPr>
                <w:rStyle w:val="ac"/>
                <w:rFonts w:cs="Times New Roman" w:hint="eastAsia"/>
                <w:noProof/>
                <w:vertAlign w:val="subscript"/>
              </w:rPr>
              <w:t>4</w:t>
            </w:r>
            <w:r w:rsidRPr="0013760B">
              <w:rPr>
                <w:rStyle w:val="ac"/>
                <w:rFonts w:cs="Times New Roman" w:hint="eastAsia"/>
                <w:noProof/>
                <w:vertAlign w:val="superscript"/>
              </w:rPr>
              <w:t>+</w:t>
            </w:r>
            <w:r w:rsidRPr="0013760B">
              <w:rPr>
                <w:rStyle w:val="ac"/>
                <w:rFonts w:cs="Times New Roman" w:hint="eastAsia"/>
                <w:noProof/>
              </w:rPr>
              <w:t>-N</w:t>
            </w:r>
            <w:r w:rsidRPr="0013760B">
              <w:rPr>
                <w:rStyle w:val="ac"/>
                <w:rFonts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_Toc194281767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9</w:t>
            </w:r>
            <w:r>
              <w:rPr>
                <w:rFonts w:hint="eastAsia"/>
                <w:noProof/>
                <w:webHidden/>
              </w:rPr>
              <w:fldChar w:fldCharType="end"/>
            </w:r>
          </w:hyperlink>
        </w:p>
        <w:p w14:paraId="6DD7B082" w14:textId="444FCFFF" w:rsidR="00724FB4" w:rsidRDefault="00724FB4">
          <w:pPr>
            <w:pStyle w:val="TOC1"/>
            <w:rPr>
              <w:rFonts w:asciiTheme="minorHAnsi" w:eastAsiaTheme="minorEastAsia" w:hAnsiTheme="minorHAnsi" w:hint="eastAsia"/>
              <w:noProof/>
              <w:sz w:val="22"/>
              <w:szCs w:val="24"/>
              <w14:ligatures w14:val="standardContextual"/>
            </w:rPr>
          </w:pPr>
          <w:hyperlink w:anchor="_Toc194281768" w:history="1">
            <w:r w:rsidRPr="0013760B">
              <w:rPr>
                <w:rStyle w:val="ac"/>
                <w:rFonts w:hint="eastAsia"/>
                <w:noProof/>
              </w:rPr>
              <w:t xml:space="preserve">Text S4. Methods for determination of </w:t>
            </w:r>
            <w:r w:rsidRPr="0013760B">
              <w:rPr>
                <w:rStyle w:val="ac"/>
                <w:rFonts w:cs="Times New Roman" w:hint="eastAsia"/>
                <w:noProof/>
              </w:rPr>
              <w:t>nitrite nitrogen (NO</w:t>
            </w:r>
            <w:r w:rsidRPr="0013760B">
              <w:rPr>
                <w:rStyle w:val="ac"/>
                <w:rFonts w:cs="Times New Roman" w:hint="eastAsia"/>
                <w:noProof/>
                <w:vertAlign w:val="subscript"/>
              </w:rPr>
              <w:t>2</w:t>
            </w:r>
            <w:r w:rsidRPr="0013760B">
              <w:rPr>
                <w:rStyle w:val="ac"/>
                <w:rFonts w:cs="Times New Roman" w:hint="eastAsia"/>
                <w:noProof/>
                <w:vertAlign w:val="superscript"/>
              </w:rPr>
              <w:t>-</w:t>
            </w:r>
            <w:r w:rsidRPr="0013760B">
              <w:rPr>
                <w:rStyle w:val="ac"/>
                <w:rFonts w:cs="Times New Roman" w:hint="eastAsia"/>
                <w:noProof/>
              </w:rPr>
              <w:t>-N)</w:t>
            </w:r>
            <w:r w:rsidRPr="0013760B">
              <w:rPr>
                <w:rStyle w:val="ac"/>
                <w:rFonts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_Toc194281768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11</w:t>
            </w:r>
            <w:r>
              <w:rPr>
                <w:rFonts w:hint="eastAsia"/>
                <w:noProof/>
                <w:webHidden/>
              </w:rPr>
              <w:fldChar w:fldCharType="end"/>
            </w:r>
          </w:hyperlink>
        </w:p>
        <w:p w14:paraId="069B6C08" w14:textId="12939975" w:rsidR="00724FB4" w:rsidRDefault="00724FB4">
          <w:pPr>
            <w:pStyle w:val="TOC1"/>
            <w:rPr>
              <w:rFonts w:asciiTheme="minorHAnsi" w:eastAsiaTheme="minorEastAsia" w:hAnsiTheme="minorHAnsi" w:hint="eastAsia"/>
              <w:noProof/>
              <w:sz w:val="22"/>
              <w:szCs w:val="24"/>
              <w14:ligatures w14:val="standardContextual"/>
            </w:rPr>
          </w:pPr>
          <w:hyperlink w:anchor="_Toc194281769" w:history="1">
            <w:r w:rsidRPr="0013760B">
              <w:rPr>
                <w:rStyle w:val="ac"/>
                <w:rFonts w:hint="eastAsia"/>
                <w:noProof/>
              </w:rPr>
              <w:t>Text S5. Detailed method of extracting bacterial DNA by the Chelex-100 method.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_Toc194281769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12</w:t>
            </w:r>
            <w:r>
              <w:rPr>
                <w:rFonts w:hint="eastAsia"/>
                <w:noProof/>
                <w:webHidden/>
              </w:rPr>
              <w:fldChar w:fldCharType="end"/>
            </w:r>
          </w:hyperlink>
        </w:p>
        <w:p w14:paraId="138C2BAD" w14:textId="294BE1E3" w:rsidR="00724FB4" w:rsidRDefault="00724FB4">
          <w:pPr>
            <w:pStyle w:val="TOC1"/>
            <w:rPr>
              <w:rFonts w:asciiTheme="minorHAnsi" w:eastAsiaTheme="minorEastAsia" w:hAnsiTheme="minorHAnsi" w:hint="eastAsia"/>
              <w:noProof/>
              <w:sz w:val="22"/>
              <w:szCs w:val="24"/>
              <w14:ligatures w14:val="standardContextual"/>
            </w:rPr>
          </w:pPr>
          <w:hyperlink w:anchor="_Toc194281770" w:history="1">
            <w:r w:rsidRPr="0013760B">
              <w:rPr>
                <w:rStyle w:val="ac"/>
                <w:rFonts w:hint="eastAsia"/>
                <w:noProof/>
              </w:rPr>
              <w:t>Text S6. Data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_Toc194281770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13</w:t>
            </w:r>
            <w:r>
              <w:rPr>
                <w:rFonts w:hint="eastAsia"/>
                <w:noProof/>
                <w:webHidden/>
              </w:rPr>
              <w:fldChar w:fldCharType="end"/>
            </w:r>
          </w:hyperlink>
        </w:p>
        <w:p w14:paraId="03744B3E" w14:textId="405695EC" w:rsidR="00724FB4" w:rsidRDefault="00724FB4">
          <w:pPr>
            <w:pStyle w:val="TOC1"/>
            <w:rPr>
              <w:rFonts w:asciiTheme="minorHAnsi" w:eastAsiaTheme="minorEastAsia" w:hAnsiTheme="minorHAnsi" w:hint="eastAsia"/>
              <w:noProof/>
              <w:sz w:val="22"/>
              <w:szCs w:val="24"/>
              <w14:ligatures w14:val="standardContextual"/>
            </w:rPr>
          </w:pPr>
          <w:hyperlink w:anchor="_Toc194281771" w:history="1">
            <w:r w:rsidRPr="0013760B">
              <w:rPr>
                <w:rStyle w:val="ac"/>
                <w:rFonts w:hint="eastAsia"/>
                <w:noProof/>
              </w:rPr>
              <w:t>Text S7. Prediction of KEGG function and COG functions of bacteria in each sample.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_Toc194281771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14</w:t>
            </w:r>
            <w:r>
              <w:rPr>
                <w:rFonts w:hint="eastAsia"/>
                <w:noProof/>
                <w:webHidden/>
              </w:rPr>
              <w:fldChar w:fldCharType="end"/>
            </w:r>
          </w:hyperlink>
        </w:p>
        <w:p w14:paraId="1F773044" w14:textId="3F344C6B" w:rsidR="00724FB4" w:rsidRDefault="00724FB4">
          <w:pPr>
            <w:pStyle w:val="TOC1"/>
            <w:rPr>
              <w:rFonts w:asciiTheme="minorHAnsi" w:eastAsiaTheme="minorEastAsia" w:hAnsiTheme="minorHAnsi" w:hint="eastAsia"/>
              <w:noProof/>
              <w:sz w:val="22"/>
              <w:szCs w:val="24"/>
              <w14:ligatures w14:val="standardContextual"/>
            </w:rPr>
          </w:pPr>
          <w:hyperlink w:anchor="_Toc194281772" w:history="1">
            <w:r w:rsidRPr="0013760B">
              <w:rPr>
                <w:rStyle w:val="ac"/>
                <w:rFonts w:hint="eastAsia"/>
                <w:noProof/>
              </w:rPr>
              <w:t>Text S8. Prediction of KEGG function and COG functions of bacteria in SNN and SNck.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_Toc194281772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17</w:t>
            </w:r>
            <w:r>
              <w:rPr>
                <w:rFonts w:hint="eastAsia"/>
                <w:noProof/>
                <w:webHidden/>
              </w:rPr>
              <w:fldChar w:fldCharType="end"/>
            </w:r>
          </w:hyperlink>
        </w:p>
        <w:p w14:paraId="3A8350A8" w14:textId="2F1015C6" w:rsidR="00724FB4" w:rsidRDefault="00724FB4">
          <w:pPr>
            <w:pStyle w:val="TOC1"/>
            <w:rPr>
              <w:rFonts w:asciiTheme="minorHAnsi" w:eastAsiaTheme="minorEastAsia" w:hAnsiTheme="minorHAnsi" w:hint="eastAsia"/>
              <w:noProof/>
              <w:sz w:val="22"/>
              <w:szCs w:val="24"/>
              <w14:ligatures w14:val="standardContextual"/>
            </w:rPr>
          </w:pPr>
          <w:hyperlink w:anchor="_Toc194281773" w:history="1">
            <w:r w:rsidRPr="0013760B">
              <w:rPr>
                <w:rStyle w:val="ac"/>
                <w:rFonts w:hint="eastAsia"/>
                <w:noProof/>
              </w:rPr>
              <w:t>Table S1. Sample names derived from formulas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_Toc194281773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19</w:t>
            </w:r>
            <w:r>
              <w:rPr>
                <w:rFonts w:hint="eastAsia"/>
                <w:noProof/>
                <w:webHidden/>
              </w:rPr>
              <w:fldChar w:fldCharType="end"/>
            </w:r>
          </w:hyperlink>
        </w:p>
        <w:p w14:paraId="5ABA2076" w14:textId="439F51BA" w:rsidR="00724FB4" w:rsidRDefault="00724FB4">
          <w:pPr>
            <w:pStyle w:val="TOC1"/>
            <w:rPr>
              <w:rFonts w:asciiTheme="minorHAnsi" w:eastAsiaTheme="minorEastAsia" w:hAnsiTheme="minorHAnsi" w:hint="eastAsia"/>
              <w:noProof/>
              <w:sz w:val="22"/>
              <w:szCs w:val="24"/>
              <w14:ligatures w14:val="standardContextual"/>
            </w:rPr>
          </w:pPr>
          <w:hyperlink w:anchor="_Toc194281774" w:history="1">
            <w:r w:rsidRPr="0013760B">
              <w:rPr>
                <w:rStyle w:val="ac"/>
                <w:rFonts w:hint="eastAsia"/>
                <w:noProof/>
              </w:rPr>
              <w:t>Table S2. The colour and shape of various strain</w:t>
            </w:r>
            <w:r w:rsidRPr="0013760B">
              <w:rPr>
                <w:rStyle w:val="ac"/>
                <w:rFonts w:hint="eastAsia"/>
                <w:noProof/>
              </w:rPr>
              <w:t>’</w:t>
            </w:r>
            <w:r w:rsidRPr="0013760B">
              <w:rPr>
                <w:rStyle w:val="ac"/>
                <w:rFonts w:hint="eastAsia"/>
                <w:noProof/>
              </w:rPr>
              <w:t>s colony.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_Toc194281774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20</w:t>
            </w:r>
            <w:r>
              <w:rPr>
                <w:rFonts w:hint="eastAsia"/>
                <w:noProof/>
                <w:webHidden/>
              </w:rPr>
              <w:fldChar w:fldCharType="end"/>
            </w:r>
          </w:hyperlink>
        </w:p>
        <w:p w14:paraId="317C2A22" w14:textId="29EB1FB3" w:rsidR="00724FB4" w:rsidRDefault="00724FB4">
          <w:pPr>
            <w:pStyle w:val="TOC1"/>
            <w:rPr>
              <w:rFonts w:asciiTheme="minorHAnsi" w:eastAsiaTheme="minorEastAsia" w:hAnsiTheme="minorHAnsi" w:hint="eastAsia"/>
              <w:noProof/>
              <w:sz w:val="22"/>
              <w:szCs w:val="24"/>
              <w14:ligatures w14:val="standardContextual"/>
            </w:rPr>
          </w:pPr>
          <w:hyperlink w:anchor="_Toc194281775" w:history="1">
            <w:r w:rsidRPr="0013760B">
              <w:rPr>
                <w:rStyle w:val="ac"/>
                <w:rFonts w:hint="eastAsia"/>
                <w:noProof/>
              </w:rPr>
              <w:t>Table S3. Test results of strain 16S r</w:t>
            </w:r>
            <w:r w:rsidR="00B80F66">
              <w:rPr>
                <w:rStyle w:val="ac"/>
                <w:rFonts w:hint="eastAsia"/>
                <w:noProof/>
              </w:rPr>
              <w:t>R</w:t>
            </w:r>
            <w:r w:rsidRPr="0013760B">
              <w:rPr>
                <w:rStyle w:val="ac"/>
                <w:rFonts w:hint="eastAsia"/>
                <w:noProof/>
              </w:rPr>
              <w:t>NA.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_Toc194281775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21</w:t>
            </w:r>
            <w:r>
              <w:rPr>
                <w:rFonts w:hint="eastAsia"/>
                <w:noProof/>
                <w:webHidden/>
              </w:rPr>
              <w:fldChar w:fldCharType="end"/>
            </w:r>
          </w:hyperlink>
        </w:p>
        <w:p w14:paraId="036916F9" w14:textId="78149D91" w:rsidR="00724FB4" w:rsidRDefault="00724FB4">
          <w:pPr>
            <w:pStyle w:val="TOC1"/>
            <w:rPr>
              <w:rFonts w:asciiTheme="minorHAnsi" w:eastAsiaTheme="minorEastAsia" w:hAnsiTheme="minorHAnsi" w:hint="eastAsia"/>
              <w:noProof/>
              <w:sz w:val="22"/>
              <w:szCs w:val="24"/>
              <w14:ligatures w14:val="standardContextual"/>
            </w:rPr>
          </w:pPr>
          <w:hyperlink w:anchor="_Toc194281776" w:history="1">
            <w:r w:rsidRPr="0013760B">
              <w:rPr>
                <w:rStyle w:val="ac"/>
                <w:rFonts w:hint="eastAsia"/>
                <w:noProof/>
              </w:rPr>
              <w:t>Table S4. Taxonomic status of strains L4, B1, and B5.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_Toc194281776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22</w:t>
            </w:r>
            <w:r>
              <w:rPr>
                <w:rFonts w:hint="eastAsia"/>
                <w:noProof/>
                <w:webHidden/>
              </w:rPr>
              <w:fldChar w:fldCharType="end"/>
            </w:r>
          </w:hyperlink>
        </w:p>
        <w:p w14:paraId="71A2FFE8" w14:textId="3DF9C918" w:rsidR="00724FB4" w:rsidRDefault="00BF097B">
          <w:pPr>
            <w:pStyle w:val="TOC1"/>
            <w:rPr>
              <w:rFonts w:asciiTheme="minorHAnsi" w:eastAsiaTheme="minorEastAsia" w:hAnsiTheme="minorHAnsi" w:hint="eastAsia"/>
              <w:noProof/>
              <w:sz w:val="22"/>
              <w:szCs w:val="24"/>
              <w14:ligatures w14:val="standardContextual"/>
            </w:rPr>
          </w:pPr>
          <w:hyperlink w:anchor="_Toc194281777" w:history="1">
            <w:r>
              <w:rPr>
                <w:rStyle w:val="ac"/>
                <w:rFonts w:hint="eastAsia"/>
                <w:noProof/>
              </w:rPr>
              <w:t>Fig.</w:t>
            </w:r>
            <w:r w:rsidR="00724FB4" w:rsidRPr="0013760B">
              <w:rPr>
                <w:rStyle w:val="ac"/>
                <w:rFonts w:hint="eastAsia"/>
                <w:noProof/>
              </w:rPr>
              <w:t xml:space="preserve"> S1. The structure of </w:t>
            </w:r>
            <w:r w:rsidR="00724FB4" w:rsidRPr="0013760B">
              <w:rPr>
                <w:rStyle w:val="ac"/>
                <w:rFonts w:eastAsia="Times New Roman" w:cs="Times New Roman" w:hint="eastAsia"/>
                <w:i/>
                <w:iCs/>
                <w:noProof/>
              </w:rPr>
              <w:t>C.</w:t>
            </w:r>
            <w:r w:rsidR="004B3C79">
              <w:rPr>
                <w:rStyle w:val="ac"/>
                <w:rFonts w:eastAsiaTheme="minorEastAsia" w:cs="Times New Roman" w:hint="eastAsia"/>
                <w:i/>
                <w:iCs/>
                <w:noProof/>
              </w:rPr>
              <w:t xml:space="preserve"> </w:t>
            </w:r>
            <w:r w:rsidR="00724FB4" w:rsidRPr="0013760B">
              <w:rPr>
                <w:rStyle w:val="ac"/>
                <w:rFonts w:eastAsia="Times New Roman" w:cs="Times New Roman" w:hint="eastAsia"/>
                <w:i/>
                <w:iCs/>
                <w:noProof/>
              </w:rPr>
              <w:t>chanhua</w:t>
            </w:r>
            <w:r w:rsidR="00724FB4" w:rsidRPr="0013760B">
              <w:rPr>
                <w:rStyle w:val="ac"/>
                <w:rFonts w:cs="Times New Roman" w:hint="eastAsia"/>
                <w:i/>
                <w:iCs/>
                <w:noProof/>
              </w:rPr>
              <w:t>.</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_Toc194281777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23</w:t>
            </w:r>
            <w:r w:rsidR="00724FB4">
              <w:rPr>
                <w:rFonts w:hint="eastAsia"/>
                <w:noProof/>
                <w:webHidden/>
              </w:rPr>
              <w:fldChar w:fldCharType="end"/>
            </w:r>
          </w:hyperlink>
        </w:p>
        <w:p w14:paraId="154062FE" w14:textId="69F8E137" w:rsidR="00724FB4" w:rsidRDefault="00BF097B">
          <w:pPr>
            <w:pStyle w:val="TOC1"/>
            <w:rPr>
              <w:rFonts w:asciiTheme="minorHAnsi" w:eastAsiaTheme="minorEastAsia" w:hAnsiTheme="minorHAnsi" w:hint="eastAsia"/>
              <w:noProof/>
              <w:sz w:val="22"/>
              <w:szCs w:val="24"/>
              <w14:ligatures w14:val="standardContextual"/>
            </w:rPr>
          </w:pPr>
          <w:hyperlink w:anchor="_Toc194281778" w:history="1">
            <w:r>
              <w:rPr>
                <w:rStyle w:val="ac"/>
                <w:rFonts w:hint="eastAsia"/>
                <w:noProof/>
              </w:rPr>
              <w:t>Fig.</w:t>
            </w:r>
            <w:r w:rsidR="00724FB4" w:rsidRPr="0013760B">
              <w:rPr>
                <w:rStyle w:val="ac"/>
                <w:rFonts w:hint="eastAsia"/>
                <w:noProof/>
              </w:rPr>
              <w:t xml:space="preserve"> S2. Artificial cultivation of </w:t>
            </w:r>
            <w:r w:rsidR="00724FB4" w:rsidRPr="0013760B">
              <w:rPr>
                <w:rStyle w:val="ac"/>
                <w:rFonts w:hint="eastAsia"/>
                <w:i/>
                <w:iCs/>
                <w:noProof/>
              </w:rPr>
              <w:t>C.</w:t>
            </w:r>
            <w:r w:rsidR="004B3C79">
              <w:rPr>
                <w:rStyle w:val="ac"/>
                <w:rFonts w:hint="eastAsia"/>
                <w:i/>
                <w:iCs/>
                <w:noProof/>
              </w:rPr>
              <w:t xml:space="preserve"> </w:t>
            </w:r>
            <w:r w:rsidR="00724FB4" w:rsidRPr="0013760B">
              <w:rPr>
                <w:rStyle w:val="ac"/>
                <w:rFonts w:hint="eastAsia"/>
                <w:i/>
                <w:iCs/>
                <w:noProof/>
              </w:rPr>
              <w:t>chanhua</w:t>
            </w:r>
            <w:r w:rsidR="00724FB4" w:rsidRPr="0013760B">
              <w:rPr>
                <w:rStyle w:val="ac"/>
                <w:rFonts w:hint="eastAsia"/>
                <w:noProof/>
              </w:rPr>
              <w:t>.</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_Toc194281778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24</w:t>
            </w:r>
            <w:r w:rsidR="00724FB4">
              <w:rPr>
                <w:rFonts w:hint="eastAsia"/>
                <w:noProof/>
                <w:webHidden/>
              </w:rPr>
              <w:fldChar w:fldCharType="end"/>
            </w:r>
          </w:hyperlink>
        </w:p>
        <w:p w14:paraId="6222598D" w14:textId="67744F0D" w:rsidR="00724FB4" w:rsidRDefault="00BF097B">
          <w:pPr>
            <w:pStyle w:val="TOC1"/>
            <w:rPr>
              <w:rFonts w:asciiTheme="minorHAnsi" w:eastAsiaTheme="minorEastAsia" w:hAnsiTheme="minorHAnsi" w:hint="eastAsia"/>
              <w:noProof/>
              <w:sz w:val="22"/>
              <w:szCs w:val="24"/>
              <w14:ligatures w14:val="standardContextual"/>
            </w:rPr>
          </w:pPr>
          <w:hyperlink w:anchor="_Toc194281779" w:history="1">
            <w:r>
              <w:rPr>
                <w:rStyle w:val="ac"/>
                <w:rFonts w:hint="eastAsia"/>
                <w:noProof/>
              </w:rPr>
              <w:t>Fig.</w:t>
            </w:r>
            <w:r w:rsidR="00724FB4" w:rsidRPr="0013760B">
              <w:rPr>
                <w:rStyle w:val="ac"/>
                <w:rFonts w:hint="eastAsia"/>
                <w:noProof/>
              </w:rPr>
              <w:t xml:space="preserve"> S3. The experimental method and sample sampling diagram.</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_Toc194281779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25</w:t>
            </w:r>
            <w:r w:rsidR="00724FB4">
              <w:rPr>
                <w:rFonts w:hint="eastAsia"/>
                <w:noProof/>
                <w:webHidden/>
              </w:rPr>
              <w:fldChar w:fldCharType="end"/>
            </w:r>
          </w:hyperlink>
        </w:p>
        <w:p w14:paraId="5AD267AA" w14:textId="2D3E542A" w:rsidR="00724FB4" w:rsidRDefault="00BF097B">
          <w:pPr>
            <w:pStyle w:val="TOC1"/>
            <w:rPr>
              <w:rFonts w:asciiTheme="minorHAnsi" w:eastAsiaTheme="minorEastAsia" w:hAnsiTheme="minorHAnsi" w:hint="eastAsia"/>
              <w:noProof/>
              <w:sz w:val="22"/>
              <w:szCs w:val="24"/>
              <w14:ligatures w14:val="standardContextual"/>
            </w:rPr>
          </w:pPr>
          <w:hyperlink w:anchor="_Toc194281780" w:history="1">
            <w:r>
              <w:rPr>
                <w:rStyle w:val="ac"/>
                <w:rFonts w:hint="eastAsia"/>
                <w:noProof/>
              </w:rPr>
              <w:t>Fig.</w:t>
            </w:r>
            <w:r w:rsidR="00724FB4" w:rsidRPr="0013760B">
              <w:rPr>
                <w:rStyle w:val="ac"/>
                <w:rFonts w:hint="eastAsia"/>
                <w:noProof/>
              </w:rPr>
              <w:t xml:space="preserve"> S4. Schematic diagram of preparation of</w:t>
            </w:r>
            <w:r w:rsidR="00724FB4" w:rsidRPr="0013760B">
              <w:rPr>
                <w:rStyle w:val="ac"/>
                <w:rFonts w:hint="eastAsia"/>
                <w:i/>
                <w:iCs/>
                <w:noProof/>
              </w:rPr>
              <w:t xml:space="preserve"> C. chanhua</w:t>
            </w:r>
            <w:r w:rsidR="00724FB4" w:rsidRPr="0013760B">
              <w:rPr>
                <w:rStyle w:val="ac"/>
                <w:rFonts w:hint="eastAsia"/>
                <w:noProof/>
              </w:rPr>
              <w:t xml:space="preserve"> exocrine nitrogen aqueous solution and its effect on soil bacterial community</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_Toc194281780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26</w:t>
            </w:r>
            <w:r w:rsidR="00724FB4">
              <w:rPr>
                <w:rFonts w:hint="eastAsia"/>
                <w:noProof/>
                <w:webHidden/>
              </w:rPr>
              <w:fldChar w:fldCharType="end"/>
            </w:r>
          </w:hyperlink>
        </w:p>
        <w:p w14:paraId="54DFBEBF" w14:textId="7CB689ED" w:rsidR="00724FB4" w:rsidRDefault="00BF097B">
          <w:pPr>
            <w:pStyle w:val="TOC1"/>
            <w:rPr>
              <w:rFonts w:asciiTheme="minorHAnsi" w:eastAsiaTheme="minorEastAsia" w:hAnsiTheme="minorHAnsi" w:hint="eastAsia"/>
              <w:noProof/>
              <w:sz w:val="22"/>
              <w:szCs w:val="24"/>
              <w14:ligatures w14:val="standardContextual"/>
            </w:rPr>
          </w:pPr>
          <w:hyperlink w:anchor="_Toc194281781" w:history="1">
            <w:r>
              <w:rPr>
                <w:rStyle w:val="ac"/>
                <w:rFonts w:hint="eastAsia"/>
                <w:noProof/>
              </w:rPr>
              <w:t>Fig.</w:t>
            </w:r>
            <w:r w:rsidR="00724FB4" w:rsidRPr="0013760B">
              <w:rPr>
                <w:rStyle w:val="ac"/>
                <w:rFonts w:hint="eastAsia"/>
                <w:noProof/>
              </w:rPr>
              <w:t xml:space="preserve"> S5. The process of isolating bacteria in soils.</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_Toc194281781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27</w:t>
            </w:r>
            <w:r w:rsidR="00724FB4">
              <w:rPr>
                <w:rFonts w:hint="eastAsia"/>
                <w:noProof/>
                <w:webHidden/>
              </w:rPr>
              <w:fldChar w:fldCharType="end"/>
            </w:r>
          </w:hyperlink>
        </w:p>
        <w:p w14:paraId="26A584FF" w14:textId="13513189" w:rsidR="00724FB4" w:rsidRDefault="00BF097B">
          <w:pPr>
            <w:pStyle w:val="TOC1"/>
            <w:rPr>
              <w:rFonts w:asciiTheme="minorHAnsi" w:eastAsiaTheme="minorEastAsia" w:hAnsiTheme="minorHAnsi" w:hint="eastAsia"/>
              <w:noProof/>
              <w:sz w:val="22"/>
              <w:szCs w:val="24"/>
              <w14:ligatures w14:val="standardContextual"/>
            </w:rPr>
          </w:pPr>
          <w:hyperlink w:anchor="_Toc194281782" w:history="1">
            <w:r>
              <w:rPr>
                <w:rStyle w:val="ac"/>
                <w:rFonts w:hint="eastAsia"/>
                <w:noProof/>
              </w:rPr>
              <w:t>Fig.</w:t>
            </w:r>
            <w:r w:rsidR="00724FB4" w:rsidRPr="0013760B">
              <w:rPr>
                <w:rStyle w:val="ac"/>
                <w:rFonts w:hint="eastAsia"/>
                <w:noProof/>
              </w:rPr>
              <w:t xml:space="preserve"> S6. The schematic diagram of plate streak.</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_Toc194281782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28</w:t>
            </w:r>
            <w:r w:rsidR="00724FB4">
              <w:rPr>
                <w:rFonts w:hint="eastAsia"/>
                <w:noProof/>
                <w:webHidden/>
              </w:rPr>
              <w:fldChar w:fldCharType="end"/>
            </w:r>
          </w:hyperlink>
        </w:p>
        <w:p w14:paraId="36EBFBC9" w14:textId="109D98A4" w:rsidR="00724FB4" w:rsidRDefault="00BF097B">
          <w:pPr>
            <w:pStyle w:val="TOC1"/>
            <w:rPr>
              <w:rFonts w:asciiTheme="minorHAnsi" w:eastAsiaTheme="minorEastAsia" w:hAnsiTheme="minorHAnsi" w:hint="eastAsia"/>
              <w:noProof/>
              <w:sz w:val="22"/>
              <w:szCs w:val="24"/>
              <w14:ligatures w14:val="standardContextual"/>
            </w:rPr>
          </w:pPr>
          <w:hyperlink w:anchor="_Toc194281783" w:history="1">
            <w:r>
              <w:rPr>
                <w:rStyle w:val="ac"/>
                <w:rFonts w:hint="eastAsia"/>
                <w:noProof/>
              </w:rPr>
              <w:t>Fig.</w:t>
            </w:r>
            <w:r w:rsidR="00724FB4" w:rsidRPr="0013760B">
              <w:rPr>
                <w:rStyle w:val="ac"/>
                <w:rFonts w:hint="eastAsia"/>
                <w:noProof/>
              </w:rPr>
              <w:t xml:space="preserve"> S7. The standard of ammonia nitrogen concentration line</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_Toc194281783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29</w:t>
            </w:r>
            <w:r w:rsidR="00724FB4">
              <w:rPr>
                <w:rFonts w:hint="eastAsia"/>
                <w:noProof/>
                <w:webHidden/>
              </w:rPr>
              <w:fldChar w:fldCharType="end"/>
            </w:r>
          </w:hyperlink>
        </w:p>
        <w:p w14:paraId="16271CFF" w14:textId="4F0C3741" w:rsidR="00724FB4" w:rsidRDefault="00BF097B">
          <w:pPr>
            <w:pStyle w:val="TOC1"/>
            <w:rPr>
              <w:rFonts w:asciiTheme="minorHAnsi" w:eastAsiaTheme="minorEastAsia" w:hAnsiTheme="minorHAnsi" w:hint="eastAsia"/>
              <w:noProof/>
              <w:sz w:val="22"/>
              <w:szCs w:val="24"/>
              <w14:ligatures w14:val="standardContextual"/>
            </w:rPr>
          </w:pPr>
          <w:hyperlink w:anchor="_Toc194281784" w:history="1">
            <w:r>
              <w:rPr>
                <w:rStyle w:val="ac"/>
                <w:rFonts w:hint="eastAsia"/>
                <w:noProof/>
              </w:rPr>
              <w:t>Fig.</w:t>
            </w:r>
            <w:r w:rsidR="00724FB4" w:rsidRPr="0013760B">
              <w:rPr>
                <w:rStyle w:val="ac"/>
                <w:rFonts w:hint="eastAsia"/>
                <w:noProof/>
              </w:rPr>
              <w:t xml:space="preserve"> S8. The standard of nitrite nitrogen concentration line.</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_Toc194281784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30</w:t>
            </w:r>
            <w:r w:rsidR="00724FB4">
              <w:rPr>
                <w:rFonts w:hint="eastAsia"/>
                <w:noProof/>
                <w:webHidden/>
              </w:rPr>
              <w:fldChar w:fldCharType="end"/>
            </w:r>
          </w:hyperlink>
        </w:p>
        <w:p w14:paraId="75902758" w14:textId="6CA42A27" w:rsidR="00724FB4" w:rsidRDefault="00BF097B">
          <w:pPr>
            <w:pStyle w:val="TOC1"/>
            <w:rPr>
              <w:rFonts w:asciiTheme="minorHAnsi" w:eastAsiaTheme="minorEastAsia" w:hAnsiTheme="minorHAnsi" w:hint="eastAsia"/>
              <w:noProof/>
              <w:sz w:val="22"/>
              <w:szCs w:val="24"/>
              <w14:ligatures w14:val="standardContextual"/>
            </w:rPr>
          </w:pPr>
          <w:hyperlink w:anchor="_Toc194281785" w:history="1">
            <w:r>
              <w:rPr>
                <w:rStyle w:val="ac"/>
                <w:rFonts w:hint="eastAsia"/>
                <w:noProof/>
              </w:rPr>
              <w:t>Fig.</w:t>
            </w:r>
            <w:r w:rsidR="00724FB4" w:rsidRPr="0013760B">
              <w:rPr>
                <w:rStyle w:val="ac"/>
                <w:rFonts w:hint="eastAsia"/>
                <w:noProof/>
              </w:rPr>
              <w:t xml:space="preserve"> S9. Schematic diagram of extracting bacterial DNA using the chelex 100 method.</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_Toc194281785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31</w:t>
            </w:r>
            <w:r w:rsidR="00724FB4">
              <w:rPr>
                <w:rFonts w:hint="eastAsia"/>
                <w:noProof/>
                <w:webHidden/>
              </w:rPr>
              <w:fldChar w:fldCharType="end"/>
            </w:r>
          </w:hyperlink>
        </w:p>
        <w:p w14:paraId="36424A77" w14:textId="10F656C4" w:rsidR="00724FB4" w:rsidRDefault="00BF097B">
          <w:pPr>
            <w:pStyle w:val="TOC1"/>
            <w:rPr>
              <w:rFonts w:asciiTheme="minorHAnsi" w:eastAsiaTheme="minorEastAsia" w:hAnsiTheme="minorHAnsi" w:hint="eastAsia"/>
              <w:noProof/>
              <w:sz w:val="22"/>
              <w:szCs w:val="24"/>
              <w14:ligatures w14:val="standardContextual"/>
            </w:rPr>
          </w:pPr>
          <w:hyperlink w:anchor="_Toc194281786" w:history="1">
            <w:r>
              <w:rPr>
                <w:rStyle w:val="ac"/>
                <w:rFonts w:hint="eastAsia"/>
                <w:noProof/>
              </w:rPr>
              <w:t>Fig.</w:t>
            </w:r>
            <w:r w:rsidR="00724FB4" w:rsidRPr="0013760B">
              <w:rPr>
                <w:rStyle w:val="ac"/>
                <w:rFonts w:hint="eastAsia"/>
                <w:noProof/>
              </w:rPr>
              <w:t xml:space="preserve"> S10. Rarefaction curve.</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_Toc194281786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32</w:t>
            </w:r>
            <w:r w:rsidR="00724FB4">
              <w:rPr>
                <w:rFonts w:hint="eastAsia"/>
                <w:noProof/>
                <w:webHidden/>
              </w:rPr>
              <w:fldChar w:fldCharType="end"/>
            </w:r>
          </w:hyperlink>
        </w:p>
        <w:p w14:paraId="282F757F" w14:textId="1039BDF0" w:rsidR="00724FB4" w:rsidRDefault="00BF097B">
          <w:pPr>
            <w:pStyle w:val="TOC1"/>
            <w:rPr>
              <w:rFonts w:asciiTheme="minorHAnsi" w:eastAsiaTheme="minorEastAsia" w:hAnsiTheme="minorHAnsi" w:hint="eastAsia"/>
              <w:noProof/>
              <w:sz w:val="22"/>
              <w:szCs w:val="24"/>
              <w14:ligatures w14:val="standardContextual"/>
            </w:rPr>
          </w:pPr>
          <w:hyperlink w:anchor="_Toc194281787" w:history="1">
            <w:r>
              <w:rPr>
                <w:rStyle w:val="ac"/>
                <w:rFonts w:hint="eastAsia"/>
                <w:noProof/>
              </w:rPr>
              <w:t>Fig.</w:t>
            </w:r>
            <w:r w:rsidR="00724FB4" w:rsidRPr="0013760B">
              <w:rPr>
                <w:rStyle w:val="ac"/>
                <w:rFonts w:hint="eastAsia"/>
                <w:noProof/>
              </w:rPr>
              <w:t xml:space="preserve"> S11 Change of bacterial community co-occurrence network of different samples at the OTU level.</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_Toc194281787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33</w:t>
            </w:r>
            <w:r w:rsidR="00724FB4">
              <w:rPr>
                <w:rFonts w:hint="eastAsia"/>
                <w:noProof/>
                <w:webHidden/>
              </w:rPr>
              <w:fldChar w:fldCharType="end"/>
            </w:r>
          </w:hyperlink>
        </w:p>
        <w:p w14:paraId="3FBB60CE" w14:textId="18D9D0CF" w:rsidR="00724FB4" w:rsidRDefault="00BF097B">
          <w:pPr>
            <w:pStyle w:val="TOC1"/>
            <w:rPr>
              <w:rFonts w:asciiTheme="minorHAnsi" w:eastAsiaTheme="minorEastAsia" w:hAnsiTheme="minorHAnsi" w:hint="eastAsia"/>
              <w:noProof/>
              <w:sz w:val="22"/>
              <w:szCs w:val="24"/>
              <w14:ligatures w14:val="standardContextual"/>
            </w:rPr>
          </w:pPr>
          <w:hyperlink w:anchor="_Toc194281788" w:history="1">
            <w:r>
              <w:rPr>
                <w:rStyle w:val="ac"/>
                <w:rFonts w:hint="eastAsia"/>
                <w:noProof/>
              </w:rPr>
              <w:t>Fig.</w:t>
            </w:r>
            <w:r w:rsidR="00724FB4" w:rsidRPr="0013760B">
              <w:rPr>
                <w:rStyle w:val="ac"/>
                <w:rFonts w:hint="eastAsia"/>
                <w:noProof/>
              </w:rPr>
              <w:t xml:space="preserve"> S12. SNN and SNck rarefaction curve.</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_Toc194281788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34</w:t>
            </w:r>
            <w:r w:rsidR="00724FB4">
              <w:rPr>
                <w:rFonts w:hint="eastAsia"/>
                <w:noProof/>
                <w:webHidden/>
              </w:rPr>
              <w:fldChar w:fldCharType="end"/>
            </w:r>
          </w:hyperlink>
        </w:p>
        <w:p w14:paraId="127D863F" w14:textId="794322A3" w:rsidR="00724FB4" w:rsidRDefault="00BF097B">
          <w:pPr>
            <w:pStyle w:val="TOC1"/>
            <w:rPr>
              <w:rFonts w:asciiTheme="minorHAnsi" w:eastAsiaTheme="minorEastAsia" w:hAnsiTheme="minorHAnsi" w:hint="eastAsia"/>
              <w:noProof/>
              <w:sz w:val="22"/>
              <w:szCs w:val="24"/>
              <w14:ligatures w14:val="standardContextual"/>
            </w:rPr>
          </w:pPr>
          <w:hyperlink w:anchor="_Toc194281789" w:history="1">
            <w:r>
              <w:rPr>
                <w:rStyle w:val="ac"/>
                <w:rFonts w:hint="eastAsia"/>
                <w:noProof/>
              </w:rPr>
              <w:t>Fig.</w:t>
            </w:r>
            <w:r w:rsidR="00724FB4" w:rsidRPr="0013760B">
              <w:rPr>
                <w:rStyle w:val="ac"/>
                <w:rFonts w:hint="eastAsia"/>
                <w:noProof/>
              </w:rPr>
              <w:t xml:space="preserve"> S13. Analysis of significant differences in KEGG and COG functions of bacterial communities in SNN and SNck samples.</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_Toc194281789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35</w:t>
            </w:r>
            <w:r w:rsidR="00724FB4">
              <w:rPr>
                <w:rFonts w:hint="eastAsia"/>
                <w:noProof/>
                <w:webHidden/>
              </w:rPr>
              <w:fldChar w:fldCharType="end"/>
            </w:r>
          </w:hyperlink>
        </w:p>
        <w:p w14:paraId="7493D655" w14:textId="285A3524" w:rsidR="00724FB4" w:rsidRDefault="00BF097B">
          <w:pPr>
            <w:pStyle w:val="TOC1"/>
            <w:rPr>
              <w:rFonts w:asciiTheme="minorHAnsi" w:eastAsiaTheme="minorEastAsia" w:hAnsiTheme="minorHAnsi" w:hint="eastAsia"/>
              <w:noProof/>
              <w:sz w:val="22"/>
              <w:szCs w:val="24"/>
              <w14:ligatures w14:val="standardContextual"/>
            </w:rPr>
          </w:pPr>
          <w:hyperlink w:anchor="_Toc194281790" w:history="1">
            <w:r>
              <w:rPr>
                <w:rStyle w:val="ac"/>
                <w:rFonts w:hint="eastAsia"/>
                <w:noProof/>
              </w:rPr>
              <w:t>Fig.</w:t>
            </w:r>
            <w:r w:rsidR="00724FB4" w:rsidRPr="0013760B">
              <w:rPr>
                <w:rStyle w:val="ac"/>
                <w:rFonts w:hint="eastAsia"/>
                <w:noProof/>
              </w:rPr>
              <w:t xml:space="preserve"> S14. Colony morphology of B1, B5 and L4 on plate medium.</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_Toc194281790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36</w:t>
            </w:r>
            <w:r w:rsidR="00724FB4">
              <w:rPr>
                <w:rFonts w:hint="eastAsia"/>
                <w:noProof/>
                <w:webHidden/>
              </w:rPr>
              <w:fldChar w:fldCharType="end"/>
            </w:r>
          </w:hyperlink>
        </w:p>
        <w:p w14:paraId="6692649A" w14:textId="73928A3F" w:rsidR="00724FB4" w:rsidRDefault="00BF097B">
          <w:pPr>
            <w:pStyle w:val="TOC1"/>
            <w:rPr>
              <w:rFonts w:asciiTheme="minorHAnsi" w:eastAsiaTheme="minorEastAsia" w:hAnsiTheme="minorHAnsi" w:hint="eastAsia"/>
              <w:noProof/>
              <w:sz w:val="22"/>
              <w:szCs w:val="24"/>
              <w14:ligatures w14:val="standardContextual"/>
            </w:rPr>
          </w:pPr>
          <w:hyperlink w:anchor="_Toc194281791" w:history="1">
            <w:r>
              <w:rPr>
                <w:rStyle w:val="ac"/>
                <w:rFonts w:hint="eastAsia"/>
                <w:noProof/>
              </w:rPr>
              <w:t>Fig.</w:t>
            </w:r>
            <w:r w:rsidR="00724FB4" w:rsidRPr="0013760B">
              <w:rPr>
                <w:rStyle w:val="ac"/>
                <w:rFonts w:hint="eastAsia"/>
                <w:noProof/>
              </w:rPr>
              <w:t xml:space="preserve"> S15. Identification gel map of PCR amplification results.</w:t>
            </w:r>
            <w:r w:rsidR="00724FB4">
              <w:rPr>
                <w:rFonts w:hint="eastAsia"/>
                <w:noProof/>
                <w:webHidden/>
              </w:rPr>
              <w:tab/>
            </w:r>
            <w:r w:rsidR="00724FB4">
              <w:rPr>
                <w:rFonts w:hint="eastAsia"/>
                <w:noProof/>
                <w:webHidden/>
              </w:rPr>
              <w:fldChar w:fldCharType="begin"/>
            </w:r>
            <w:r w:rsidR="00724FB4">
              <w:rPr>
                <w:rFonts w:hint="eastAsia"/>
                <w:noProof/>
                <w:webHidden/>
              </w:rPr>
              <w:instrText xml:space="preserve"> </w:instrText>
            </w:r>
            <w:r w:rsidR="00724FB4">
              <w:rPr>
                <w:noProof/>
                <w:webHidden/>
              </w:rPr>
              <w:instrText>PAGEREF _Toc194281791 \h</w:instrText>
            </w:r>
            <w:r w:rsidR="00724FB4">
              <w:rPr>
                <w:rFonts w:hint="eastAsia"/>
                <w:noProof/>
                <w:webHidden/>
              </w:rPr>
              <w:instrText xml:space="preserve"> </w:instrText>
            </w:r>
            <w:r w:rsidR="00724FB4">
              <w:rPr>
                <w:rFonts w:hint="eastAsia"/>
                <w:noProof/>
                <w:webHidden/>
              </w:rPr>
            </w:r>
            <w:r w:rsidR="00724FB4">
              <w:rPr>
                <w:rFonts w:hint="eastAsia"/>
                <w:noProof/>
                <w:webHidden/>
              </w:rPr>
              <w:fldChar w:fldCharType="separate"/>
            </w:r>
            <w:r w:rsidR="004529C8">
              <w:rPr>
                <w:noProof/>
                <w:webHidden/>
              </w:rPr>
              <w:t>37</w:t>
            </w:r>
            <w:r w:rsidR="00724FB4">
              <w:rPr>
                <w:rFonts w:hint="eastAsia"/>
                <w:noProof/>
                <w:webHidden/>
              </w:rPr>
              <w:fldChar w:fldCharType="end"/>
            </w:r>
          </w:hyperlink>
        </w:p>
        <w:p w14:paraId="192A4D2D" w14:textId="28F6A1A9" w:rsidR="00724FB4" w:rsidRDefault="00724FB4">
          <w:pPr>
            <w:pStyle w:val="TOC1"/>
            <w:rPr>
              <w:rFonts w:asciiTheme="minorHAnsi" w:eastAsiaTheme="minorEastAsia" w:hAnsiTheme="minorHAnsi" w:hint="eastAsia"/>
              <w:noProof/>
              <w:sz w:val="22"/>
              <w:szCs w:val="24"/>
              <w14:ligatures w14:val="standardContextual"/>
            </w:rPr>
          </w:pPr>
          <w:hyperlink w:anchor="_Toc194281792" w:history="1">
            <w:r w:rsidRPr="0013760B">
              <w:rPr>
                <w:rStyle w:val="ac"/>
                <w:rFonts w:hint="eastAsia"/>
                <w:noProof/>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_Toc194281792 \h</w:instrText>
            </w:r>
            <w:r>
              <w:rPr>
                <w:rFonts w:hint="eastAsia"/>
                <w:noProof/>
                <w:webHidden/>
              </w:rPr>
              <w:instrText xml:space="preserve"> </w:instrText>
            </w:r>
            <w:r>
              <w:rPr>
                <w:rFonts w:hint="eastAsia"/>
                <w:noProof/>
                <w:webHidden/>
              </w:rPr>
            </w:r>
            <w:r>
              <w:rPr>
                <w:rFonts w:hint="eastAsia"/>
                <w:noProof/>
                <w:webHidden/>
              </w:rPr>
              <w:fldChar w:fldCharType="separate"/>
            </w:r>
            <w:r w:rsidR="004529C8">
              <w:rPr>
                <w:noProof/>
                <w:webHidden/>
              </w:rPr>
              <w:t>38</w:t>
            </w:r>
            <w:r>
              <w:rPr>
                <w:rFonts w:hint="eastAsia"/>
                <w:noProof/>
                <w:webHidden/>
              </w:rPr>
              <w:fldChar w:fldCharType="end"/>
            </w:r>
          </w:hyperlink>
        </w:p>
        <w:p w14:paraId="2B41ACDF" w14:textId="5514A6FC" w:rsidR="008F1C83" w:rsidRPr="00B37213" w:rsidRDefault="008F1C83" w:rsidP="00B37213">
          <w:pPr>
            <w:ind w:firstLineChars="0" w:firstLine="0"/>
          </w:pPr>
          <w:r>
            <w:rPr>
              <w:b/>
              <w:bCs/>
              <w:lang w:val="zh-CN"/>
            </w:rPr>
            <w:fldChar w:fldCharType="end"/>
          </w:r>
        </w:p>
      </w:sdtContent>
    </w:sdt>
    <w:p w14:paraId="2580E987" w14:textId="77777777" w:rsidR="00F92805" w:rsidRDefault="00F92805" w:rsidP="00F92805">
      <w:pPr>
        <w:spacing w:line="480" w:lineRule="auto"/>
        <w:ind w:firstLineChars="0" w:firstLine="0"/>
        <w:jc w:val="left"/>
        <w:rPr>
          <w:rFonts w:cs="Times New Roman"/>
          <w:b/>
          <w:bCs/>
          <w:sz w:val="32"/>
          <w:szCs w:val="28"/>
        </w:rPr>
        <w:sectPr w:rsidR="00F92805">
          <w:pgSz w:w="11906" w:h="16838"/>
          <w:pgMar w:top="1440" w:right="1800" w:bottom="1440" w:left="1800" w:header="851" w:footer="992" w:gutter="0"/>
          <w:cols w:space="425"/>
          <w:docGrid w:type="lines" w:linePitch="312"/>
        </w:sectPr>
      </w:pPr>
    </w:p>
    <w:p w14:paraId="3E8DD01F" w14:textId="68976DE2" w:rsidR="004471C7" w:rsidRPr="006A527F" w:rsidRDefault="00037DD7" w:rsidP="00D026EF">
      <w:pPr>
        <w:pStyle w:val="1"/>
        <w:spacing w:beforeLines="50" w:before="163" w:afterLines="50" w:after="163"/>
        <w:jc w:val="left"/>
        <w:rPr>
          <w:b w:val="0"/>
          <w:bCs w:val="0"/>
          <w:i/>
          <w:iCs/>
          <w:sz w:val="28"/>
          <w:szCs w:val="40"/>
        </w:rPr>
      </w:pPr>
      <w:bookmarkStart w:id="3" w:name="_Toc194281765"/>
      <w:r w:rsidRPr="00D026EF">
        <w:rPr>
          <w:rFonts w:hint="eastAsia"/>
          <w:sz w:val="28"/>
          <w:szCs w:val="40"/>
        </w:rPr>
        <w:lastRenderedPageBreak/>
        <w:t xml:space="preserve">Text S1. </w:t>
      </w:r>
      <w:r w:rsidR="00D026EF" w:rsidRPr="006A527F">
        <w:rPr>
          <w:b w:val="0"/>
          <w:bCs w:val="0"/>
          <w:sz w:val="28"/>
          <w:szCs w:val="40"/>
        </w:rPr>
        <w:t xml:space="preserve">Derivation of the formula of exocrine nitrogen content of </w:t>
      </w:r>
      <w:r w:rsidR="00D026EF" w:rsidRPr="006A527F">
        <w:rPr>
          <w:rFonts w:hint="eastAsia"/>
          <w:b w:val="0"/>
          <w:bCs w:val="0"/>
          <w:i/>
          <w:iCs/>
          <w:sz w:val="28"/>
          <w:szCs w:val="40"/>
        </w:rPr>
        <w:t>C. chanhua</w:t>
      </w:r>
      <w:bookmarkEnd w:id="3"/>
    </w:p>
    <w:p w14:paraId="25AF4B71" w14:textId="74AFA79B" w:rsidR="00D026EF" w:rsidRPr="00174D87" w:rsidRDefault="00D026EF" w:rsidP="00D026EF">
      <w:pPr>
        <w:ind w:firstLine="480"/>
        <w:rPr>
          <w:rFonts w:cs="Times New Roman"/>
        </w:rPr>
      </w:pPr>
      <w:r w:rsidRPr="00174D87">
        <w:rPr>
          <w:rFonts w:cs="Times New Roman"/>
        </w:rPr>
        <w:t xml:space="preserve">In Table </w:t>
      </w:r>
      <w:r>
        <w:rPr>
          <w:rFonts w:cs="Times New Roman" w:hint="eastAsia"/>
        </w:rPr>
        <w:t>S</w:t>
      </w:r>
      <w:r w:rsidRPr="00174D87">
        <w:rPr>
          <w:rFonts w:cs="Times New Roman"/>
        </w:rPr>
        <w:t xml:space="preserve">1, where S represents the content of a certain nitrogen in the </w:t>
      </w:r>
      <w:r w:rsidRPr="00F1456C">
        <w:rPr>
          <w:rFonts w:cs="Times New Roman"/>
        </w:rPr>
        <w:t>inner sclerotium</w:t>
      </w:r>
      <w:r>
        <w:rPr>
          <w:rFonts w:cs="Times New Roman" w:hint="eastAsia"/>
        </w:rPr>
        <w:t xml:space="preserve"> </w:t>
      </w:r>
      <w:r w:rsidRPr="00F1456C">
        <w:rPr>
          <w:rFonts w:cs="Times New Roman"/>
        </w:rPr>
        <w:t>(IS)</w:t>
      </w:r>
      <w:r w:rsidRPr="00174D87">
        <w:rPr>
          <w:rFonts w:cs="Times New Roman"/>
        </w:rPr>
        <w:t xml:space="preserve">, Sm represents the content of a certain nitrogen in </w:t>
      </w:r>
      <w:r w:rsidRPr="00F1456C">
        <w:rPr>
          <w:rFonts w:cs="Times New Roman"/>
        </w:rPr>
        <w:t>bacteriospheric soil (BS: soil tightly wrapped about 0.2 cm of the insect body)</w:t>
      </w:r>
      <w:r w:rsidRPr="00174D87">
        <w:rPr>
          <w:rFonts w:cs="Times New Roman"/>
        </w:rPr>
        <w:t xml:space="preserve">, and Sck represents the content of a certain nitrogen in </w:t>
      </w:r>
      <w:r w:rsidRPr="00F1456C">
        <w:rPr>
          <w:rFonts w:cs="Times New Roman"/>
        </w:rPr>
        <w:t xml:space="preserve">control soil (CS: soil without </w:t>
      </w:r>
      <w:r w:rsidRPr="00F1456C">
        <w:rPr>
          <w:rFonts w:cs="Times New Roman"/>
          <w:i/>
          <w:iCs/>
        </w:rPr>
        <w:t xml:space="preserve">C. chanhua </w:t>
      </w:r>
      <w:r w:rsidRPr="00F1456C">
        <w:rPr>
          <w:rFonts w:cs="Times New Roman"/>
        </w:rPr>
        <w:t>in the same conditions)</w:t>
      </w:r>
      <w:r>
        <w:rPr>
          <w:rFonts w:cs="Times New Roman" w:hint="eastAsia"/>
        </w:rPr>
        <w:t xml:space="preserve">, </w:t>
      </w:r>
      <w:r w:rsidRPr="003E3D5F">
        <w:rPr>
          <w:rFonts w:cs="Times New Roman"/>
        </w:rPr>
        <w:t>JC indicates the</w:t>
      </w:r>
      <w:r>
        <w:rPr>
          <w:rFonts w:cs="Times New Roman" w:hint="eastAsia"/>
        </w:rPr>
        <w:t xml:space="preserve"> IS</w:t>
      </w:r>
      <w:r w:rsidRPr="003E3D5F">
        <w:rPr>
          <w:rFonts w:cs="Times New Roman"/>
        </w:rPr>
        <w:t xml:space="preserve"> of the </w:t>
      </w:r>
      <w:r w:rsidRPr="00F1456C">
        <w:rPr>
          <w:rFonts w:cs="Times New Roman"/>
          <w:i/>
          <w:iCs/>
        </w:rPr>
        <w:t>C. chanhua</w:t>
      </w:r>
      <w:r w:rsidRPr="003E3D5F">
        <w:rPr>
          <w:rFonts w:cs="Times New Roman"/>
        </w:rPr>
        <w:t xml:space="preserve"> during the rigor stage</w:t>
      </w:r>
      <w:r w:rsidRPr="00174D87">
        <w:rPr>
          <w:rFonts w:cs="Times New Roman"/>
        </w:rPr>
        <w:t xml:space="preserve">. The growth process of </w:t>
      </w:r>
      <w:r w:rsidRPr="00174D87">
        <w:rPr>
          <w:rFonts w:cs="Times New Roman"/>
          <w:i/>
          <w:iCs/>
        </w:rPr>
        <w:t>C. chanhua</w:t>
      </w:r>
      <w:r w:rsidRPr="00174D87">
        <w:rPr>
          <w:rFonts w:cs="Times New Roman"/>
        </w:rPr>
        <w:t xml:space="preserve"> is divided into three stages: the rigor stage </w:t>
      </w:r>
      <w:r>
        <w:rPr>
          <w:rFonts w:cs="Times New Roman" w:hint="eastAsia"/>
        </w:rPr>
        <w:t>(</w:t>
      </w:r>
      <w:r w:rsidRPr="00174D87">
        <w:rPr>
          <w:rFonts w:cs="Times New Roman"/>
        </w:rPr>
        <w:t>P1</w:t>
      </w:r>
      <w:r>
        <w:rPr>
          <w:rFonts w:cs="Times New Roman" w:hint="eastAsia"/>
        </w:rPr>
        <w:t>)</w:t>
      </w:r>
      <w:r w:rsidRPr="00174D87">
        <w:rPr>
          <w:rFonts w:cs="Times New Roman"/>
        </w:rPr>
        <w:t xml:space="preserve">, the membrane formation stage </w:t>
      </w:r>
      <w:r>
        <w:rPr>
          <w:rFonts w:cs="Times New Roman" w:hint="eastAsia"/>
        </w:rPr>
        <w:t>(</w:t>
      </w:r>
      <w:r w:rsidRPr="00174D87">
        <w:rPr>
          <w:rFonts w:cs="Times New Roman"/>
        </w:rPr>
        <w:t>P2</w:t>
      </w:r>
      <w:r>
        <w:rPr>
          <w:rFonts w:cs="Times New Roman" w:hint="eastAsia"/>
        </w:rPr>
        <w:t>)</w:t>
      </w:r>
      <w:r w:rsidRPr="00174D87">
        <w:rPr>
          <w:rFonts w:cs="Times New Roman"/>
        </w:rPr>
        <w:t xml:space="preserve">, and the maturation stage </w:t>
      </w:r>
      <w:r>
        <w:rPr>
          <w:rFonts w:cs="Times New Roman" w:hint="eastAsia"/>
        </w:rPr>
        <w:t>(</w:t>
      </w:r>
      <w:r w:rsidRPr="00174D87">
        <w:rPr>
          <w:rFonts w:cs="Times New Roman"/>
        </w:rPr>
        <w:t>P3</w:t>
      </w:r>
      <w:r>
        <w:rPr>
          <w:rFonts w:cs="Times New Roman" w:hint="eastAsia"/>
        </w:rPr>
        <w:t>)</w:t>
      </w:r>
      <w:r w:rsidRPr="00174D87">
        <w:rPr>
          <w:rFonts w:cs="Times New Roman"/>
        </w:rPr>
        <w:t>, and ω represents the content of exonitrogen of this form of nitrogen. The form of the table is as follows:</w:t>
      </w:r>
      <w:r>
        <w:rPr>
          <w:rFonts w:cs="Times New Roman" w:hint="eastAsia"/>
        </w:rPr>
        <w:t xml:space="preserve"> </w:t>
      </w:r>
    </w:p>
    <w:p w14:paraId="71F983E9" w14:textId="77777777" w:rsidR="00D026EF" w:rsidRDefault="00D026EF" w:rsidP="00D026EF">
      <w:pPr>
        <w:ind w:firstLine="480"/>
        <w:rPr>
          <w:rFonts w:cs="Times New Roman"/>
        </w:rPr>
      </w:pPr>
      <w:r w:rsidRPr="008A794A">
        <w:rPr>
          <w:rFonts w:cs="Times New Roman"/>
        </w:rPr>
        <w:t>The derivation process is as follows (taking P2 as an example):</w:t>
      </w:r>
      <w:r w:rsidRPr="008A794A" w:rsidDel="008A794A">
        <w:rPr>
          <w:rFonts w:cs="Times New Roman"/>
        </w:rPr>
        <w:t xml:space="preserve"> </w:t>
      </w:r>
    </w:p>
    <w:p w14:paraId="0C468260" w14:textId="77777777" w:rsidR="00D026EF" w:rsidRPr="00174D87" w:rsidRDefault="00D026EF" w:rsidP="00D026EF">
      <w:pPr>
        <w:ind w:firstLine="480"/>
        <w:rPr>
          <w:rFonts w:cs="Times New Roman"/>
        </w:rPr>
      </w:pPr>
      <w:r w:rsidRPr="00174D87">
        <w:rPr>
          <w:rFonts w:cs="Times New Roman"/>
        </w:rPr>
        <w:t xml:space="preserve">(1) </w:t>
      </w:r>
      <w:r w:rsidRPr="008A794A">
        <w:rPr>
          <w:rFonts w:cs="Times New Roman"/>
        </w:rPr>
        <w:t>At P2 stage, the nitrogen content ω</w:t>
      </w:r>
      <w:r w:rsidRPr="008A794A">
        <w:rPr>
          <w:rFonts w:cs="Times New Roman"/>
          <w:vertAlign w:val="subscript"/>
        </w:rPr>
        <w:t>2</w:t>
      </w:r>
      <w:r w:rsidRPr="008A794A">
        <w:rPr>
          <w:rFonts w:cs="Times New Roman"/>
        </w:rPr>
        <w:t xml:space="preserve"> of excreted by </w:t>
      </w:r>
      <w:r w:rsidRPr="00174D87">
        <w:rPr>
          <w:rFonts w:cs="Times New Roman"/>
          <w:i/>
          <w:iCs/>
        </w:rPr>
        <w:t>C. chanhua</w:t>
      </w:r>
      <w:r w:rsidRPr="008A794A">
        <w:rPr>
          <w:rFonts w:cs="Times New Roman"/>
        </w:rPr>
        <w:t xml:space="preserve"> is equal to the difference between JC and the nitrogen content originally transferred to </w:t>
      </w:r>
      <w:r>
        <w:rPr>
          <w:rFonts w:cs="Times New Roman" w:hint="eastAsia"/>
        </w:rPr>
        <w:t>IS</w:t>
      </w:r>
      <w:r w:rsidRPr="008A794A">
        <w:rPr>
          <w:rFonts w:cs="Times New Roman"/>
        </w:rPr>
        <w:t xml:space="preserve"> (S</w:t>
      </w:r>
      <w:r w:rsidRPr="008A794A">
        <w:rPr>
          <w:rFonts w:cs="Times New Roman"/>
          <w:vertAlign w:val="subscript"/>
        </w:rPr>
        <w:t>2</w:t>
      </w:r>
      <w:r>
        <w:rPr>
          <w:rFonts w:cs="Times New Roman" w:hint="eastAsia"/>
          <w:vertAlign w:val="subscript"/>
        </w:rPr>
        <w:t>O</w:t>
      </w:r>
      <w:r w:rsidRPr="008A794A">
        <w:rPr>
          <w:rFonts w:cs="Times New Roman"/>
        </w:rPr>
        <w:t>).</w:t>
      </w:r>
    </w:p>
    <w:p w14:paraId="080452C1" w14:textId="77777777" w:rsidR="00D026EF" w:rsidRPr="00174D87" w:rsidRDefault="00D026EF" w:rsidP="00D026EF">
      <w:pPr>
        <w:ind w:firstLine="480"/>
        <w:jc w:val="center"/>
        <w:rPr>
          <w:rFonts w:cs="Times New Roman"/>
        </w:rPr>
      </w:pPr>
      <w:r w:rsidRPr="00174D87">
        <w:rPr>
          <w:rFonts w:cs="Times New Roman"/>
        </w:rPr>
        <w:t>ω</w:t>
      </w:r>
      <w:r w:rsidRPr="00174D87">
        <w:rPr>
          <w:rFonts w:cs="Times New Roman"/>
          <w:vertAlign w:val="subscript"/>
        </w:rPr>
        <w:t>2</w:t>
      </w:r>
      <w:r w:rsidRPr="00174D87">
        <w:rPr>
          <w:rFonts w:cs="Times New Roman"/>
        </w:rPr>
        <w:t>= JC-S</w:t>
      </w:r>
      <w:r w:rsidRPr="008A794A">
        <w:rPr>
          <w:rFonts w:cs="Times New Roman"/>
          <w:vertAlign w:val="subscript"/>
        </w:rPr>
        <w:t>2</w:t>
      </w:r>
      <w:r>
        <w:rPr>
          <w:rFonts w:cs="Times New Roman" w:hint="eastAsia"/>
          <w:vertAlign w:val="subscript"/>
        </w:rPr>
        <w:t>O</w:t>
      </w:r>
      <w:r w:rsidRPr="00174D87">
        <w:rPr>
          <w:rFonts w:eastAsiaTheme="minorEastAsia" w:cs="Times New Roman"/>
        </w:rPr>
        <w:t xml:space="preserve"> </w:t>
      </w:r>
      <w:r w:rsidRPr="00174D87">
        <w:rPr>
          <w:rFonts w:ascii="宋体" w:hAnsi="宋体" w:cs="宋体" w:hint="eastAsia"/>
        </w:rPr>
        <w:t>①</w:t>
      </w:r>
    </w:p>
    <w:p w14:paraId="28E75A3B" w14:textId="46D27F83" w:rsidR="00D026EF" w:rsidRPr="00174D87" w:rsidRDefault="00D026EF" w:rsidP="00D026EF">
      <w:pPr>
        <w:ind w:firstLine="480"/>
        <w:rPr>
          <w:rFonts w:cs="Times New Roman"/>
        </w:rPr>
      </w:pPr>
      <w:r w:rsidRPr="00174D87">
        <w:rPr>
          <w:rFonts w:cs="Times New Roman"/>
        </w:rPr>
        <w:t xml:space="preserve">(2) The experimental results of Hu </w:t>
      </w:r>
      <w:r w:rsidRPr="00495439">
        <w:rPr>
          <w:rFonts w:cs="Times New Roman"/>
        </w:rPr>
        <w:t>et al.</w:t>
      </w:r>
      <w:r w:rsidRPr="00495439">
        <w:rPr>
          <w:rFonts w:cs="Times New Roman" w:hint="eastAsia"/>
        </w:rPr>
        <w:t xml:space="preserve"> </w:t>
      </w:r>
      <w:r w:rsidR="00495439">
        <w:rPr>
          <w:rFonts w:cs="Times New Roman" w:hint="eastAsia"/>
        </w:rPr>
        <w:t xml:space="preserve">[1] </w:t>
      </w:r>
      <w:r w:rsidRPr="00174D87">
        <w:rPr>
          <w:rFonts w:cs="Times New Roman"/>
        </w:rPr>
        <w:t xml:space="preserve">proved that the </w:t>
      </w:r>
      <w:r w:rsidRPr="00174D87">
        <w:rPr>
          <w:rFonts w:cs="Times New Roman"/>
          <w:i/>
          <w:iCs/>
        </w:rPr>
        <w:t>C. chanhua</w:t>
      </w:r>
      <w:r w:rsidRPr="00174D87">
        <w:rPr>
          <w:rFonts w:cs="Times New Roman"/>
        </w:rPr>
        <w:t xml:space="preserve"> cultivated under ecological soil cover exchanged soil nitrogen with the environmental soil, so the content of certain nitrogen forms in the </w:t>
      </w:r>
      <w:r>
        <w:rPr>
          <w:rFonts w:cs="Times New Roman"/>
        </w:rPr>
        <w:t>IS</w:t>
      </w:r>
      <w:r w:rsidRPr="00174D87">
        <w:rPr>
          <w:rFonts w:cs="Times New Roman"/>
        </w:rPr>
        <w:t xml:space="preserve"> measured S2 was equal to the sum of the S</w:t>
      </w:r>
      <w:r w:rsidRPr="008A794A">
        <w:rPr>
          <w:rFonts w:cs="Times New Roman"/>
          <w:vertAlign w:val="subscript"/>
        </w:rPr>
        <w:t>2</w:t>
      </w:r>
      <w:r>
        <w:rPr>
          <w:rFonts w:cs="Times New Roman" w:hint="eastAsia"/>
          <w:vertAlign w:val="subscript"/>
        </w:rPr>
        <w:t>O</w:t>
      </w:r>
      <w:r w:rsidRPr="00174D87">
        <w:rPr>
          <w:rFonts w:cs="Times New Roman"/>
        </w:rPr>
        <w:t xml:space="preserve"> transferred to the </w:t>
      </w:r>
      <w:r>
        <w:rPr>
          <w:rFonts w:cs="Times New Roman"/>
        </w:rPr>
        <w:t>IS</w:t>
      </w:r>
      <w:r w:rsidRPr="00174D87">
        <w:rPr>
          <w:rFonts w:cs="Times New Roman"/>
        </w:rPr>
        <w:t xml:space="preserve"> and the content transferred from the cultivated soil to the </w:t>
      </w:r>
      <w:r>
        <w:rPr>
          <w:rFonts w:cs="Times New Roman"/>
        </w:rPr>
        <w:t>IS</w:t>
      </w:r>
      <w:r w:rsidRPr="00174D87">
        <w:rPr>
          <w:rFonts w:cs="Times New Roman"/>
        </w:rPr>
        <w:t xml:space="preserve"> ΔS</w:t>
      </w:r>
      <w:r w:rsidRPr="008A794A">
        <w:rPr>
          <w:rFonts w:cs="Times New Roman"/>
          <w:vertAlign w:val="subscript"/>
        </w:rPr>
        <w:t>2</w:t>
      </w:r>
      <w:r w:rsidRPr="00174D87">
        <w:rPr>
          <w:rFonts w:cs="Times New Roman"/>
        </w:rPr>
        <w:t>, namely</w:t>
      </w:r>
    </w:p>
    <w:p w14:paraId="4E7D520A" w14:textId="77777777" w:rsidR="00D026EF" w:rsidRPr="00174D87" w:rsidRDefault="00D026EF" w:rsidP="00D026EF">
      <w:pPr>
        <w:ind w:firstLine="480"/>
        <w:jc w:val="center"/>
        <w:rPr>
          <w:rFonts w:eastAsiaTheme="minorEastAsia" w:cs="Times New Roman"/>
        </w:rPr>
      </w:pPr>
      <w:r w:rsidRPr="00174D87">
        <w:rPr>
          <w:rFonts w:cs="Times New Roman"/>
        </w:rPr>
        <w:t>S</w:t>
      </w:r>
      <w:r w:rsidRPr="008A794A">
        <w:rPr>
          <w:rFonts w:cs="Times New Roman"/>
          <w:vertAlign w:val="subscript"/>
        </w:rPr>
        <w:t>2</w:t>
      </w:r>
      <w:r w:rsidRPr="00174D87">
        <w:rPr>
          <w:rFonts w:cs="Times New Roman"/>
        </w:rPr>
        <w:t>=S</w:t>
      </w:r>
      <w:r w:rsidRPr="008A794A">
        <w:rPr>
          <w:rFonts w:cs="Times New Roman"/>
          <w:vertAlign w:val="subscript"/>
        </w:rPr>
        <w:t>2</w:t>
      </w:r>
      <w:r>
        <w:rPr>
          <w:rFonts w:cs="Times New Roman" w:hint="eastAsia"/>
          <w:vertAlign w:val="subscript"/>
        </w:rPr>
        <w:t>O</w:t>
      </w:r>
      <w:r w:rsidRPr="00174D87">
        <w:rPr>
          <w:rFonts w:cs="Times New Roman"/>
        </w:rPr>
        <w:t xml:space="preserve"> +ΔS</w:t>
      </w:r>
      <w:r w:rsidRPr="008A794A">
        <w:rPr>
          <w:rFonts w:cs="Times New Roman"/>
          <w:vertAlign w:val="subscript"/>
        </w:rPr>
        <w:t>2</w:t>
      </w:r>
    </w:p>
    <w:p w14:paraId="38C123D9" w14:textId="77777777" w:rsidR="00D026EF" w:rsidRPr="00174D87" w:rsidRDefault="00D026EF" w:rsidP="00D026EF">
      <w:pPr>
        <w:ind w:firstLine="480"/>
        <w:rPr>
          <w:rFonts w:cs="Times New Roman"/>
        </w:rPr>
      </w:pPr>
      <w:r w:rsidRPr="00174D87">
        <w:rPr>
          <w:rFonts w:cs="Times New Roman"/>
        </w:rPr>
        <w:t>That is</w:t>
      </w:r>
    </w:p>
    <w:p w14:paraId="648909FB" w14:textId="77777777" w:rsidR="00D026EF" w:rsidRPr="00174D87" w:rsidRDefault="00D026EF" w:rsidP="00D026EF">
      <w:pPr>
        <w:ind w:firstLine="480"/>
        <w:jc w:val="center"/>
        <w:rPr>
          <w:rFonts w:cs="Times New Roman"/>
        </w:rPr>
      </w:pPr>
      <w:r w:rsidRPr="00174D87">
        <w:rPr>
          <w:rFonts w:cs="Times New Roman"/>
        </w:rPr>
        <w:t>S</w:t>
      </w:r>
      <w:r w:rsidRPr="008A794A">
        <w:rPr>
          <w:rFonts w:cs="Times New Roman"/>
          <w:vertAlign w:val="subscript"/>
        </w:rPr>
        <w:t>2</w:t>
      </w:r>
      <w:r>
        <w:rPr>
          <w:rFonts w:cs="Times New Roman" w:hint="eastAsia"/>
          <w:vertAlign w:val="subscript"/>
        </w:rPr>
        <w:t>O</w:t>
      </w:r>
      <w:r w:rsidRPr="00174D87">
        <w:rPr>
          <w:rFonts w:cs="Times New Roman"/>
        </w:rPr>
        <w:t xml:space="preserve"> =</w:t>
      </w:r>
      <w:r w:rsidRPr="00174D87">
        <w:rPr>
          <w:rFonts w:eastAsiaTheme="minorEastAsia" w:cs="Times New Roman"/>
        </w:rPr>
        <w:t xml:space="preserve"> </w:t>
      </w:r>
      <w:r w:rsidRPr="00174D87">
        <w:rPr>
          <w:rFonts w:cs="Times New Roman"/>
        </w:rPr>
        <w:t>S</w:t>
      </w:r>
      <w:r w:rsidRPr="008A794A">
        <w:rPr>
          <w:rFonts w:cs="Times New Roman"/>
          <w:vertAlign w:val="subscript"/>
        </w:rPr>
        <w:t>2</w:t>
      </w:r>
      <w:r w:rsidRPr="00174D87">
        <w:rPr>
          <w:rFonts w:cs="Times New Roman"/>
        </w:rPr>
        <w:t xml:space="preserve"> - ΔS</w:t>
      </w:r>
      <w:r w:rsidRPr="008A794A">
        <w:rPr>
          <w:rFonts w:cs="Times New Roman"/>
          <w:vertAlign w:val="subscript"/>
        </w:rPr>
        <w:t>2</w:t>
      </w:r>
      <w:r w:rsidRPr="00174D87">
        <w:rPr>
          <w:rFonts w:cs="Times New Roman"/>
        </w:rPr>
        <w:t xml:space="preserve"> </w:t>
      </w:r>
      <w:r w:rsidRPr="00174D87">
        <w:rPr>
          <w:rFonts w:ascii="宋体" w:hAnsi="宋体" w:cs="宋体" w:hint="eastAsia"/>
        </w:rPr>
        <w:t>②</w:t>
      </w:r>
    </w:p>
    <w:p w14:paraId="7850CD54" w14:textId="77777777" w:rsidR="00D026EF" w:rsidRPr="00174D87" w:rsidRDefault="00D026EF" w:rsidP="00D026EF">
      <w:pPr>
        <w:ind w:firstLine="480"/>
        <w:rPr>
          <w:rFonts w:cs="Times New Roman"/>
        </w:rPr>
      </w:pPr>
      <w:r w:rsidRPr="00174D87">
        <w:rPr>
          <w:rFonts w:cs="Times New Roman"/>
        </w:rPr>
        <w:t>(3) The reduced nitrogen content in soil</w:t>
      </w:r>
      <w:r>
        <w:rPr>
          <w:rFonts w:cs="Times New Roman" w:hint="eastAsia"/>
        </w:rPr>
        <w:t xml:space="preserve"> </w:t>
      </w:r>
      <w:r w:rsidRPr="00174D87">
        <w:rPr>
          <w:rFonts w:cs="Times New Roman"/>
        </w:rPr>
        <w:t xml:space="preserve">Δk due to other unknown factors is equal to the content of this nitrogen form in </w:t>
      </w:r>
      <w:r>
        <w:rPr>
          <w:rFonts w:cs="Times New Roman" w:hint="eastAsia"/>
        </w:rPr>
        <w:t>P1</w:t>
      </w:r>
      <w:r w:rsidRPr="00174D87">
        <w:rPr>
          <w:rFonts w:cs="Times New Roman"/>
        </w:rPr>
        <w:t xml:space="preserve"> stage</w:t>
      </w:r>
      <w:r>
        <w:rPr>
          <w:rFonts w:cs="Times New Roman" w:hint="eastAsia"/>
        </w:rPr>
        <w:t xml:space="preserve"> </w:t>
      </w:r>
      <w:r w:rsidRPr="00174D87">
        <w:rPr>
          <w:rFonts w:cs="Times New Roman"/>
        </w:rPr>
        <w:t xml:space="preserve">minus the content of this nitrogen form in the </w:t>
      </w:r>
      <w:r>
        <w:rPr>
          <w:rFonts w:cs="Times New Roman"/>
        </w:rPr>
        <w:t>CS</w:t>
      </w:r>
      <w:r w:rsidRPr="00174D87">
        <w:rPr>
          <w:rFonts w:cs="Times New Roman"/>
        </w:rPr>
        <w:t xml:space="preserve"> in </w:t>
      </w:r>
      <w:r>
        <w:rPr>
          <w:rFonts w:cs="Times New Roman" w:hint="eastAsia"/>
        </w:rPr>
        <w:t>P2</w:t>
      </w:r>
      <w:r w:rsidRPr="00174D87">
        <w:rPr>
          <w:rFonts w:cs="Times New Roman"/>
        </w:rPr>
        <w:t xml:space="preserve"> stage, that is</w:t>
      </w:r>
    </w:p>
    <w:p w14:paraId="4EE205FA" w14:textId="77777777" w:rsidR="00D026EF" w:rsidRPr="00174D87" w:rsidRDefault="00D026EF" w:rsidP="00D026EF">
      <w:pPr>
        <w:ind w:firstLine="480"/>
        <w:jc w:val="center"/>
        <w:rPr>
          <w:rFonts w:cs="Times New Roman"/>
        </w:rPr>
      </w:pPr>
      <w:r w:rsidRPr="00174D87">
        <w:rPr>
          <w:rFonts w:cs="Times New Roman"/>
        </w:rPr>
        <w:t>Δk</w:t>
      </w:r>
      <w:r w:rsidRPr="00174D87">
        <w:rPr>
          <w:rFonts w:eastAsiaTheme="minorEastAsia" w:cs="Times New Roman"/>
        </w:rPr>
        <w:t xml:space="preserve"> </w:t>
      </w:r>
      <w:r w:rsidRPr="008A794A">
        <w:rPr>
          <w:rFonts w:cs="Times New Roman"/>
        </w:rPr>
        <w:t>= (Sck</w:t>
      </w:r>
      <w:r w:rsidRPr="008A794A">
        <w:rPr>
          <w:rFonts w:cs="Times New Roman"/>
          <w:vertAlign w:val="subscript"/>
        </w:rPr>
        <w:t>1</w:t>
      </w:r>
      <w:r w:rsidRPr="008A794A">
        <w:rPr>
          <w:rFonts w:cs="Times New Roman"/>
        </w:rPr>
        <w:t xml:space="preserve"> - Sck</w:t>
      </w:r>
      <w:r w:rsidRPr="008A794A">
        <w:rPr>
          <w:rFonts w:cs="Times New Roman"/>
          <w:vertAlign w:val="subscript"/>
        </w:rPr>
        <w:t>2</w:t>
      </w:r>
      <w:r w:rsidRPr="008A794A">
        <w:rPr>
          <w:rFonts w:cs="Times New Roman"/>
        </w:rPr>
        <w:t xml:space="preserve">) </w:t>
      </w:r>
      <w:r w:rsidRPr="008A794A">
        <w:rPr>
          <w:rFonts w:ascii="宋体" w:hAnsi="宋体" w:cs="宋体" w:hint="eastAsia"/>
        </w:rPr>
        <w:t>③</w:t>
      </w:r>
    </w:p>
    <w:p w14:paraId="500C2867" w14:textId="77777777" w:rsidR="00D026EF" w:rsidRPr="00174D87" w:rsidRDefault="00D026EF" w:rsidP="00D026EF">
      <w:pPr>
        <w:ind w:firstLine="480"/>
        <w:rPr>
          <w:rFonts w:cs="Times New Roman"/>
        </w:rPr>
      </w:pPr>
      <w:r w:rsidRPr="00174D87">
        <w:rPr>
          <w:rFonts w:cs="Times New Roman"/>
        </w:rPr>
        <w:t xml:space="preserve">(4) Because the </w:t>
      </w:r>
      <w:r>
        <w:rPr>
          <w:rFonts w:cs="Times New Roman"/>
        </w:rPr>
        <w:t>CS</w:t>
      </w:r>
      <w:r w:rsidRPr="00174D87">
        <w:rPr>
          <w:rFonts w:cs="Times New Roman"/>
        </w:rPr>
        <w:t xml:space="preserve"> and the </w:t>
      </w:r>
      <w:r>
        <w:rPr>
          <w:rFonts w:cs="Times New Roman"/>
        </w:rPr>
        <w:t>BS</w:t>
      </w:r>
      <w:r w:rsidRPr="00174D87">
        <w:rPr>
          <w:rFonts w:cs="Times New Roman"/>
        </w:rPr>
        <w:t xml:space="preserve"> had the same conditions except for the presence </w:t>
      </w:r>
      <w:r w:rsidRPr="00174D87">
        <w:rPr>
          <w:rFonts w:cs="Times New Roman"/>
        </w:rPr>
        <w:lastRenderedPageBreak/>
        <w:t>or absence of</w:t>
      </w:r>
      <w:r w:rsidRPr="00174D87">
        <w:rPr>
          <w:rFonts w:cs="Times New Roman"/>
          <w:i/>
          <w:iCs/>
        </w:rPr>
        <w:t xml:space="preserve"> C. chanhua</w:t>
      </w:r>
      <w:r w:rsidRPr="00174D87">
        <w:rPr>
          <w:rFonts w:cs="Times New Roman"/>
        </w:rPr>
        <w:t xml:space="preserve">, the nitrogen content decreased due to other unknown factors was the same. </w:t>
      </w:r>
      <w:r w:rsidRPr="00995C96">
        <w:rPr>
          <w:rFonts w:cs="Times New Roman"/>
        </w:rPr>
        <w:t xml:space="preserve">The whereabouts of certain nitrogen forms in </w:t>
      </w:r>
      <w:r>
        <w:rPr>
          <w:rFonts w:cs="Times New Roman" w:hint="eastAsia"/>
        </w:rPr>
        <w:t>BS</w:t>
      </w:r>
      <w:r w:rsidRPr="00995C96">
        <w:rPr>
          <w:rFonts w:cs="Times New Roman"/>
        </w:rPr>
        <w:t xml:space="preserve"> </w:t>
      </w:r>
      <w:r>
        <w:rPr>
          <w:rFonts w:cs="Times New Roman" w:hint="eastAsia"/>
        </w:rPr>
        <w:t>at</w:t>
      </w:r>
      <w:r w:rsidRPr="00995C96">
        <w:rPr>
          <w:rFonts w:cs="Times New Roman"/>
        </w:rPr>
        <w:t xml:space="preserve"> P1 period mainly included the content</w:t>
      </w:r>
      <w:r>
        <w:rPr>
          <w:rFonts w:cs="Times New Roman" w:hint="eastAsia"/>
        </w:rPr>
        <w:t xml:space="preserve"> </w:t>
      </w:r>
      <w:r w:rsidRPr="00995C96">
        <w:rPr>
          <w:rFonts w:cs="Times New Roman"/>
        </w:rPr>
        <w:t xml:space="preserve">measured </w:t>
      </w:r>
      <w:r>
        <w:rPr>
          <w:rFonts w:cs="Times New Roman" w:hint="eastAsia"/>
        </w:rPr>
        <w:t>at</w:t>
      </w:r>
      <w:r w:rsidRPr="00995C96">
        <w:rPr>
          <w:rFonts w:cs="Times New Roman"/>
        </w:rPr>
        <w:t xml:space="preserve"> P2 period, the nitrogen content reduced by other unknown factors, and the content transferred to </w:t>
      </w:r>
      <w:r>
        <w:rPr>
          <w:rFonts w:cs="Times New Roman" w:hint="eastAsia"/>
        </w:rPr>
        <w:t>IS,</w:t>
      </w:r>
      <w:r w:rsidRPr="00174D87">
        <w:rPr>
          <w:rFonts w:cs="Times New Roman"/>
        </w:rPr>
        <w:t xml:space="preserve"> that is</w:t>
      </w:r>
    </w:p>
    <w:p w14:paraId="7D76D66C" w14:textId="77777777" w:rsidR="00D026EF" w:rsidRPr="00174D87" w:rsidRDefault="00D026EF" w:rsidP="00D026EF">
      <w:pPr>
        <w:ind w:firstLine="480"/>
        <w:jc w:val="center"/>
        <w:rPr>
          <w:rFonts w:cs="Times New Roman"/>
          <w:szCs w:val="20"/>
        </w:rPr>
      </w:pPr>
      <w:bookmarkStart w:id="4" w:name="_Hlk120488628"/>
      <w:r w:rsidRPr="00174D87">
        <w:rPr>
          <w:rFonts w:cs="Times New Roman"/>
          <w:szCs w:val="20"/>
        </w:rPr>
        <w:t>Sm</w:t>
      </w:r>
      <w:r w:rsidRPr="008A794A">
        <w:rPr>
          <w:rFonts w:cs="Times New Roman"/>
          <w:szCs w:val="20"/>
          <w:vertAlign w:val="subscript"/>
        </w:rPr>
        <w:t>1</w:t>
      </w:r>
      <w:bookmarkEnd w:id="4"/>
      <w:r w:rsidRPr="00174D87">
        <w:rPr>
          <w:rFonts w:cs="Times New Roman"/>
          <w:szCs w:val="20"/>
        </w:rPr>
        <w:t>=</w:t>
      </w:r>
      <w:bookmarkStart w:id="5" w:name="_Hlk120488637"/>
      <w:r w:rsidRPr="00174D87">
        <w:rPr>
          <w:rFonts w:cs="Times New Roman"/>
          <w:szCs w:val="20"/>
        </w:rPr>
        <w:t>Sm</w:t>
      </w:r>
      <w:r w:rsidRPr="008A794A">
        <w:rPr>
          <w:rFonts w:cs="Times New Roman"/>
          <w:szCs w:val="20"/>
          <w:vertAlign w:val="subscript"/>
        </w:rPr>
        <w:t>2</w:t>
      </w:r>
      <w:bookmarkEnd w:id="5"/>
      <w:r w:rsidRPr="00174D87">
        <w:rPr>
          <w:rFonts w:cs="Times New Roman"/>
          <w:szCs w:val="20"/>
        </w:rPr>
        <w:t>+</w:t>
      </w:r>
      <w:bookmarkStart w:id="6" w:name="_Hlk120488646"/>
      <w:r w:rsidRPr="00174D87">
        <w:rPr>
          <w:rFonts w:cs="Times New Roman"/>
          <w:szCs w:val="20"/>
        </w:rPr>
        <w:t>Δk</w:t>
      </w:r>
      <w:bookmarkEnd w:id="6"/>
      <w:r w:rsidRPr="00174D87">
        <w:rPr>
          <w:rFonts w:cs="Times New Roman"/>
          <w:szCs w:val="20"/>
        </w:rPr>
        <w:t>+ΔS</w:t>
      </w:r>
      <w:r w:rsidRPr="008A794A">
        <w:rPr>
          <w:rFonts w:cs="Times New Roman"/>
          <w:szCs w:val="20"/>
          <w:vertAlign w:val="subscript"/>
        </w:rPr>
        <w:t>2</w:t>
      </w:r>
    </w:p>
    <w:p w14:paraId="530CF9B9" w14:textId="77777777" w:rsidR="00D026EF" w:rsidRPr="00174D87" w:rsidRDefault="00D026EF" w:rsidP="00D026EF">
      <w:pPr>
        <w:ind w:firstLine="480"/>
        <w:rPr>
          <w:rFonts w:cs="Times New Roman"/>
        </w:rPr>
      </w:pPr>
      <w:r w:rsidRPr="00174D87">
        <w:rPr>
          <w:rFonts w:cs="Times New Roman"/>
        </w:rPr>
        <w:t>That is</w:t>
      </w:r>
    </w:p>
    <w:p w14:paraId="33D51E3A" w14:textId="77777777" w:rsidR="00D026EF" w:rsidRPr="00174D87" w:rsidRDefault="00D026EF" w:rsidP="00D026EF">
      <w:pPr>
        <w:ind w:firstLine="480"/>
        <w:jc w:val="center"/>
        <w:rPr>
          <w:rFonts w:cs="Times New Roman"/>
        </w:rPr>
      </w:pPr>
      <w:r w:rsidRPr="00174D87">
        <w:rPr>
          <w:rFonts w:cs="Times New Roman"/>
        </w:rPr>
        <w:t>ΔS</w:t>
      </w:r>
      <w:r w:rsidRPr="008A794A">
        <w:rPr>
          <w:rFonts w:cs="Times New Roman"/>
          <w:vertAlign w:val="subscript"/>
        </w:rPr>
        <w:t>2</w:t>
      </w:r>
      <w:r w:rsidRPr="00174D87">
        <w:rPr>
          <w:rFonts w:cs="Times New Roman"/>
        </w:rPr>
        <w:t>=Sm</w:t>
      </w:r>
      <w:r w:rsidRPr="008A794A">
        <w:rPr>
          <w:rFonts w:cs="Times New Roman"/>
          <w:vertAlign w:val="subscript"/>
        </w:rPr>
        <w:t>1</w:t>
      </w:r>
      <w:r w:rsidRPr="00174D87">
        <w:rPr>
          <w:rFonts w:eastAsiaTheme="minorEastAsia" w:cs="Times New Roman"/>
        </w:rPr>
        <w:t>-</w:t>
      </w:r>
      <w:r w:rsidRPr="00174D87">
        <w:rPr>
          <w:rFonts w:cs="Times New Roman"/>
        </w:rPr>
        <w:t>Sm</w:t>
      </w:r>
      <w:r w:rsidRPr="008A794A">
        <w:rPr>
          <w:rFonts w:cs="Times New Roman"/>
          <w:vertAlign w:val="subscript"/>
        </w:rPr>
        <w:t>2</w:t>
      </w:r>
      <w:r w:rsidRPr="00174D87">
        <w:rPr>
          <w:rFonts w:eastAsiaTheme="minorEastAsia" w:cs="Times New Roman"/>
        </w:rPr>
        <w:t>-</w:t>
      </w:r>
      <w:r w:rsidRPr="00174D87">
        <w:rPr>
          <w:rFonts w:cs="Times New Roman"/>
        </w:rPr>
        <w:t xml:space="preserve">Δk </w:t>
      </w:r>
      <w:r w:rsidRPr="00174D87">
        <w:rPr>
          <w:rFonts w:ascii="宋体" w:hAnsi="宋体" w:cs="宋体" w:hint="eastAsia"/>
        </w:rPr>
        <w:t>④</w:t>
      </w:r>
    </w:p>
    <w:p w14:paraId="11F55FC1" w14:textId="77777777" w:rsidR="00D026EF" w:rsidRPr="00174D87" w:rsidRDefault="00D026EF" w:rsidP="00D026EF">
      <w:pPr>
        <w:ind w:firstLine="480"/>
        <w:rPr>
          <w:rFonts w:cs="Times New Roman"/>
        </w:rPr>
      </w:pPr>
      <w:r w:rsidRPr="00174D87">
        <w:rPr>
          <w:rFonts w:cs="Times New Roman"/>
        </w:rPr>
        <w:t xml:space="preserve">(5) Since the soil used before </w:t>
      </w:r>
      <w:r w:rsidRPr="00174D87">
        <w:rPr>
          <w:rFonts w:cs="Times New Roman"/>
          <w:i/>
          <w:iCs/>
        </w:rPr>
        <w:t>C. chanhua</w:t>
      </w:r>
      <w:r w:rsidRPr="00174D87">
        <w:rPr>
          <w:rFonts w:cs="Times New Roman"/>
        </w:rPr>
        <w:t xml:space="preserve"> cultivation is the same as the </w:t>
      </w:r>
      <w:r>
        <w:rPr>
          <w:rFonts w:cs="Times New Roman"/>
        </w:rPr>
        <w:t>CS</w:t>
      </w:r>
      <w:r w:rsidRPr="00174D87">
        <w:rPr>
          <w:rFonts w:cs="Times New Roman"/>
        </w:rPr>
        <w:t>, then</w:t>
      </w:r>
    </w:p>
    <w:p w14:paraId="0D6729EF" w14:textId="77777777" w:rsidR="00D026EF" w:rsidRPr="00174D87" w:rsidRDefault="00D026EF" w:rsidP="00D026EF">
      <w:pPr>
        <w:ind w:firstLine="480"/>
        <w:jc w:val="center"/>
        <w:rPr>
          <w:rFonts w:cs="Times New Roman"/>
        </w:rPr>
      </w:pPr>
      <w:r w:rsidRPr="00174D87">
        <w:rPr>
          <w:rFonts w:cs="Times New Roman"/>
        </w:rPr>
        <w:t>Sm</w:t>
      </w:r>
      <w:r w:rsidRPr="00995C96">
        <w:rPr>
          <w:rFonts w:cs="Times New Roman"/>
          <w:vertAlign w:val="subscript"/>
        </w:rPr>
        <w:t>1</w:t>
      </w:r>
      <w:r w:rsidRPr="00174D87">
        <w:rPr>
          <w:rFonts w:cs="Times New Roman"/>
        </w:rPr>
        <w:t>=Sck</w:t>
      </w:r>
      <w:r w:rsidRPr="00995C96">
        <w:rPr>
          <w:rFonts w:cs="Times New Roman"/>
          <w:vertAlign w:val="subscript"/>
        </w:rPr>
        <w:t>1</w:t>
      </w:r>
      <w:r w:rsidRPr="00174D87">
        <w:rPr>
          <w:rFonts w:cs="Times New Roman"/>
        </w:rPr>
        <w:t xml:space="preserve"> </w:t>
      </w:r>
      <w:r w:rsidRPr="00174D87">
        <w:rPr>
          <w:rFonts w:ascii="宋体" w:hAnsi="宋体" w:cs="宋体" w:hint="eastAsia"/>
        </w:rPr>
        <w:t>⑤</w:t>
      </w:r>
    </w:p>
    <w:p w14:paraId="49C07FDA" w14:textId="77777777" w:rsidR="00D026EF" w:rsidRPr="00174D87" w:rsidRDefault="00D026EF" w:rsidP="00D026EF">
      <w:pPr>
        <w:ind w:firstLine="480"/>
        <w:rPr>
          <w:rFonts w:cs="Times New Roman"/>
        </w:rPr>
      </w:pPr>
      <w:r w:rsidRPr="00174D87">
        <w:rPr>
          <w:rFonts w:cs="Times New Roman"/>
        </w:rPr>
        <w:t xml:space="preserve">The exocrine nitrogen content of this nitrogen was calculated from </w:t>
      </w:r>
      <w:r w:rsidRPr="00174D87">
        <w:rPr>
          <w:rFonts w:ascii="宋体" w:hAnsi="宋体" w:cs="宋体" w:hint="eastAsia"/>
        </w:rPr>
        <w:t>①</w:t>
      </w:r>
      <w:r w:rsidRPr="00174D87">
        <w:rPr>
          <w:rFonts w:cs="Times New Roman"/>
        </w:rPr>
        <w:t xml:space="preserve">, </w:t>
      </w:r>
      <w:r w:rsidRPr="00174D87">
        <w:rPr>
          <w:rFonts w:ascii="宋体" w:hAnsi="宋体" w:cs="宋体" w:hint="eastAsia"/>
        </w:rPr>
        <w:t>②</w:t>
      </w:r>
      <w:r w:rsidRPr="00174D87">
        <w:rPr>
          <w:rFonts w:cs="Times New Roman"/>
        </w:rPr>
        <w:t xml:space="preserve">, </w:t>
      </w:r>
      <w:r w:rsidRPr="00174D87">
        <w:rPr>
          <w:rFonts w:ascii="宋体" w:hAnsi="宋体" w:cs="宋体" w:hint="eastAsia"/>
        </w:rPr>
        <w:t>③</w:t>
      </w:r>
      <w:r w:rsidRPr="00174D87">
        <w:rPr>
          <w:rFonts w:cs="Times New Roman"/>
        </w:rPr>
        <w:t xml:space="preserve">, </w:t>
      </w:r>
      <w:r w:rsidRPr="00174D87">
        <w:rPr>
          <w:rFonts w:ascii="宋体" w:hAnsi="宋体" w:cs="宋体" w:hint="eastAsia"/>
        </w:rPr>
        <w:t>④</w:t>
      </w:r>
      <w:r w:rsidRPr="00174D87">
        <w:rPr>
          <w:rFonts w:cs="Times New Roman"/>
        </w:rPr>
        <w:t xml:space="preserve"> and </w:t>
      </w:r>
      <w:r w:rsidRPr="00174D87">
        <w:rPr>
          <w:rFonts w:ascii="宋体" w:hAnsi="宋体" w:cs="宋体" w:hint="eastAsia"/>
        </w:rPr>
        <w:t>⑤</w:t>
      </w:r>
    </w:p>
    <w:p w14:paraId="78F5B9B7" w14:textId="77777777" w:rsidR="00D026EF" w:rsidRPr="00174D87" w:rsidRDefault="00D026EF" w:rsidP="00D026EF">
      <w:pPr>
        <w:ind w:firstLine="480"/>
        <w:jc w:val="center"/>
        <w:rPr>
          <w:rFonts w:cs="Times New Roman"/>
        </w:rPr>
      </w:pPr>
      <w:r w:rsidRPr="00174D87">
        <w:rPr>
          <w:rFonts w:cs="Times New Roman"/>
        </w:rPr>
        <w:t>ω</w:t>
      </w:r>
      <w:r w:rsidRPr="00174D87">
        <w:rPr>
          <w:rFonts w:cs="Times New Roman"/>
          <w:vertAlign w:val="subscript"/>
        </w:rPr>
        <w:t>2</w:t>
      </w:r>
      <w:r w:rsidRPr="00174D87">
        <w:rPr>
          <w:rFonts w:cs="Times New Roman"/>
        </w:rPr>
        <w:t>= (JC - S</w:t>
      </w:r>
      <w:r w:rsidRPr="00995C96">
        <w:rPr>
          <w:rFonts w:cs="Times New Roman"/>
          <w:vertAlign w:val="subscript"/>
        </w:rPr>
        <w:t>2</w:t>
      </w:r>
      <w:r w:rsidRPr="00174D87">
        <w:rPr>
          <w:rFonts w:cs="Times New Roman"/>
        </w:rPr>
        <w:t>) - (Sm</w:t>
      </w:r>
      <w:r w:rsidRPr="00995C96">
        <w:rPr>
          <w:rFonts w:cs="Times New Roman"/>
          <w:vertAlign w:val="subscript"/>
        </w:rPr>
        <w:t>2</w:t>
      </w:r>
      <w:r w:rsidRPr="00174D87">
        <w:rPr>
          <w:rFonts w:cs="Times New Roman"/>
        </w:rPr>
        <w:t xml:space="preserve"> - Sck</w:t>
      </w:r>
      <w:r w:rsidRPr="00995C96">
        <w:rPr>
          <w:rFonts w:cs="Times New Roman"/>
          <w:vertAlign w:val="subscript"/>
        </w:rPr>
        <w:t>2</w:t>
      </w:r>
      <w:r w:rsidRPr="00174D87">
        <w:rPr>
          <w:rFonts w:cs="Times New Roman"/>
        </w:rPr>
        <w:t>)</w:t>
      </w:r>
    </w:p>
    <w:p w14:paraId="05E2946D" w14:textId="77777777" w:rsidR="00D026EF" w:rsidRPr="00995C96" w:rsidRDefault="00D026EF" w:rsidP="00D026EF">
      <w:pPr>
        <w:ind w:firstLine="480"/>
        <w:rPr>
          <w:rFonts w:cs="Times New Roman"/>
        </w:rPr>
      </w:pPr>
      <w:r w:rsidRPr="00174D87">
        <w:rPr>
          <w:rFonts w:cs="Times New Roman"/>
        </w:rPr>
        <w:t xml:space="preserve">Similarly, the content of certain nitrogen form in </w:t>
      </w:r>
      <w:r w:rsidRPr="00174D87">
        <w:rPr>
          <w:rFonts w:cs="Times New Roman"/>
          <w:i/>
          <w:iCs/>
        </w:rPr>
        <w:t>C. chanhua</w:t>
      </w:r>
      <w:r w:rsidRPr="00174D87">
        <w:rPr>
          <w:rFonts w:cs="Times New Roman"/>
        </w:rPr>
        <w:t xml:space="preserve"> at </w:t>
      </w:r>
      <w:r>
        <w:rPr>
          <w:rFonts w:cs="Times New Roman" w:hint="eastAsia"/>
        </w:rPr>
        <w:t>P3</w:t>
      </w:r>
      <w:r w:rsidRPr="00995C96">
        <w:rPr>
          <w:rFonts w:cs="Times New Roman"/>
        </w:rPr>
        <w:t xml:space="preserve"> </w:t>
      </w:r>
      <w:r w:rsidRPr="00174D87">
        <w:rPr>
          <w:rFonts w:cs="Times New Roman"/>
        </w:rPr>
        <w:t>stage</w:t>
      </w:r>
    </w:p>
    <w:p w14:paraId="6064BF49" w14:textId="77777777" w:rsidR="00D026EF" w:rsidRPr="00174D87" w:rsidRDefault="00D026EF" w:rsidP="00D026EF">
      <w:pPr>
        <w:ind w:firstLine="480"/>
        <w:jc w:val="center"/>
        <w:rPr>
          <w:rFonts w:cs="Times New Roman"/>
        </w:rPr>
      </w:pPr>
      <w:r w:rsidRPr="00174D87">
        <w:rPr>
          <w:rFonts w:cs="Times New Roman"/>
        </w:rPr>
        <w:t>ω</w:t>
      </w:r>
      <w:r w:rsidRPr="00174D87">
        <w:rPr>
          <w:rFonts w:cs="Times New Roman"/>
          <w:vertAlign w:val="subscript"/>
        </w:rPr>
        <w:t>3</w:t>
      </w:r>
      <w:r w:rsidRPr="00174D87">
        <w:rPr>
          <w:rFonts w:cs="Times New Roman"/>
        </w:rPr>
        <w:t>= (JC - S</w:t>
      </w:r>
      <w:r w:rsidRPr="00995C96">
        <w:rPr>
          <w:rFonts w:cs="Times New Roman"/>
          <w:vertAlign w:val="subscript"/>
        </w:rPr>
        <w:t>3</w:t>
      </w:r>
      <w:r w:rsidRPr="00174D87">
        <w:rPr>
          <w:rFonts w:cs="Times New Roman"/>
        </w:rPr>
        <w:t>) - (Sm</w:t>
      </w:r>
      <w:r w:rsidRPr="00995C96">
        <w:rPr>
          <w:rFonts w:cs="Times New Roman"/>
          <w:vertAlign w:val="subscript"/>
        </w:rPr>
        <w:t>3</w:t>
      </w:r>
      <w:r w:rsidRPr="00174D87">
        <w:rPr>
          <w:rFonts w:cs="Times New Roman"/>
        </w:rPr>
        <w:t xml:space="preserve"> - Sck</w:t>
      </w:r>
      <w:r w:rsidRPr="00995C96">
        <w:rPr>
          <w:rFonts w:cs="Times New Roman"/>
          <w:vertAlign w:val="subscript"/>
        </w:rPr>
        <w:t>3</w:t>
      </w:r>
      <w:r w:rsidRPr="00174D87">
        <w:rPr>
          <w:rFonts w:cs="Times New Roman"/>
        </w:rPr>
        <w:t>)</w:t>
      </w:r>
    </w:p>
    <w:p w14:paraId="140B3B60" w14:textId="77777777" w:rsidR="00D026EF" w:rsidRPr="00174D87" w:rsidRDefault="00D026EF" w:rsidP="00D026EF">
      <w:pPr>
        <w:ind w:firstLine="480"/>
        <w:rPr>
          <w:rFonts w:eastAsiaTheme="minorEastAsia" w:cs="Times New Roman"/>
        </w:rPr>
      </w:pPr>
      <w:r w:rsidRPr="00174D87">
        <w:rPr>
          <w:rFonts w:eastAsiaTheme="minorEastAsia" w:cs="Times New Roman"/>
        </w:rPr>
        <w:t xml:space="preserve">In summary, the formula for the content of exocrine nitrogen or some exocrine nitrogen form absorbed by </w:t>
      </w:r>
      <w:r w:rsidRPr="00174D87">
        <w:rPr>
          <w:rFonts w:cs="Times New Roman"/>
          <w:i/>
          <w:iCs/>
        </w:rPr>
        <w:t>C. chanhua</w:t>
      </w:r>
      <w:r w:rsidRPr="00174D87">
        <w:rPr>
          <w:rFonts w:eastAsiaTheme="minorEastAsia" w:cs="Times New Roman"/>
        </w:rPr>
        <w:t xml:space="preserve"> is</w:t>
      </w:r>
    </w:p>
    <w:p w14:paraId="0DF17BEA" w14:textId="77777777" w:rsidR="00D026EF" w:rsidRPr="00174D87" w:rsidRDefault="00D026EF" w:rsidP="00D026EF">
      <w:pPr>
        <w:ind w:firstLine="480"/>
        <w:jc w:val="center"/>
        <w:rPr>
          <w:rFonts w:eastAsiaTheme="minorEastAsia" w:cs="Times New Roman"/>
        </w:rPr>
      </w:pPr>
      <w:r w:rsidRPr="00174D87">
        <w:rPr>
          <w:rFonts w:eastAsia="等线" w:cs="Times New Roman"/>
        </w:rPr>
        <w:t>ω</w:t>
      </w:r>
      <w:r w:rsidRPr="00174D87">
        <w:rPr>
          <w:rFonts w:cs="Times New Roman"/>
          <w:vertAlign w:val="subscript"/>
        </w:rPr>
        <w:t>n</w:t>
      </w:r>
      <w:r w:rsidRPr="00174D87">
        <w:rPr>
          <w:rFonts w:cs="Times New Roman"/>
        </w:rPr>
        <w:t>=</w:t>
      </w:r>
      <w:r w:rsidRPr="00174D87">
        <w:rPr>
          <w:rFonts w:eastAsiaTheme="minorEastAsia" w:cs="Times New Roman"/>
        </w:rPr>
        <w:t xml:space="preserve"> (</w:t>
      </w:r>
      <w:r w:rsidRPr="00174D87">
        <w:rPr>
          <w:rFonts w:cs="Times New Roman"/>
        </w:rPr>
        <w:t xml:space="preserve">JC </w:t>
      </w:r>
      <w:r w:rsidRPr="00174D87">
        <w:rPr>
          <w:rFonts w:eastAsiaTheme="minorEastAsia" w:cs="Times New Roman"/>
        </w:rPr>
        <w:t xml:space="preserve">- </w:t>
      </w:r>
      <w:r w:rsidRPr="00174D87">
        <w:rPr>
          <w:rFonts w:cs="Times New Roman"/>
        </w:rPr>
        <w:t>S</w:t>
      </w:r>
      <w:r w:rsidRPr="00174D87">
        <w:rPr>
          <w:rFonts w:cs="Times New Roman"/>
          <w:vertAlign w:val="subscript"/>
        </w:rPr>
        <w:t>n</w:t>
      </w:r>
      <w:r w:rsidRPr="00174D87">
        <w:rPr>
          <w:rFonts w:eastAsiaTheme="minorEastAsia" w:cs="Times New Roman"/>
        </w:rPr>
        <w:t>) – (</w:t>
      </w:r>
      <w:r w:rsidRPr="00174D87">
        <w:rPr>
          <w:rFonts w:cs="Times New Roman"/>
        </w:rPr>
        <w:t>Sm</w:t>
      </w:r>
      <w:r w:rsidRPr="00174D87">
        <w:rPr>
          <w:rFonts w:cs="Times New Roman"/>
          <w:vertAlign w:val="subscript"/>
        </w:rPr>
        <w:t>n</w:t>
      </w:r>
      <w:r w:rsidRPr="00174D87">
        <w:rPr>
          <w:rFonts w:eastAsiaTheme="minorEastAsia" w:cs="Times New Roman"/>
        </w:rPr>
        <w:t xml:space="preserve"> - </w:t>
      </w:r>
      <w:r w:rsidRPr="00174D87">
        <w:rPr>
          <w:rFonts w:cs="Times New Roman"/>
        </w:rPr>
        <w:t>Sck</w:t>
      </w:r>
      <w:r w:rsidRPr="00174D87">
        <w:rPr>
          <w:rFonts w:cs="Times New Roman"/>
          <w:vertAlign w:val="subscript"/>
        </w:rPr>
        <w:t>n</w:t>
      </w:r>
      <w:r w:rsidRPr="00174D87">
        <w:rPr>
          <w:rFonts w:eastAsiaTheme="minorEastAsia" w:cs="Times New Roman"/>
        </w:rPr>
        <w:t>)</w:t>
      </w:r>
    </w:p>
    <w:p w14:paraId="042B6FAB" w14:textId="77777777" w:rsidR="00D026EF" w:rsidRPr="00174D87" w:rsidRDefault="00D026EF" w:rsidP="00D026EF">
      <w:pPr>
        <w:ind w:firstLine="480"/>
        <w:rPr>
          <w:rFonts w:cs="Times New Roman"/>
        </w:rPr>
      </w:pPr>
      <w:r w:rsidRPr="00174D87">
        <w:rPr>
          <w:rFonts w:cs="Times New Roman"/>
        </w:rPr>
        <w:t xml:space="preserve">In the formula, n represents a particular period of growth for </w:t>
      </w:r>
      <w:r w:rsidRPr="00174D87">
        <w:rPr>
          <w:rFonts w:cs="Times New Roman"/>
          <w:i/>
          <w:iCs/>
        </w:rPr>
        <w:t>C. chanhua</w:t>
      </w:r>
      <w:r w:rsidRPr="00174D87">
        <w:rPr>
          <w:rFonts w:eastAsiaTheme="minorEastAsia" w:cs="Times New Roman"/>
        </w:rPr>
        <w:t xml:space="preserve">. </w:t>
      </w:r>
      <w:r>
        <w:rPr>
          <w:rFonts w:cs="Times New Roman"/>
        </w:rPr>
        <w:t>I</w:t>
      </w:r>
      <w:r w:rsidRPr="00174D87">
        <w:rPr>
          <w:rFonts w:cs="Times New Roman"/>
        </w:rPr>
        <w:t xml:space="preserve">f ω &gt; 0, it means that the form of this nitrogen is the form of </w:t>
      </w:r>
      <w:r w:rsidRPr="00174D87">
        <w:rPr>
          <w:rFonts w:cs="Times New Roman"/>
          <w:i/>
          <w:iCs/>
        </w:rPr>
        <w:t>C. chanhua</w:t>
      </w:r>
      <w:r w:rsidRPr="00174D87">
        <w:rPr>
          <w:rFonts w:cs="Times New Roman"/>
        </w:rPr>
        <w:t xml:space="preserve"> exserted into the soil environment, and the value of ω is the content of exserted nitrogen. On the contrary, if ω &lt; 0, it means that this form of nitrogen is the form absorbed by </w:t>
      </w:r>
      <w:r w:rsidRPr="00174D87">
        <w:rPr>
          <w:rFonts w:cs="Times New Roman"/>
          <w:i/>
          <w:iCs/>
        </w:rPr>
        <w:t xml:space="preserve">C. chanhua </w:t>
      </w:r>
      <w:r w:rsidRPr="00174D87">
        <w:rPr>
          <w:rFonts w:cs="Times New Roman"/>
        </w:rPr>
        <w:t xml:space="preserve">exudates from the soil environment into the </w:t>
      </w:r>
      <w:r>
        <w:rPr>
          <w:rFonts w:cs="Times New Roman"/>
        </w:rPr>
        <w:t>IS</w:t>
      </w:r>
      <w:r w:rsidRPr="00174D87">
        <w:rPr>
          <w:rFonts w:cs="Times New Roman"/>
        </w:rPr>
        <w:t>, and the value of ω is the absorbed nitrogen content.</w:t>
      </w:r>
    </w:p>
    <w:p w14:paraId="2C878B79" w14:textId="77777777" w:rsidR="004471C7" w:rsidRPr="00D026EF" w:rsidRDefault="004471C7" w:rsidP="00D026EF">
      <w:pPr>
        <w:ind w:firstLineChars="0" w:firstLine="0"/>
      </w:pPr>
    </w:p>
    <w:p w14:paraId="50684234" w14:textId="77777777" w:rsidR="00D026EF" w:rsidRDefault="00D026EF" w:rsidP="004471C7">
      <w:pPr>
        <w:ind w:firstLine="480"/>
        <w:sectPr w:rsidR="00D026EF" w:rsidSect="00B80F66">
          <w:pgSz w:w="11906" w:h="16838"/>
          <w:pgMar w:top="1440" w:right="1800" w:bottom="1440" w:left="1800" w:header="851" w:footer="992" w:gutter="0"/>
          <w:lnNumType w:countBy="1" w:restart="continuous"/>
          <w:cols w:space="425"/>
          <w:docGrid w:type="lines" w:linePitch="326"/>
        </w:sectPr>
      </w:pPr>
    </w:p>
    <w:p w14:paraId="235427BC" w14:textId="6187E96B" w:rsidR="004471C7" w:rsidRPr="00F92805" w:rsidRDefault="004471C7" w:rsidP="004471C7">
      <w:pPr>
        <w:pStyle w:val="1"/>
        <w:spacing w:beforeLines="50" w:before="163" w:afterLines="50" w:after="163"/>
        <w:jc w:val="left"/>
        <w:rPr>
          <w:b w:val="0"/>
          <w:bCs w:val="0"/>
          <w:sz w:val="28"/>
          <w:szCs w:val="40"/>
        </w:rPr>
      </w:pPr>
      <w:bookmarkStart w:id="7" w:name="_Hlk203664113"/>
      <w:bookmarkStart w:id="8" w:name="_Toc194281766"/>
      <w:r w:rsidRPr="00F92805">
        <w:rPr>
          <w:sz w:val="28"/>
          <w:szCs w:val="40"/>
        </w:rPr>
        <w:lastRenderedPageBreak/>
        <w:t>Text S</w:t>
      </w:r>
      <w:r w:rsidR="00D026EF">
        <w:rPr>
          <w:rFonts w:hint="eastAsia"/>
          <w:sz w:val="28"/>
          <w:szCs w:val="40"/>
        </w:rPr>
        <w:t>2</w:t>
      </w:r>
      <w:bookmarkEnd w:id="7"/>
      <w:r w:rsidRPr="00F92805">
        <w:rPr>
          <w:sz w:val="28"/>
          <w:szCs w:val="40"/>
        </w:rPr>
        <w:t xml:space="preserve">. </w:t>
      </w:r>
      <w:r w:rsidR="004E0E37" w:rsidRPr="004E0E37">
        <w:rPr>
          <w:b w:val="0"/>
          <w:bCs w:val="0"/>
          <w:sz w:val="28"/>
          <w:szCs w:val="40"/>
        </w:rPr>
        <w:t>High throughput sequencing and data analysis methods</w:t>
      </w:r>
      <w:r w:rsidR="004E0E37">
        <w:rPr>
          <w:rFonts w:hint="eastAsia"/>
          <w:b w:val="0"/>
          <w:bCs w:val="0"/>
          <w:sz w:val="28"/>
          <w:szCs w:val="40"/>
        </w:rPr>
        <w:t>.</w:t>
      </w:r>
      <w:bookmarkEnd w:id="8"/>
    </w:p>
    <w:p w14:paraId="40FFC779" w14:textId="5D833EEF" w:rsidR="00232C4B" w:rsidRPr="008B1890" w:rsidRDefault="00B80F66" w:rsidP="00232C4B">
      <w:pPr>
        <w:ind w:firstLine="482"/>
        <w:rPr>
          <w:rFonts w:cs="Times New Roman"/>
        </w:rPr>
      </w:pPr>
      <w:r w:rsidRPr="00B80F66">
        <w:rPr>
          <w:rFonts w:cs="Times New Roman"/>
          <w:b/>
          <w:bCs/>
        </w:rPr>
        <w:t>Amplification of 16S rRNA Genes</w:t>
      </w:r>
      <w:r w:rsidR="004E0E37" w:rsidRPr="008B1890">
        <w:rPr>
          <w:rFonts w:cs="Times New Roman"/>
          <w:b/>
          <w:bCs/>
        </w:rPr>
        <w:t>.</w:t>
      </w:r>
      <w:r w:rsidR="004E0E37" w:rsidRPr="004E0E37">
        <w:rPr>
          <w:rFonts w:cs="Times New Roman" w:hint="eastAsia"/>
        </w:rPr>
        <w:t xml:space="preserve"> </w:t>
      </w:r>
      <w:bookmarkStart w:id="9" w:name="_Hlk203688169"/>
      <w:r w:rsidR="0099250F" w:rsidRPr="0099250F">
        <w:rPr>
          <w:rFonts w:cs="Times New Roman"/>
          <w:color w:val="FF0000"/>
        </w:rPr>
        <w:t>The total bacterial DNA was extracted according to the instructions of E.Z.N.A.®SoiL DNA Kit.</w:t>
      </w:r>
      <w:r w:rsidR="0099250F" w:rsidRPr="0099250F">
        <w:rPr>
          <w:rFonts w:cs="Times New Roman" w:hint="eastAsia"/>
          <w:color w:val="FF0000"/>
          <w:szCs w:val="24"/>
        </w:rPr>
        <w:t xml:space="preserve"> </w:t>
      </w:r>
      <w:r w:rsidR="004E0E37" w:rsidRPr="0099250F">
        <w:rPr>
          <w:rFonts w:cs="Times New Roman"/>
          <w:szCs w:val="24"/>
        </w:rPr>
        <w:t xml:space="preserve">Using the extracted </w:t>
      </w:r>
      <w:r w:rsidR="00F418F7" w:rsidRPr="0099250F">
        <w:rPr>
          <w:rFonts w:cs="Times New Roman" w:hint="eastAsia"/>
          <w:szCs w:val="24"/>
        </w:rPr>
        <w:t>D</w:t>
      </w:r>
      <w:r w:rsidR="004E0E37" w:rsidRPr="0099250F">
        <w:rPr>
          <w:rFonts w:cs="Times New Roman"/>
          <w:szCs w:val="24"/>
        </w:rPr>
        <w:t xml:space="preserve">NA as a template, primers 338 F (ACTCCTACGGGAGGCAGCAG) and 806 R (GGACTACNNGGGTATCTAAT) were used to amplify the V3-V4 region of the bacterial </w:t>
      </w:r>
      <w:r w:rsidR="004E0E37" w:rsidRPr="0099250F">
        <w:rPr>
          <w:rFonts w:cs="Times New Roman"/>
          <w:color w:val="FF0000"/>
          <w:szCs w:val="24"/>
        </w:rPr>
        <w:t>16S r</w:t>
      </w:r>
      <w:r w:rsidRPr="0099250F">
        <w:rPr>
          <w:rFonts w:cs="Times New Roman" w:hint="eastAsia"/>
          <w:color w:val="FF0000"/>
          <w:szCs w:val="24"/>
        </w:rPr>
        <w:t>R</w:t>
      </w:r>
      <w:r w:rsidR="004E0E37" w:rsidRPr="0099250F">
        <w:rPr>
          <w:rFonts w:cs="Times New Roman"/>
          <w:color w:val="FF0000"/>
          <w:szCs w:val="24"/>
        </w:rPr>
        <w:t>NA</w:t>
      </w:r>
      <w:r w:rsidR="004E0E37" w:rsidRPr="0099250F">
        <w:rPr>
          <w:rFonts w:cs="Times New Roman"/>
          <w:szCs w:val="24"/>
        </w:rPr>
        <w:t xml:space="preserve"> gene</w:t>
      </w:r>
      <w:r w:rsidR="00A022C2" w:rsidRPr="00495439">
        <w:rPr>
          <w:rFonts w:cs="Times New Roman" w:hint="eastAsia"/>
          <w:color w:val="FF0000"/>
          <w:szCs w:val="24"/>
        </w:rPr>
        <w:t xml:space="preserve"> </w:t>
      </w:r>
      <w:r w:rsidR="00495439" w:rsidRPr="00495439">
        <w:rPr>
          <w:rFonts w:cs="Times New Roman" w:hint="eastAsia"/>
          <w:color w:val="FF0000"/>
          <w:szCs w:val="24"/>
        </w:rPr>
        <w:t>[2]</w:t>
      </w:r>
      <w:r w:rsidR="004E0E37" w:rsidRPr="0099250F">
        <w:rPr>
          <w:rFonts w:cs="Times New Roman"/>
          <w:szCs w:val="24"/>
        </w:rPr>
        <w:t>,</w:t>
      </w:r>
      <w:bookmarkStart w:id="10" w:name="_Hlk203692283"/>
      <w:r w:rsidR="004E0E37" w:rsidRPr="0099250F">
        <w:rPr>
          <w:rFonts w:cs="Times New Roman"/>
          <w:szCs w:val="24"/>
        </w:rPr>
        <w:t xml:space="preserve"> a</w:t>
      </w:r>
      <w:r w:rsidR="004E0E37" w:rsidRPr="008B1890">
        <w:rPr>
          <w:rFonts w:cs="Times New Roman"/>
        </w:rPr>
        <w:t>nd PCR amplification was performed using 25 µ</w:t>
      </w:r>
      <w:r w:rsidR="004E0E37" w:rsidRPr="008B1890">
        <w:rPr>
          <w:rFonts w:eastAsiaTheme="minorEastAsia" w:cs="Times New Roman"/>
        </w:rPr>
        <w:t xml:space="preserve">L </w:t>
      </w:r>
      <w:r w:rsidR="004E0E37" w:rsidRPr="008B1890">
        <w:rPr>
          <w:rFonts w:cs="Times New Roman"/>
        </w:rPr>
        <w:t>Taq enzyme</w:t>
      </w:r>
      <w:r w:rsidR="0099250F" w:rsidRPr="0099250F">
        <w:rPr>
          <w:rFonts w:cs="Times New Roman"/>
        </w:rPr>
        <w:t xml:space="preserve"> and 5 µL dNTPs </w:t>
      </w:r>
      <w:r w:rsidR="0099250F" w:rsidRPr="00E27763">
        <w:rPr>
          <w:rFonts w:cs="Times New Roman"/>
          <w:color w:val="FF0000"/>
        </w:rPr>
        <w:t>(2.5 mmol/L)</w:t>
      </w:r>
      <w:r w:rsidR="004E0E37" w:rsidRPr="008B1890">
        <w:rPr>
          <w:rFonts w:cs="Times New Roman"/>
        </w:rPr>
        <w:t>. 2.5</w:t>
      </w:r>
      <w:r w:rsidR="00F418F7">
        <w:rPr>
          <w:rFonts w:cs="Times New Roman" w:hint="eastAsia"/>
        </w:rPr>
        <w:t xml:space="preserve"> </w:t>
      </w:r>
      <w:r w:rsidR="004E0E37" w:rsidRPr="008B1890">
        <w:rPr>
          <w:rFonts w:cs="Times New Roman"/>
        </w:rPr>
        <w:t>µ</w:t>
      </w:r>
      <w:r w:rsidR="004E0E37" w:rsidRPr="008B1890">
        <w:rPr>
          <w:rFonts w:eastAsiaTheme="minorEastAsia" w:cs="Times New Roman"/>
        </w:rPr>
        <w:t xml:space="preserve">L </w:t>
      </w:r>
      <w:r w:rsidR="004E0E37" w:rsidRPr="008B1890">
        <w:rPr>
          <w:rFonts w:cs="Times New Roman"/>
        </w:rPr>
        <w:t>upstream primer 338 F</w:t>
      </w:r>
      <w:r w:rsidR="00F418F7">
        <w:rPr>
          <w:rFonts w:cs="Times New Roman" w:hint="eastAsia"/>
        </w:rPr>
        <w:t xml:space="preserve"> </w:t>
      </w:r>
      <w:r w:rsidR="00F418F7" w:rsidRPr="00F418F7">
        <w:rPr>
          <w:rFonts w:cs="Times New Roman" w:hint="eastAsia"/>
          <w:color w:val="FF0000"/>
        </w:rPr>
        <w:t xml:space="preserve">(10 </w:t>
      </w:r>
      <w:r w:rsidR="00F418F7" w:rsidRPr="00F418F7">
        <w:rPr>
          <w:rFonts w:cs="Times New Roman"/>
          <w:color w:val="FF0000"/>
        </w:rPr>
        <w:t>µ</w:t>
      </w:r>
      <w:r w:rsidR="00F418F7" w:rsidRPr="00F418F7">
        <w:rPr>
          <w:rFonts w:cs="Times New Roman" w:hint="eastAsia"/>
          <w:color w:val="FF0000"/>
        </w:rPr>
        <w:t>M)</w:t>
      </w:r>
      <w:r w:rsidR="004E0E37" w:rsidRPr="008B1890">
        <w:rPr>
          <w:rFonts w:cs="Times New Roman"/>
        </w:rPr>
        <w:t>, 2.5</w:t>
      </w:r>
      <w:r w:rsidR="00F418F7">
        <w:rPr>
          <w:rFonts w:cs="Times New Roman" w:hint="eastAsia"/>
        </w:rPr>
        <w:t xml:space="preserve"> </w:t>
      </w:r>
      <w:r w:rsidR="004E0E37" w:rsidRPr="008B1890">
        <w:rPr>
          <w:rFonts w:cs="Times New Roman"/>
        </w:rPr>
        <w:t>µ</w:t>
      </w:r>
      <w:r w:rsidR="004E0E37" w:rsidRPr="008B1890">
        <w:rPr>
          <w:rFonts w:eastAsiaTheme="minorEastAsia" w:cs="Times New Roman"/>
        </w:rPr>
        <w:t xml:space="preserve">L </w:t>
      </w:r>
      <w:r w:rsidR="004E0E37" w:rsidRPr="008B1890">
        <w:rPr>
          <w:rFonts w:cs="Times New Roman"/>
        </w:rPr>
        <w:t>downstream primer 806 R</w:t>
      </w:r>
      <w:r w:rsidR="00F418F7" w:rsidRPr="00F418F7">
        <w:rPr>
          <w:rFonts w:cs="Times New Roman" w:hint="eastAsia"/>
          <w:color w:val="FF0000"/>
        </w:rPr>
        <w:t xml:space="preserve"> (10 </w:t>
      </w:r>
      <w:r w:rsidR="00F418F7" w:rsidRPr="00F418F7">
        <w:rPr>
          <w:rFonts w:cs="Times New Roman"/>
          <w:color w:val="FF0000"/>
        </w:rPr>
        <w:t>µ</w:t>
      </w:r>
      <w:r w:rsidR="00F418F7" w:rsidRPr="00F418F7">
        <w:rPr>
          <w:rFonts w:cs="Times New Roman" w:hint="eastAsia"/>
          <w:color w:val="FF0000"/>
        </w:rPr>
        <w:t>M)</w:t>
      </w:r>
      <w:r w:rsidR="004E0E37" w:rsidRPr="008B1890">
        <w:rPr>
          <w:rFonts w:cs="Times New Roman"/>
        </w:rPr>
        <w:t xml:space="preserve">, 50 mg </w:t>
      </w:r>
      <w:r w:rsidR="00F418F7">
        <w:rPr>
          <w:rFonts w:cs="Times New Roman" w:hint="eastAsia"/>
        </w:rPr>
        <w:t>D</w:t>
      </w:r>
      <w:r w:rsidR="004E0E37" w:rsidRPr="008B1890">
        <w:rPr>
          <w:rFonts w:cs="Times New Roman"/>
        </w:rPr>
        <w:t>NA sample, supplemented with ddH</w:t>
      </w:r>
      <w:r w:rsidR="004E0E37" w:rsidRPr="008B1890">
        <w:rPr>
          <w:rFonts w:cs="Times New Roman"/>
          <w:vertAlign w:val="subscript"/>
        </w:rPr>
        <w:t>2</w:t>
      </w:r>
      <w:r w:rsidR="004E0E37" w:rsidRPr="008B1890">
        <w:rPr>
          <w:rFonts w:cs="Times New Roman"/>
        </w:rPr>
        <w:t>O to 50 µL.</w:t>
      </w:r>
      <w:r w:rsidR="0099250F" w:rsidRPr="0099250F">
        <w:rPr>
          <w:rFonts w:cs="Times New Roman" w:hint="eastAsia"/>
        </w:rPr>
        <w:t xml:space="preserve"> </w:t>
      </w:r>
      <w:bookmarkEnd w:id="10"/>
      <w:r w:rsidR="0099250F" w:rsidRPr="0099250F">
        <w:rPr>
          <w:rFonts w:cs="Times New Roman" w:hint="eastAsia"/>
          <w:color w:val="FF0000"/>
        </w:rPr>
        <w:t>The reaction system was placed in a PCR instrument (ABI Gene Amp®9700) for amplification.</w:t>
      </w:r>
      <w:r w:rsidR="004E0E37" w:rsidRPr="008B1890">
        <w:rPr>
          <w:rFonts w:cs="Times New Roman"/>
        </w:rPr>
        <w:t xml:space="preserve"> The parameters of PCR amplification were set at 94 ℃ for 5 min. 94 ℃ 30 s, 53 ℃ 30 s, 72 ℃ 30 s, 32 cycles; The reaction was prolonged at 72 ℃ for 8 min and at 12 ℃ until the reaction stopped</w:t>
      </w:r>
      <w:r w:rsidR="007E063F">
        <w:rPr>
          <w:rFonts w:cs="Times New Roman" w:hint="eastAsia"/>
        </w:rPr>
        <w:t xml:space="preserve"> </w:t>
      </w:r>
      <w:r w:rsidR="00495439">
        <w:rPr>
          <w:rFonts w:cs="Times New Roman" w:hint="eastAsia"/>
          <w:color w:val="FF0000"/>
        </w:rPr>
        <w:t>[1]</w:t>
      </w:r>
      <w:r w:rsidR="004E0E37" w:rsidRPr="008B1890">
        <w:rPr>
          <w:rFonts w:cs="Times New Roman"/>
        </w:rPr>
        <w:t xml:space="preserve">. </w:t>
      </w:r>
      <w:r w:rsidR="00A41F8A" w:rsidRPr="00A41F8A">
        <w:rPr>
          <w:rFonts w:cs="Times New Roman"/>
          <w:color w:val="FF0000"/>
        </w:rPr>
        <w:t>Positive and negative controls were designed during both DNA extraction and PCR amplification. Among them, each 96-well extraction plate contained a positive control (50 ng of template DNA in 100 microliters of matrix) and a negative extraction control (containing matrix only) during the DNA extraction step. In the PCR amplification step: Each PCR run contained a positive control (5 × LOD) and a template-free negative control (PCR-grade pure water).</w:t>
      </w:r>
      <w:r w:rsidR="00A41F8A" w:rsidRPr="00A41F8A">
        <w:rPr>
          <w:rFonts w:cs="Times New Roman" w:hint="eastAsia"/>
          <w:color w:val="FF0000"/>
        </w:rPr>
        <w:t xml:space="preserve"> </w:t>
      </w:r>
      <w:r w:rsidR="004E0E37" w:rsidRPr="008B1890">
        <w:rPr>
          <w:rFonts w:cs="Times New Roman"/>
        </w:rPr>
        <w:t>According to</w:t>
      </w:r>
      <w:r w:rsidR="004E0E37" w:rsidRPr="00232C4B">
        <w:rPr>
          <w:rFonts w:cs="Times New Roman"/>
          <w:color w:val="FF0000"/>
        </w:rPr>
        <w:t xml:space="preserve"> NEBNext Ultra</w:t>
      </w:r>
      <w:r w:rsidR="00232C4B" w:rsidRPr="00232C4B">
        <w:rPr>
          <w:rFonts w:cs="Times New Roman" w:hint="eastAsia"/>
          <w:color w:val="FF0000"/>
        </w:rPr>
        <w:t xml:space="preserve"> </w:t>
      </w:r>
      <w:r w:rsidR="004E0E37" w:rsidRPr="00232C4B">
        <w:rPr>
          <w:rFonts w:cs="Times New Roman"/>
          <w:color w:val="FF0000"/>
        </w:rPr>
        <w:t>DNA</w:t>
      </w:r>
      <w:r w:rsidR="00232C4B" w:rsidRPr="00232C4B">
        <w:rPr>
          <w:rFonts w:cs="Times New Roman" w:hint="eastAsia"/>
          <w:color w:val="FF0000"/>
        </w:rPr>
        <w:t xml:space="preserve"> </w:t>
      </w:r>
      <w:r w:rsidR="004E0E37" w:rsidRPr="00232C4B">
        <w:rPr>
          <w:rFonts w:cs="Times New Roman"/>
          <w:color w:val="FF0000"/>
        </w:rPr>
        <w:t>Library</w:t>
      </w:r>
      <w:r w:rsidR="00232C4B" w:rsidRPr="00232C4B">
        <w:rPr>
          <w:rFonts w:cs="Times New Roman" w:hint="eastAsia"/>
          <w:color w:val="FF0000"/>
        </w:rPr>
        <w:t xml:space="preserve"> </w:t>
      </w:r>
      <w:r w:rsidR="004E0E37" w:rsidRPr="00232C4B">
        <w:rPr>
          <w:rFonts w:cs="Times New Roman"/>
          <w:color w:val="FF0000"/>
        </w:rPr>
        <w:t>Prep</w:t>
      </w:r>
      <w:r w:rsidR="00232C4B" w:rsidRPr="00232C4B">
        <w:rPr>
          <w:rFonts w:cs="Times New Roman" w:hint="eastAsia"/>
          <w:color w:val="FF0000"/>
        </w:rPr>
        <w:t xml:space="preserve"> </w:t>
      </w:r>
      <w:r w:rsidR="004E0E37" w:rsidRPr="00232C4B">
        <w:rPr>
          <w:rFonts w:cs="Times New Roman"/>
          <w:color w:val="FF0000"/>
        </w:rPr>
        <w:t>Kit</w:t>
      </w:r>
      <w:r w:rsidR="00232C4B" w:rsidRPr="00232C4B">
        <w:rPr>
          <w:rFonts w:cs="Times New Roman" w:hint="eastAsia"/>
          <w:color w:val="FF0000"/>
        </w:rPr>
        <w:t xml:space="preserve"> </w:t>
      </w:r>
      <w:r w:rsidR="004E0E37" w:rsidRPr="00232C4B">
        <w:rPr>
          <w:rFonts w:cs="Times New Roman"/>
          <w:color w:val="FF0000"/>
        </w:rPr>
        <w:t>for</w:t>
      </w:r>
      <w:r w:rsidR="00232C4B" w:rsidRPr="00232C4B">
        <w:rPr>
          <w:rFonts w:cs="Times New Roman" w:hint="eastAsia"/>
          <w:color w:val="FF0000"/>
        </w:rPr>
        <w:t xml:space="preserve"> </w:t>
      </w:r>
      <w:r w:rsidR="004E0E37" w:rsidRPr="00232C4B">
        <w:rPr>
          <w:rFonts w:cs="Times New Roman"/>
          <w:color w:val="FF0000"/>
        </w:rPr>
        <w:t>Illumina</w:t>
      </w:r>
      <w:r w:rsidR="004E0E37" w:rsidRPr="008B1890">
        <w:rPr>
          <w:rFonts w:cs="Times New Roman"/>
        </w:rPr>
        <w:t xml:space="preserve"> standard process for building operation, is completed by high-throughput sequencing platform Hiseq or Miseq sequence on the computer. The original image data files obtained by sequencing were converted into Raw Reads by Base Calling analysis, and the results were stored in FASTQ (fq) file format.</w:t>
      </w:r>
    </w:p>
    <w:bookmarkEnd w:id="9"/>
    <w:p w14:paraId="0493DB05" w14:textId="77777777" w:rsidR="004E0E37" w:rsidRPr="008B1890" w:rsidRDefault="004E0E37" w:rsidP="004E0E37">
      <w:pPr>
        <w:ind w:firstLine="482"/>
        <w:rPr>
          <w:rFonts w:cs="Times New Roman"/>
          <w:b/>
          <w:bCs/>
        </w:rPr>
      </w:pPr>
      <w:r w:rsidRPr="008B1890">
        <w:rPr>
          <w:rFonts w:cs="Times New Roman"/>
          <w:b/>
          <w:bCs/>
        </w:rPr>
        <w:t xml:space="preserve">OTU notes. </w:t>
      </w:r>
      <w:r w:rsidRPr="008B1890">
        <w:rPr>
          <w:rFonts w:cs="Times New Roman"/>
        </w:rPr>
        <w:t>Bacterial diversity sequencing library was constructed using PCR products, and PE reads of sample bacteria were obtained by Illumina Miseq high-throughput sequencing platform in Guangdong Megg Gene Technology Co., LTD. And use the Uparse software (</w:t>
      </w:r>
      <w:hyperlink r:id="rId16" w:history="1">
        <w:r w:rsidRPr="008B1890">
          <w:rPr>
            <w:rStyle w:val="ac"/>
            <w:rFonts w:cs="Times New Roman"/>
          </w:rPr>
          <w:t>http://www.drive5.com/uparse/</w:t>
        </w:r>
      </w:hyperlink>
      <w:r w:rsidRPr="008B1890">
        <w:rPr>
          <w:rFonts w:cs="Times New Roman"/>
        </w:rPr>
        <w:t xml:space="preserve">) according to the similarity of 97% of repeat sequences OTU clustering, use RDP database </w:t>
      </w:r>
      <w:r w:rsidRPr="008B1890">
        <w:rPr>
          <w:rFonts w:cs="Times New Roman"/>
        </w:rPr>
        <w:lastRenderedPageBreak/>
        <w:t>(</w:t>
      </w:r>
      <w:hyperlink r:id="rId17" w:history="1">
        <w:r w:rsidRPr="008B1890">
          <w:rPr>
            <w:rStyle w:val="ac"/>
            <w:rFonts w:cs="Times New Roman"/>
          </w:rPr>
          <w:t>http://rdp.cme.msu.edu/</w:t>
        </w:r>
      </w:hyperlink>
      <w:r w:rsidRPr="008B1890">
        <w:rPr>
          <w:rFonts w:cs="Times New Roman"/>
        </w:rPr>
        <w:t>) to remove the chimeric after OTU annotation to species.</w:t>
      </w:r>
    </w:p>
    <w:p w14:paraId="3745FF98" w14:textId="55D97CD8" w:rsidR="004E0E37" w:rsidRPr="00CE01FE" w:rsidRDefault="004E0E37" w:rsidP="00CE01FE">
      <w:pPr>
        <w:ind w:firstLine="482"/>
        <w:rPr>
          <w:rFonts w:cs="Times New Roman"/>
          <w:color w:val="FF0000"/>
        </w:rPr>
      </w:pPr>
      <w:r w:rsidRPr="008B1890">
        <w:rPr>
          <w:rFonts w:cs="Times New Roman"/>
          <w:b/>
          <w:bCs/>
        </w:rPr>
        <w:t>Bacterial community diversity analysis.</w:t>
      </w:r>
      <w:r w:rsidRPr="008B1890">
        <w:rPr>
          <w:rFonts w:cs="Times New Roman"/>
        </w:rPr>
        <w:t xml:space="preserve"> </w:t>
      </w:r>
      <w:r w:rsidR="00CE01FE" w:rsidRPr="00CE01FE">
        <w:rPr>
          <w:rFonts w:cs="Times New Roman"/>
          <w:color w:val="FF0000"/>
        </w:rPr>
        <w:t>The sclerotium and soil samples were first physically homogenized by grinding in sterile PBS with a bead-beater (30 Hz, 2 min) to ensure even distribution of microbial cells. After DNA extraction, PCR amplification (16S rRNA V3–V4 region) and Illumina MiSe</w:t>
      </w:r>
      <w:r w:rsidR="00CE01FE" w:rsidRPr="00CE01FE">
        <w:rPr>
          <w:rFonts w:cs="Times New Roman" w:hint="eastAsia"/>
          <w:color w:val="FF0000"/>
        </w:rPr>
        <w:t xml:space="preserve">q sequencing, raw reads were quality-filtered, denoised, and chimeras were removed using DADA2 (q-score </w:t>
      </w:r>
      <w:r w:rsidR="00CE01FE" w:rsidRPr="00CE01FE">
        <w:rPr>
          <w:rFonts w:cs="Times New Roman"/>
          <w:color w:val="FF0000"/>
        </w:rPr>
        <w:t>≥</w:t>
      </w:r>
      <w:r w:rsidR="00CE01FE" w:rsidRPr="00CE01FE">
        <w:rPr>
          <w:rFonts w:cs="Times New Roman" w:hint="eastAsia"/>
          <w:color w:val="FF0000"/>
        </w:rPr>
        <w:t xml:space="preserve"> 30, expected errors </w:t>
      </w:r>
      <w:r w:rsidR="00CE01FE" w:rsidRPr="00CE01FE">
        <w:rPr>
          <w:rFonts w:cs="Times New Roman"/>
          <w:color w:val="FF0000"/>
        </w:rPr>
        <w:t>≤</w:t>
      </w:r>
      <w:r w:rsidR="00CE01FE" w:rsidRPr="00CE01FE">
        <w:rPr>
          <w:rFonts w:cs="Times New Roman" w:hint="eastAsia"/>
          <w:color w:val="FF0000"/>
        </w:rPr>
        <w:t xml:space="preserve"> 2). Sequences were then clustered into operational taxonomic units (OTUs) at a 97 % similarity threshold using the UPARSE-OTU al</w:t>
      </w:r>
      <w:r w:rsidR="00CE01FE" w:rsidRPr="00CE01FE">
        <w:rPr>
          <w:rFonts w:cs="Times New Roman"/>
          <w:color w:val="FF0000"/>
        </w:rPr>
        <w:t xml:space="preserve">gorithm implemented in USEARCH v11. </w:t>
      </w:r>
      <w:r w:rsidR="00CF5D32" w:rsidRPr="00CF5D32">
        <w:rPr>
          <w:rFonts w:cs="Times New Roman"/>
          <w:color w:val="FF0000"/>
        </w:rPr>
        <w:t xml:space="preserve">To characterize the microbial diversity within sclerotium and soil samples of </w:t>
      </w:r>
      <w:r w:rsidR="00CF5D32" w:rsidRPr="00CF5D32">
        <w:rPr>
          <w:rFonts w:cs="Times New Roman"/>
          <w:i/>
          <w:iCs/>
          <w:color w:val="FF0000"/>
        </w:rPr>
        <w:t>C. chanhua</w:t>
      </w:r>
      <w:r w:rsidR="00CF5D32" w:rsidRPr="00CF5D32">
        <w:rPr>
          <w:rFonts w:cs="Times New Roman"/>
          <w:color w:val="FF0000"/>
        </w:rPr>
        <w:t>, we calculated alpha diversity indices (Shannon, Simpson, Chao1 and Ace) using the “summary.single” command in Mothur. Prior to calculation, the OTU table was rarefied (subsampled) to an even depth of 12,000 sequences per sample to standardize sequencing effort and enable robust comparisons. Based on this rarefied OTU table, we calculated the following indices: Ace index, Chao1 richness estimator, Shannon diversity index, and Inverse Simpson index. Additionally, Good's coverage estimator was calculated based on the non-rarefied OTU data to assess the sequencing depth adequacy. These indices provide measures of species richness (Ace, Chao1), diversity incorporating richness and evenness (Shannon, Inverse Simpson), and sampling completeness (Good's coverage).</w:t>
      </w:r>
      <w:r w:rsidR="00CE01FE">
        <w:rPr>
          <w:rFonts w:cs="Times New Roman" w:hint="eastAsia"/>
          <w:color w:val="FF0000"/>
        </w:rPr>
        <w:t xml:space="preserve"> </w:t>
      </w:r>
      <w:r w:rsidRPr="008B1890">
        <w:rPr>
          <w:rFonts w:cs="Times New Roman"/>
        </w:rPr>
        <w:t>A total of 21 samples were taken from 7 groups with 3 replicates in each group, and the significant differences among the groups were compared by SPSS software. In order to clarify the distance matrix between different groups, the unweighted group average method was used to cluster the Beta diversity index of different samples, and then the principal coordinate analysis was carried out.</w:t>
      </w:r>
    </w:p>
    <w:p w14:paraId="136B4D94" w14:textId="3C845EED" w:rsidR="004E0E37" w:rsidRPr="008B1890" w:rsidRDefault="004E0E37" w:rsidP="00C461DE">
      <w:pPr>
        <w:ind w:firstLine="482"/>
        <w:rPr>
          <w:rFonts w:cs="Times New Roman"/>
        </w:rPr>
      </w:pPr>
      <w:r w:rsidRPr="008B1890">
        <w:rPr>
          <w:rFonts w:cs="Times New Roman"/>
          <w:b/>
          <w:bCs/>
        </w:rPr>
        <w:t>Bacterial community structure analysis.</w:t>
      </w:r>
      <w:r w:rsidRPr="008B1890">
        <w:rPr>
          <w:rFonts w:cs="Times New Roman"/>
        </w:rPr>
        <w:t xml:space="preserve"> The "ggplot2" package in </w:t>
      </w:r>
      <w:bookmarkStart w:id="11" w:name="OLE_LINK2"/>
      <w:r w:rsidRPr="006E719A">
        <w:rPr>
          <w:rFonts w:cs="Times New Roman"/>
          <w:color w:val="FF0000"/>
        </w:rPr>
        <w:t>R-</w:t>
      </w:r>
      <w:bookmarkEnd w:id="11"/>
      <w:r w:rsidR="006E719A" w:rsidRPr="006E719A">
        <w:rPr>
          <w:rFonts w:cs="Times New Roman" w:hint="eastAsia"/>
          <w:color w:val="FF0000"/>
        </w:rPr>
        <w:t xml:space="preserve">4.2.0 </w:t>
      </w:r>
      <w:r w:rsidRPr="008B1890">
        <w:rPr>
          <w:rFonts w:cs="Times New Roman"/>
        </w:rPr>
        <w:t xml:space="preserve">was used to create a histogram of the percentage of bacterial groups whose relative abundance was greater than 1% (3 replicates) in each group of samples, while the bacterial groups whose relative abundance was less than 1% were divided into others. </w:t>
      </w:r>
      <w:r w:rsidRPr="008B1890">
        <w:rPr>
          <w:rFonts w:cs="Times New Roman"/>
        </w:rPr>
        <w:lastRenderedPageBreak/>
        <w:t xml:space="preserve">Two packages of "venneuler" and "VennDiagram" in R-studio were used to create Venn diagrams of common OTU and unique OTU in internal sclerotium samples or soil samples of </w:t>
      </w:r>
      <w:r w:rsidRPr="008B1890">
        <w:rPr>
          <w:rFonts w:cs="Times New Roman"/>
          <w:i/>
          <w:iCs/>
        </w:rPr>
        <w:t xml:space="preserve">C. chanhua </w:t>
      </w:r>
      <w:r w:rsidRPr="008B1890">
        <w:rPr>
          <w:rFonts w:cs="Times New Roman"/>
        </w:rPr>
        <w:t xml:space="preserve">at different growth stages, and the similarity and overlap of bacterial community composition in internal sclerotium samples and soil samples were analyzed. </w:t>
      </w:r>
      <w:r w:rsidR="00C461DE" w:rsidRPr="00C461DE">
        <w:rPr>
          <w:rFonts w:cs="Times New Roman"/>
          <w:color w:val="FF0000"/>
        </w:rPr>
        <w:t xml:space="preserve">Bacterial-community petal maps were generated with the ggplot2 package to visualise genus-level composition across all samples and to identify shared and habitat-restricted genera between </w:t>
      </w:r>
      <w:r w:rsidR="00C461DE" w:rsidRPr="00C461DE">
        <w:rPr>
          <w:rFonts w:cs="Times New Roman"/>
          <w:i/>
          <w:iCs/>
          <w:color w:val="FF0000"/>
        </w:rPr>
        <w:t>C. chanhua</w:t>
      </w:r>
      <w:r w:rsidR="00C461DE" w:rsidRPr="00C461DE">
        <w:rPr>
          <w:rFonts w:cs="Times New Roman"/>
          <w:color w:val="FF0000"/>
        </w:rPr>
        <w:t xml:space="preserve"> sclerotia and soil.</w:t>
      </w:r>
      <w:r w:rsidRPr="008B1890">
        <w:rPr>
          <w:rFonts w:cs="Times New Roman"/>
        </w:rPr>
        <w:t xml:space="preserve"> In addition, a One-way ANOVA analysis was used to analyze the significant differences between the top 20 genera in the bacterial community abundance (the average of three repeats) among the inner sclerotium, bacteriosoil and control soil samples of</w:t>
      </w:r>
      <w:r w:rsidRPr="008B1890">
        <w:rPr>
          <w:rFonts w:cs="Times New Roman"/>
          <w:i/>
          <w:iCs/>
        </w:rPr>
        <w:t xml:space="preserve"> C. chanhua</w:t>
      </w:r>
      <w:r w:rsidRPr="008B1890">
        <w:rPr>
          <w:rFonts w:cs="Times New Roman"/>
        </w:rPr>
        <w:t xml:space="preserve"> at different development stages, and the significant differences in the relative abundance of bacterial communities among different samples were obtained.</w:t>
      </w:r>
    </w:p>
    <w:p w14:paraId="168BD4B3" w14:textId="4E480058" w:rsidR="004E0E37" w:rsidRPr="008B1890" w:rsidRDefault="004E0E37" w:rsidP="004E0E37">
      <w:pPr>
        <w:ind w:firstLine="482"/>
        <w:rPr>
          <w:rFonts w:cs="Times New Roman"/>
        </w:rPr>
      </w:pPr>
      <w:r w:rsidRPr="008B1890">
        <w:rPr>
          <w:rFonts w:cs="Times New Roman"/>
          <w:b/>
          <w:bCs/>
        </w:rPr>
        <w:t>Prediction and analysis of bacterial community function in different samples.</w:t>
      </w:r>
      <w:r w:rsidRPr="008B1890">
        <w:rPr>
          <w:rFonts w:cs="Times New Roman"/>
        </w:rPr>
        <w:t xml:space="preserve"> </w:t>
      </w:r>
      <w:r w:rsidR="007165A1" w:rsidRPr="00625A5D">
        <w:rPr>
          <w:rFonts w:cs="Times New Roman"/>
          <w:color w:val="FF0000"/>
        </w:rPr>
        <w:t xml:space="preserve">Functional predictions of microbial metabolism were inferred from 16S rRNA gene data using PICRUSt2 </w:t>
      </w:r>
      <w:r w:rsidR="007165A1" w:rsidRPr="00625A5D">
        <w:rPr>
          <w:rFonts w:cs="Times New Roman" w:hint="eastAsia"/>
          <w:color w:val="FF0000"/>
        </w:rPr>
        <w:t>(</w:t>
      </w:r>
      <w:hyperlink r:id="rId18" w:history="1">
        <w:r w:rsidR="00625A5D" w:rsidRPr="00625A5D">
          <w:rPr>
            <w:rStyle w:val="ac"/>
            <w:rFonts w:cs="Times New Roman" w:hint="eastAsia"/>
            <w:color w:val="FF0000"/>
          </w:rPr>
          <w:t>https://github.com/picrust/picrust2</w:t>
        </w:r>
      </w:hyperlink>
      <w:r w:rsidR="007165A1" w:rsidRPr="00625A5D">
        <w:rPr>
          <w:rFonts w:cs="Times New Roman" w:hint="eastAsia"/>
          <w:color w:val="FF0000"/>
        </w:rPr>
        <w:t>)</w:t>
      </w:r>
      <w:r w:rsidR="00625A5D" w:rsidRPr="00625A5D">
        <w:rPr>
          <w:rFonts w:cs="Times New Roman" w:hint="eastAsia"/>
          <w:color w:val="FF0000"/>
        </w:rPr>
        <w:t xml:space="preserve"> </w:t>
      </w:r>
      <w:r w:rsidR="00495439">
        <w:rPr>
          <w:rFonts w:cs="Times New Roman" w:hint="eastAsia"/>
          <w:color w:val="FF0000"/>
        </w:rPr>
        <w:t>[3]</w:t>
      </w:r>
      <w:r w:rsidR="004E12E6">
        <w:rPr>
          <w:rFonts w:cs="Times New Roman" w:hint="eastAsia"/>
        </w:rPr>
        <w:t>.</w:t>
      </w:r>
      <w:r w:rsidRPr="008B1890">
        <w:rPr>
          <w:rFonts w:cs="Times New Roman"/>
        </w:rPr>
        <w:t xml:space="preserve"> </w:t>
      </w:r>
      <w:r w:rsidR="004E12E6" w:rsidRPr="004E12E6">
        <w:rPr>
          <w:rFonts w:cs="Times New Roman"/>
          <w:color w:val="FF0000"/>
        </w:rPr>
        <w:t>The OTU abundance table was normalized by dividing each OTU’s read count by its predicted 16S rRNA gene copy number per genome to correct for between-genome differences in 16S copy number</w:t>
      </w:r>
      <w:r w:rsidRPr="008B1890">
        <w:rPr>
          <w:rFonts w:cs="Times New Roman"/>
        </w:rPr>
        <w:t>, and then through each OTU corresponding greengene id</w:t>
      </w:r>
      <w:r w:rsidR="004E12E6">
        <w:rPr>
          <w:rFonts w:cs="Times New Roman" w:hint="eastAsia"/>
        </w:rPr>
        <w:t>.</w:t>
      </w:r>
      <w:r w:rsidRPr="008B1890">
        <w:rPr>
          <w:rFonts w:cs="Times New Roman"/>
        </w:rPr>
        <w:t xml:space="preserve"> </w:t>
      </w:r>
      <w:r w:rsidRPr="004E12E6">
        <w:rPr>
          <w:rFonts w:cs="Times New Roman"/>
          <w:color w:val="FF0000"/>
        </w:rPr>
        <w:t>Th</w:t>
      </w:r>
      <w:r w:rsidR="004E12E6" w:rsidRPr="004E12E6">
        <w:rPr>
          <w:rFonts w:cs="Times New Roman" w:hint="eastAsia"/>
          <w:color w:val="FF0000"/>
        </w:rPr>
        <w:t>e</w:t>
      </w:r>
      <w:r w:rsidRPr="004E12E6">
        <w:rPr>
          <w:rFonts w:cs="Times New Roman"/>
          <w:color w:val="FF0000"/>
        </w:rPr>
        <w:t>n</w:t>
      </w:r>
      <w:r w:rsidR="004E12E6" w:rsidRPr="004E12E6">
        <w:rPr>
          <w:rFonts w:cs="Times New Roman" w:hint="eastAsia"/>
          <w:color w:val="FF0000"/>
        </w:rPr>
        <w:t>,</w:t>
      </w:r>
      <w:r w:rsidRPr="004E12E6">
        <w:rPr>
          <w:rFonts w:cs="Times New Roman"/>
          <w:color w:val="FF0000"/>
        </w:rPr>
        <w:t xml:space="preserve"> according to</w:t>
      </w:r>
      <w:r w:rsidRPr="008B1890">
        <w:rPr>
          <w:rFonts w:cs="Times New Roman"/>
        </w:rPr>
        <w:t xml:space="preserve"> the COG database (</w:t>
      </w:r>
      <w:hyperlink r:id="rId19" w:history="1">
        <w:r w:rsidRPr="008B1890">
          <w:rPr>
            <w:rStyle w:val="ac"/>
            <w:rFonts w:cs="Times New Roman"/>
          </w:rPr>
          <w:t>http://eggnog.embl.de/</w:t>
        </w:r>
      </w:hyperlink>
      <w:r w:rsidRPr="008B1890">
        <w:rPr>
          <w:rFonts w:cs="Times New Roman"/>
        </w:rPr>
        <w:t>) and KEGG database (</w:t>
      </w:r>
      <w:hyperlink r:id="rId20" w:history="1">
        <w:r w:rsidRPr="008B1890">
          <w:rPr>
            <w:rStyle w:val="ac"/>
            <w:rFonts w:cs="Times New Roman"/>
          </w:rPr>
          <w:t>http://www.genome.jp/kegg/</w:t>
        </w:r>
      </w:hyperlink>
      <w:r w:rsidRPr="008B1890">
        <w:rPr>
          <w:rFonts w:cs="Times New Roman"/>
        </w:rPr>
        <w:t>) information, draw the function of each functional prediction information abundance spectrum and the sample room OTU abundances in KEGG primary and secondary channel classification level heat maps.</w:t>
      </w:r>
    </w:p>
    <w:p w14:paraId="0D6B97C5" w14:textId="22C8EB7A" w:rsidR="004E0E37" w:rsidRPr="008B1890" w:rsidRDefault="004E0E37" w:rsidP="004E0E37">
      <w:pPr>
        <w:ind w:firstLine="482"/>
        <w:rPr>
          <w:rFonts w:cs="Times New Roman"/>
        </w:rPr>
      </w:pPr>
      <w:r w:rsidRPr="008B1890">
        <w:rPr>
          <w:rFonts w:cs="Times New Roman"/>
          <w:b/>
          <w:bCs/>
        </w:rPr>
        <w:t>Bacterial cooccurrence network analysis.</w:t>
      </w:r>
      <w:r w:rsidRPr="008B1890">
        <w:rPr>
          <w:rFonts w:cs="Times New Roman"/>
        </w:rPr>
        <w:t xml:space="preserve"> The bacterial network co-occurrence analysis diagram based on the correlation of bacterial communities in the bacterial nuclei in </w:t>
      </w:r>
      <w:r w:rsidRPr="008B1890">
        <w:rPr>
          <w:rFonts w:cs="Times New Roman"/>
          <w:i/>
          <w:iCs/>
        </w:rPr>
        <w:t>C. chanhua</w:t>
      </w:r>
      <w:r w:rsidRPr="008B1890">
        <w:rPr>
          <w:rFonts w:cs="Times New Roman"/>
        </w:rPr>
        <w:t>, the bacteriosphere soil and the control soil samples was constructed by using the igraph kit in R-studio software based on the data obtained by high-throughput sequencing</w:t>
      </w:r>
      <w:r w:rsidR="00495439">
        <w:rPr>
          <w:rFonts w:cs="Times New Roman" w:hint="eastAsia"/>
          <w:color w:val="FF0000"/>
        </w:rPr>
        <w:t xml:space="preserve"> [4]</w:t>
      </w:r>
      <w:r w:rsidR="00937B86">
        <w:rPr>
          <w:rFonts w:cs="Times New Roman" w:hint="eastAsia"/>
          <w:color w:val="FF0000"/>
        </w:rPr>
        <w:t>.</w:t>
      </w:r>
      <w:r w:rsidRPr="008B1890">
        <w:rPr>
          <w:rFonts w:cs="Times New Roman"/>
        </w:rPr>
        <w:t xml:space="preserve"> </w:t>
      </w:r>
      <w:r w:rsidR="006F21FB" w:rsidRPr="006F21FB">
        <w:rPr>
          <w:rFonts w:cs="Times New Roman" w:hint="eastAsia"/>
          <w:color w:val="FF0000"/>
        </w:rPr>
        <w:t>After transforming OTU counts with the centred-log-ratio (CL</w:t>
      </w:r>
      <w:r w:rsidR="006F21FB" w:rsidRPr="006F21FB">
        <w:rPr>
          <w:rFonts w:cs="Times New Roman"/>
          <w:color w:val="FF0000"/>
        </w:rPr>
        <w:t>R) method, co-occurrence networks were inferred with FastSpar [</w:t>
      </w:r>
      <w:r w:rsidR="00495439">
        <w:rPr>
          <w:rFonts w:cs="Times New Roman" w:hint="eastAsia"/>
          <w:color w:val="FF0000"/>
        </w:rPr>
        <w:t>5</w:t>
      </w:r>
      <w:r w:rsidR="006F21FB" w:rsidRPr="006F21FB">
        <w:rPr>
          <w:rFonts w:cs="Times New Roman"/>
          <w:color w:val="FF0000"/>
        </w:rPr>
        <w:t xml:space="preserve">]. Only </w:t>
      </w:r>
      <w:r w:rsidR="006F21FB" w:rsidRPr="006F21FB">
        <w:rPr>
          <w:rFonts w:cs="Times New Roman"/>
          <w:color w:val="FF0000"/>
        </w:rPr>
        <w:lastRenderedPageBreak/>
        <w:t>robust correlations (|ρ| ≥ 0.6, FDR-adjusted p ≤ 0.05) were retained; network topology was calculated with igraph v1.3.0 in R</w:t>
      </w:r>
      <w:r w:rsidR="006F21FB" w:rsidRPr="006F21FB">
        <w:rPr>
          <w:rFonts w:cs="Times New Roman"/>
        </w:rPr>
        <w:t>.</w:t>
      </w:r>
      <w:r w:rsidRPr="006F21FB">
        <w:rPr>
          <w:rFonts w:cs="Times New Roman"/>
        </w:rPr>
        <w:t xml:space="preserve"> </w:t>
      </w:r>
      <w:r w:rsidRPr="008B1890">
        <w:rPr>
          <w:rFonts w:cs="Times New Roman"/>
        </w:rPr>
        <w:t>The matrix of correlation coefficient is transformed into adjacency matrix by using "igraph" package, and network co-occurrence graphs of different sample bacteria are constructed.</w:t>
      </w:r>
    </w:p>
    <w:p w14:paraId="65AC1B29" w14:textId="15AD6328" w:rsidR="004471C7" w:rsidRPr="004E0E37" w:rsidRDefault="0059008A" w:rsidP="004471C7">
      <w:pPr>
        <w:ind w:firstLine="480"/>
      </w:pPr>
      <w:r w:rsidRPr="0059008A">
        <w:t xml:space="preserve">All images </w:t>
      </w:r>
      <w:r w:rsidRPr="0059008A">
        <w:rPr>
          <w:color w:val="FF0000"/>
        </w:rPr>
        <w:t xml:space="preserve">were processed </w:t>
      </w:r>
      <w:r w:rsidRPr="0059008A">
        <w:t>using Adobe Illustrator 2021 software.</w:t>
      </w:r>
    </w:p>
    <w:p w14:paraId="17099A1B" w14:textId="60F6530A" w:rsidR="00F92805" w:rsidRPr="00F92805" w:rsidRDefault="00F92805" w:rsidP="000C696C">
      <w:pPr>
        <w:pStyle w:val="1"/>
        <w:spacing w:beforeLines="50" w:before="163" w:afterLines="50" w:after="163"/>
        <w:jc w:val="left"/>
        <w:rPr>
          <w:b w:val="0"/>
          <w:bCs w:val="0"/>
          <w:sz w:val="28"/>
          <w:szCs w:val="40"/>
        </w:rPr>
      </w:pPr>
      <w:bookmarkStart w:id="12" w:name="_Toc194281767"/>
      <w:r w:rsidRPr="00F92805">
        <w:rPr>
          <w:sz w:val="28"/>
          <w:szCs w:val="40"/>
        </w:rPr>
        <w:t>Text S</w:t>
      </w:r>
      <w:r w:rsidR="00D026EF">
        <w:rPr>
          <w:rFonts w:hint="eastAsia"/>
          <w:sz w:val="28"/>
          <w:szCs w:val="40"/>
        </w:rPr>
        <w:t>3</w:t>
      </w:r>
      <w:r w:rsidRPr="00F92805">
        <w:rPr>
          <w:sz w:val="28"/>
          <w:szCs w:val="40"/>
        </w:rPr>
        <w:t xml:space="preserve">. </w:t>
      </w:r>
      <w:r w:rsidRPr="00F92805">
        <w:rPr>
          <w:b w:val="0"/>
          <w:bCs w:val="0"/>
          <w:sz w:val="28"/>
          <w:szCs w:val="40"/>
        </w:rPr>
        <w:t>Methods for determination of ammonium nitrogen</w:t>
      </w:r>
      <w:r w:rsidRPr="00F92805">
        <w:rPr>
          <w:rFonts w:hint="eastAsia"/>
          <w:b w:val="0"/>
          <w:bCs w:val="0"/>
          <w:sz w:val="28"/>
          <w:szCs w:val="40"/>
        </w:rPr>
        <w:t xml:space="preserve"> (</w:t>
      </w:r>
      <w:r w:rsidRPr="00F92805">
        <w:rPr>
          <w:rFonts w:cs="Times New Roman"/>
          <w:b w:val="0"/>
          <w:bCs w:val="0"/>
          <w:sz w:val="28"/>
          <w:szCs w:val="40"/>
        </w:rPr>
        <w:t>NH</w:t>
      </w:r>
      <w:r w:rsidRPr="00F92805">
        <w:rPr>
          <w:rFonts w:cs="Times New Roman"/>
          <w:b w:val="0"/>
          <w:bCs w:val="0"/>
          <w:sz w:val="28"/>
          <w:szCs w:val="40"/>
          <w:vertAlign w:val="subscript"/>
        </w:rPr>
        <w:t>4</w:t>
      </w:r>
      <w:r w:rsidRPr="00F92805">
        <w:rPr>
          <w:rFonts w:cs="Times New Roman"/>
          <w:b w:val="0"/>
          <w:bCs w:val="0"/>
          <w:sz w:val="28"/>
          <w:szCs w:val="40"/>
          <w:vertAlign w:val="superscript"/>
        </w:rPr>
        <w:t>+</w:t>
      </w:r>
      <w:r w:rsidRPr="00F92805">
        <w:rPr>
          <w:rFonts w:cs="Times New Roman"/>
          <w:b w:val="0"/>
          <w:bCs w:val="0"/>
          <w:sz w:val="28"/>
          <w:szCs w:val="40"/>
        </w:rPr>
        <w:t>-N</w:t>
      </w:r>
      <w:r w:rsidRPr="00F92805">
        <w:rPr>
          <w:rFonts w:hint="eastAsia"/>
          <w:b w:val="0"/>
          <w:bCs w:val="0"/>
          <w:sz w:val="28"/>
          <w:szCs w:val="40"/>
        </w:rPr>
        <w:t>)</w:t>
      </w:r>
      <w:r w:rsidRPr="00F92805">
        <w:rPr>
          <w:b w:val="0"/>
          <w:bCs w:val="0"/>
          <w:sz w:val="28"/>
          <w:szCs w:val="40"/>
        </w:rPr>
        <w:t>.</w:t>
      </w:r>
      <w:bookmarkEnd w:id="12"/>
    </w:p>
    <w:p w14:paraId="625E1726" w14:textId="350CB37C" w:rsidR="00F92805" w:rsidRPr="008B1890" w:rsidRDefault="00F92805" w:rsidP="00F92805">
      <w:pPr>
        <w:ind w:firstLine="480"/>
        <w:rPr>
          <w:rFonts w:cs="Times New Roman"/>
        </w:rPr>
      </w:pPr>
      <w:r w:rsidRPr="008B1890">
        <w:rPr>
          <w:rFonts w:cs="Times New Roman"/>
        </w:rPr>
        <w:t>Absorb 0.00 mL, 2.00 mL, 4.00 mL, 6.00 mL, 8.00 mL and 10.00 mL ammonium ammonia standard liquid (weigh 0.4717 g ammonium sulfate dried at 105 ℃ for 2 h and dissolve in 1 L of water, dilute it 40 times with water before use) into 50 mL volume bottle. Add 10 mL potassium chloride solution (weigh 149.0 g potassium chloride dissolved in 1 L water), then add 5.0 mL phenol solution (weigh 10.0 g phenol and 100 mg sodium nitroprusside dissolved in 1 L pure water) and 5.0 mL sodium hyponitine basic solution (preparation of sodium hyponitine basic solution:</w:t>
      </w:r>
      <w:r w:rsidRPr="008B1890">
        <w:rPr>
          <w:rFonts w:eastAsiaTheme="minorEastAsia" w:cs="Times New Roman"/>
        </w:rPr>
        <w:t xml:space="preserve"> </w:t>
      </w:r>
      <w:r w:rsidRPr="008B1890">
        <w:rPr>
          <w:rFonts w:cs="Times New Roman"/>
        </w:rPr>
        <w:t>Dissolve 10.00 g sodium hydroxide, 7.06 g sodium hydrogen phosphate, 31.80g sodium phosphate in a small amount of pure water</w:t>
      </w:r>
      <w:r w:rsidRPr="008B1890">
        <w:rPr>
          <w:rFonts w:eastAsiaTheme="minorEastAsia" w:cs="Times New Roman"/>
        </w:rPr>
        <w:t>.</w:t>
      </w:r>
      <w:r w:rsidRPr="008B1890">
        <w:rPr>
          <w:rFonts w:cs="Times New Roman"/>
        </w:rPr>
        <w:t xml:space="preserve"> </w:t>
      </w:r>
      <w:r w:rsidRPr="008B1890">
        <w:rPr>
          <w:rFonts w:eastAsiaTheme="minorEastAsia" w:cs="Times New Roman"/>
        </w:rPr>
        <w:t>A</w:t>
      </w:r>
      <w:r w:rsidRPr="008B1890">
        <w:rPr>
          <w:rFonts w:cs="Times New Roman"/>
        </w:rPr>
        <w:t>dd 10.0 mL sodium hypochlorite solution (weigh the solution obtained by 5.25 g sodium hypochlorite dissolved in 100 mL water) to dilute to 1 L), shake well. After being placed at room temperature of about 20 ℃ for 1 h, 1.0 mL of the mask was added (40.0 g potassium sodium tartrate and 10.0 g EDTA disodium salt were added to 100 mL pure water, and the two solutions were mixed in equal volume after full stirring and dissolution, and then 1 mL 10 mol/L sodium hydroxide solution was added). The content of ammonium nitrogen in bacterial solution was determined by ultraviolet spectrophotometer with the wavelength of 625 nm and the reference solution was 0.00 mg/L standard solution. The absorbance value OD of the solution to be measured in the standard series was determined, and the standard curve with the concentration of ammonium nitrogen (mg/mL) to correct the absorbance was drawn (</w:t>
      </w:r>
      <w:r w:rsidR="00EB1EA8">
        <w:rPr>
          <w:rFonts w:cs="Times New Roman"/>
        </w:rPr>
        <w:t xml:space="preserve">FIGURE </w:t>
      </w:r>
      <w:r w:rsidRPr="008B1890">
        <w:rPr>
          <w:rFonts w:cs="Times New Roman"/>
        </w:rPr>
        <w:t>S</w:t>
      </w:r>
      <w:r w:rsidRPr="008B1890">
        <w:rPr>
          <w:rFonts w:eastAsiaTheme="minorEastAsia" w:cs="Times New Roman"/>
        </w:rPr>
        <w:t>11</w:t>
      </w:r>
      <w:r w:rsidRPr="008B1890">
        <w:rPr>
          <w:rFonts w:cs="Times New Roman"/>
        </w:rPr>
        <w:t>, the equation of the standard curve was as follows: y =0.1748x+0.0436, R² = 0.9937.</w:t>
      </w:r>
    </w:p>
    <w:p w14:paraId="4EAB085C" w14:textId="77777777" w:rsidR="00F92805" w:rsidRPr="008B1890" w:rsidRDefault="00F92805" w:rsidP="00F92805">
      <w:pPr>
        <w:ind w:firstLine="480"/>
        <w:rPr>
          <w:rFonts w:cs="Times New Roman"/>
        </w:rPr>
      </w:pPr>
      <w:r w:rsidRPr="008B1890">
        <w:rPr>
          <w:rFonts w:cs="Times New Roman"/>
        </w:rPr>
        <w:lastRenderedPageBreak/>
        <w:t>The content of ammonium nitrogen in bacterial solution was determined by indophenol blue colorimetry, as calculated in equation (1) :</w:t>
      </w:r>
    </w:p>
    <w:p w14:paraId="126C9F6B" w14:textId="77777777" w:rsidR="00F92805" w:rsidRPr="008B1890" w:rsidRDefault="00F92805" w:rsidP="00F92805">
      <w:pPr>
        <w:ind w:firstLine="480"/>
        <w:jc w:val="center"/>
        <w:rPr>
          <w:rFonts w:cs="Times New Roman"/>
        </w:rPr>
      </w:pPr>
      <w:r w:rsidRPr="008B1890">
        <w:rPr>
          <w:rFonts w:cs="Times New Roman"/>
        </w:rPr>
        <w:t>ω</w:t>
      </w:r>
      <w:r w:rsidRPr="008B1890">
        <w:rPr>
          <w:rFonts w:cs="Times New Roman"/>
          <w:vertAlign w:val="subscript"/>
        </w:rPr>
        <w:t>N</w:t>
      </w:r>
      <w:r w:rsidRPr="008B1890">
        <w:rPr>
          <w:rFonts w:cs="Times New Roman"/>
        </w:rPr>
        <w:t>= (c-c</w:t>
      </w:r>
      <w:r w:rsidRPr="008B1890">
        <w:rPr>
          <w:rFonts w:cs="Times New Roman"/>
          <w:vertAlign w:val="subscript"/>
        </w:rPr>
        <w:t>0</w:t>
      </w:r>
      <w:r w:rsidRPr="008B1890">
        <w:rPr>
          <w:rFonts w:cs="Times New Roman"/>
        </w:rPr>
        <w:t>) × V...... (1)</w:t>
      </w:r>
    </w:p>
    <w:p w14:paraId="12728DC0" w14:textId="4FDE4616" w:rsidR="00F92805" w:rsidRDefault="00F92805" w:rsidP="00F92805">
      <w:pPr>
        <w:ind w:firstLine="480"/>
        <w:rPr>
          <w:rFonts w:eastAsiaTheme="minorEastAsia" w:cs="Times New Roman"/>
        </w:rPr>
      </w:pPr>
      <w:r w:rsidRPr="00423D18">
        <w:rPr>
          <w:rFonts w:cs="Times New Roman"/>
        </w:rPr>
        <w:t>In this formula</w:t>
      </w:r>
      <w:r>
        <w:rPr>
          <w:rFonts w:eastAsiaTheme="minorEastAsia" w:cs="Times New Roman" w:hint="eastAsia"/>
        </w:rPr>
        <w:t xml:space="preserve">, </w:t>
      </w:r>
      <w:r w:rsidRPr="008B1890">
        <w:rPr>
          <w:rFonts w:cs="Times New Roman"/>
        </w:rPr>
        <w:t>ω</w:t>
      </w:r>
      <w:r w:rsidRPr="008B1890">
        <w:rPr>
          <w:rFonts w:cs="Times New Roman"/>
          <w:vertAlign w:val="subscript"/>
        </w:rPr>
        <w:t>N</w:t>
      </w:r>
      <w:r w:rsidRPr="008B1890">
        <w:rPr>
          <w:rFonts w:eastAsiaTheme="minorEastAsia" w:cs="Times New Roman"/>
        </w:rPr>
        <w:t xml:space="preserve"> represents the content of ammonium nitrogen</w:t>
      </w:r>
      <w:r>
        <w:rPr>
          <w:rFonts w:eastAsiaTheme="minorEastAsia" w:cs="Times New Roman" w:hint="eastAsia"/>
        </w:rPr>
        <w:t xml:space="preserve"> </w:t>
      </w:r>
      <w:r w:rsidRPr="008B1890">
        <w:rPr>
          <w:rFonts w:cs="Times New Roman"/>
        </w:rPr>
        <w:t>(NH</w:t>
      </w:r>
      <w:r w:rsidRPr="008B1890">
        <w:rPr>
          <w:rFonts w:cs="Times New Roman"/>
          <w:vertAlign w:val="subscript"/>
        </w:rPr>
        <w:t>4</w:t>
      </w:r>
      <w:r w:rsidRPr="008B1890">
        <w:rPr>
          <w:rFonts w:cs="Times New Roman"/>
          <w:vertAlign w:val="superscript"/>
        </w:rPr>
        <w:t>+</w:t>
      </w:r>
      <w:r w:rsidRPr="008B1890">
        <w:rPr>
          <w:rFonts w:cs="Times New Roman"/>
        </w:rPr>
        <w:t>-N)</w:t>
      </w:r>
      <w:r w:rsidRPr="008B1890">
        <w:rPr>
          <w:rFonts w:eastAsiaTheme="minorEastAsia" w:cs="Times New Roman"/>
        </w:rPr>
        <w:t xml:space="preserve"> in bacterial solution, the unit is mg/L; The units of c, c</w:t>
      </w:r>
      <w:r w:rsidRPr="008B1890">
        <w:rPr>
          <w:rFonts w:eastAsiaTheme="minorEastAsia" w:cs="Times New Roman"/>
          <w:vertAlign w:val="subscript"/>
        </w:rPr>
        <w:t>0</w:t>
      </w:r>
      <w:r w:rsidRPr="008B1890">
        <w:rPr>
          <w:rFonts w:eastAsiaTheme="minorEastAsia" w:cs="Times New Roman"/>
        </w:rPr>
        <w:t xml:space="preserve"> and V are mg/L, mg/L and mL, respectively, indicating the concentration of ammonium nitrogen in the bacterial solution to be tested, the concentration of ammonium nitrogen in the blank solution and the volume of the color</w:t>
      </w:r>
      <w:r w:rsidR="000C696C">
        <w:rPr>
          <w:rFonts w:eastAsiaTheme="minorEastAsia" w:cs="Times New Roman" w:hint="eastAsia"/>
        </w:rPr>
        <w:t xml:space="preserve"> </w:t>
      </w:r>
      <w:r w:rsidR="000C696C" w:rsidRPr="008B1890">
        <w:rPr>
          <w:rFonts w:eastAsiaTheme="minorEastAsia" w:cs="Times New Roman"/>
        </w:rPr>
        <w:t>developing solution.</w:t>
      </w:r>
    </w:p>
    <w:p w14:paraId="6AABEEE7" w14:textId="77777777" w:rsidR="000C696C" w:rsidRDefault="000C696C" w:rsidP="00F92805">
      <w:pPr>
        <w:spacing w:line="240" w:lineRule="auto"/>
        <w:ind w:firstLineChars="0" w:firstLine="0"/>
      </w:pPr>
    </w:p>
    <w:p w14:paraId="4C71F2DC" w14:textId="7A29E2B1" w:rsidR="000C696C" w:rsidRDefault="000C696C" w:rsidP="00F92805">
      <w:pPr>
        <w:spacing w:line="240" w:lineRule="auto"/>
        <w:ind w:firstLineChars="0" w:firstLine="0"/>
      </w:pPr>
      <w:r>
        <w:br w:type="page"/>
      </w:r>
    </w:p>
    <w:p w14:paraId="504D41F5" w14:textId="55EEA0CD" w:rsidR="000C696C" w:rsidRPr="000C696C" w:rsidRDefault="000C696C" w:rsidP="000C696C">
      <w:pPr>
        <w:pStyle w:val="1"/>
        <w:spacing w:before="326" w:after="326"/>
        <w:jc w:val="left"/>
        <w:rPr>
          <w:rFonts w:cs="Times New Roman"/>
          <w:b w:val="0"/>
          <w:bCs w:val="0"/>
          <w:sz w:val="28"/>
          <w:szCs w:val="22"/>
        </w:rPr>
      </w:pPr>
      <w:bookmarkStart w:id="13" w:name="_Toc194281768"/>
      <w:r w:rsidRPr="000C696C">
        <w:rPr>
          <w:sz w:val="28"/>
          <w:szCs w:val="40"/>
        </w:rPr>
        <w:lastRenderedPageBreak/>
        <w:t>Text S</w:t>
      </w:r>
      <w:r w:rsidR="00D026EF">
        <w:rPr>
          <w:rFonts w:hint="eastAsia"/>
          <w:sz w:val="28"/>
          <w:szCs w:val="40"/>
        </w:rPr>
        <w:t>4</w:t>
      </w:r>
      <w:r w:rsidRPr="000C696C">
        <w:rPr>
          <w:sz w:val="28"/>
          <w:szCs w:val="40"/>
        </w:rPr>
        <w:t xml:space="preserve">. </w:t>
      </w:r>
      <w:r w:rsidRPr="000C696C">
        <w:rPr>
          <w:b w:val="0"/>
          <w:bCs w:val="0"/>
          <w:sz w:val="28"/>
          <w:szCs w:val="40"/>
        </w:rPr>
        <w:t xml:space="preserve">Methods for determination of </w:t>
      </w:r>
      <w:bookmarkStart w:id="14" w:name="_Hlk175875114"/>
      <w:r w:rsidR="00B45FDF">
        <w:rPr>
          <w:rFonts w:cs="Times New Roman" w:hint="eastAsia"/>
          <w:b w:val="0"/>
          <w:bCs w:val="0"/>
          <w:sz w:val="28"/>
          <w:szCs w:val="22"/>
        </w:rPr>
        <w:t>n</w:t>
      </w:r>
      <w:r w:rsidRPr="000C696C">
        <w:rPr>
          <w:rFonts w:cs="Times New Roman"/>
          <w:b w:val="0"/>
          <w:bCs w:val="0"/>
          <w:sz w:val="28"/>
          <w:szCs w:val="22"/>
        </w:rPr>
        <w:t>itrite nitrogen</w:t>
      </w:r>
      <w:r w:rsidRPr="000C696C">
        <w:rPr>
          <w:rFonts w:cs="Times New Roman" w:hint="eastAsia"/>
          <w:b w:val="0"/>
          <w:bCs w:val="0"/>
          <w:sz w:val="28"/>
          <w:szCs w:val="22"/>
        </w:rPr>
        <w:t xml:space="preserve"> </w:t>
      </w:r>
      <w:bookmarkEnd w:id="14"/>
      <w:r w:rsidRPr="000C696C">
        <w:rPr>
          <w:rFonts w:cs="Times New Roman" w:hint="eastAsia"/>
          <w:b w:val="0"/>
          <w:bCs w:val="0"/>
          <w:sz w:val="28"/>
          <w:szCs w:val="40"/>
        </w:rPr>
        <w:t>(</w:t>
      </w:r>
      <w:r w:rsidRPr="000C696C">
        <w:rPr>
          <w:rFonts w:cs="Times New Roman"/>
          <w:b w:val="0"/>
          <w:bCs w:val="0"/>
          <w:sz w:val="28"/>
          <w:szCs w:val="40"/>
        </w:rPr>
        <w:t>NO</w:t>
      </w:r>
      <w:r w:rsidRPr="000C696C">
        <w:rPr>
          <w:rFonts w:cs="Times New Roman"/>
          <w:b w:val="0"/>
          <w:bCs w:val="0"/>
          <w:sz w:val="28"/>
          <w:szCs w:val="40"/>
          <w:vertAlign w:val="subscript"/>
        </w:rPr>
        <w:t>2</w:t>
      </w:r>
      <w:r w:rsidRPr="000C696C">
        <w:rPr>
          <w:rFonts w:cs="Times New Roman" w:hint="eastAsia"/>
          <w:b w:val="0"/>
          <w:bCs w:val="0"/>
          <w:sz w:val="28"/>
          <w:szCs w:val="40"/>
          <w:vertAlign w:val="superscript"/>
        </w:rPr>
        <w:t>-</w:t>
      </w:r>
      <w:r w:rsidRPr="000C696C">
        <w:rPr>
          <w:rFonts w:cs="Times New Roman" w:hint="eastAsia"/>
          <w:b w:val="0"/>
          <w:bCs w:val="0"/>
          <w:sz w:val="28"/>
          <w:szCs w:val="40"/>
        </w:rPr>
        <w:t>-</w:t>
      </w:r>
      <w:r w:rsidRPr="000C696C">
        <w:rPr>
          <w:rFonts w:cs="Times New Roman"/>
          <w:b w:val="0"/>
          <w:bCs w:val="0"/>
          <w:sz w:val="28"/>
          <w:szCs w:val="40"/>
        </w:rPr>
        <w:t>N</w:t>
      </w:r>
      <w:r w:rsidRPr="000C696C">
        <w:rPr>
          <w:rFonts w:cs="Times New Roman" w:hint="eastAsia"/>
          <w:b w:val="0"/>
          <w:bCs w:val="0"/>
          <w:sz w:val="28"/>
          <w:szCs w:val="40"/>
        </w:rPr>
        <w:t>)</w:t>
      </w:r>
      <w:r w:rsidRPr="000C696C">
        <w:rPr>
          <w:b w:val="0"/>
          <w:bCs w:val="0"/>
          <w:sz w:val="28"/>
          <w:szCs w:val="40"/>
        </w:rPr>
        <w:t>.</w:t>
      </w:r>
      <w:bookmarkEnd w:id="13"/>
    </w:p>
    <w:p w14:paraId="36517706" w14:textId="00DCA58F" w:rsidR="000C696C" w:rsidRPr="008B1890" w:rsidRDefault="000C696C" w:rsidP="000C696C">
      <w:pPr>
        <w:ind w:firstLine="480"/>
        <w:rPr>
          <w:rFonts w:cs="Times New Roman"/>
        </w:rPr>
      </w:pPr>
      <w:r w:rsidRPr="008B1890">
        <w:rPr>
          <w:rFonts w:cs="Times New Roman"/>
        </w:rPr>
        <w:t>7 25 mL clean colorimetric tubes were added into the standard sodium nitrite solution (ρ (NO</w:t>
      </w:r>
      <w:r w:rsidRPr="008B1890">
        <w:rPr>
          <w:rFonts w:cs="Times New Roman"/>
          <w:vertAlign w:val="subscript"/>
        </w:rPr>
        <w:t>2</w:t>
      </w:r>
      <w:r w:rsidRPr="008B1890">
        <w:rPr>
          <w:rFonts w:cs="Times New Roman"/>
          <w:vertAlign w:val="superscript"/>
        </w:rPr>
        <w:t>-</w:t>
      </w:r>
      <w:r w:rsidRPr="008B1890">
        <w:rPr>
          <w:rFonts w:cs="Times New Roman"/>
        </w:rPr>
        <w:t>-N)=10 mg/mL: 4.926 g sodium nitrite, dissolved in appropriate amount of water, fixed volume to 1 L, and then diluted 100 times the resulting aqueous solution): 0,0.1, 0.3, 0.5, 0.7, 0.9, 1.1 mL (equivalent to containing NO</w:t>
      </w:r>
      <w:r w:rsidRPr="008B1890">
        <w:rPr>
          <w:rFonts w:cs="Times New Roman"/>
          <w:vertAlign w:val="subscript"/>
        </w:rPr>
        <w:t>2</w:t>
      </w:r>
      <w:r w:rsidRPr="008B1890">
        <w:rPr>
          <w:rFonts w:cs="Times New Roman"/>
          <w:vertAlign w:val="superscript"/>
        </w:rPr>
        <w:t>-</w:t>
      </w:r>
      <w:r w:rsidRPr="008B1890">
        <w:rPr>
          <w:rFonts w:cs="Times New Roman"/>
        </w:rPr>
        <w:t>-N respectively: 0,</w:t>
      </w:r>
      <w:r w:rsidR="001C4123">
        <w:rPr>
          <w:rFonts w:cs="Times New Roman" w:hint="eastAsia"/>
        </w:rPr>
        <w:t xml:space="preserve"> </w:t>
      </w:r>
      <w:r w:rsidRPr="008B1890">
        <w:rPr>
          <w:rFonts w:cs="Times New Roman"/>
        </w:rPr>
        <w:t>0.1, 0.3, 0.5, 0.7, 0.9, 1.1 mg), add 20 mL pure water, add 0.2 mL color developing agent (20 mL sulfonamide, 20 mL hydrochloric naphthyl solution, 20 mL concentrated phosphoric acid and 100 mL deionized water), set the volume to 25 mL and mix well. After standing at room temperature for 60 minutes, the color was compared at 540 nm wavelength, and a standard curve was drawn from the measured absorbance (</w:t>
      </w:r>
      <w:r w:rsidR="00BF097B">
        <w:rPr>
          <w:rFonts w:cs="Times New Roman"/>
        </w:rPr>
        <w:t>Fig.</w:t>
      </w:r>
      <w:r w:rsidR="00EB1EA8">
        <w:rPr>
          <w:rFonts w:cs="Times New Roman"/>
        </w:rPr>
        <w:t xml:space="preserve"> </w:t>
      </w:r>
      <w:r w:rsidRPr="008B1890">
        <w:rPr>
          <w:rFonts w:cs="Times New Roman"/>
        </w:rPr>
        <w:t>S1</w:t>
      </w:r>
      <w:r w:rsidRPr="008B1890">
        <w:rPr>
          <w:rFonts w:eastAsiaTheme="minorEastAsia" w:cs="Times New Roman"/>
        </w:rPr>
        <w:t>2</w:t>
      </w:r>
      <w:r w:rsidRPr="008B1890">
        <w:rPr>
          <w:rFonts w:cs="Times New Roman"/>
        </w:rPr>
        <w:t>). The equation of the standard curve was y = 0.017x + 0.061, and the correlation coefficient R² = 0.9965.</w:t>
      </w:r>
    </w:p>
    <w:p w14:paraId="480F3662" w14:textId="77777777" w:rsidR="000C696C" w:rsidRPr="008B1890" w:rsidRDefault="000C696C" w:rsidP="000C696C">
      <w:pPr>
        <w:ind w:firstLine="480"/>
        <w:rPr>
          <w:rFonts w:cs="Times New Roman"/>
        </w:rPr>
      </w:pPr>
      <w:r w:rsidRPr="008B1890">
        <w:rPr>
          <w:rFonts w:cs="Times New Roman"/>
        </w:rPr>
        <w:t>The content of ammonium nitrogen was determined by indophenol blue colorimetry. The formula is as follows:</w:t>
      </w:r>
    </w:p>
    <w:p w14:paraId="0AA63395" w14:textId="77777777" w:rsidR="000C696C" w:rsidRPr="008B1890" w:rsidRDefault="000C696C" w:rsidP="000C696C">
      <w:pPr>
        <w:ind w:firstLine="480"/>
        <w:jc w:val="center"/>
        <w:rPr>
          <w:rFonts w:cs="Times New Roman"/>
        </w:rPr>
      </w:pPr>
      <w:r w:rsidRPr="008B1890">
        <w:rPr>
          <w:rFonts w:cs="Times New Roman"/>
        </w:rPr>
        <w:t>Nitrite nitrogen (mg/L) =(C×Vt)/Vc</w:t>
      </w:r>
    </w:p>
    <w:p w14:paraId="33EA91BE" w14:textId="251596C6" w:rsidR="000C696C" w:rsidRPr="000C696C" w:rsidRDefault="000C696C" w:rsidP="000C696C">
      <w:pPr>
        <w:ind w:firstLine="480"/>
      </w:pPr>
      <w:r w:rsidRPr="00423D18">
        <w:rPr>
          <w:rFonts w:cs="Times New Roman"/>
        </w:rPr>
        <w:t>In this formula</w:t>
      </w:r>
      <w:r>
        <w:rPr>
          <w:rFonts w:eastAsiaTheme="minorEastAsia" w:cs="Times New Roman" w:hint="eastAsia"/>
        </w:rPr>
        <w:t xml:space="preserve">, </w:t>
      </w:r>
      <w:r w:rsidRPr="00423D18">
        <w:rPr>
          <w:rFonts w:eastAsiaTheme="minorEastAsia" w:cs="Times New Roman"/>
        </w:rPr>
        <w:t xml:space="preserve">C represents the </w:t>
      </w:r>
      <w:r w:rsidRPr="008B1890">
        <w:rPr>
          <w:rFonts w:cs="Times New Roman"/>
        </w:rPr>
        <w:t>NO</w:t>
      </w:r>
      <w:r w:rsidRPr="008B1890">
        <w:rPr>
          <w:rFonts w:cs="Times New Roman"/>
          <w:vertAlign w:val="subscript"/>
        </w:rPr>
        <w:t>2</w:t>
      </w:r>
      <w:r w:rsidRPr="008B1890">
        <w:rPr>
          <w:rFonts w:cs="Times New Roman"/>
          <w:vertAlign w:val="superscript"/>
        </w:rPr>
        <w:t>-</w:t>
      </w:r>
      <w:r w:rsidRPr="008B1890">
        <w:rPr>
          <w:rFonts w:cs="Times New Roman"/>
        </w:rPr>
        <w:t>-N</w:t>
      </w:r>
      <w:r w:rsidRPr="00423D18">
        <w:rPr>
          <w:rFonts w:eastAsiaTheme="minorEastAsia" w:cs="Times New Roman"/>
        </w:rPr>
        <w:t xml:space="preserve"> content (mg/L) in the measurement solution of the sample checked from the standard curve; Vt and Vc respectively extracted the total volume of liquid (mL) and measured the volume of liquid (mL).</w:t>
      </w:r>
    </w:p>
    <w:p w14:paraId="05C13CEB" w14:textId="77777777" w:rsidR="00F92805" w:rsidRDefault="00F92805" w:rsidP="00F92805">
      <w:pPr>
        <w:spacing w:line="240" w:lineRule="auto"/>
        <w:ind w:firstLineChars="0" w:firstLine="0"/>
        <w:jc w:val="center"/>
        <w:rPr>
          <w:rFonts w:cs="Times New Roman"/>
          <w:b/>
          <w:bCs/>
          <w:szCs w:val="24"/>
        </w:rPr>
      </w:pPr>
    </w:p>
    <w:p w14:paraId="614AC934" w14:textId="77777777" w:rsidR="00F92805" w:rsidRPr="001B7E47" w:rsidRDefault="00F92805" w:rsidP="00F92805">
      <w:pPr>
        <w:spacing w:line="240" w:lineRule="auto"/>
        <w:ind w:firstLineChars="0" w:firstLine="0"/>
        <w:jc w:val="center"/>
        <w:rPr>
          <w:rFonts w:cs="Times New Roman"/>
          <w:b/>
          <w:bCs/>
          <w:szCs w:val="24"/>
        </w:rPr>
      </w:pPr>
    </w:p>
    <w:p w14:paraId="0D15B4D3" w14:textId="77777777" w:rsidR="00F92805" w:rsidRDefault="00F92805" w:rsidP="00F92805">
      <w:pPr>
        <w:ind w:firstLineChars="0" w:firstLine="0"/>
        <w:jc w:val="center"/>
        <w:rPr>
          <w:szCs w:val="24"/>
        </w:rPr>
      </w:pPr>
      <w:r>
        <w:rPr>
          <w:szCs w:val="24"/>
        </w:rPr>
        <w:br w:type="page"/>
      </w:r>
    </w:p>
    <w:p w14:paraId="1C4142BB" w14:textId="03E20FB4" w:rsidR="000C696C" w:rsidRPr="000C696C" w:rsidRDefault="000C696C" w:rsidP="000C696C">
      <w:pPr>
        <w:pStyle w:val="1"/>
        <w:spacing w:before="326" w:after="326"/>
        <w:jc w:val="left"/>
        <w:rPr>
          <w:rFonts w:cs="Times New Roman"/>
          <w:b w:val="0"/>
          <w:bCs w:val="0"/>
          <w:sz w:val="28"/>
          <w:szCs w:val="22"/>
        </w:rPr>
      </w:pPr>
      <w:bookmarkStart w:id="15" w:name="_Toc194281769"/>
      <w:r w:rsidRPr="000C696C">
        <w:rPr>
          <w:sz w:val="28"/>
          <w:szCs w:val="40"/>
        </w:rPr>
        <w:lastRenderedPageBreak/>
        <w:t>Text S</w:t>
      </w:r>
      <w:r w:rsidR="00D026EF">
        <w:rPr>
          <w:rFonts w:hint="eastAsia"/>
          <w:sz w:val="28"/>
          <w:szCs w:val="40"/>
        </w:rPr>
        <w:t>5</w:t>
      </w:r>
      <w:r w:rsidRPr="000C696C">
        <w:rPr>
          <w:sz w:val="28"/>
          <w:szCs w:val="40"/>
        </w:rPr>
        <w:t xml:space="preserve">. </w:t>
      </w:r>
      <w:bookmarkStart w:id="16" w:name="_Hlk175875129"/>
      <w:r w:rsidRPr="000C696C">
        <w:rPr>
          <w:b w:val="0"/>
          <w:bCs w:val="0"/>
          <w:sz w:val="28"/>
          <w:szCs w:val="40"/>
        </w:rPr>
        <w:t>Detailed method of extracting bacterial DNA by the Chelex-100 method.</w:t>
      </w:r>
      <w:bookmarkEnd w:id="15"/>
    </w:p>
    <w:bookmarkEnd w:id="16"/>
    <w:p w14:paraId="798EFF85" w14:textId="4CF81B7E" w:rsidR="000C696C" w:rsidRDefault="000C696C" w:rsidP="000C696C">
      <w:pPr>
        <w:ind w:firstLine="480"/>
        <w:rPr>
          <w:rFonts w:cs="Times New Roman"/>
        </w:rPr>
      </w:pPr>
      <w:r w:rsidRPr="008B1890">
        <w:rPr>
          <w:rFonts w:cs="Times New Roman"/>
        </w:rPr>
        <w:t xml:space="preserve">The pipette scale was adjusted to 50 </w:t>
      </w:r>
      <w:r w:rsidR="001C3193" w:rsidRPr="001C3193">
        <w:rPr>
          <w:rFonts w:cs="Times New Roman"/>
          <w:color w:val="FF0000"/>
        </w:rPr>
        <w:t>µL</w:t>
      </w:r>
      <w:r w:rsidRPr="008B1890">
        <w:rPr>
          <w:rFonts w:cs="Times New Roman"/>
        </w:rPr>
        <w:t xml:space="preserve">, and chelex100 solution (1 g chelex100, 20 mL TE buffer) was sucked from the bottom of the reagent using the cut gun tip into the sterilized PCR tubules; The inoculation needle was sterilized by burning the alcohol lamp, a small number of colonies were picked from the plate and added into the PCR tube, and then mixed well; The PCR tube was placed in the PCR instrument, and the program was set as heat shock at 56 ℃ for 30 min and boiling at 99 ℃ for 10 min; Centrifuge for 10 min (to obtain the stock solution), adjust the pipette scale to 3 </w:t>
      </w:r>
      <w:r w:rsidR="001C3193" w:rsidRPr="001C3193">
        <w:rPr>
          <w:rFonts w:cs="Times New Roman"/>
          <w:color w:val="FF0000"/>
        </w:rPr>
        <w:t>µL</w:t>
      </w:r>
      <w:r w:rsidRPr="008B1890">
        <w:rPr>
          <w:rFonts w:cs="Times New Roman"/>
        </w:rPr>
        <w:t xml:space="preserve">, and absorb the supernatant 3 </w:t>
      </w:r>
      <w:r w:rsidR="001C3193" w:rsidRPr="001C3193">
        <w:rPr>
          <w:rFonts w:cs="Times New Roman"/>
          <w:color w:val="FF0000"/>
        </w:rPr>
        <w:t>µL</w:t>
      </w:r>
      <w:r w:rsidRPr="008B1890">
        <w:rPr>
          <w:rFonts w:cs="Times New Roman"/>
        </w:rPr>
        <w:t xml:space="preserve"> as the PCR template; </w:t>
      </w:r>
      <w:bookmarkStart w:id="17" w:name="OLE_LINK5"/>
      <w:r w:rsidRPr="008B1890">
        <w:rPr>
          <w:rFonts w:cs="Times New Roman"/>
        </w:rPr>
        <w:t>Preparation of PCR system: Easy Taq super mix (12.5</w:t>
      </w:r>
      <w:r w:rsidR="001C3193">
        <w:rPr>
          <w:rFonts w:cs="Times New Roman" w:hint="eastAsia"/>
        </w:rPr>
        <w:t xml:space="preserve"> </w:t>
      </w:r>
      <w:r w:rsidR="001C3193" w:rsidRPr="001C3193">
        <w:rPr>
          <w:rFonts w:cs="Times New Roman"/>
          <w:color w:val="FF0000"/>
        </w:rPr>
        <w:t>µL</w:t>
      </w:r>
      <w:r w:rsidRPr="008B1890">
        <w:rPr>
          <w:rFonts w:cs="Times New Roman"/>
        </w:rPr>
        <w:t>), upstream primer (1</w:t>
      </w:r>
      <w:r w:rsidR="001C3193">
        <w:rPr>
          <w:rFonts w:cs="Times New Roman" w:hint="eastAsia"/>
        </w:rPr>
        <w:t xml:space="preserve"> </w:t>
      </w:r>
      <w:r w:rsidR="001C3193" w:rsidRPr="001C3193">
        <w:rPr>
          <w:rFonts w:cs="Times New Roman"/>
          <w:color w:val="FF0000"/>
        </w:rPr>
        <w:t>µL</w:t>
      </w:r>
      <w:r w:rsidRPr="008B1890">
        <w:rPr>
          <w:rFonts w:cs="Times New Roman"/>
        </w:rPr>
        <w:t>; 27 F: AGAGTTTGATCCTGGCTCAG)</w:t>
      </w:r>
      <w:r w:rsidR="00F70314">
        <w:rPr>
          <w:rFonts w:cs="Times New Roman" w:hint="eastAsia"/>
        </w:rPr>
        <w:t xml:space="preserve"> </w:t>
      </w:r>
      <w:r w:rsidR="00F70314" w:rsidRPr="00F70314">
        <w:rPr>
          <w:rFonts w:cs="Times New Roman" w:hint="eastAsia"/>
          <w:color w:val="FF0000"/>
        </w:rPr>
        <w:t>[</w:t>
      </w:r>
      <w:r w:rsidR="00495439">
        <w:rPr>
          <w:rFonts w:cs="Times New Roman" w:hint="eastAsia"/>
          <w:color w:val="FF0000"/>
        </w:rPr>
        <w:t>6</w:t>
      </w:r>
      <w:r w:rsidR="00F70314" w:rsidRPr="00F70314">
        <w:rPr>
          <w:rFonts w:cs="Times New Roman" w:hint="eastAsia"/>
          <w:color w:val="FF0000"/>
        </w:rPr>
        <w:t>]</w:t>
      </w:r>
      <w:r w:rsidRPr="008B1890">
        <w:rPr>
          <w:rFonts w:cs="Times New Roman"/>
        </w:rPr>
        <w:t xml:space="preserve">, downstream primer (1 </w:t>
      </w:r>
      <w:r w:rsidR="001C3193" w:rsidRPr="001C3193">
        <w:rPr>
          <w:rFonts w:cs="Times New Roman"/>
          <w:color w:val="FF0000"/>
        </w:rPr>
        <w:t>µL</w:t>
      </w:r>
      <w:r w:rsidRPr="008B1890">
        <w:rPr>
          <w:rFonts w:cs="Times New Roman"/>
        </w:rPr>
        <w:t>; 1492 R: TACGGCTACCTTGTTACGACTT)</w:t>
      </w:r>
      <w:r w:rsidR="00F70314">
        <w:rPr>
          <w:rFonts w:cs="Times New Roman" w:hint="eastAsia"/>
        </w:rPr>
        <w:t xml:space="preserve"> </w:t>
      </w:r>
      <w:r w:rsidR="00F70314" w:rsidRPr="00F70314">
        <w:rPr>
          <w:rFonts w:cs="Times New Roman" w:hint="eastAsia"/>
          <w:color w:val="FF0000"/>
        </w:rPr>
        <w:t>[</w:t>
      </w:r>
      <w:r w:rsidR="00495439">
        <w:rPr>
          <w:rFonts w:cs="Times New Roman" w:hint="eastAsia"/>
          <w:color w:val="FF0000"/>
        </w:rPr>
        <w:t>7</w:t>
      </w:r>
      <w:r w:rsidR="00F70314" w:rsidRPr="00F70314">
        <w:rPr>
          <w:rFonts w:cs="Times New Roman" w:hint="eastAsia"/>
          <w:color w:val="FF0000"/>
        </w:rPr>
        <w:t>]</w:t>
      </w:r>
      <w:r w:rsidRPr="008B1890">
        <w:rPr>
          <w:rFonts w:cs="Times New Roman"/>
        </w:rPr>
        <w:t xml:space="preserve">, enzyme-free ultrapure water: 7.7 </w:t>
      </w:r>
      <w:r w:rsidR="001C3193" w:rsidRPr="001C3193">
        <w:rPr>
          <w:rFonts w:cs="Times New Roman"/>
          <w:color w:val="FF0000"/>
        </w:rPr>
        <w:t>µL</w:t>
      </w:r>
      <w:r w:rsidRPr="008B1890">
        <w:rPr>
          <w:rFonts w:cs="Times New Roman"/>
        </w:rPr>
        <w:t xml:space="preserve">, template DNA: 3 </w:t>
      </w:r>
      <w:r w:rsidR="001C3193" w:rsidRPr="001C3193">
        <w:rPr>
          <w:rFonts w:cs="Times New Roman"/>
          <w:color w:val="FF0000"/>
        </w:rPr>
        <w:t>µL</w:t>
      </w:r>
      <w:r w:rsidRPr="008B1890">
        <w:rPr>
          <w:rFonts w:cs="Times New Roman"/>
        </w:rPr>
        <w:t>.</w:t>
      </w:r>
      <w:bookmarkEnd w:id="17"/>
      <w:r w:rsidRPr="008B1890">
        <w:rPr>
          <w:rFonts w:cs="Times New Roman"/>
        </w:rPr>
        <w:t xml:space="preserve"> The system was added into the pre-destroyed </w:t>
      </w:r>
      <w:r w:rsidR="00A72900" w:rsidRPr="00A72900">
        <w:rPr>
          <w:rFonts w:cs="Times New Roman"/>
          <w:color w:val="FF0000"/>
        </w:rPr>
        <w:t>PCR</w:t>
      </w:r>
      <w:r w:rsidRPr="00A72900">
        <w:rPr>
          <w:rFonts w:cs="Times New Roman"/>
          <w:color w:val="FF0000"/>
        </w:rPr>
        <w:t xml:space="preserve"> tubules </w:t>
      </w:r>
      <w:r w:rsidRPr="008B1890">
        <w:rPr>
          <w:rFonts w:cs="Times New Roman"/>
        </w:rPr>
        <w:t xml:space="preserve">according to the system, and the system was mixed evenly. The prepared </w:t>
      </w:r>
      <w:r w:rsidRPr="00FF3E71">
        <w:rPr>
          <w:rFonts w:cs="Times New Roman"/>
          <w:color w:val="FF0000"/>
        </w:rPr>
        <w:t>PCR system</w:t>
      </w:r>
      <w:r w:rsidRPr="008B1890">
        <w:rPr>
          <w:rFonts w:cs="Times New Roman"/>
        </w:rPr>
        <w:t xml:space="preserve"> was amplified in a PCR instrument, and the </w:t>
      </w:r>
      <w:r w:rsidRPr="00FF3E71">
        <w:rPr>
          <w:rFonts w:cs="Times New Roman"/>
          <w:color w:val="FF0000"/>
        </w:rPr>
        <w:t xml:space="preserve">PCR parameters </w:t>
      </w:r>
      <w:r w:rsidRPr="008B1890">
        <w:rPr>
          <w:rFonts w:cs="Times New Roman"/>
        </w:rPr>
        <w:t xml:space="preserve">were as follows: 94 ℃ for 3 min. 94 ℃ 30 s, 53 ℃ 30 s, 72℃ 30 s, 30 cycles; The reaction was </w:t>
      </w:r>
      <w:r w:rsidR="00FF3E71" w:rsidRPr="00FF3E71">
        <w:rPr>
          <w:rFonts w:cs="Times New Roman"/>
          <w:color w:val="FF0000"/>
        </w:rPr>
        <w:t>extended</w:t>
      </w:r>
      <w:r w:rsidRPr="00FF3E71">
        <w:rPr>
          <w:rFonts w:cs="Times New Roman"/>
          <w:color w:val="FF0000"/>
        </w:rPr>
        <w:t xml:space="preserve"> </w:t>
      </w:r>
      <w:r w:rsidRPr="008B1890">
        <w:rPr>
          <w:rFonts w:cs="Times New Roman"/>
        </w:rPr>
        <w:t>at 72 ℃ for 10 min and stopped at 10 ℃.</w:t>
      </w:r>
    </w:p>
    <w:p w14:paraId="7DED9782" w14:textId="77777777" w:rsidR="000C696C" w:rsidRPr="008B1890" w:rsidRDefault="000C696C" w:rsidP="000C696C">
      <w:pPr>
        <w:ind w:firstLine="480"/>
        <w:rPr>
          <w:rFonts w:cs="Times New Roman"/>
        </w:rPr>
      </w:pPr>
      <w:r w:rsidRPr="008B1890">
        <w:rPr>
          <w:rFonts w:cs="Times New Roman"/>
        </w:rPr>
        <w:t>Mix 1 g agarose, 100 mL 1×TAE, microwave to boil; Place until the liquid cools at about 50 ℃; Absorb a small amount of GoldView nucleic acid dye, add, mix, upside down, cool for 30 min until agarose gel solidified.</w:t>
      </w:r>
    </w:p>
    <w:p w14:paraId="1EDA62B8" w14:textId="44646930" w:rsidR="000C696C" w:rsidRPr="008B1890" w:rsidRDefault="000C696C" w:rsidP="000C696C">
      <w:pPr>
        <w:ind w:firstLine="480"/>
        <w:rPr>
          <w:rFonts w:eastAsiaTheme="minorEastAsia" w:cs="Times New Roman"/>
        </w:rPr>
      </w:pPr>
      <w:r w:rsidRPr="008B1890">
        <w:rPr>
          <w:rFonts w:cs="Times New Roman"/>
        </w:rPr>
        <w:t>Add 1 × TAE buffer until submerged agarose gel. The PCR product was absorbed and slowly added to the sample hole. Absorb 5</w:t>
      </w:r>
      <w:r w:rsidRPr="001C3193">
        <w:rPr>
          <w:rFonts w:cs="Times New Roman"/>
          <w:color w:val="FF0000"/>
        </w:rPr>
        <w:t xml:space="preserve"> </w:t>
      </w:r>
      <w:r w:rsidR="001C3193" w:rsidRPr="001C3193">
        <w:rPr>
          <w:rFonts w:cs="Times New Roman" w:hint="eastAsia"/>
          <w:color w:val="FF0000"/>
        </w:rPr>
        <w:t>µ</w:t>
      </w:r>
      <w:r w:rsidR="001C3193" w:rsidRPr="001C3193">
        <w:rPr>
          <w:rFonts w:cs="Times New Roman"/>
          <w:color w:val="FF0000"/>
        </w:rPr>
        <w:t>L</w:t>
      </w:r>
      <w:r w:rsidRPr="008B1890">
        <w:rPr>
          <w:rFonts w:cs="Times New Roman"/>
        </w:rPr>
        <w:t xml:space="preserve"> 2 K maker and add the sample hole; After sampling all samples, set the electrophoresis voltage to 120 v and time to 30 min.</w:t>
      </w:r>
    </w:p>
    <w:p w14:paraId="6A6D13C0" w14:textId="0D7F8F01" w:rsidR="00F92805" w:rsidRPr="00A72900" w:rsidRDefault="000C696C" w:rsidP="00A72900">
      <w:pPr>
        <w:ind w:firstLine="480"/>
      </w:pPr>
      <w:r w:rsidRPr="008B1890">
        <w:rPr>
          <w:rFonts w:cs="Times New Roman"/>
        </w:rPr>
        <w:t>The leading indicator was transferred to the middle stream, and the clear bands and single peaks could be seen on the computer.</w:t>
      </w:r>
      <w:r w:rsidR="00F92805">
        <w:rPr>
          <w:rFonts w:cs="Times New Roman"/>
          <w:b/>
          <w:bCs/>
          <w:sz w:val="32"/>
          <w:szCs w:val="28"/>
        </w:rPr>
        <w:br w:type="page"/>
      </w:r>
    </w:p>
    <w:p w14:paraId="199521A3" w14:textId="2306AC85" w:rsidR="008806B5" w:rsidRPr="008806B5" w:rsidRDefault="008806B5" w:rsidP="0096742C">
      <w:pPr>
        <w:pStyle w:val="1"/>
        <w:spacing w:before="326" w:after="326"/>
        <w:jc w:val="left"/>
        <w:rPr>
          <w:b w:val="0"/>
          <w:bCs w:val="0"/>
          <w:sz w:val="28"/>
          <w:szCs w:val="40"/>
        </w:rPr>
      </w:pPr>
      <w:bookmarkStart w:id="18" w:name="_Toc194281770"/>
      <w:r>
        <w:rPr>
          <w:rFonts w:hint="eastAsia"/>
          <w:sz w:val="28"/>
          <w:szCs w:val="40"/>
        </w:rPr>
        <w:lastRenderedPageBreak/>
        <w:t xml:space="preserve">Text S6. </w:t>
      </w:r>
      <w:r w:rsidRPr="008806B5">
        <w:rPr>
          <w:b w:val="0"/>
          <w:bCs w:val="0"/>
          <w:sz w:val="28"/>
          <w:szCs w:val="40"/>
        </w:rPr>
        <w:t>Data analysis.</w:t>
      </w:r>
      <w:bookmarkEnd w:id="18"/>
    </w:p>
    <w:p w14:paraId="6B429B0F" w14:textId="7BC227E1" w:rsidR="008806B5" w:rsidRDefault="008806B5" w:rsidP="008806B5">
      <w:pPr>
        <w:ind w:firstLine="480"/>
        <w:rPr>
          <w:rFonts w:cs="Times New Roman"/>
        </w:rPr>
      </w:pPr>
      <w:bookmarkStart w:id="19" w:name="OLE_LINK1"/>
      <w:r w:rsidRPr="00D96707">
        <w:rPr>
          <w:rFonts w:cs="Times New Roman"/>
        </w:rPr>
        <w:t xml:space="preserve">The nitrogen content of </w:t>
      </w:r>
      <w:r w:rsidRPr="00D96707">
        <w:rPr>
          <w:rFonts w:cs="Times New Roman"/>
          <w:i/>
          <w:iCs/>
        </w:rPr>
        <w:t>C. chanhua</w:t>
      </w:r>
      <w:r w:rsidRPr="00D96707">
        <w:rPr>
          <w:rFonts w:cs="Times New Roman"/>
        </w:rPr>
        <w:t xml:space="preserve"> exocrine was calculated by </w:t>
      </w:r>
      <w:r w:rsidR="006A527F">
        <w:rPr>
          <w:rFonts w:cs="Times New Roman" w:hint="eastAsia"/>
        </w:rPr>
        <w:t>E</w:t>
      </w:r>
      <w:r w:rsidRPr="00D96707">
        <w:rPr>
          <w:rFonts w:cs="Times New Roman"/>
        </w:rPr>
        <w:t xml:space="preserve">xcel and the equation of standard curve was fitted. </w:t>
      </w:r>
      <w:r w:rsidR="00DE4514" w:rsidRPr="00DE4514">
        <w:rPr>
          <w:rFonts w:cs="Times New Roman"/>
        </w:rPr>
        <w:t>Pairwise comparison of nitrogen content in different samples</w:t>
      </w:r>
      <w:r w:rsidR="00115B29">
        <w:rPr>
          <w:rFonts w:cs="Times New Roman" w:hint="eastAsia"/>
        </w:rPr>
        <w:t xml:space="preserve">, </w:t>
      </w:r>
      <w:r w:rsidR="00115B29" w:rsidRPr="00115B29">
        <w:rPr>
          <w:rFonts w:cs="Times New Roman"/>
        </w:rPr>
        <w:t>nitrogen conversion rate</w:t>
      </w:r>
      <w:r w:rsidR="00DE4514" w:rsidRPr="00DE4514">
        <w:rPr>
          <w:rFonts w:cs="Times New Roman"/>
        </w:rPr>
        <w:t xml:space="preserve"> and α diversity of SNN and SNck samples was performed by Bonferroni method in Prism 9.5.1 software and histogram was drawn. </w:t>
      </w:r>
      <w:r w:rsidRPr="00D96707">
        <w:rPr>
          <w:rFonts w:cs="Times New Roman"/>
        </w:rPr>
        <w:t xml:space="preserve">The difference of nitrogen content in different samples was analyzed by one-way ANOVA using SPSS 26.0. The results of bacterial diversity were mapped using Rstudio. </w:t>
      </w:r>
      <w:r w:rsidR="00DE4514" w:rsidRPr="00DE4514">
        <w:rPr>
          <w:rFonts w:cs="Times New Roman"/>
        </w:rPr>
        <w:t>Draw other graphs using Origin 2021.</w:t>
      </w:r>
    </w:p>
    <w:p w14:paraId="2B69C1F2" w14:textId="77777777" w:rsidR="00DE4514" w:rsidRDefault="00DE4514" w:rsidP="00DE4514">
      <w:pPr>
        <w:ind w:firstLineChars="83" w:firstLine="199"/>
        <w:rPr>
          <w:rFonts w:cs="Times New Roman"/>
        </w:rPr>
        <w:sectPr w:rsidR="00DE4514" w:rsidSect="00B80F66">
          <w:pgSz w:w="11906" w:h="16838"/>
          <w:pgMar w:top="1440" w:right="1800" w:bottom="1440" w:left="1800" w:header="851" w:footer="992" w:gutter="0"/>
          <w:lnNumType w:countBy="1" w:restart="continuous"/>
          <w:cols w:space="425"/>
          <w:docGrid w:type="lines" w:linePitch="326"/>
        </w:sectPr>
      </w:pPr>
    </w:p>
    <w:p w14:paraId="11BFE553" w14:textId="1828E50B" w:rsidR="0096742C" w:rsidRDefault="0096742C" w:rsidP="0096742C">
      <w:pPr>
        <w:pStyle w:val="1"/>
        <w:spacing w:before="326" w:after="326"/>
        <w:jc w:val="left"/>
        <w:rPr>
          <w:b w:val="0"/>
          <w:bCs w:val="0"/>
          <w:sz w:val="28"/>
          <w:szCs w:val="40"/>
        </w:rPr>
      </w:pPr>
      <w:bookmarkStart w:id="20" w:name="_Toc194281771"/>
      <w:bookmarkEnd w:id="19"/>
      <w:r w:rsidRPr="000C696C">
        <w:rPr>
          <w:sz w:val="28"/>
          <w:szCs w:val="40"/>
        </w:rPr>
        <w:lastRenderedPageBreak/>
        <w:t>Text S</w:t>
      </w:r>
      <w:r w:rsidR="008806B5">
        <w:rPr>
          <w:rFonts w:hint="eastAsia"/>
          <w:sz w:val="28"/>
          <w:szCs w:val="40"/>
        </w:rPr>
        <w:t>7</w:t>
      </w:r>
      <w:r w:rsidRPr="000C696C">
        <w:rPr>
          <w:sz w:val="28"/>
          <w:szCs w:val="40"/>
        </w:rPr>
        <w:t xml:space="preserve">. </w:t>
      </w:r>
      <w:r w:rsidRPr="0096742C">
        <w:rPr>
          <w:b w:val="0"/>
          <w:bCs w:val="0"/>
          <w:sz w:val="28"/>
          <w:szCs w:val="40"/>
        </w:rPr>
        <w:t>Prediction of KEGG function and COG functions of bacteria in each sample.</w:t>
      </w:r>
      <w:bookmarkEnd w:id="20"/>
    </w:p>
    <w:p w14:paraId="69CCDEA2" w14:textId="25B454BC" w:rsidR="0096742C" w:rsidRPr="004529C8" w:rsidRDefault="0096742C" w:rsidP="0096742C">
      <w:pPr>
        <w:ind w:firstLine="482"/>
        <w:rPr>
          <w:rFonts w:cs="Times New Roman"/>
          <w:b/>
          <w:bCs/>
          <w:szCs w:val="24"/>
        </w:rPr>
      </w:pPr>
      <w:bookmarkStart w:id="21" w:name="_Hlk176040541"/>
      <w:r w:rsidRPr="004529C8">
        <w:rPr>
          <w:rFonts w:cs="Times New Roman"/>
          <w:b/>
          <w:bCs/>
          <w:szCs w:val="24"/>
        </w:rPr>
        <w:t>Prediction of KEGG function of bacteria in each sample.</w:t>
      </w:r>
      <w:bookmarkEnd w:id="21"/>
      <w:r w:rsidRPr="004529C8">
        <w:rPr>
          <w:rFonts w:cs="Times New Roman" w:hint="eastAsia"/>
          <w:szCs w:val="24"/>
        </w:rPr>
        <w:t xml:space="preserve"> </w:t>
      </w:r>
      <w:r w:rsidRPr="004529C8">
        <w:rPr>
          <w:rFonts w:cs="Times New Roman"/>
          <w:szCs w:val="24"/>
        </w:rPr>
        <w:t>The functions of the bacterial communities in all samples at the level of KEGG primary pathway were mainly related to</w:t>
      </w:r>
      <w:r w:rsidR="008751C3" w:rsidRPr="004529C8">
        <w:rPr>
          <w:rFonts w:cs="Times New Roman"/>
          <w:szCs w:val="24"/>
        </w:rPr>
        <w:t xml:space="preserve"> metabolism, genetic information processing, and cellular transformation information related to processes, environmental information processing, human diseases and so</w:t>
      </w:r>
      <w:r w:rsidRPr="004529C8">
        <w:rPr>
          <w:rFonts w:cs="Times New Roman"/>
          <w:szCs w:val="24"/>
        </w:rPr>
        <w:t xml:space="preserve">me organic </w:t>
      </w:r>
      <w:r w:rsidR="008751C3" w:rsidRPr="004529C8">
        <w:rPr>
          <w:rFonts w:cs="Times New Roman"/>
          <w:szCs w:val="24"/>
        </w:rPr>
        <w:t>systems organismal sy</w:t>
      </w:r>
      <w:r w:rsidRPr="004529C8">
        <w:rPr>
          <w:rFonts w:cs="Times New Roman"/>
          <w:szCs w:val="24"/>
        </w:rPr>
        <w:t>stems. The functional heat maps of the top 30 abundant bacterial communities in all samples at the KEGG secondary pathway level in the three growth stages of P1, P2 and P3 were drawn (</w:t>
      </w:r>
      <w:r w:rsidR="00BF097B" w:rsidRPr="004529C8">
        <w:rPr>
          <w:rFonts w:cs="Times New Roman"/>
          <w:szCs w:val="24"/>
        </w:rPr>
        <w:t>Fig.</w:t>
      </w:r>
      <w:r w:rsidRPr="004529C8">
        <w:rPr>
          <w:rFonts w:cs="Times New Roman"/>
          <w:szCs w:val="24"/>
        </w:rPr>
        <w:t xml:space="preserve"> </w:t>
      </w:r>
      <w:r w:rsidRPr="004529C8">
        <w:rPr>
          <w:rFonts w:eastAsiaTheme="minorEastAsia" w:cs="Times New Roman"/>
          <w:szCs w:val="24"/>
        </w:rPr>
        <w:t>4a</w:t>
      </w:r>
      <w:r w:rsidRPr="004529C8">
        <w:rPr>
          <w:rFonts w:cs="Times New Roman"/>
          <w:szCs w:val="24"/>
        </w:rPr>
        <w:t xml:space="preserve">). The redder the color of the functional heat map squares, the higher the abundance of this function between samples. The enrichment levels of KEGG </w:t>
      </w:r>
      <w:r w:rsidR="008751C3" w:rsidRPr="004529C8">
        <w:rPr>
          <w:rFonts w:cs="Times New Roman"/>
          <w:szCs w:val="24"/>
        </w:rPr>
        <w:t>p</w:t>
      </w:r>
      <w:r w:rsidRPr="004529C8">
        <w:rPr>
          <w:rFonts w:cs="Times New Roman"/>
          <w:szCs w:val="24"/>
        </w:rPr>
        <w:t xml:space="preserve">athway were similar in </w:t>
      </w:r>
      <w:r w:rsidR="00DE4514" w:rsidRPr="004529C8">
        <w:rPr>
          <w:rFonts w:cs="Times New Roman" w:hint="eastAsia"/>
          <w:szCs w:val="24"/>
        </w:rPr>
        <w:t>IS</w:t>
      </w:r>
      <w:r w:rsidRPr="004529C8">
        <w:rPr>
          <w:rFonts w:cs="Times New Roman"/>
          <w:szCs w:val="24"/>
        </w:rPr>
        <w:t xml:space="preserve">, </w:t>
      </w:r>
      <w:r w:rsidR="00DE4514" w:rsidRPr="004529C8">
        <w:rPr>
          <w:rFonts w:cs="Times New Roman" w:hint="eastAsia"/>
          <w:szCs w:val="24"/>
        </w:rPr>
        <w:t>BS</w:t>
      </w:r>
      <w:r w:rsidRPr="004529C8">
        <w:rPr>
          <w:rFonts w:cs="Times New Roman"/>
          <w:szCs w:val="24"/>
        </w:rPr>
        <w:t xml:space="preserve"> and </w:t>
      </w:r>
      <w:r w:rsidR="00DE4514" w:rsidRPr="004529C8">
        <w:rPr>
          <w:rFonts w:cs="Times New Roman" w:hint="eastAsia"/>
          <w:szCs w:val="24"/>
        </w:rPr>
        <w:t>CS</w:t>
      </w:r>
      <w:r w:rsidRPr="004529C8">
        <w:rPr>
          <w:rFonts w:cs="Times New Roman"/>
          <w:szCs w:val="24"/>
        </w:rPr>
        <w:t xml:space="preserve"> samples of </w:t>
      </w:r>
      <w:r w:rsidRPr="004529C8">
        <w:rPr>
          <w:rFonts w:cs="Times New Roman"/>
          <w:i/>
          <w:iCs/>
          <w:szCs w:val="24"/>
        </w:rPr>
        <w:t>C. chanhua</w:t>
      </w:r>
      <w:r w:rsidRPr="004529C8">
        <w:rPr>
          <w:rFonts w:cs="Times New Roman"/>
          <w:szCs w:val="24"/>
        </w:rPr>
        <w:t xml:space="preserve"> at different development stages. Among them, the metabolism related pathway was as follows: </w:t>
      </w:r>
      <w:r w:rsidR="008751C3" w:rsidRPr="004529C8">
        <w:rPr>
          <w:rFonts w:cs="Times New Roman"/>
          <w:szCs w:val="24"/>
        </w:rPr>
        <w:t>carbo</w:t>
      </w:r>
      <w:r w:rsidRPr="004529C8">
        <w:rPr>
          <w:rFonts w:cs="Times New Roman"/>
          <w:szCs w:val="24"/>
        </w:rPr>
        <w:t xml:space="preserve">hydrate metabolism (12.84%~14.85%), </w:t>
      </w:r>
      <w:r w:rsidR="008751C3" w:rsidRPr="004529C8">
        <w:rPr>
          <w:rFonts w:cs="Times New Roman"/>
          <w:szCs w:val="24"/>
        </w:rPr>
        <w:t>ami</w:t>
      </w:r>
      <w:r w:rsidRPr="004529C8">
        <w:rPr>
          <w:rFonts w:cs="Times New Roman"/>
          <w:szCs w:val="24"/>
        </w:rPr>
        <w:t xml:space="preserve">no acid metabolism (11.89%~14.30%), coenzyme and vitamin </w:t>
      </w:r>
      <w:r w:rsidR="008751C3" w:rsidRPr="004529C8">
        <w:rPr>
          <w:rFonts w:cs="Times New Roman"/>
          <w:szCs w:val="24"/>
        </w:rPr>
        <w:t>metabolis</w:t>
      </w:r>
      <w:r w:rsidRPr="004529C8">
        <w:rPr>
          <w:rFonts w:cs="Times New Roman"/>
          <w:szCs w:val="24"/>
        </w:rPr>
        <w:t>m of cofactors and vitamins (10.06%-11.36%), the</w:t>
      </w:r>
      <w:r w:rsidR="008751C3" w:rsidRPr="004529C8">
        <w:rPr>
          <w:rFonts w:cs="Times New Roman"/>
          <w:szCs w:val="24"/>
        </w:rPr>
        <w:t xml:space="preserve"> metabolism of terpenoids and polyketones metabolic informatio</w:t>
      </w:r>
      <w:r w:rsidRPr="004529C8">
        <w:rPr>
          <w:rFonts w:cs="Times New Roman"/>
          <w:szCs w:val="24"/>
        </w:rPr>
        <w:t xml:space="preserve">n such as polyketides (7.50%-9.74%), </w:t>
      </w:r>
      <w:r w:rsidR="008751C3" w:rsidRPr="004529C8">
        <w:rPr>
          <w:rFonts w:cs="Times New Roman"/>
          <w:szCs w:val="24"/>
        </w:rPr>
        <w:t xml:space="preserve">xenobiotics biodegradation and </w:t>
      </w:r>
      <w:r w:rsidRPr="004529C8">
        <w:rPr>
          <w:rFonts w:cs="Times New Roman"/>
          <w:szCs w:val="24"/>
        </w:rPr>
        <w:t>metabolism (7.43%-10.35%); Secondly, the abundan</w:t>
      </w:r>
      <w:r w:rsidR="008751C3" w:rsidRPr="004529C8">
        <w:rPr>
          <w:rFonts w:cs="Times New Roman"/>
          <w:szCs w:val="24"/>
        </w:rPr>
        <w:t>ce of translation, replication and repair information related to genetic information processing was g</w:t>
      </w:r>
      <w:r w:rsidRPr="004529C8">
        <w:rPr>
          <w:rFonts w:cs="Times New Roman"/>
          <w:szCs w:val="24"/>
        </w:rPr>
        <w:t xml:space="preserve">reater in S2, while </w:t>
      </w:r>
      <w:r w:rsidR="00986504" w:rsidRPr="004529C8">
        <w:rPr>
          <w:rFonts w:cs="Times New Roman"/>
          <w:szCs w:val="24"/>
        </w:rPr>
        <w:t xml:space="preserve">the information related to the processing of </w:t>
      </w:r>
      <w:r w:rsidR="008751C3" w:rsidRPr="004529C8">
        <w:rPr>
          <w:rFonts w:cs="Times New Roman"/>
          <w:szCs w:val="24"/>
        </w:rPr>
        <w:t>genetic information processing showed little diff</w:t>
      </w:r>
      <w:r w:rsidR="00986504" w:rsidRPr="004529C8">
        <w:rPr>
          <w:rFonts w:cs="Times New Roman"/>
          <w:szCs w:val="24"/>
        </w:rPr>
        <w:t xml:space="preserve">erence in relative abundance between the P2 and P3 stage </w:t>
      </w:r>
      <w:r w:rsidR="00986504" w:rsidRPr="004529C8">
        <w:rPr>
          <w:rFonts w:cs="Times New Roman" w:hint="eastAsia"/>
          <w:szCs w:val="24"/>
        </w:rPr>
        <w:t>CS</w:t>
      </w:r>
      <w:r w:rsidR="00986504" w:rsidRPr="004529C8">
        <w:rPr>
          <w:rFonts w:cs="Times New Roman"/>
          <w:szCs w:val="24"/>
        </w:rPr>
        <w:t xml:space="preserve"> samples</w:t>
      </w:r>
      <w:r w:rsidRPr="004529C8">
        <w:rPr>
          <w:rFonts w:cs="Times New Roman"/>
          <w:szCs w:val="24"/>
        </w:rPr>
        <w:t xml:space="preserve">. However, the abundance in </w:t>
      </w:r>
      <w:r w:rsidR="00986504" w:rsidRPr="004529C8">
        <w:rPr>
          <w:rFonts w:cs="Times New Roman" w:hint="eastAsia"/>
          <w:szCs w:val="24"/>
        </w:rPr>
        <w:t>CS</w:t>
      </w:r>
      <w:r w:rsidRPr="004529C8">
        <w:rPr>
          <w:rFonts w:cs="Times New Roman"/>
          <w:szCs w:val="24"/>
        </w:rPr>
        <w:t xml:space="preserve"> was higher than that in </w:t>
      </w:r>
      <w:r w:rsidR="00986504" w:rsidRPr="004529C8">
        <w:rPr>
          <w:rFonts w:cs="Times New Roman" w:hint="eastAsia"/>
          <w:szCs w:val="24"/>
        </w:rPr>
        <w:t>BS</w:t>
      </w:r>
      <w:r w:rsidRPr="004529C8">
        <w:rPr>
          <w:rFonts w:cs="Times New Roman"/>
          <w:szCs w:val="24"/>
        </w:rPr>
        <w:t xml:space="preserve">. Cell motility, </w:t>
      </w:r>
      <w:r w:rsidR="008751C3" w:rsidRPr="004529C8">
        <w:rPr>
          <w:rFonts w:cs="Times New Roman"/>
          <w:szCs w:val="24"/>
        </w:rPr>
        <w:t>cell growth and death related t</w:t>
      </w:r>
      <w:r w:rsidRPr="004529C8">
        <w:rPr>
          <w:rFonts w:cs="Times New Roman"/>
          <w:szCs w:val="24"/>
        </w:rPr>
        <w:t xml:space="preserve">o cell transformation had significant effects on </w:t>
      </w:r>
      <w:r w:rsidR="00986504" w:rsidRPr="004529C8">
        <w:rPr>
          <w:rFonts w:cs="Times New Roman" w:hint="eastAsia"/>
          <w:szCs w:val="24"/>
        </w:rPr>
        <w:t>JC</w:t>
      </w:r>
      <w:r w:rsidRPr="004529C8">
        <w:rPr>
          <w:rFonts w:cs="Times New Roman"/>
          <w:szCs w:val="24"/>
        </w:rPr>
        <w:t xml:space="preserve"> sample, while their effects on sclerotium samples became less and less with the growth of </w:t>
      </w:r>
      <w:r w:rsidRPr="004529C8">
        <w:rPr>
          <w:rFonts w:cs="Times New Roman"/>
          <w:i/>
          <w:iCs/>
          <w:szCs w:val="24"/>
        </w:rPr>
        <w:t>C. chanhua.</w:t>
      </w:r>
      <w:r w:rsidRPr="004529C8">
        <w:rPr>
          <w:rFonts w:cs="Times New Roman"/>
          <w:szCs w:val="24"/>
        </w:rPr>
        <w:t xml:space="preserve"> With the growth of </w:t>
      </w:r>
      <w:r w:rsidRPr="004529C8">
        <w:rPr>
          <w:rFonts w:cs="Times New Roman"/>
          <w:i/>
          <w:iCs/>
          <w:szCs w:val="24"/>
        </w:rPr>
        <w:t>C. chanhua</w:t>
      </w:r>
      <w:r w:rsidRPr="004529C8">
        <w:rPr>
          <w:rFonts w:cs="Times New Roman"/>
          <w:szCs w:val="24"/>
        </w:rPr>
        <w:t xml:space="preserve">, the effect of </w:t>
      </w:r>
      <w:r w:rsidRPr="004529C8">
        <w:rPr>
          <w:rFonts w:cs="Times New Roman"/>
          <w:i/>
          <w:iCs/>
          <w:szCs w:val="24"/>
        </w:rPr>
        <w:t xml:space="preserve">C. chanhua </w:t>
      </w:r>
      <w:r w:rsidRPr="004529C8">
        <w:rPr>
          <w:rFonts w:cs="Times New Roman"/>
          <w:szCs w:val="24"/>
        </w:rPr>
        <w:t xml:space="preserve">in soil samples was less and less, and the abundance of this information in </w:t>
      </w:r>
      <w:r w:rsidR="00986504" w:rsidRPr="004529C8">
        <w:rPr>
          <w:rFonts w:cs="Times New Roman" w:hint="eastAsia"/>
          <w:szCs w:val="24"/>
        </w:rPr>
        <w:t>CS</w:t>
      </w:r>
      <w:r w:rsidRPr="004529C8">
        <w:rPr>
          <w:rFonts w:cs="Times New Roman"/>
          <w:szCs w:val="24"/>
        </w:rPr>
        <w:t xml:space="preserve"> samples was greater than </w:t>
      </w:r>
      <w:r w:rsidRPr="004529C8">
        <w:rPr>
          <w:rFonts w:cs="Times New Roman"/>
          <w:szCs w:val="24"/>
        </w:rPr>
        <w:lastRenderedPageBreak/>
        <w:t xml:space="preserve">that in </w:t>
      </w:r>
      <w:r w:rsidR="00986504" w:rsidRPr="004529C8">
        <w:rPr>
          <w:rFonts w:cs="Times New Roman" w:hint="eastAsia"/>
          <w:szCs w:val="24"/>
        </w:rPr>
        <w:t>BS</w:t>
      </w:r>
      <w:r w:rsidRPr="004529C8">
        <w:rPr>
          <w:rFonts w:cs="Times New Roman"/>
          <w:szCs w:val="24"/>
        </w:rPr>
        <w:t>. In the sclerotium samp</w:t>
      </w:r>
      <w:r w:rsidR="008751C3" w:rsidRPr="004529C8">
        <w:rPr>
          <w:rFonts w:cs="Times New Roman"/>
          <w:szCs w:val="24"/>
        </w:rPr>
        <w:t xml:space="preserve">les, membrane transport and signal transduction related </w:t>
      </w:r>
      <w:r w:rsidRPr="004529C8">
        <w:rPr>
          <w:rFonts w:cs="Times New Roman"/>
          <w:szCs w:val="24"/>
        </w:rPr>
        <w:t xml:space="preserve">to environmental information processing played a significant role in JC and S2. In soil samples, information related to environmental information processing had little effect in all samples, possibly because </w:t>
      </w:r>
      <w:r w:rsidRPr="004529C8">
        <w:rPr>
          <w:rFonts w:cs="Times New Roman"/>
          <w:i/>
          <w:iCs/>
          <w:szCs w:val="24"/>
        </w:rPr>
        <w:t>C. chanhua</w:t>
      </w:r>
      <w:r w:rsidRPr="004529C8">
        <w:rPr>
          <w:rFonts w:cs="Times New Roman"/>
          <w:szCs w:val="24"/>
        </w:rPr>
        <w:t xml:space="preserve"> were adapting to the complex soil environment. In addition, some information related to human diseases was also found in various samples from different developmental stages of </w:t>
      </w:r>
      <w:r w:rsidRPr="004529C8">
        <w:rPr>
          <w:rFonts w:cs="Times New Roman"/>
          <w:i/>
          <w:iCs/>
          <w:szCs w:val="24"/>
        </w:rPr>
        <w:t>C. chanhua</w:t>
      </w:r>
      <w:r w:rsidRPr="004529C8">
        <w:rPr>
          <w:rFonts w:cs="Times New Roman"/>
          <w:szCs w:val="24"/>
        </w:rPr>
        <w:t xml:space="preserve"> and peanuts. Such as</w:t>
      </w:r>
      <w:r w:rsidR="008751C3" w:rsidRPr="004529C8">
        <w:rPr>
          <w:rFonts w:cs="Times New Roman"/>
          <w:szCs w:val="24"/>
        </w:rPr>
        <w:t xml:space="preserve"> neurodegenera</w:t>
      </w:r>
      <w:r w:rsidRPr="004529C8">
        <w:rPr>
          <w:rFonts w:cs="Times New Roman"/>
          <w:szCs w:val="24"/>
        </w:rPr>
        <w:t>tive disease, Infectious disease bacterial an</w:t>
      </w:r>
      <w:r w:rsidR="008751C3" w:rsidRPr="004529C8">
        <w:rPr>
          <w:rFonts w:cs="Times New Roman"/>
          <w:szCs w:val="24"/>
        </w:rPr>
        <w:t>d infectiou</w:t>
      </w:r>
      <w:r w:rsidRPr="004529C8">
        <w:rPr>
          <w:rFonts w:cs="Times New Roman"/>
          <w:szCs w:val="24"/>
        </w:rPr>
        <w:t>s disease parasitic. In addition, there are also some information related to organic systems, such as t</w:t>
      </w:r>
      <w:r w:rsidR="008751C3" w:rsidRPr="004529C8">
        <w:rPr>
          <w:rFonts w:cs="Times New Roman"/>
          <w:szCs w:val="24"/>
        </w:rPr>
        <w:t>he endocrine system, the immune system, and the digestive system.</w:t>
      </w:r>
    </w:p>
    <w:p w14:paraId="749C314F" w14:textId="730DB0B8" w:rsidR="0096742C" w:rsidRPr="004529C8" w:rsidRDefault="0096742C" w:rsidP="0096742C">
      <w:pPr>
        <w:ind w:firstLine="482"/>
        <w:rPr>
          <w:rFonts w:eastAsiaTheme="minorEastAsia" w:cs="Times New Roman"/>
          <w:b/>
          <w:bCs/>
          <w:szCs w:val="24"/>
        </w:rPr>
      </w:pPr>
      <w:r w:rsidRPr="004529C8">
        <w:rPr>
          <w:rFonts w:cs="Times New Roman"/>
          <w:b/>
          <w:bCs/>
          <w:szCs w:val="24"/>
        </w:rPr>
        <w:t>COG function prediction analysis of bacteria in each sample</w:t>
      </w:r>
      <w:r w:rsidRPr="004529C8">
        <w:rPr>
          <w:rFonts w:eastAsiaTheme="minorEastAsia" w:cs="Times New Roman"/>
          <w:b/>
          <w:bCs/>
          <w:szCs w:val="24"/>
        </w:rPr>
        <w:t xml:space="preserve">. </w:t>
      </w:r>
      <w:r w:rsidRPr="004529C8">
        <w:rPr>
          <w:rFonts w:cs="Times New Roman"/>
          <w:szCs w:val="24"/>
        </w:rPr>
        <w:t>In this study, PICRUSt software was used to predict COG function of all the sample bacterial communities</w:t>
      </w:r>
      <w:r w:rsidRPr="004529C8">
        <w:rPr>
          <w:rFonts w:cs="Times New Roman" w:hint="eastAsia"/>
          <w:szCs w:val="24"/>
        </w:rPr>
        <w:t xml:space="preserve"> </w:t>
      </w:r>
      <w:r w:rsidRPr="004529C8">
        <w:rPr>
          <w:rFonts w:cs="Times New Roman"/>
          <w:szCs w:val="24"/>
        </w:rPr>
        <w:t>(</w:t>
      </w:r>
      <w:r w:rsidR="00BF097B" w:rsidRPr="004529C8">
        <w:rPr>
          <w:rFonts w:cs="Times New Roman"/>
          <w:szCs w:val="24"/>
        </w:rPr>
        <w:t>Fig.</w:t>
      </w:r>
      <w:r w:rsidRPr="004529C8">
        <w:rPr>
          <w:rFonts w:cs="Times New Roman"/>
          <w:szCs w:val="24"/>
        </w:rPr>
        <w:t xml:space="preserve"> </w:t>
      </w:r>
      <w:r w:rsidRPr="004529C8">
        <w:rPr>
          <w:rFonts w:eastAsiaTheme="minorEastAsia" w:cs="Times New Roman"/>
          <w:szCs w:val="24"/>
        </w:rPr>
        <w:t>4c</w:t>
      </w:r>
      <w:r w:rsidRPr="004529C8">
        <w:rPr>
          <w:rFonts w:cs="Times New Roman"/>
          <w:szCs w:val="24"/>
        </w:rPr>
        <w:t>). The COG functions in</w:t>
      </w:r>
      <w:r w:rsidR="00EF4187" w:rsidRPr="004529C8">
        <w:rPr>
          <w:rFonts w:cs="Times New Roman"/>
          <w:szCs w:val="24"/>
        </w:rPr>
        <w:t xml:space="preserve"> the samples mainly include amino acid transport and </w:t>
      </w:r>
      <w:r w:rsidRPr="004529C8">
        <w:rPr>
          <w:rFonts w:cs="Times New Roman"/>
          <w:szCs w:val="24"/>
        </w:rPr>
        <w:t>metabolism (9.18%~11.11%), Translation, ribosome structure and biogenetic translation. ribosomal structure and biogenesis (7.11%-8.61%),</w:t>
      </w:r>
      <w:r w:rsidR="00EF4187" w:rsidRPr="004529C8">
        <w:rPr>
          <w:rFonts w:cs="Times New Roman"/>
          <w:szCs w:val="24"/>
        </w:rPr>
        <w:t xml:space="preserve"> general fu</w:t>
      </w:r>
      <w:r w:rsidRPr="004529C8">
        <w:rPr>
          <w:rFonts w:cs="Times New Roman"/>
          <w:szCs w:val="24"/>
        </w:rPr>
        <w:t xml:space="preserve">nction prediction only (6.99%-7.98%), </w:t>
      </w:r>
      <w:r w:rsidR="00EF4187" w:rsidRPr="004529C8">
        <w:rPr>
          <w:rFonts w:cs="Times New Roman"/>
          <w:szCs w:val="24"/>
        </w:rPr>
        <w:t xml:space="preserve">cell </w:t>
      </w:r>
      <w:r w:rsidRPr="004529C8">
        <w:rPr>
          <w:rFonts w:cs="Times New Roman"/>
          <w:szCs w:val="24"/>
        </w:rPr>
        <w:t xml:space="preserve">wall/membrane/envelope biosynthetic </w:t>
      </w:r>
      <w:r w:rsidR="00EF4187" w:rsidRPr="004529C8">
        <w:rPr>
          <w:rFonts w:cs="Times New Roman"/>
          <w:szCs w:val="24"/>
        </w:rPr>
        <w:t>cell major f</w:t>
      </w:r>
      <w:r w:rsidRPr="004529C8">
        <w:rPr>
          <w:rFonts w:cs="Times New Roman"/>
          <w:szCs w:val="24"/>
        </w:rPr>
        <w:t xml:space="preserve">unctional gene families such as wall/membrane/envelope biogenesis (6.30%-7.36%). Function unknown accounts for 3.40% to 4.85%. In addition, the relative abundances of COG functions such as amino acid transport and metabolism, major function prediction, energy generation and conversion in the </w:t>
      </w:r>
      <w:r w:rsidR="00986504" w:rsidRPr="004529C8">
        <w:rPr>
          <w:rFonts w:cs="Times New Roman"/>
          <w:szCs w:val="24"/>
        </w:rPr>
        <w:t>sclerotium</w:t>
      </w:r>
      <w:r w:rsidRPr="004529C8">
        <w:rPr>
          <w:rFonts w:cs="Times New Roman"/>
          <w:szCs w:val="24"/>
        </w:rPr>
        <w:t xml:space="preserve"> of </w:t>
      </w:r>
      <w:r w:rsidRPr="004529C8">
        <w:rPr>
          <w:rFonts w:cs="Times New Roman"/>
          <w:i/>
          <w:iCs/>
          <w:szCs w:val="24"/>
        </w:rPr>
        <w:t>C. chanhua</w:t>
      </w:r>
      <w:r w:rsidRPr="004529C8">
        <w:rPr>
          <w:rFonts w:cs="Times New Roman"/>
          <w:szCs w:val="24"/>
        </w:rPr>
        <w:t xml:space="preserve"> decreased first and then increased with the growth and development of </w:t>
      </w:r>
      <w:r w:rsidRPr="004529C8">
        <w:rPr>
          <w:rFonts w:cs="Times New Roman"/>
          <w:i/>
          <w:iCs/>
          <w:szCs w:val="24"/>
        </w:rPr>
        <w:t>C. chanhua</w:t>
      </w:r>
      <w:r w:rsidRPr="004529C8">
        <w:rPr>
          <w:rFonts w:cs="Times New Roman"/>
          <w:szCs w:val="24"/>
        </w:rPr>
        <w:t xml:space="preserve">, and the abundances were the least </w:t>
      </w:r>
      <w:r w:rsidR="00986504" w:rsidRPr="004529C8">
        <w:rPr>
          <w:rFonts w:cs="Times New Roman" w:hint="eastAsia"/>
          <w:szCs w:val="24"/>
        </w:rPr>
        <w:t>at P2</w:t>
      </w:r>
      <w:r w:rsidRPr="004529C8">
        <w:rPr>
          <w:rFonts w:cs="Times New Roman"/>
          <w:szCs w:val="24"/>
        </w:rPr>
        <w:t xml:space="preserve"> stage. The abundances of ribosome structure and biosynthesis, cell wall/membrane/envelope biosynthesis, carbohydrate transport metabolism and transcriptional function increased first and then decreased, and the relative abundances of carbohydrate transport metabolism were the largest in </w:t>
      </w:r>
      <w:r w:rsidR="00EF4187" w:rsidRPr="004529C8">
        <w:rPr>
          <w:rFonts w:cs="Times New Roman" w:hint="eastAsia"/>
          <w:szCs w:val="24"/>
        </w:rPr>
        <w:t>P2</w:t>
      </w:r>
      <w:r w:rsidRPr="004529C8">
        <w:rPr>
          <w:rFonts w:cs="Times New Roman"/>
          <w:szCs w:val="24"/>
        </w:rPr>
        <w:t xml:space="preserve"> stage, in which carbohydrate transport metabolism was significantly higher in </w:t>
      </w:r>
      <w:r w:rsidR="00EF4187" w:rsidRPr="004529C8">
        <w:rPr>
          <w:rFonts w:cs="Times New Roman" w:hint="eastAsia"/>
          <w:szCs w:val="24"/>
        </w:rPr>
        <w:t>P2</w:t>
      </w:r>
      <w:r w:rsidRPr="004529C8">
        <w:rPr>
          <w:rFonts w:cs="Times New Roman"/>
          <w:szCs w:val="24"/>
        </w:rPr>
        <w:t xml:space="preserve"> stage than in </w:t>
      </w:r>
      <w:r w:rsidR="00EF4187" w:rsidRPr="004529C8">
        <w:rPr>
          <w:rFonts w:cs="Times New Roman" w:hint="eastAsia"/>
          <w:szCs w:val="24"/>
        </w:rPr>
        <w:t>P1</w:t>
      </w:r>
      <w:r w:rsidRPr="004529C8">
        <w:rPr>
          <w:rFonts w:cs="Times New Roman"/>
          <w:szCs w:val="24"/>
        </w:rPr>
        <w:t xml:space="preserve"> stage and </w:t>
      </w:r>
      <w:r w:rsidR="00EF4187" w:rsidRPr="004529C8">
        <w:rPr>
          <w:rFonts w:cs="Times New Roman" w:hint="eastAsia"/>
          <w:szCs w:val="24"/>
        </w:rPr>
        <w:t>P3</w:t>
      </w:r>
      <w:r w:rsidRPr="004529C8">
        <w:rPr>
          <w:rFonts w:cs="Times New Roman"/>
          <w:szCs w:val="24"/>
        </w:rPr>
        <w:t xml:space="preserve"> stage. In the soil samples, intersoil translation, ribosome structure and biosynthesis, cell wall/membrane/envelope biosynthesis and post-translational modification, protein folding and partner protein abundance were higher </w:t>
      </w:r>
      <w:r w:rsidRPr="004529C8">
        <w:rPr>
          <w:rFonts w:cs="Times New Roman"/>
          <w:szCs w:val="24"/>
        </w:rPr>
        <w:lastRenderedPageBreak/>
        <w:t>in</w:t>
      </w:r>
      <w:r w:rsidR="008751C3" w:rsidRPr="004529C8">
        <w:rPr>
          <w:rFonts w:cs="Times New Roman" w:hint="eastAsia"/>
          <w:szCs w:val="24"/>
        </w:rPr>
        <w:t xml:space="preserve"> P2</w:t>
      </w:r>
      <w:r w:rsidRPr="004529C8">
        <w:rPr>
          <w:rFonts w:cs="Times New Roman"/>
          <w:szCs w:val="24"/>
        </w:rPr>
        <w:t xml:space="preserve"> stage than in </w:t>
      </w:r>
      <w:r w:rsidR="008751C3" w:rsidRPr="004529C8">
        <w:rPr>
          <w:rFonts w:cs="Times New Roman" w:hint="eastAsia"/>
          <w:szCs w:val="24"/>
        </w:rPr>
        <w:t>P3</w:t>
      </w:r>
      <w:r w:rsidRPr="004529C8">
        <w:rPr>
          <w:rFonts w:cs="Times New Roman"/>
          <w:szCs w:val="24"/>
        </w:rPr>
        <w:t xml:space="preserve"> stage, and amino acid transport metabolism, major function prediction, carbohydrate transport metabolism, transcription and inorganic ion transport metabolism were lower than in </w:t>
      </w:r>
      <w:r w:rsidR="008751C3" w:rsidRPr="004529C8">
        <w:rPr>
          <w:rFonts w:cs="Times New Roman" w:hint="eastAsia"/>
          <w:szCs w:val="24"/>
        </w:rPr>
        <w:t>P3</w:t>
      </w:r>
      <w:r w:rsidRPr="004529C8">
        <w:rPr>
          <w:rFonts w:cs="Times New Roman"/>
          <w:szCs w:val="24"/>
        </w:rPr>
        <w:t xml:space="preserve"> stage. However, the functions of energy generation and conversion, coenzyme transport and metabolism and fat transport metabolism were almost unchanged in the two stages of microbial soil. In addition to cell wall/membrane/envelope biosynthesis, carbohydrate transport metabolism, transcription, other functions were almost unchanged in the control soil samples at the membrane formation stage and the maturation stage of </w:t>
      </w:r>
      <w:r w:rsidRPr="004529C8">
        <w:rPr>
          <w:rFonts w:cs="Times New Roman"/>
          <w:i/>
          <w:iCs/>
          <w:szCs w:val="24"/>
        </w:rPr>
        <w:t>C. chanhua</w:t>
      </w:r>
      <w:r w:rsidRPr="004529C8">
        <w:rPr>
          <w:rFonts w:cs="Times New Roman"/>
          <w:szCs w:val="24"/>
        </w:rPr>
        <w:t xml:space="preserve">. At </w:t>
      </w:r>
      <w:r w:rsidR="008751C3" w:rsidRPr="004529C8">
        <w:rPr>
          <w:rFonts w:cs="Times New Roman" w:hint="eastAsia"/>
          <w:szCs w:val="24"/>
        </w:rPr>
        <w:t>P2</w:t>
      </w:r>
      <w:r w:rsidRPr="004529C8">
        <w:rPr>
          <w:rFonts w:cs="Times New Roman"/>
          <w:szCs w:val="24"/>
        </w:rPr>
        <w:t xml:space="preserve"> stage, the functions of carbohydrate transport metabolism, transcription and inorganic ion transport metabolism were higher in </w:t>
      </w:r>
      <w:r w:rsidR="008751C3" w:rsidRPr="004529C8">
        <w:rPr>
          <w:rFonts w:cs="Times New Roman" w:hint="eastAsia"/>
          <w:szCs w:val="24"/>
        </w:rPr>
        <w:t>BS</w:t>
      </w:r>
      <w:r w:rsidRPr="004529C8">
        <w:rPr>
          <w:rFonts w:cs="Times New Roman"/>
          <w:szCs w:val="24"/>
        </w:rPr>
        <w:t xml:space="preserve"> than in </w:t>
      </w:r>
      <w:r w:rsidR="008751C3" w:rsidRPr="004529C8">
        <w:rPr>
          <w:rFonts w:cs="Times New Roman" w:hint="eastAsia"/>
          <w:szCs w:val="24"/>
        </w:rPr>
        <w:t>CS</w:t>
      </w:r>
      <w:r w:rsidRPr="004529C8">
        <w:rPr>
          <w:rFonts w:cs="Times New Roman"/>
          <w:szCs w:val="24"/>
        </w:rPr>
        <w:t xml:space="preserve">, the translation, ribosome structure and biosynthesis were lower </w:t>
      </w:r>
      <w:r w:rsidR="008751C3" w:rsidRPr="004529C8">
        <w:rPr>
          <w:rFonts w:cs="Times New Roman"/>
          <w:szCs w:val="24"/>
        </w:rPr>
        <w:t xml:space="preserve">in </w:t>
      </w:r>
      <w:r w:rsidR="008751C3" w:rsidRPr="004529C8">
        <w:rPr>
          <w:rFonts w:cs="Times New Roman" w:hint="eastAsia"/>
          <w:szCs w:val="24"/>
        </w:rPr>
        <w:t>BS</w:t>
      </w:r>
      <w:r w:rsidR="008751C3" w:rsidRPr="004529C8">
        <w:rPr>
          <w:rFonts w:cs="Times New Roman"/>
          <w:szCs w:val="24"/>
        </w:rPr>
        <w:t xml:space="preserve"> than in </w:t>
      </w:r>
      <w:r w:rsidR="008751C3" w:rsidRPr="004529C8">
        <w:rPr>
          <w:rFonts w:cs="Times New Roman" w:hint="eastAsia"/>
          <w:szCs w:val="24"/>
        </w:rPr>
        <w:t>CS</w:t>
      </w:r>
      <w:r w:rsidRPr="004529C8">
        <w:rPr>
          <w:rFonts w:cs="Times New Roman"/>
          <w:szCs w:val="24"/>
        </w:rPr>
        <w:t xml:space="preserve">, and other functions were almost no difference between </w:t>
      </w:r>
      <w:r w:rsidR="008751C3" w:rsidRPr="004529C8">
        <w:rPr>
          <w:rFonts w:cs="Times New Roman" w:hint="eastAsia"/>
          <w:szCs w:val="24"/>
        </w:rPr>
        <w:t>BS</w:t>
      </w:r>
      <w:r w:rsidRPr="004529C8">
        <w:rPr>
          <w:rFonts w:cs="Times New Roman"/>
          <w:szCs w:val="24"/>
        </w:rPr>
        <w:t xml:space="preserve"> and </w:t>
      </w:r>
      <w:r w:rsidR="008751C3" w:rsidRPr="004529C8">
        <w:rPr>
          <w:rFonts w:cs="Times New Roman" w:hint="eastAsia"/>
          <w:szCs w:val="24"/>
        </w:rPr>
        <w:t>CS</w:t>
      </w:r>
      <w:r w:rsidRPr="004529C8">
        <w:rPr>
          <w:rFonts w:cs="Times New Roman"/>
          <w:szCs w:val="24"/>
        </w:rPr>
        <w:t xml:space="preserve">. </w:t>
      </w:r>
      <w:r w:rsidR="008751C3" w:rsidRPr="004529C8">
        <w:rPr>
          <w:rFonts w:cs="Times New Roman" w:hint="eastAsia"/>
          <w:szCs w:val="24"/>
        </w:rPr>
        <w:t>At P3</w:t>
      </w:r>
      <w:r w:rsidRPr="004529C8">
        <w:rPr>
          <w:rFonts w:cs="Times New Roman"/>
          <w:szCs w:val="24"/>
        </w:rPr>
        <w:t xml:space="preserve"> stage, the function of amino acid transport metabolism and inorganic ion transport metabolism in </w:t>
      </w:r>
      <w:r w:rsidR="008751C3" w:rsidRPr="004529C8">
        <w:rPr>
          <w:rFonts w:cs="Times New Roman" w:hint="eastAsia"/>
          <w:szCs w:val="24"/>
        </w:rPr>
        <w:t>BS</w:t>
      </w:r>
      <w:r w:rsidRPr="004529C8">
        <w:rPr>
          <w:rFonts w:cs="Times New Roman"/>
          <w:szCs w:val="24"/>
        </w:rPr>
        <w:t xml:space="preserve"> samples was higher than that </w:t>
      </w:r>
      <w:r w:rsidR="008751C3" w:rsidRPr="004529C8">
        <w:rPr>
          <w:rFonts w:cs="Times New Roman" w:hint="eastAsia"/>
          <w:szCs w:val="24"/>
        </w:rPr>
        <w:t>of CS</w:t>
      </w:r>
      <w:r w:rsidRPr="004529C8">
        <w:rPr>
          <w:rFonts w:cs="Times New Roman"/>
          <w:szCs w:val="24"/>
        </w:rPr>
        <w:t xml:space="preserve">, the function of translation, ribosome structure and biosynthesis was lower than that of </w:t>
      </w:r>
      <w:r w:rsidR="008751C3" w:rsidRPr="004529C8">
        <w:rPr>
          <w:rFonts w:cs="Times New Roman" w:hint="eastAsia"/>
          <w:szCs w:val="24"/>
        </w:rPr>
        <w:t>CS</w:t>
      </w:r>
      <w:r w:rsidRPr="004529C8">
        <w:rPr>
          <w:rFonts w:cs="Times New Roman"/>
          <w:szCs w:val="24"/>
        </w:rPr>
        <w:t>, and other functions were basically no difference.</w:t>
      </w:r>
    </w:p>
    <w:p w14:paraId="1AE99C93" w14:textId="77777777" w:rsidR="0096742C" w:rsidRDefault="0096742C" w:rsidP="0096742C">
      <w:pPr>
        <w:ind w:firstLine="480"/>
        <w:sectPr w:rsidR="0096742C" w:rsidSect="00311CF4">
          <w:pgSz w:w="11906" w:h="16838"/>
          <w:pgMar w:top="1440" w:right="1800" w:bottom="1440" w:left="1800" w:header="851" w:footer="992" w:gutter="0"/>
          <w:lnNumType w:countBy="1" w:restart="continuous"/>
          <w:cols w:space="425"/>
          <w:docGrid w:type="lines" w:linePitch="326"/>
        </w:sectPr>
      </w:pPr>
    </w:p>
    <w:p w14:paraId="592D40D6" w14:textId="3A947372" w:rsidR="00B40969" w:rsidRDefault="00B40969" w:rsidP="00B40969">
      <w:pPr>
        <w:pStyle w:val="1"/>
        <w:spacing w:before="326" w:after="326"/>
        <w:jc w:val="left"/>
        <w:rPr>
          <w:b w:val="0"/>
          <w:bCs w:val="0"/>
          <w:sz w:val="28"/>
          <w:szCs w:val="40"/>
        </w:rPr>
      </w:pPr>
      <w:bookmarkStart w:id="22" w:name="_Toc194281772"/>
      <w:r w:rsidRPr="000C696C">
        <w:rPr>
          <w:sz w:val="28"/>
          <w:szCs w:val="40"/>
        </w:rPr>
        <w:lastRenderedPageBreak/>
        <w:t>Text S</w:t>
      </w:r>
      <w:r w:rsidR="008806B5">
        <w:rPr>
          <w:rFonts w:hint="eastAsia"/>
          <w:sz w:val="28"/>
          <w:szCs w:val="40"/>
        </w:rPr>
        <w:t>8</w:t>
      </w:r>
      <w:r w:rsidRPr="000C696C">
        <w:rPr>
          <w:sz w:val="28"/>
          <w:szCs w:val="40"/>
        </w:rPr>
        <w:t xml:space="preserve">. </w:t>
      </w:r>
      <w:r w:rsidRPr="0096742C">
        <w:rPr>
          <w:b w:val="0"/>
          <w:bCs w:val="0"/>
          <w:sz w:val="28"/>
          <w:szCs w:val="40"/>
        </w:rPr>
        <w:t xml:space="preserve">Prediction of KEGG function </w:t>
      </w:r>
      <w:bookmarkStart w:id="23" w:name="_Hlk176044221"/>
      <w:r w:rsidRPr="0096742C">
        <w:rPr>
          <w:b w:val="0"/>
          <w:bCs w:val="0"/>
          <w:sz w:val="28"/>
          <w:szCs w:val="40"/>
        </w:rPr>
        <w:t xml:space="preserve">and COG functions </w:t>
      </w:r>
      <w:bookmarkEnd w:id="23"/>
      <w:r w:rsidRPr="0096742C">
        <w:rPr>
          <w:b w:val="0"/>
          <w:bCs w:val="0"/>
          <w:sz w:val="28"/>
          <w:szCs w:val="40"/>
        </w:rPr>
        <w:t xml:space="preserve">of bacteria in </w:t>
      </w:r>
      <w:r>
        <w:rPr>
          <w:rFonts w:hint="eastAsia"/>
          <w:b w:val="0"/>
          <w:bCs w:val="0"/>
          <w:sz w:val="28"/>
          <w:szCs w:val="40"/>
        </w:rPr>
        <w:t>SNN and SNck</w:t>
      </w:r>
      <w:r w:rsidRPr="0096742C">
        <w:rPr>
          <w:b w:val="0"/>
          <w:bCs w:val="0"/>
          <w:sz w:val="28"/>
          <w:szCs w:val="40"/>
        </w:rPr>
        <w:t>.</w:t>
      </w:r>
      <w:bookmarkEnd w:id="22"/>
    </w:p>
    <w:p w14:paraId="4E06B2F3" w14:textId="3DF444A0" w:rsidR="00B40969" w:rsidRPr="008B1890" w:rsidRDefault="00B40969" w:rsidP="00B40969">
      <w:pPr>
        <w:ind w:firstLine="482"/>
        <w:rPr>
          <w:rFonts w:eastAsiaTheme="minorEastAsia" w:cs="Times New Roman"/>
        </w:rPr>
      </w:pPr>
      <w:r w:rsidRPr="008B1890">
        <w:rPr>
          <w:rFonts w:cs="Times New Roman"/>
          <w:b/>
          <w:bCs/>
        </w:rPr>
        <w:t>KEGG function prediction</w:t>
      </w:r>
      <w:r w:rsidRPr="008B1890">
        <w:rPr>
          <w:rFonts w:eastAsiaTheme="minorEastAsia" w:cs="Times New Roman"/>
          <w:b/>
          <w:bCs/>
        </w:rPr>
        <w:t xml:space="preserve">. </w:t>
      </w:r>
      <w:r w:rsidRPr="008B1890">
        <w:rPr>
          <w:rFonts w:cs="Times New Roman"/>
        </w:rPr>
        <w:t>The KEGG functions of the bacterial communities in SNN</w:t>
      </w:r>
      <w:r w:rsidR="006048C0">
        <w:rPr>
          <w:rFonts w:cs="Times New Roman" w:hint="eastAsia"/>
        </w:rPr>
        <w:t xml:space="preserve"> (</w:t>
      </w:r>
      <w:r w:rsidR="006048C0" w:rsidRPr="006048C0">
        <w:rPr>
          <w:rFonts w:cs="Times New Roman"/>
        </w:rPr>
        <w:t>Soil dripped with an aqueous solution of nitrogen secreted by</w:t>
      </w:r>
      <w:r w:rsidR="006048C0">
        <w:rPr>
          <w:rFonts w:cs="Times New Roman" w:hint="eastAsia"/>
        </w:rPr>
        <w:t xml:space="preserve"> </w:t>
      </w:r>
      <w:bookmarkStart w:id="24" w:name="OLE_LINK7"/>
      <w:r w:rsidR="006048C0" w:rsidRPr="006048C0">
        <w:rPr>
          <w:rFonts w:cs="Times New Roman" w:hint="eastAsia"/>
          <w:i/>
          <w:iCs/>
        </w:rPr>
        <w:t>C. chanhua</w:t>
      </w:r>
      <w:bookmarkEnd w:id="24"/>
      <w:r w:rsidR="006048C0">
        <w:rPr>
          <w:rFonts w:cs="Times New Roman" w:hint="eastAsia"/>
        </w:rPr>
        <w:t>)</w:t>
      </w:r>
      <w:r w:rsidRPr="008B1890">
        <w:rPr>
          <w:rFonts w:cs="Times New Roman"/>
        </w:rPr>
        <w:t xml:space="preserve"> and SNck </w:t>
      </w:r>
      <w:r w:rsidR="006048C0">
        <w:rPr>
          <w:rFonts w:cs="Times New Roman" w:hint="eastAsia"/>
        </w:rPr>
        <w:t>(</w:t>
      </w:r>
      <w:r w:rsidR="00304404" w:rsidRPr="00304404">
        <w:rPr>
          <w:rFonts w:cs="Times New Roman"/>
        </w:rPr>
        <w:t xml:space="preserve">Soil without dropping an aqueous solution of nitrogen secreted by </w:t>
      </w:r>
      <w:r w:rsidR="00304404" w:rsidRPr="006048C0">
        <w:rPr>
          <w:rFonts w:cs="Times New Roman" w:hint="eastAsia"/>
          <w:i/>
          <w:iCs/>
        </w:rPr>
        <w:t>C. chanhua</w:t>
      </w:r>
      <w:r w:rsidR="00304404" w:rsidRPr="00304404">
        <w:rPr>
          <w:rFonts w:cs="Times New Roman"/>
        </w:rPr>
        <w:t xml:space="preserve"> was used as a control against SNN</w:t>
      </w:r>
      <w:r w:rsidR="006048C0">
        <w:rPr>
          <w:rFonts w:cs="Times New Roman" w:hint="eastAsia"/>
        </w:rPr>
        <w:t xml:space="preserve">) </w:t>
      </w:r>
      <w:r w:rsidRPr="008B1890">
        <w:rPr>
          <w:rFonts w:cs="Times New Roman"/>
        </w:rPr>
        <w:t>samples ma</w:t>
      </w:r>
      <w:r w:rsidR="00EF4187" w:rsidRPr="008B1890">
        <w:rPr>
          <w:rFonts w:cs="Times New Roman"/>
        </w:rPr>
        <w:t>inly included metabolism</w:t>
      </w:r>
      <w:r w:rsidRPr="008B1890">
        <w:rPr>
          <w:rFonts w:cs="Times New Roman"/>
        </w:rPr>
        <w:t xml:space="preserve"> (78.60%~81.32%),</w:t>
      </w:r>
      <w:r w:rsidR="00EF4187" w:rsidRPr="008B1890">
        <w:rPr>
          <w:rFonts w:cs="Times New Roman"/>
        </w:rPr>
        <w:t xml:space="preserve"> geneti</w:t>
      </w:r>
      <w:r w:rsidRPr="008B1890">
        <w:rPr>
          <w:rFonts w:cs="Times New Roman"/>
        </w:rPr>
        <w:t xml:space="preserve">c </w:t>
      </w:r>
      <w:r w:rsidR="00EF4187" w:rsidRPr="008B1890">
        <w:rPr>
          <w:rFonts w:cs="Times New Roman"/>
        </w:rPr>
        <w:t xml:space="preserve">information processing and genetic information at the level of Pathway 1 processing </w:t>
      </w:r>
      <w:r w:rsidRPr="008B1890">
        <w:rPr>
          <w:rFonts w:cs="Times New Roman"/>
        </w:rPr>
        <w:t xml:space="preserve">(10.49% to 11.98%), </w:t>
      </w:r>
      <w:r w:rsidR="00EF4187" w:rsidRPr="008B1890">
        <w:rPr>
          <w:rFonts w:cs="Times New Roman"/>
        </w:rPr>
        <w:t>cellular pro</w:t>
      </w:r>
      <w:r w:rsidRPr="008B1890">
        <w:rPr>
          <w:rFonts w:cs="Times New Roman"/>
        </w:rPr>
        <w:t>cesses (4.70% to 5.81%), etc. According to the analysis of KEGG functions of the top 50 bacterial communities in the SNN and SNck samples at the level of Pathway secondary pathway in relative abundance (</w:t>
      </w:r>
      <w:r w:rsidR="00BF097B">
        <w:rPr>
          <w:rFonts w:cs="Times New Roman"/>
        </w:rPr>
        <w:t>Fig.</w:t>
      </w:r>
      <w:r w:rsidRPr="008B1890">
        <w:rPr>
          <w:rFonts w:cs="Times New Roman"/>
        </w:rPr>
        <w:t xml:space="preserve"> </w:t>
      </w:r>
      <w:r w:rsidRPr="008B1890">
        <w:rPr>
          <w:rFonts w:eastAsiaTheme="minorEastAsia" w:cs="Times New Roman"/>
        </w:rPr>
        <w:t>8b</w:t>
      </w:r>
      <w:r w:rsidRPr="008B1890">
        <w:rPr>
          <w:rFonts w:cs="Times New Roman"/>
        </w:rPr>
        <w:t>), KEGG f</w:t>
      </w:r>
      <w:r w:rsidR="00EF4187" w:rsidRPr="008B1890">
        <w:rPr>
          <w:rFonts w:cs="Times New Roman"/>
        </w:rPr>
        <w:t>unctions related to metabolism include carbohydrate metabolism</w:t>
      </w:r>
      <w:r w:rsidRPr="008B1890">
        <w:rPr>
          <w:rFonts w:cs="Times New Roman"/>
        </w:rPr>
        <w:t xml:space="preserve"> (12.97%~13.14%) and</w:t>
      </w:r>
      <w:r w:rsidR="00EF4187" w:rsidRPr="008B1890">
        <w:rPr>
          <w:rFonts w:cs="Times New Roman"/>
        </w:rPr>
        <w:t xml:space="preserve"> amino acid metabolism metabolis</w:t>
      </w:r>
      <w:r w:rsidRPr="008B1890">
        <w:rPr>
          <w:rFonts w:cs="Times New Roman"/>
        </w:rPr>
        <w:t xml:space="preserve">m (12.78%-13.86%), </w:t>
      </w:r>
      <w:r w:rsidR="00EF4187" w:rsidRPr="008B1890">
        <w:rPr>
          <w:rFonts w:cs="Times New Roman"/>
        </w:rPr>
        <w:t xml:space="preserve">metabolism </w:t>
      </w:r>
      <w:r w:rsidRPr="008B1890">
        <w:rPr>
          <w:rFonts w:cs="Times New Roman"/>
        </w:rPr>
        <w:t xml:space="preserve">of cofactors and vitamins (10.93%-12.07%), </w:t>
      </w:r>
      <w:r w:rsidR="00EF4187" w:rsidRPr="008B1890">
        <w:rPr>
          <w:rFonts w:cs="Times New Roman"/>
        </w:rPr>
        <w:t>metabol</w:t>
      </w:r>
      <w:r w:rsidRPr="008B1890">
        <w:rPr>
          <w:rFonts w:cs="Times New Roman"/>
        </w:rPr>
        <w:t xml:space="preserve">ism of other amino acids acids (7.97%-8.744%), </w:t>
      </w:r>
      <w:r w:rsidR="00EF4187" w:rsidRPr="008B1890">
        <w:rPr>
          <w:rFonts w:cs="Times New Roman"/>
        </w:rPr>
        <w:t>lipid m</w:t>
      </w:r>
      <w:r w:rsidRPr="008B1890">
        <w:rPr>
          <w:rFonts w:cs="Times New Roman"/>
        </w:rPr>
        <w:t xml:space="preserve">etabolism (7.60%-8.33%), </w:t>
      </w:r>
      <w:r w:rsidR="00EF4187" w:rsidRPr="008B1890">
        <w:rPr>
          <w:rFonts w:cs="Times New Roman"/>
        </w:rPr>
        <w:t xml:space="preserve">metabolism of terpenoids and polyketones polyketides (6.58%~8.87%), xenobiotics </w:t>
      </w:r>
      <w:r w:rsidRPr="008B1890">
        <w:rPr>
          <w:rFonts w:cs="Times New Roman"/>
        </w:rPr>
        <w:t xml:space="preserve">biodegradation and metabolism (5.74%~8.30%) and other metabolic information; Secondly, </w:t>
      </w:r>
      <w:r w:rsidR="00EF4187" w:rsidRPr="008B1890">
        <w:rPr>
          <w:rFonts w:cs="Times New Roman"/>
        </w:rPr>
        <w:t>repli</w:t>
      </w:r>
      <w:r w:rsidRPr="008B1890">
        <w:rPr>
          <w:rFonts w:cs="Times New Roman"/>
        </w:rPr>
        <w:t xml:space="preserve">cation and repair related to genetic information processing (4.60%~4.94%), folding, </w:t>
      </w:r>
      <w:r w:rsidR="00EF4187" w:rsidRPr="008B1890">
        <w:rPr>
          <w:rFonts w:cs="Times New Roman"/>
        </w:rPr>
        <w:t>fold</w:t>
      </w:r>
      <w:r w:rsidRPr="008B1890">
        <w:rPr>
          <w:rFonts w:cs="Times New Roman"/>
        </w:rPr>
        <w:t>ing sorting and degradation (2.83%~3.33%) were more abundant in SNN soil samples than in SNck</w:t>
      </w:r>
      <w:r w:rsidR="00EF4187">
        <w:rPr>
          <w:rFonts w:cs="Times New Roman" w:hint="eastAsia"/>
        </w:rPr>
        <w:t xml:space="preserve"> </w:t>
      </w:r>
      <w:r w:rsidRPr="008B1890">
        <w:rPr>
          <w:rFonts w:cs="Times New Roman"/>
        </w:rPr>
        <w:t xml:space="preserve">samples. It is possible that </w:t>
      </w:r>
      <w:r w:rsidRPr="008B1890">
        <w:rPr>
          <w:rFonts w:cs="Times New Roman"/>
          <w:i/>
          <w:iCs/>
        </w:rPr>
        <w:t xml:space="preserve">C. chanhua </w:t>
      </w:r>
      <w:r w:rsidRPr="008B1890">
        <w:rPr>
          <w:rFonts w:cs="Times New Roman"/>
        </w:rPr>
        <w:t>exonitrogen can affect genetic information processing in soil. Cell motility,</w:t>
      </w:r>
      <w:r w:rsidR="00EF4187" w:rsidRPr="008B1890">
        <w:rPr>
          <w:rFonts w:cs="Times New Roman"/>
        </w:rPr>
        <w:t xml:space="preserve"> cell growth a</w:t>
      </w:r>
      <w:r w:rsidRPr="008B1890">
        <w:rPr>
          <w:rFonts w:cs="Times New Roman"/>
        </w:rPr>
        <w:t xml:space="preserve">nd death, prokaryotic cell community -- </w:t>
      </w:r>
      <w:r w:rsidR="00EF4187" w:rsidRPr="008B1890">
        <w:rPr>
          <w:rFonts w:cs="Times New Roman"/>
        </w:rPr>
        <w:t>cell</w:t>
      </w:r>
      <w:r w:rsidRPr="008B1890">
        <w:rPr>
          <w:rFonts w:cs="Times New Roman"/>
        </w:rPr>
        <w:t xml:space="preserve"> growth and death in SNN soil </w:t>
      </w:r>
      <w:r w:rsidR="00EF4187" w:rsidRPr="008B1890">
        <w:rPr>
          <w:rFonts w:cs="Times New Roman"/>
        </w:rPr>
        <w:t>sam</w:t>
      </w:r>
      <w:r w:rsidRPr="008B1890">
        <w:rPr>
          <w:rFonts w:cs="Times New Roman"/>
        </w:rPr>
        <w:t>ples</w:t>
      </w:r>
      <w:r w:rsidR="00EF4187">
        <w:rPr>
          <w:rFonts w:cs="Times New Roman" w:hint="eastAsia"/>
        </w:rPr>
        <w:t>.</w:t>
      </w:r>
      <w:r w:rsidRPr="008B1890">
        <w:rPr>
          <w:rFonts w:cs="Times New Roman"/>
        </w:rPr>
        <w:t xml:space="preserve"> The relative abundance of KEGG functions related to cell transformation, such as prokaryotes, is greater than that of SNck, so it is hypothesized that </w:t>
      </w:r>
      <w:r w:rsidR="006048C0" w:rsidRPr="006048C0">
        <w:rPr>
          <w:rFonts w:cs="Times New Roman"/>
        </w:rPr>
        <w:t>exocrine nitrogen</w:t>
      </w:r>
      <w:r w:rsidRPr="008B1890">
        <w:rPr>
          <w:rFonts w:cs="Times New Roman"/>
        </w:rPr>
        <w:t xml:space="preserve"> of </w:t>
      </w:r>
      <w:r w:rsidRPr="00554F01">
        <w:rPr>
          <w:rFonts w:cs="Times New Roman"/>
          <w:i/>
          <w:iCs/>
        </w:rPr>
        <w:t xml:space="preserve">C. chanhua </w:t>
      </w:r>
      <w:r w:rsidRPr="008B1890">
        <w:rPr>
          <w:rFonts w:cs="Times New Roman"/>
        </w:rPr>
        <w:t>can promote the movement of soil bacterial groups.</w:t>
      </w:r>
    </w:p>
    <w:p w14:paraId="720BE4F9" w14:textId="263DDC44" w:rsidR="00B40969" w:rsidRPr="008B1890" w:rsidRDefault="00B40969" w:rsidP="00B40969">
      <w:pPr>
        <w:ind w:firstLine="480"/>
        <w:rPr>
          <w:rFonts w:cs="Times New Roman"/>
        </w:rPr>
      </w:pPr>
      <w:r w:rsidRPr="008B1890">
        <w:rPr>
          <w:rFonts w:cs="Times New Roman"/>
        </w:rPr>
        <w:t>However, the significance analysis of inter-group differences (</w:t>
      </w:r>
      <w:r w:rsidR="00BF097B">
        <w:rPr>
          <w:rFonts w:cs="Times New Roman"/>
        </w:rPr>
        <w:t>Fig.</w:t>
      </w:r>
      <w:r w:rsidRPr="008B1890">
        <w:rPr>
          <w:rFonts w:cs="Times New Roman"/>
        </w:rPr>
        <w:t xml:space="preserve"> </w:t>
      </w:r>
      <w:r w:rsidRPr="008B1890">
        <w:rPr>
          <w:rFonts w:eastAsiaTheme="minorEastAsia" w:cs="Times New Roman"/>
        </w:rPr>
        <w:t>8c</w:t>
      </w:r>
      <w:r w:rsidRPr="008B1890">
        <w:rPr>
          <w:rFonts w:cs="Times New Roman"/>
        </w:rPr>
        <w:t xml:space="preserve">) showed </w:t>
      </w:r>
      <w:r w:rsidRPr="008B1890">
        <w:rPr>
          <w:rFonts w:cs="Times New Roman"/>
        </w:rPr>
        <w:lastRenderedPageBreak/>
        <w:t>that KEGG functional abundance of all the bacteria genera with the top 50 abundances in SNN and SNck soil samples showed no difference (</w:t>
      </w:r>
      <w:r w:rsidR="006048C0" w:rsidRPr="008B1890">
        <w:rPr>
          <w:rFonts w:cs="Times New Roman"/>
          <w:i/>
          <w:iCs/>
        </w:rPr>
        <w:t>p</w:t>
      </w:r>
      <w:r w:rsidRPr="008B1890">
        <w:rPr>
          <w:rFonts w:eastAsiaTheme="minorEastAsia" w:cs="Times New Roman"/>
          <w:i/>
          <w:iCs/>
        </w:rPr>
        <w:t xml:space="preserve"> </w:t>
      </w:r>
      <w:r w:rsidRPr="008B1890">
        <w:rPr>
          <w:rFonts w:cs="Times New Roman"/>
        </w:rPr>
        <w:t>≥</w:t>
      </w:r>
      <w:r w:rsidRPr="008B1890">
        <w:rPr>
          <w:rFonts w:eastAsiaTheme="minorEastAsia" w:cs="Times New Roman"/>
        </w:rPr>
        <w:t xml:space="preserve"> </w:t>
      </w:r>
      <w:r w:rsidRPr="008B1890">
        <w:rPr>
          <w:rFonts w:cs="Times New Roman"/>
        </w:rPr>
        <w:t xml:space="preserve">0.05), indicating that KEGG function of bacterial communities in SNN supplemented with </w:t>
      </w:r>
      <w:r w:rsidRPr="008B1890">
        <w:rPr>
          <w:rFonts w:cs="Times New Roman"/>
          <w:i/>
          <w:iCs/>
        </w:rPr>
        <w:t>C. chanhua</w:t>
      </w:r>
      <w:r w:rsidRPr="008B1890">
        <w:rPr>
          <w:rFonts w:cs="Times New Roman"/>
        </w:rPr>
        <w:t xml:space="preserve"> </w:t>
      </w:r>
      <w:bookmarkStart w:id="25" w:name="OLE_LINK6"/>
      <w:r w:rsidRPr="008B1890">
        <w:rPr>
          <w:rFonts w:cs="Times New Roman"/>
        </w:rPr>
        <w:t>exonitrogen</w:t>
      </w:r>
      <w:bookmarkEnd w:id="25"/>
      <w:r w:rsidRPr="008B1890">
        <w:rPr>
          <w:rFonts w:cs="Times New Roman"/>
        </w:rPr>
        <w:t xml:space="preserve"> aqueous solution was similar to that in SNck. That is, </w:t>
      </w:r>
      <w:r w:rsidR="006048C0" w:rsidRPr="006048C0">
        <w:rPr>
          <w:rFonts w:cs="Times New Roman"/>
        </w:rPr>
        <w:t>exonitrogen</w:t>
      </w:r>
      <w:r w:rsidRPr="008B1890">
        <w:rPr>
          <w:rFonts w:cs="Times New Roman"/>
        </w:rPr>
        <w:t xml:space="preserve"> had little effect on KEGG function of bacterial community in soil environment.</w:t>
      </w:r>
    </w:p>
    <w:p w14:paraId="4D5C1659" w14:textId="37E295AE" w:rsidR="00B40969" w:rsidRPr="008B1890" w:rsidRDefault="00B40969" w:rsidP="00B40969">
      <w:pPr>
        <w:ind w:firstLine="482"/>
        <w:rPr>
          <w:rFonts w:eastAsiaTheme="minorEastAsia" w:cs="Times New Roman"/>
        </w:rPr>
      </w:pPr>
      <w:r w:rsidRPr="008B1890">
        <w:rPr>
          <w:rFonts w:cs="Times New Roman"/>
          <w:b/>
          <w:bCs/>
        </w:rPr>
        <w:t>COG function prediction</w:t>
      </w:r>
      <w:r w:rsidRPr="008B1890">
        <w:rPr>
          <w:rFonts w:eastAsiaTheme="minorEastAsia" w:cs="Times New Roman"/>
          <w:b/>
          <w:bCs/>
        </w:rPr>
        <w:t>.</w:t>
      </w:r>
      <w:r w:rsidRPr="008B1890">
        <w:rPr>
          <w:rFonts w:eastAsiaTheme="minorEastAsia" w:cs="Times New Roman"/>
        </w:rPr>
        <w:t xml:space="preserve"> </w:t>
      </w:r>
      <w:r w:rsidRPr="008B1890">
        <w:rPr>
          <w:rFonts w:cs="Times New Roman"/>
        </w:rPr>
        <w:t>In the SNN and SNck</w:t>
      </w:r>
      <w:r w:rsidR="006048C0">
        <w:rPr>
          <w:rFonts w:cs="Times New Roman" w:hint="eastAsia"/>
        </w:rPr>
        <w:t xml:space="preserve"> </w:t>
      </w:r>
      <w:r w:rsidRPr="008B1890">
        <w:rPr>
          <w:rFonts w:cs="Times New Roman"/>
        </w:rPr>
        <w:t>samples, there were 23 COG family information with relative abundance greater than 0.01% (</w:t>
      </w:r>
      <w:r w:rsidR="00BF097B">
        <w:rPr>
          <w:rFonts w:cs="Times New Roman"/>
        </w:rPr>
        <w:t>Fig.</w:t>
      </w:r>
      <w:r w:rsidRPr="008B1890">
        <w:rPr>
          <w:rFonts w:cs="Times New Roman"/>
        </w:rPr>
        <w:t xml:space="preserve"> </w:t>
      </w:r>
      <w:r w:rsidRPr="008B1890">
        <w:rPr>
          <w:rFonts w:eastAsiaTheme="minorEastAsia" w:cs="Times New Roman"/>
        </w:rPr>
        <w:t>8d</w:t>
      </w:r>
      <w:r w:rsidRPr="008B1890">
        <w:rPr>
          <w:rFonts w:cs="Times New Roman"/>
        </w:rPr>
        <w:t>). The main functional gene families include amino acid transport and metabolism (9.18%-11.11%), translation, ribosome structure and biogenesis (7.97%-8.98%), the most important function prediction (7.78%-7.95%), and transcription (6.24%-7.21%). The functional information of COG in SNN samples was higher than that of SNck. However, the significance analysis of inter-group differences found (</w:t>
      </w:r>
      <w:r w:rsidR="00BF097B">
        <w:rPr>
          <w:rFonts w:cs="Times New Roman"/>
        </w:rPr>
        <w:t>Fig.</w:t>
      </w:r>
      <w:r w:rsidRPr="008B1890">
        <w:rPr>
          <w:rFonts w:cs="Times New Roman"/>
        </w:rPr>
        <w:t xml:space="preserve"> </w:t>
      </w:r>
      <w:r w:rsidRPr="008B1890">
        <w:rPr>
          <w:rFonts w:eastAsiaTheme="minorEastAsia" w:cs="Times New Roman"/>
        </w:rPr>
        <w:t>8e</w:t>
      </w:r>
      <w:r w:rsidRPr="008B1890">
        <w:rPr>
          <w:rFonts w:cs="Times New Roman"/>
        </w:rPr>
        <w:t>) that there was no difference in functional abundance of COG in all the bacteria genera with the top 10 abundances in SNN and SNck soil samples (</w:t>
      </w:r>
      <w:r w:rsidR="006048C0" w:rsidRPr="008B1890">
        <w:rPr>
          <w:rFonts w:cs="Times New Roman"/>
          <w:i/>
          <w:iCs/>
        </w:rPr>
        <w:t>p</w:t>
      </w:r>
      <w:r w:rsidRPr="008B1890">
        <w:rPr>
          <w:rFonts w:cs="Times New Roman"/>
        </w:rPr>
        <w:t xml:space="preserve"> = 0.05), indicating that the COG functions of the bacterial communities in soil (SNN) supplemented with </w:t>
      </w:r>
      <w:r w:rsidRPr="008B1890">
        <w:rPr>
          <w:rFonts w:cs="Times New Roman"/>
          <w:i/>
          <w:iCs/>
        </w:rPr>
        <w:t xml:space="preserve">C. chanhua </w:t>
      </w:r>
      <w:r w:rsidR="006048C0" w:rsidRPr="006048C0">
        <w:rPr>
          <w:rFonts w:cs="Times New Roman"/>
        </w:rPr>
        <w:t>exonitrogen</w:t>
      </w:r>
      <w:r w:rsidRPr="008B1890">
        <w:rPr>
          <w:rFonts w:cs="Times New Roman"/>
        </w:rPr>
        <w:t xml:space="preserve"> aqueous solution were similar to those in</w:t>
      </w:r>
      <w:r w:rsidR="006048C0">
        <w:rPr>
          <w:rFonts w:cs="Times New Roman" w:hint="eastAsia"/>
        </w:rPr>
        <w:t xml:space="preserve"> </w:t>
      </w:r>
      <w:r w:rsidRPr="008B1890">
        <w:rPr>
          <w:rFonts w:cs="Times New Roman"/>
        </w:rPr>
        <w:t xml:space="preserve">SNck. That is, the </w:t>
      </w:r>
      <w:r w:rsidR="006048C0" w:rsidRPr="006048C0">
        <w:rPr>
          <w:rFonts w:cs="Times New Roman"/>
        </w:rPr>
        <w:t>exonitrogen</w:t>
      </w:r>
      <w:r w:rsidRPr="008B1890">
        <w:rPr>
          <w:rFonts w:cs="Times New Roman"/>
        </w:rPr>
        <w:t xml:space="preserve"> of </w:t>
      </w:r>
      <w:r w:rsidRPr="008B1890">
        <w:rPr>
          <w:rFonts w:cs="Times New Roman"/>
          <w:i/>
          <w:iCs/>
        </w:rPr>
        <w:t xml:space="preserve">C. chanhua </w:t>
      </w:r>
      <w:r w:rsidRPr="008B1890">
        <w:rPr>
          <w:rFonts w:cs="Times New Roman"/>
        </w:rPr>
        <w:t>had little effect on the COG function of bacterial community in soil environment.</w:t>
      </w:r>
    </w:p>
    <w:p w14:paraId="7DE7366F" w14:textId="3388FF15" w:rsidR="00554F01" w:rsidRDefault="00554F01" w:rsidP="00554F01">
      <w:pPr>
        <w:ind w:firstLine="480"/>
      </w:pPr>
      <w:r>
        <w:br w:type="page"/>
      </w:r>
    </w:p>
    <w:p w14:paraId="090ED608" w14:textId="016CD06C" w:rsidR="00D026EF" w:rsidRPr="00D026EF" w:rsidRDefault="00D026EF" w:rsidP="00D026EF">
      <w:pPr>
        <w:pStyle w:val="1"/>
        <w:spacing w:before="326" w:after="326"/>
        <w:jc w:val="left"/>
        <w:rPr>
          <w:sz w:val="28"/>
          <w:szCs w:val="40"/>
        </w:rPr>
      </w:pPr>
      <w:bookmarkStart w:id="26" w:name="_Toc194281773"/>
      <w:r w:rsidRPr="00D026EF">
        <w:rPr>
          <w:sz w:val="28"/>
          <w:szCs w:val="40"/>
        </w:rPr>
        <w:lastRenderedPageBreak/>
        <w:t xml:space="preserve">Table </w:t>
      </w:r>
      <w:r w:rsidRPr="00D026EF">
        <w:rPr>
          <w:rFonts w:hint="eastAsia"/>
          <w:sz w:val="28"/>
          <w:szCs w:val="40"/>
        </w:rPr>
        <w:t>S</w:t>
      </w:r>
      <w:r w:rsidRPr="00D026EF">
        <w:rPr>
          <w:sz w:val="28"/>
          <w:szCs w:val="40"/>
        </w:rPr>
        <w:t>1</w:t>
      </w:r>
      <w:r>
        <w:rPr>
          <w:rFonts w:hint="eastAsia"/>
          <w:sz w:val="28"/>
          <w:szCs w:val="40"/>
        </w:rPr>
        <w:t>.</w:t>
      </w:r>
      <w:r w:rsidRPr="00D026EF">
        <w:rPr>
          <w:sz w:val="28"/>
          <w:szCs w:val="40"/>
        </w:rPr>
        <w:t xml:space="preserve"> </w:t>
      </w:r>
      <w:r w:rsidRPr="00D026EF">
        <w:rPr>
          <w:b w:val="0"/>
          <w:bCs w:val="0"/>
          <w:sz w:val="28"/>
          <w:szCs w:val="40"/>
        </w:rPr>
        <w:t>Sample names derived from formulas</w:t>
      </w:r>
      <w:bookmarkEnd w:id="26"/>
    </w:p>
    <w:tbl>
      <w:tblPr>
        <w:tblStyle w:val="a5"/>
        <w:tblW w:w="8931" w:type="dxa"/>
        <w:tblInd w:w="-284" w:type="dxa"/>
        <w:tblLook w:val="04A0" w:firstRow="1" w:lastRow="0" w:firstColumn="1" w:lastColumn="0" w:noHBand="0" w:noVBand="1"/>
      </w:tblPr>
      <w:tblGrid>
        <w:gridCol w:w="1985"/>
        <w:gridCol w:w="1843"/>
        <w:gridCol w:w="3260"/>
        <w:gridCol w:w="1843"/>
      </w:tblGrid>
      <w:tr w:rsidR="00D026EF" w:rsidRPr="00174D87" w14:paraId="144EB7E0" w14:textId="77777777" w:rsidTr="0038685E">
        <w:trPr>
          <w:cnfStyle w:val="100000000000" w:firstRow="1" w:lastRow="0" w:firstColumn="0" w:lastColumn="0" w:oddVBand="0" w:evenVBand="0" w:oddHBand="0" w:evenHBand="0" w:firstRowFirstColumn="0" w:firstRowLastColumn="0" w:lastRowFirstColumn="0" w:lastRowLastColumn="0"/>
        </w:trPr>
        <w:tc>
          <w:tcPr>
            <w:tcW w:w="1985" w:type="dxa"/>
            <w:vAlign w:val="center"/>
          </w:tcPr>
          <w:p w14:paraId="1935A56F" w14:textId="77777777" w:rsidR="00D026EF" w:rsidRPr="00174D87" w:rsidRDefault="00D026EF" w:rsidP="0038685E">
            <w:pPr>
              <w:ind w:firstLineChars="0" w:firstLine="0"/>
              <w:jc w:val="center"/>
              <w:rPr>
                <w:rFonts w:cs="Times New Roman"/>
                <w:sz w:val="21"/>
                <w:szCs w:val="21"/>
              </w:rPr>
            </w:pPr>
            <w:bookmarkStart w:id="27" w:name="_Hlk181039117"/>
          </w:p>
        </w:tc>
        <w:tc>
          <w:tcPr>
            <w:tcW w:w="1843" w:type="dxa"/>
            <w:vAlign w:val="center"/>
          </w:tcPr>
          <w:p w14:paraId="3A185377"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P1(rigor stage)</w:t>
            </w:r>
          </w:p>
        </w:tc>
        <w:tc>
          <w:tcPr>
            <w:tcW w:w="3260" w:type="dxa"/>
            <w:vAlign w:val="center"/>
          </w:tcPr>
          <w:p w14:paraId="5246C24A"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P2</w:t>
            </w:r>
            <w:bookmarkStart w:id="28" w:name="OLE_LINK3"/>
            <w:r w:rsidRPr="00174D87">
              <w:rPr>
                <w:rFonts w:cs="Times New Roman"/>
                <w:sz w:val="21"/>
                <w:szCs w:val="21"/>
              </w:rPr>
              <w:t>(Membrane formation Stage</w:t>
            </w:r>
            <w:bookmarkEnd w:id="28"/>
            <w:r w:rsidRPr="00174D87">
              <w:rPr>
                <w:rFonts w:cs="Times New Roman"/>
                <w:sz w:val="21"/>
                <w:szCs w:val="21"/>
              </w:rPr>
              <w:t>)</w:t>
            </w:r>
          </w:p>
        </w:tc>
        <w:tc>
          <w:tcPr>
            <w:tcW w:w="1843" w:type="dxa"/>
            <w:vAlign w:val="center"/>
          </w:tcPr>
          <w:p w14:paraId="7F986459"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P3</w:t>
            </w:r>
            <w:bookmarkStart w:id="29" w:name="OLE_LINK4"/>
            <w:r w:rsidRPr="00174D87">
              <w:rPr>
                <w:rFonts w:cs="Times New Roman"/>
                <w:sz w:val="21"/>
                <w:szCs w:val="21"/>
              </w:rPr>
              <w:t>(Mature period</w:t>
            </w:r>
            <w:bookmarkEnd w:id="29"/>
            <w:r w:rsidRPr="00174D87">
              <w:rPr>
                <w:rFonts w:cs="Times New Roman"/>
                <w:sz w:val="21"/>
                <w:szCs w:val="21"/>
              </w:rPr>
              <w:t>)</w:t>
            </w:r>
          </w:p>
        </w:tc>
      </w:tr>
      <w:tr w:rsidR="00D026EF" w:rsidRPr="00174D87" w14:paraId="7F48AE6B" w14:textId="77777777" w:rsidTr="0038685E">
        <w:tc>
          <w:tcPr>
            <w:tcW w:w="1985" w:type="dxa"/>
            <w:vAlign w:val="center"/>
          </w:tcPr>
          <w:p w14:paraId="2AF0C47F" w14:textId="77777777" w:rsidR="00D026EF" w:rsidRPr="00174D87" w:rsidRDefault="00D026EF" w:rsidP="0038685E">
            <w:pPr>
              <w:ind w:firstLineChars="0" w:firstLine="0"/>
              <w:jc w:val="center"/>
              <w:rPr>
                <w:rFonts w:cs="Times New Roman"/>
                <w:sz w:val="21"/>
                <w:szCs w:val="21"/>
              </w:rPr>
            </w:pPr>
            <w:r>
              <w:rPr>
                <w:rFonts w:cs="Times New Roman"/>
                <w:sz w:val="21"/>
                <w:szCs w:val="21"/>
              </w:rPr>
              <w:t>IS</w:t>
            </w:r>
            <w:r>
              <w:rPr>
                <w:rFonts w:cs="Times New Roman" w:hint="eastAsia"/>
                <w:sz w:val="21"/>
                <w:szCs w:val="21"/>
              </w:rPr>
              <w:t xml:space="preserve">, </w:t>
            </w:r>
            <w:r w:rsidRPr="00174D87">
              <w:rPr>
                <w:rFonts w:cs="Times New Roman"/>
                <w:sz w:val="21"/>
                <w:szCs w:val="21"/>
              </w:rPr>
              <w:t>S</w:t>
            </w:r>
          </w:p>
        </w:tc>
        <w:tc>
          <w:tcPr>
            <w:tcW w:w="1843" w:type="dxa"/>
            <w:vAlign w:val="center"/>
          </w:tcPr>
          <w:p w14:paraId="71AF17D9"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JC</w:t>
            </w:r>
          </w:p>
        </w:tc>
        <w:tc>
          <w:tcPr>
            <w:tcW w:w="3260" w:type="dxa"/>
            <w:vAlign w:val="center"/>
          </w:tcPr>
          <w:p w14:paraId="6532C642" w14:textId="77777777" w:rsidR="00D026EF" w:rsidRPr="00174D87" w:rsidRDefault="00D026EF" w:rsidP="0038685E">
            <w:pPr>
              <w:ind w:firstLineChars="0" w:firstLine="0"/>
              <w:jc w:val="center"/>
              <w:rPr>
                <w:rFonts w:cs="Times New Roman"/>
                <w:sz w:val="21"/>
                <w:szCs w:val="21"/>
              </w:rPr>
            </w:pPr>
            <w:r>
              <w:rPr>
                <w:rFonts w:cs="Times New Roman" w:hint="eastAsia"/>
                <w:sz w:val="21"/>
                <w:szCs w:val="21"/>
              </w:rPr>
              <w:t>S</w:t>
            </w:r>
            <w:r w:rsidRPr="008A794A">
              <w:rPr>
                <w:rFonts w:cs="Times New Roman"/>
                <w:sz w:val="21"/>
                <w:szCs w:val="21"/>
                <w:vertAlign w:val="subscript"/>
              </w:rPr>
              <w:t>2</w:t>
            </w:r>
          </w:p>
        </w:tc>
        <w:tc>
          <w:tcPr>
            <w:tcW w:w="1843" w:type="dxa"/>
            <w:vAlign w:val="center"/>
          </w:tcPr>
          <w:p w14:paraId="67ECB781"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S</w:t>
            </w:r>
            <w:r w:rsidRPr="008A794A">
              <w:rPr>
                <w:rFonts w:cs="Times New Roman"/>
                <w:sz w:val="21"/>
                <w:szCs w:val="21"/>
                <w:vertAlign w:val="subscript"/>
              </w:rPr>
              <w:t>3</w:t>
            </w:r>
          </w:p>
        </w:tc>
      </w:tr>
      <w:tr w:rsidR="00D026EF" w:rsidRPr="00174D87" w14:paraId="711007F3" w14:textId="77777777" w:rsidTr="0038685E">
        <w:tc>
          <w:tcPr>
            <w:tcW w:w="1985" w:type="dxa"/>
            <w:vAlign w:val="center"/>
          </w:tcPr>
          <w:p w14:paraId="225847EB" w14:textId="77777777" w:rsidR="00D026EF" w:rsidRPr="00174D87" w:rsidRDefault="00D026EF" w:rsidP="0038685E">
            <w:pPr>
              <w:ind w:firstLineChars="0" w:firstLine="0"/>
              <w:jc w:val="center"/>
              <w:rPr>
                <w:rFonts w:cs="Times New Roman"/>
                <w:sz w:val="21"/>
                <w:szCs w:val="21"/>
              </w:rPr>
            </w:pPr>
            <w:r>
              <w:rPr>
                <w:rFonts w:cs="Times New Roman" w:hint="eastAsia"/>
                <w:sz w:val="21"/>
                <w:szCs w:val="21"/>
              </w:rPr>
              <w:t>BS</w:t>
            </w:r>
            <w:r w:rsidRPr="00174D87">
              <w:rPr>
                <w:rFonts w:cs="Times New Roman"/>
                <w:sz w:val="21"/>
                <w:szCs w:val="21"/>
              </w:rPr>
              <w:t>, Sm</w:t>
            </w:r>
          </w:p>
        </w:tc>
        <w:tc>
          <w:tcPr>
            <w:tcW w:w="1843" w:type="dxa"/>
            <w:vAlign w:val="center"/>
          </w:tcPr>
          <w:p w14:paraId="2FCBBE64" w14:textId="77777777" w:rsidR="00D026EF" w:rsidRPr="00174D87" w:rsidRDefault="00D026EF" w:rsidP="0038685E">
            <w:pPr>
              <w:ind w:firstLineChars="0" w:firstLine="0"/>
              <w:jc w:val="center"/>
              <w:rPr>
                <w:rFonts w:cs="Times New Roman"/>
                <w:sz w:val="21"/>
                <w:szCs w:val="21"/>
              </w:rPr>
            </w:pPr>
            <w:bookmarkStart w:id="30" w:name="_Hlk120488200"/>
            <w:r w:rsidRPr="00174D87">
              <w:rPr>
                <w:rFonts w:cs="Times New Roman"/>
                <w:sz w:val="21"/>
                <w:szCs w:val="21"/>
              </w:rPr>
              <w:t>Sm</w:t>
            </w:r>
            <w:r w:rsidRPr="008A794A">
              <w:rPr>
                <w:rFonts w:cs="Times New Roman"/>
                <w:sz w:val="21"/>
                <w:szCs w:val="21"/>
                <w:vertAlign w:val="subscript"/>
              </w:rPr>
              <w:t>1</w:t>
            </w:r>
            <w:bookmarkEnd w:id="30"/>
          </w:p>
        </w:tc>
        <w:tc>
          <w:tcPr>
            <w:tcW w:w="3260" w:type="dxa"/>
            <w:vAlign w:val="center"/>
          </w:tcPr>
          <w:p w14:paraId="3653C8C3" w14:textId="77777777" w:rsidR="00D026EF" w:rsidRPr="00174D87" w:rsidRDefault="00D026EF" w:rsidP="0038685E">
            <w:pPr>
              <w:ind w:firstLineChars="0" w:firstLine="0"/>
              <w:jc w:val="center"/>
              <w:rPr>
                <w:rFonts w:cs="Times New Roman"/>
                <w:sz w:val="21"/>
                <w:szCs w:val="21"/>
              </w:rPr>
            </w:pPr>
            <w:bookmarkStart w:id="31" w:name="_Hlk120488086"/>
            <w:r w:rsidRPr="00174D87">
              <w:rPr>
                <w:rFonts w:cs="Times New Roman"/>
                <w:sz w:val="21"/>
                <w:szCs w:val="21"/>
              </w:rPr>
              <w:t>Sm</w:t>
            </w:r>
            <w:r w:rsidRPr="008A794A">
              <w:rPr>
                <w:rFonts w:cs="Times New Roman"/>
                <w:sz w:val="21"/>
                <w:szCs w:val="21"/>
                <w:vertAlign w:val="subscript"/>
              </w:rPr>
              <w:t>2</w:t>
            </w:r>
            <w:bookmarkEnd w:id="31"/>
          </w:p>
        </w:tc>
        <w:tc>
          <w:tcPr>
            <w:tcW w:w="1843" w:type="dxa"/>
            <w:vAlign w:val="center"/>
          </w:tcPr>
          <w:p w14:paraId="4749B0CA"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Sm</w:t>
            </w:r>
            <w:r w:rsidRPr="008A794A">
              <w:rPr>
                <w:rFonts w:cs="Times New Roman"/>
                <w:sz w:val="21"/>
                <w:szCs w:val="21"/>
                <w:vertAlign w:val="subscript"/>
              </w:rPr>
              <w:t>3</w:t>
            </w:r>
          </w:p>
        </w:tc>
      </w:tr>
      <w:tr w:rsidR="00D026EF" w:rsidRPr="00174D87" w14:paraId="3AB2DF0E" w14:textId="77777777" w:rsidTr="0038685E">
        <w:tc>
          <w:tcPr>
            <w:tcW w:w="1985" w:type="dxa"/>
            <w:vAlign w:val="center"/>
          </w:tcPr>
          <w:p w14:paraId="0F0DFBED" w14:textId="77777777" w:rsidR="00D026EF" w:rsidRPr="00174D87" w:rsidRDefault="00D026EF" w:rsidP="0038685E">
            <w:pPr>
              <w:ind w:firstLineChars="0" w:firstLine="0"/>
              <w:jc w:val="center"/>
              <w:rPr>
                <w:rFonts w:cs="Times New Roman"/>
                <w:sz w:val="21"/>
                <w:szCs w:val="21"/>
              </w:rPr>
            </w:pPr>
            <w:bookmarkStart w:id="32" w:name="_Hlk120487437"/>
            <w:r w:rsidRPr="00174D87">
              <w:rPr>
                <w:rFonts w:cs="Times New Roman"/>
                <w:sz w:val="21"/>
                <w:szCs w:val="21"/>
              </w:rPr>
              <w:t>C</w:t>
            </w:r>
            <w:r>
              <w:rPr>
                <w:rFonts w:cs="Times New Roman" w:hint="eastAsia"/>
                <w:sz w:val="21"/>
                <w:szCs w:val="21"/>
              </w:rPr>
              <w:t>S</w:t>
            </w:r>
            <w:r w:rsidRPr="00174D87">
              <w:rPr>
                <w:rFonts w:cs="Times New Roman"/>
                <w:sz w:val="21"/>
                <w:szCs w:val="21"/>
              </w:rPr>
              <w:t>, Sck</w:t>
            </w:r>
          </w:p>
        </w:tc>
        <w:tc>
          <w:tcPr>
            <w:tcW w:w="1843" w:type="dxa"/>
            <w:vAlign w:val="center"/>
          </w:tcPr>
          <w:p w14:paraId="2686764F"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Sck</w:t>
            </w:r>
            <w:r w:rsidRPr="008A794A">
              <w:rPr>
                <w:rFonts w:cs="Times New Roman"/>
                <w:sz w:val="21"/>
                <w:szCs w:val="21"/>
                <w:vertAlign w:val="subscript"/>
              </w:rPr>
              <w:t>1</w:t>
            </w:r>
          </w:p>
        </w:tc>
        <w:tc>
          <w:tcPr>
            <w:tcW w:w="3260" w:type="dxa"/>
            <w:vAlign w:val="center"/>
          </w:tcPr>
          <w:p w14:paraId="0F758BEB"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Sck</w:t>
            </w:r>
            <w:r w:rsidRPr="008A794A">
              <w:rPr>
                <w:rFonts w:cs="Times New Roman"/>
                <w:sz w:val="21"/>
                <w:szCs w:val="21"/>
                <w:vertAlign w:val="subscript"/>
              </w:rPr>
              <w:t>2</w:t>
            </w:r>
          </w:p>
        </w:tc>
        <w:tc>
          <w:tcPr>
            <w:tcW w:w="1843" w:type="dxa"/>
            <w:vAlign w:val="center"/>
          </w:tcPr>
          <w:p w14:paraId="2B857A55" w14:textId="77777777" w:rsidR="00D026EF" w:rsidRPr="00174D87" w:rsidRDefault="00D026EF" w:rsidP="0038685E">
            <w:pPr>
              <w:ind w:firstLineChars="0" w:firstLine="0"/>
              <w:jc w:val="center"/>
              <w:rPr>
                <w:rFonts w:cs="Times New Roman"/>
                <w:sz w:val="21"/>
                <w:szCs w:val="21"/>
              </w:rPr>
            </w:pPr>
            <w:r w:rsidRPr="00174D87">
              <w:rPr>
                <w:rFonts w:cs="Times New Roman"/>
                <w:sz w:val="21"/>
                <w:szCs w:val="21"/>
              </w:rPr>
              <w:t>Sck</w:t>
            </w:r>
            <w:r w:rsidRPr="008A794A">
              <w:rPr>
                <w:rFonts w:cs="Times New Roman"/>
                <w:sz w:val="21"/>
                <w:szCs w:val="21"/>
                <w:vertAlign w:val="subscript"/>
              </w:rPr>
              <w:t>3</w:t>
            </w:r>
          </w:p>
        </w:tc>
      </w:tr>
      <w:bookmarkEnd w:id="27"/>
      <w:bookmarkEnd w:id="32"/>
    </w:tbl>
    <w:p w14:paraId="1AD4023B" w14:textId="77777777" w:rsidR="00D026EF" w:rsidRDefault="00D026EF" w:rsidP="00554F01">
      <w:pPr>
        <w:ind w:firstLine="480"/>
      </w:pPr>
    </w:p>
    <w:p w14:paraId="0B82BE84" w14:textId="77777777" w:rsidR="00D026EF" w:rsidRDefault="00D026EF" w:rsidP="00EB1EA8">
      <w:pPr>
        <w:pStyle w:val="1"/>
        <w:spacing w:before="326" w:after="326"/>
        <w:jc w:val="left"/>
        <w:rPr>
          <w:sz w:val="28"/>
          <w:szCs w:val="40"/>
        </w:rPr>
        <w:sectPr w:rsidR="00D026EF" w:rsidSect="00311CF4">
          <w:pgSz w:w="11906" w:h="16838"/>
          <w:pgMar w:top="1440" w:right="1800" w:bottom="1440" w:left="1800" w:header="851" w:footer="992" w:gutter="0"/>
          <w:lnNumType w:countBy="1" w:restart="continuous"/>
          <w:cols w:space="425"/>
          <w:docGrid w:type="lines" w:linePitch="326"/>
        </w:sectPr>
      </w:pPr>
    </w:p>
    <w:p w14:paraId="5E53B2C0" w14:textId="0CEA170B" w:rsidR="00EB1EA8" w:rsidRPr="00EB1EA8" w:rsidRDefault="00EB1EA8" w:rsidP="00EB1EA8">
      <w:pPr>
        <w:pStyle w:val="1"/>
        <w:spacing w:before="326" w:after="326"/>
        <w:jc w:val="left"/>
        <w:rPr>
          <w:rFonts w:cs="Times New Roman"/>
          <w:b w:val="0"/>
          <w:bCs w:val="0"/>
          <w:sz w:val="28"/>
          <w:szCs w:val="22"/>
        </w:rPr>
      </w:pPr>
      <w:bookmarkStart w:id="33" w:name="_Toc194281774"/>
      <w:r w:rsidRPr="00EB1EA8">
        <w:rPr>
          <w:sz w:val="28"/>
          <w:szCs w:val="40"/>
        </w:rPr>
        <w:lastRenderedPageBreak/>
        <w:t>Table S</w:t>
      </w:r>
      <w:r w:rsidR="00D026EF">
        <w:rPr>
          <w:rFonts w:hint="eastAsia"/>
          <w:sz w:val="28"/>
          <w:szCs w:val="40"/>
        </w:rPr>
        <w:t>2</w:t>
      </w:r>
      <w:r w:rsidRPr="000C696C">
        <w:rPr>
          <w:sz w:val="28"/>
          <w:szCs w:val="40"/>
        </w:rPr>
        <w:t xml:space="preserve">. </w:t>
      </w:r>
      <w:bookmarkStart w:id="34" w:name="_Hlk175875177"/>
      <w:r w:rsidRPr="00EB1EA8">
        <w:rPr>
          <w:b w:val="0"/>
          <w:bCs w:val="0"/>
          <w:sz w:val="28"/>
          <w:szCs w:val="40"/>
        </w:rPr>
        <w:t>The colour and shape of various strain’s colony</w:t>
      </w:r>
      <w:r>
        <w:rPr>
          <w:rFonts w:hint="eastAsia"/>
          <w:b w:val="0"/>
          <w:bCs w:val="0"/>
          <w:sz w:val="28"/>
          <w:szCs w:val="40"/>
        </w:rPr>
        <w:t>.</w:t>
      </w:r>
      <w:bookmarkEnd w:id="33"/>
      <w:bookmarkEnd w:id="34"/>
    </w:p>
    <w:tbl>
      <w:tblPr>
        <w:tblStyle w:val="a5"/>
        <w:tblW w:w="9640" w:type="dxa"/>
        <w:tblInd w:w="-709" w:type="dxa"/>
        <w:tblLook w:val="04A0" w:firstRow="1" w:lastRow="0" w:firstColumn="1" w:lastColumn="0" w:noHBand="0" w:noVBand="1"/>
      </w:tblPr>
      <w:tblGrid>
        <w:gridCol w:w="1101"/>
        <w:gridCol w:w="1447"/>
        <w:gridCol w:w="857"/>
        <w:gridCol w:w="949"/>
        <w:gridCol w:w="1270"/>
        <w:gridCol w:w="946"/>
        <w:gridCol w:w="1514"/>
        <w:gridCol w:w="1556"/>
      </w:tblGrid>
      <w:tr w:rsidR="00EB1EA8" w:rsidRPr="00C305CD" w14:paraId="6462425E" w14:textId="77777777" w:rsidTr="009A72FF">
        <w:trPr>
          <w:cnfStyle w:val="100000000000" w:firstRow="1" w:lastRow="0" w:firstColumn="0" w:lastColumn="0" w:oddVBand="0" w:evenVBand="0" w:oddHBand="0" w:evenHBand="0" w:firstRowFirstColumn="0" w:firstRowLastColumn="0" w:lastRowFirstColumn="0" w:lastRowLastColumn="0"/>
        </w:trPr>
        <w:tc>
          <w:tcPr>
            <w:tcW w:w="1101" w:type="dxa"/>
            <w:vMerge w:val="restart"/>
            <w:shd w:val="clear" w:color="auto" w:fill="auto"/>
            <w:vAlign w:val="center"/>
          </w:tcPr>
          <w:p w14:paraId="4BFD54FA" w14:textId="77777777" w:rsidR="00EB1EA8" w:rsidRPr="00C305CD" w:rsidRDefault="00EB1EA8" w:rsidP="009A72FF">
            <w:pPr>
              <w:ind w:firstLineChars="0" w:firstLine="0"/>
              <w:rPr>
                <w:rFonts w:cs="Times New Roman"/>
                <w:szCs w:val="21"/>
              </w:rPr>
            </w:pPr>
            <w:r w:rsidRPr="00C305CD">
              <w:rPr>
                <w:rFonts w:cs="Times New Roman"/>
                <w:szCs w:val="21"/>
              </w:rPr>
              <w:t>No.of strains</w:t>
            </w:r>
          </w:p>
        </w:tc>
        <w:tc>
          <w:tcPr>
            <w:tcW w:w="1447" w:type="dxa"/>
            <w:vMerge w:val="restart"/>
            <w:shd w:val="clear" w:color="auto" w:fill="auto"/>
            <w:vAlign w:val="center"/>
          </w:tcPr>
          <w:p w14:paraId="50B1E3DE" w14:textId="77777777" w:rsidR="00EB1EA8" w:rsidRPr="00C305CD" w:rsidRDefault="00EB1EA8" w:rsidP="009A72FF">
            <w:pPr>
              <w:ind w:firstLineChars="0" w:firstLine="0"/>
              <w:jc w:val="center"/>
              <w:rPr>
                <w:rFonts w:cs="Times New Roman"/>
                <w:szCs w:val="21"/>
              </w:rPr>
            </w:pPr>
            <w:r w:rsidRPr="00C305CD">
              <w:rPr>
                <w:rFonts w:cs="Times New Roman"/>
                <w:szCs w:val="21"/>
              </w:rPr>
              <w:t>Colour</w:t>
            </w:r>
          </w:p>
        </w:tc>
        <w:tc>
          <w:tcPr>
            <w:tcW w:w="7092" w:type="dxa"/>
            <w:gridSpan w:val="6"/>
            <w:shd w:val="clear" w:color="auto" w:fill="auto"/>
            <w:vAlign w:val="center"/>
          </w:tcPr>
          <w:p w14:paraId="537FAED0" w14:textId="77777777" w:rsidR="00EB1EA8" w:rsidRPr="00C305CD" w:rsidRDefault="00EB1EA8" w:rsidP="009A72FF">
            <w:pPr>
              <w:ind w:firstLineChars="0" w:firstLine="0"/>
              <w:jc w:val="center"/>
              <w:rPr>
                <w:rFonts w:cs="Times New Roman"/>
                <w:szCs w:val="21"/>
              </w:rPr>
            </w:pPr>
            <w:r w:rsidRPr="00C305CD">
              <w:rPr>
                <w:rFonts w:cs="Times New Roman"/>
                <w:szCs w:val="21"/>
              </w:rPr>
              <w:t>Colony Shape</w:t>
            </w:r>
          </w:p>
        </w:tc>
      </w:tr>
      <w:tr w:rsidR="00EB1EA8" w:rsidRPr="00C305CD" w14:paraId="15E3A60E" w14:textId="77777777" w:rsidTr="009A72FF">
        <w:tc>
          <w:tcPr>
            <w:tcW w:w="1101" w:type="dxa"/>
            <w:vMerge/>
            <w:tcBorders>
              <w:bottom w:val="single" w:sz="4" w:space="0" w:color="auto"/>
            </w:tcBorders>
            <w:vAlign w:val="center"/>
          </w:tcPr>
          <w:p w14:paraId="28990410" w14:textId="77777777" w:rsidR="00EB1EA8" w:rsidRPr="00C305CD" w:rsidRDefault="00EB1EA8" w:rsidP="009A72FF">
            <w:pPr>
              <w:ind w:firstLineChars="0" w:firstLine="0"/>
              <w:jc w:val="center"/>
              <w:rPr>
                <w:rFonts w:cs="Times New Roman"/>
                <w:szCs w:val="21"/>
              </w:rPr>
            </w:pPr>
          </w:p>
        </w:tc>
        <w:tc>
          <w:tcPr>
            <w:tcW w:w="1447" w:type="dxa"/>
            <w:vMerge/>
            <w:tcBorders>
              <w:bottom w:val="single" w:sz="4" w:space="0" w:color="auto"/>
            </w:tcBorders>
            <w:vAlign w:val="center"/>
          </w:tcPr>
          <w:p w14:paraId="113DB394" w14:textId="77777777" w:rsidR="00EB1EA8" w:rsidRPr="00C305CD" w:rsidRDefault="00EB1EA8" w:rsidP="009A72FF">
            <w:pPr>
              <w:ind w:firstLineChars="0" w:firstLine="0"/>
              <w:jc w:val="center"/>
              <w:rPr>
                <w:rFonts w:cs="Times New Roman"/>
                <w:szCs w:val="21"/>
              </w:rPr>
            </w:pPr>
          </w:p>
        </w:tc>
        <w:tc>
          <w:tcPr>
            <w:tcW w:w="0" w:type="auto"/>
            <w:tcBorders>
              <w:top w:val="single" w:sz="4" w:space="0" w:color="auto"/>
              <w:bottom w:val="single" w:sz="4" w:space="0" w:color="auto"/>
            </w:tcBorders>
            <w:vAlign w:val="center"/>
          </w:tcPr>
          <w:p w14:paraId="071EFF79" w14:textId="77777777" w:rsidR="00EB1EA8" w:rsidRPr="00C305CD" w:rsidRDefault="00EB1EA8" w:rsidP="009A72FF">
            <w:pPr>
              <w:ind w:firstLineChars="0" w:firstLine="0"/>
              <w:jc w:val="center"/>
              <w:rPr>
                <w:rFonts w:cs="Times New Roman"/>
                <w:szCs w:val="21"/>
              </w:rPr>
            </w:pPr>
            <w:r w:rsidRPr="00C305CD">
              <w:rPr>
                <w:rFonts w:cs="Times New Roman"/>
                <w:szCs w:val="21"/>
              </w:rPr>
              <w:t>Shape</w:t>
            </w:r>
          </w:p>
        </w:tc>
        <w:tc>
          <w:tcPr>
            <w:tcW w:w="0" w:type="auto"/>
            <w:tcBorders>
              <w:top w:val="single" w:sz="4" w:space="0" w:color="auto"/>
              <w:bottom w:val="single" w:sz="4" w:space="0" w:color="auto"/>
            </w:tcBorders>
            <w:vAlign w:val="center"/>
          </w:tcPr>
          <w:p w14:paraId="4B3B7C1B" w14:textId="77777777" w:rsidR="00EB1EA8" w:rsidRPr="00C305CD" w:rsidRDefault="00EB1EA8" w:rsidP="009A72FF">
            <w:pPr>
              <w:ind w:firstLineChars="0" w:firstLine="0"/>
              <w:jc w:val="center"/>
              <w:rPr>
                <w:rFonts w:cs="Times New Roman"/>
                <w:szCs w:val="21"/>
              </w:rPr>
            </w:pPr>
            <w:r w:rsidRPr="00C305CD">
              <w:rPr>
                <w:rFonts w:cs="Times New Roman"/>
                <w:szCs w:val="21"/>
              </w:rPr>
              <w:t>Surface</w:t>
            </w:r>
          </w:p>
        </w:tc>
        <w:tc>
          <w:tcPr>
            <w:tcW w:w="0" w:type="auto"/>
            <w:tcBorders>
              <w:top w:val="single" w:sz="4" w:space="0" w:color="auto"/>
              <w:bottom w:val="single" w:sz="4" w:space="0" w:color="auto"/>
            </w:tcBorders>
            <w:vAlign w:val="center"/>
          </w:tcPr>
          <w:p w14:paraId="4414E5A9" w14:textId="77777777" w:rsidR="00EB1EA8" w:rsidRPr="00C305CD" w:rsidRDefault="00EB1EA8" w:rsidP="009A72FF">
            <w:pPr>
              <w:ind w:firstLineChars="0" w:firstLine="0"/>
              <w:jc w:val="center"/>
              <w:rPr>
                <w:rFonts w:cs="Times New Roman"/>
                <w:szCs w:val="21"/>
              </w:rPr>
            </w:pPr>
            <w:r w:rsidRPr="00C305CD">
              <w:rPr>
                <w:rFonts w:cs="Times New Roman"/>
                <w:szCs w:val="21"/>
              </w:rPr>
              <w:t>Edges</w:t>
            </w:r>
          </w:p>
        </w:tc>
        <w:tc>
          <w:tcPr>
            <w:tcW w:w="0" w:type="auto"/>
            <w:tcBorders>
              <w:top w:val="single" w:sz="4" w:space="0" w:color="auto"/>
              <w:bottom w:val="single" w:sz="4" w:space="0" w:color="auto"/>
            </w:tcBorders>
            <w:vAlign w:val="center"/>
          </w:tcPr>
          <w:p w14:paraId="70BB53AB" w14:textId="77777777" w:rsidR="00EB1EA8" w:rsidRPr="00C305CD" w:rsidRDefault="00EB1EA8" w:rsidP="009A72FF">
            <w:pPr>
              <w:ind w:firstLineChars="0" w:firstLine="0"/>
              <w:rPr>
                <w:rFonts w:cs="Times New Roman"/>
                <w:szCs w:val="21"/>
              </w:rPr>
            </w:pPr>
            <w:r w:rsidRPr="00C305CD">
              <w:rPr>
                <w:rFonts w:cs="Times New Roman"/>
                <w:szCs w:val="21"/>
              </w:rPr>
              <w:t>Texture</w:t>
            </w:r>
          </w:p>
        </w:tc>
        <w:tc>
          <w:tcPr>
            <w:tcW w:w="0" w:type="auto"/>
            <w:tcBorders>
              <w:top w:val="single" w:sz="4" w:space="0" w:color="auto"/>
              <w:bottom w:val="single" w:sz="4" w:space="0" w:color="auto"/>
            </w:tcBorders>
            <w:vAlign w:val="center"/>
          </w:tcPr>
          <w:p w14:paraId="5D85A7B4" w14:textId="77777777" w:rsidR="00EB1EA8" w:rsidRPr="00C305CD" w:rsidRDefault="00EB1EA8" w:rsidP="009A72FF">
            <w:pPr>
              <w:ind w:firstLineChars="0" w:firstLine="0"/>
              <w:rPr>
                <w:rFonts w:cs="Times New Roman"/>
                <w:szCs w:val="21"/>
              </w:rPr>
            </w:pPr>
            <w:r>
              <w:rPr>
                <w:rFonts w:cs="Times New Roman" w:hint="eastAsia"/>
                <w:szCs w:val="21"/>
              </w:rPr>
              <w:t>T</w:t>
            </w:r>
            <w:r w:rsidRPr="00C305CD">
              <w:rPr>
                <w:rFonts w:cs="Times New Roman"/>
                <w:szCs w:val="21"/>
              </w:rPr>
              <w:t>ransparency</w:t>
            </w:r>
          </w:p>
        </w:tc>
        <w:tc>
          <w:tcPr>
            <w:tcW w:w="1556" w:type="dxa"/>
            <w:tcBorders>
              <w:top w:val="single" w:sz="4" w:space="0" w:color="auto"/>
              <w:bottom w:val="single" w:sz="4" w:space="0" w:color="auto"/>
            </w:tcBorders>
            <w:vAlign w:val="center"/>
          </w:tcPr>
          <w:p w14:paraId="6B7F8379" w14:textId="77777777" w:rsidR="00EB1EA8" w:rsidRPr="00C305CD" w:rsidRDefault="00EB1EA8" w:rsidP="009A72FF">
            <w:pPr>
              <w:ind w:firstLineChars="0" w:firstLine="0"/>
              <w:jc w:val="center"/>
              <w:rPr>
                <w:rFonts w:cs="Times New Roman"/>
                <w:szCs w:val="21"/>
              </w:rPr>
            </w:pPr>
            <w:r w:rsidRPr="00C305CD">
              <w:rPr>
                <w:rFonts w:cs="Times New Roman"/>
                <w:szCs w:val="21"/>
              </w:rPr>
              <w:t>Ridge</w:t>
            </w:r>
          </w:p>
        </w:tc>
      </w:tr>
      <w:tr w:rsidR="00EB1EA8" w:rsidRPr="00C305CD" w14:paraId="5444E0C3" w14:textId="77777777" w:rsidTr="009A72FF">
        <w:tc>
          <w:tcPr>
            <w:tcW w:w="1101" w:type="dxa"/>
            <w:tcBorders>
              <w:top w:val="single" w:sz="4" w:space="0" w:color="auto"/>
            </w:tcBorders>
            <w:vAlign w:val="center"/>
          </w:tcPr>
          <w:p w14:paraId="59662C8B" w14:textId="77777777" w:rsidR="00EB1EA8" w:rsidRPr="00C305CD" w:rsidRDefault="00EB1EA8" w:rsidP="009A72FF">
            <w:pPr>
              <w:ind w:firstLineChars="0" w:firstLine="0"/>
              <w:jc w:val="center"/>
              <w:rPr>
                <w:rFonts w:cs="Times New Roman"/>
                <w:szCs w:val="21"/>
              </w:rPr>
            </w:pPr>
            <w:r w:rsidRPr="00C305CD">
              <w:rPr>
                <w:rFonts w:cs="Times New Roman"/>
                <w:szCs w:val="21"/>
              </w:rPr>
              <w:t>L4</w:t>
            </w:r>
          </w:p>
        </w:tc>
        <w:tc>
          <w:tcPr>
            <w:tcW w:w="1447" w:type="dxa"/>
            <w:tcBorders>
              <w:top w:val="single" w:sz="4" w:space="0" w:color="auto"/>
            </w:tcBorders>
          </w:tcPr>
          <w:p w14:paraId="3FC7B8F2" w14:textId="77777777" w:rsidR="00EB1EA8" w:rsidRPr="00C305CD" w:rsidRDefault="00EB1EA8" w:rsidP="009A72FF">
            <w:pPr>
              <w:ind w:firstLineChars="0" w:firstLine="0"/>
              <w:jc w:val="center"/>
              <w:rPr>
                <w:rFonts w:cs="Times New Roman"/>
                <w:szCs w:val="21"/>
              </w:rPr>
            </w:pPr>
            <w:r w:rsidRPr="00A131D0">
              <w:t>pale yellow</w:t>
            </w:r>
          </w:p>
        </w:tc>
        <w:tc>
          <w:tcPr>
            <w:tcW w:w="0" w:type="auto"/>
            <w:tcBorders>
              <w:top w:val="single" w:sz="4" w:space="0" w:color="auto"/>
            </w:tcBorders>
          </w:tcPr>
          <w:p w14:paraId="6C0EFDB1" w14:textId="77777777" w:rsidR="00EB1EA8" w:rsidRPr="00C305CD" w:rsidRDefault="00EB1EA8" w:rsidP="009A72FF">
            <w:pPr>
              <w:ind w:firstLineChars="0" w:firstLine="0"/>
              <w:jc w:val="center"/>
              <w:rPr>
                <w:rFonts w:cs="Times New Roman"/>
                <w:szCs w:val="21"/>
              </w:rPr>
            </w:pPr>
            <w:r w:rsidRPr="007E2B40">
              <w:t>Round</w:t>
            </w:r>
          </w:p>
        </w:tc>
        <w:tc>
          <w:tcPr>
            <w:tcW w:w="0" w:type="auto"/>
            <w:tcBorders>
              <w:top w:val="single" w:sz="4" w:space="0" w:color="auto"/>
            </w:tcBorders>
          </w:tcPr>
          <w:p w14:paraId="16277114" w14:textId="77777777" w:rsidR="00EB1EA8" w:rsidRPr="00C305CD" w:rsidRDefault="00EB1EA8" w:rsidP="009A72FF">
            <w:pPr>
              <w:ind w:firstLineChars="0" w:firstLine="0"/>
              <w:jc w:val="center"/>
              <w:rPr>
                <w:rFonts w:cs="Times New Roman"/>
                <w:szCs w:val="21"/>
              </w:rPr>
            </w:pPr>
            <w:r w:rsidRPr="00CF5541">
              <w:t>smooth</w:t>
            </w:r>
          </w:p>
        </w:tc>
        <w:tc>
          <w:tcPr>
            <w:tcW w:w="0" w:type="auto"/>
            <w:tcBorders>
              <w:top w:val="single" w:sz="4" w:space="0" w:color="auto"/>
            </w:tcBorders>
          </w:tcPr>
          <w:p w14:paraId="0229D6D3" w14:textId="77777777" w:rsidR="00EB1EA8" w:rsidRPr="00C305CD" w:rsidRDefault="00EB1EA8" w:rsidP="009A72FF">
            <w:pPr>
              <w:ind w:firstLineChars="0" w:firstLine="0"/>
              <w:jc w:val="center"/>
              <w:rPr>
                <w:rFonts w:cs="Times New Roman"/>
                <w:szCs w:val="21"/>
              </w:rPr>
            </w:pPr>
            <w:r w:rsidRPr="00F44E11">
              <w:t>orderliness</w:t>
            </w:r>
          </w:p>
        </w:tc>
        <w:tc>
          <w:tcPr>
            <w:tcW w:w="0" w:type="auto"/>
            <w:tcBorders>
              <w:top w:val="single" w:sz="4" w:space="0" w:color="auto"/>
            </w:tcBorders>
          </w:tcPr>
          <w:p w14:paraId="1A2305DE" w14:textId="77777777" w:rsidR="00EB1EA8" w:rsidRPr="00C305CD" w:rsidRDefault="00EB1EA8" w:rsidP="009A72FF">
            <w:pPr>
              <w:ind w:firstLineChars="0" w:firstLine="0"/>
              <w:jc w:val="center"/>
              <w:rPr>
                <w:rFonts w:cs="Times New Roman"/>
                <w:szCs w:val="21"/>
              </w:rPr>
            </w:pPr>
            <w:r w:rsidRPr="004E0924">
              <w:t>oily</w:t>
            </w:r>
          </w:p>
        </w:tc>
        <w:tc>
          <w:tcPr>
            <w:tcW w:w="0" w:type="auto"/>
            <w:tcBorders>
              <w:top w:val="single" w:sz="4" w:space="0" w:color="auto"/>
            </w:tcBorders>
          </w:tcPr>
          <w:p w14:paraId="4CA4C561" w14:textId="77777777" w:rsidR="00EB1EA8" w:rsidRPr="00C305CD" w:rsidRDefault="00EB1EA8" w:rsidP="009A72FF">
            <w:pPr>
              <w:ind w:firstLineChars="0" w:firstLine="0"/>
              <w:jc w:val="center"/>
              <w:rPr>
                <w:rFonts w:cs="Times New Roman"/>
                <w:szCs w:val="21"/>
              </w:rPr>
            </w:pPr>
            <w:r w:rsidRPr="00583AD7">
              <w:t>translucence</w:t>
            </w:r>
          </w:p>
        </w:tc>
        <w:tc>
          <w:tcPr>
            <w:tcW w:w="1556" w:type="dxa"/>
            <w:tcBorders>
              <w:top w:val="single" w:sz="4" w:space="0" w:color="auto"/>
            </w:tcBorders>
            <w:vAlign w:val="center"/>
          </w:tcPr>
          <w:p w14:paraId="6834FFC4" w14:textId="77777777" w:rsidR="00EB1EA8" w:rsidRPr="00C305CD" w:rsidRDefault="00EB1EA8" w:rsidP="009A72FF">
            <w:pPr>
              <w:ind w:firstLineChars="0" w:firstLine="0"/>
              <w:jc w:val="center"/>
              <w:rPr>
                <w:rFonts w:cs="Times New Roman"/>
                <w:szCs w:val="21"/>
              </w:rPr>
            </w:pPr>
            <w:r w:rsidRPr="002549F7">
              <w:rPr>
                <w:rFonts w:cs="Times New Roman"/>
                <w:szCs w:val="21"/>
              </w:rPr>
              <w:t>hump</w:t>
            </w:r>
          </w:p>
        </w:tc>
      </w:tr>
      <w:tr w:rsidR="00EB1EA8" w:rsidRPr="00C305CD" w14:paraId="06764EBD" w14:textId="77777777" w:rsidTr="009A72FF">
        <w:tc>
          <w:tcPr>
            <w:tcW w:w="1101" w:type="dxa"/>
            <w:vAlign w:val="center"/>
          </w:tcPr>
          <w:p w14:paraId="716F7B85" w14:textId="77777777" w:rsidR="00EB1EA8" w:rsidRPr="00C305CD" w:rsidRDefault="00EB1EA8" w:rsidP="009A72FF">
            <w:pPr>
              <w:ind w:firstLineChars="0" w:firstLine="0"/>
              <w:jc w:val="center"/>
              <w:rPr>
                <w:rFonts w:cs="Times New Roman"/>
                <w:szCs w:val="21"/>
              </w:rPr>
            </w:pPr>
            <w:r w:rsidRPr="00C305CD">
              <w:rPr>
                <w:rFonts w:cs="Times New Roman"/>
                <w:szCs w:val="21"/>
              </w:rPr>
              <w:t>B1</w:t>
            </w:r>
          </w:p>
        </w:tc>
        <w:tc>
          <w:tcPr>
            <w:tcW w:w="1447" w:type="dxa"/>
          </w:tcPr>
          <w:p w14:paraId="5CE27F9F" w14:textId="77777777" w:rsidR="00EB1EA8" w:rsidRPr="00C305CD" w:rsidRDefault="00EB1EA8" w:rsidP="009A72FF">
            <w:pPr>
              <w:ind w:firstLineChars="0" w:firstLine="0"/>
              <w:jc w:val="center"/>
              <w:rPr>
                <w:rFonts w:cs="Times New Roman"/>
                <w:szCs w:val="21"/>
              </w:rPr>
            </w:pPr>
            <w:r w:rsidRPr="00A131D0">
              <w:t>pale yellow</w:t>
            </w:r>
          </w:p>
        </w:tc>
        <w:tc>
          <w:tcPr>
            <w:tcW w:w="0" w:type="auto"/>
          </w:tcPr>
          <w:p w14:paraId="7846DC96" w14:textId="77777777" w:rsidR="00EB1EA8" w:rsidRPr="00C305CD" w:rsidRDefault="00EB1EA8" w:rsidP="009A72FF">
            <w:pPr>
              <w:ind w:firstLineChars="0" w:firstLine="0"/>
              <w:jc w:val="center"/>
              <w:rPr>
                <w:rFonts w:cs="Times New Roman"/>
                <w:szCs w:val="21"/>
              </w:rPr>
            </w:pPr>
            <w:r w:rsidRPr="007E2B40">
              <w:t>Round</w:t>
            </w:r>
          </w:p>
        </w:tc>
        <w:tc>
          <w:tcPr>
            <w:tcW w:w="0" w:type="auto"/>
          </w:tcPr>
          <w:p w14:paraId="518960ED" w14:textId="77777777" w:rsidR="00EB1EA8" w:rsidRPr="00C305CD" w:rsidRDefault="00EB1EA8" w:rsidP="009A72FF">
            <w:pPr>
              <w:ind w:firstLineChars="0" w:firstLine="0"/>
              <w:jc w:val="center"/>
              <w:rPr>
                <w:rFonts w:cs="Times New Roman"/>
                <w:szCs w:val="21"/>
              </w:rPr>
            </w:pPr>
            <w:r w:rsidRPr="00CF5541">
              <w:t>smooth</w:t>
            </w:r>
          </w:p>
        </w:tc>
        <w:tc>
          <w:tcPr>
            <w:tcW w:w="0" w:type="auto"/>
          </w:tcPr>
          <w:p w14:paraId="1E583672" w14:textId="77777777" w:rsidR="00EB1EA8" w:rsidRPr="00C305CD" w:rsidRDefault="00EB1EA8" w:rsidP="009A72FF">
            <w:pPr>
              <w:ind w:firstLineChars="0" w:firstLine="0"/>
              <w:jc w:val="center"/>
              <w:rPr>
                <w:rFonts w:cs="Times New Roman"/>
                <w:szCs w:val="21"/>
              </w:rPr>
            </w:pPr>
            <w:r w:rsidRPr="00F44E11">
              <w:t>orderliness</w:t>
            </w:r>
          </w:p>
        </w:tc>
        <w:tc>
          <w:tcPr>
            <w:tcW w:w="0" w:type="auto"/>
          </w:tcPr>
          <w:p w14:paraId="392D7ECB" w14:textId="77777777" w:rsidR="00EB1EA8" w:rsidRPr="00C305CD" w:rsidRDefault="00EB1EA8" w:rsidP="009A72FF">
            <w:pPr>
              <w:ind w:firstLineChars="0" w:firstLine="0"/>
              <w:jc w:val="center"/>
              <w:rPr>
                <w:rFonts w:cs="Times New Roman"/>
                <w:szCs w:val="21"/>
              </w:rPr>
            </w:pPr>
            <w:r w:rsidRPr="004E0924">
              <w:t>oily</w:t>
            </w:r>
          </w:p>
        </w:tc>
        <w:tc>
          <w:tcPr>
            <w:tcW w:w="0" w:type="auto"/>
          </w:tcPr>
          <w:p w14:paraId="2166013F" w14:textId="77777777" w:rsidR="00EB1EA8" w:rsidRPr="00C305CD" w:rsidRDefault="00EB1EA8" w:rsidP="009A72FF">
            <w:pPr>
              <w:ind w:firstLineChars="0" w:firstLine="0"/>
              <w:jc w:val="center"/>
              <w:rPr>
                <w:rFonts w:cs="Times New Roman"/>
                <w:szCs w:val="21"/>
              </w:rPr>
            </w:pPr>
            <w:r w:rsidRPr="00583AD7">
              <w:t>translucence</w:t>
            </w:r>
          </w:p>
        </w:tc>
        <w:tc>
          <w:tcPr>
            <w:tcW w:w="1556" w:type="dxa"/>
          </w:tcPr>
          <w:p w14:paraId="614A9D02" w14:textId="77777777" w:rsidR="00EB1EA8" w:rsidRPr="00C305CD" w:rsidRDefault="00EB1EA8" w:rsidP="009A72FF">
            <w:pPr>
              <w:ind w:firstLineChars="0" w:firstLine="0"/>
              <w:jc w:val="center"/>
              <w:rPr>
                <w:rFonts w:cs="Times New Roman"/>
                <w:szCs w:val="21"/>
              </w:rPr>
            </w:pPr>
            <w:r w:rsidRPr="00AF795D">
              <w:t>micro-convex</w:t>
            </w:r>
          </w:p>
        </w:tc>
      </w:tr>
      <w:tr w:rsidR="00EB1EA8" w:rsidRPr="00C305CD" w14:paraId="367F5624" w14:textId="77777777" w:rsidTr="009A72FF">
        <w:tc>
          <w:tcPr>
            <w:tcW w:w="1101" w:type="dxa"/>
            <w:vAlign w:val="center"/>
          </w:tcPr>
          <w:p w14:paraId="03B7698D" w14:textId="77777777" w:rsidR="00EB1EA8" w:rsidRPr="00C305CD" w:rsidRDefault="00EB1EA8" w:rsidP="009A72FF">
            <w:pPr>
              <w:ind w:firstLineChars="0" w:firstLine="0"/>
              <w:jc w:val="center"/>
              <w:rPr>
                <w:rFonts w:cs="Times New Roman"/>
                <w:szCs w:val="21"/>
              </w:rPr>
            </w:pPr>
            <w:r w:rsidRPr="00C305CD">
              <w:rPr>
                <w:rFonts w:cs="Times New Roman"/>
                <w:szCs w:val="21"/>
              </w:rPr>
              <w:t>B5</w:t>
            </w:r>
          </w:p>
        </w:tc>
        <w:tc>
          <w:tcPr>
            <w:tcW w:w="1447" w:type="dxa"/>
            <w:vAlign w:val="center"/>
          </w:tcPr>
          <w:p w14:paraId="2E59053D" w14:textId="77777777" w:rsidR="00EB1EA8" w:rsidRPr="00C305CD" w:rsidRDefault="00EB1EA8" w:rsidP="009A72FF">
            <w:pPr>
              <w:ind w:firstLineChars="0" w:firstLine="0"/>
              <w:jc w:val="center"/>
              <w:rPr>
                <w:rFonts w:cs="Times New Roman"/>
                <w:szCs w:val="21"/>
              </w:rPr>
            </w:pPr>
            <w:r w:rsidRPr="002549F7">
              <w:rPr>
                <w:rFonts w:cs="Times New Roman"/>
                <w:szCs w:val="21"/>
              </w:rPr>
              <w:t>white</w:t>
            </w:r>
          </w:p>
        </w:tc>
        <w:tc>
          <w:tcPr>
            <w:tcW w:w="0" w:type="auto"/>
          </w:tcPr>
          <w:p w14:paraId="282AC5C9" w14:textId="77777777" w:rsidR="00EB1EA8" w:rsidRPr="00C305CD" w:rsidRDefault="00EB1EA8" w:rsidP="009A72FF">
            <w:pPr>
              <w:ind w:firstLineChars="0" w:firstLine="0"/>
              <w:jc w:val="center"/>
              <w:rPr>
                <w:rFonts w:cs="Times New Roman"/>
                <w:szCs w:val="21"/>
              </w:rPr>
            </w:pPr>
            <w:r w:rsidRPr="007E2B40">
              <w:t>Round</w:t>
            </w:r>
          </w:p>
        </w:tc>
        <w:tc>
          <w:tcPr>
            <w:tcW w:w="0" w:type="auto"/>
          </w:tcPr>
          <w:p w14:paraId="0BF27495" w14:textId="77777777" w:rsidR="00EB1EA8" w:rsidRPr="00C305CD" w:rsidRDefault="00EB1EA8" w:rsidP="009A72FF">
            <w:pPr>
              <w:ind w:firstLineChars="0" w:firstLine="0"/>
              <w:jc w:val="center"/>
              <w:rPr>
                <w:rFonts w:cs="Times New Roman"/>
                <w:szCs w:val="21"/>
              </w:rPr>
            </w:pPr>
            <w:r w:rsidRPr="00CF5541">
              <w:t>smooth</w:t>
            </w:r>
          </w:p>
        </w:tc>
        <w:tc>
          <w:tcPr>
            <w:tcW w:w="0" w:type="auto"/>
          </w:tcPr>
          <w:p w14:paraId="6F6F3352" w14:textId="77777777" w:rsidR="00EB1EA8" w:rsidRPr="00C305CD" w:rsidRDefault="00EB1EA8" w:rsidP="009A72FF">
            <w:pPr>
              <w:ind w:firstLineChars="0" w:firstLine="0"/>
              <w:jc w:val="center"/>
              <w:rPr>
                <w:rFonts w:cs="Times New Roman"/>
                <w:szCs w:val="21"/>
              </w:rPr>
            </w:pPr>
            <w:r w:rsidRPr="00F44E11">
              <w:t>orderliness</w:t>
            </w:r>
          </w:p>
        </w:tc>
        <w:tc>
          <w:tcPr>
            <w:tcW w:w="0" w:type="auto"/>
          </w:tcPr>
          <w:p w14:paraId="1810BDAA" w14:textId="77777777" w:rsidR="00EB1EA8" w:rsidRPr="00C305CD" w:rsidRDefault="00EB1EA8" w:rsidP="009A72FF">
            <w:pPr>
              <w:ind w:firstLineChars="0" w:firstLine="0"/>
              <w:jc w:val="center"/>
              <w:rPr>
                <w:rFonts w:cs="Times New Roman"/>
                <w:szCs w:val="21"/>
              </w:rPr>
            </w:pPr>
            <w:r w:rsidRPr="004E0924">
              <w:t>oily</w:t>
            </w:r>
          </w:p>
        </w:tc>
        <w:tc>
          <w:tcPr>
            <w:tcW w:w="0" w:type="auto"/>
          </w:tcPr>
          <w:p w14:paraId="5548D363" w14:textId="77777777" w:rsidR="00EB1EA8" w:rsidRPr="00C305CD" w:rsidRDefault="00EB1EA8" w:rsidP="009A72FF">
            <w:pPr>
              <w:ind w:firstLineChars="0" w:firstLine="0"/>
              <w:jc w:val="center"/>
              <w:rPr>
                <w:rFonts w:cs="Times New Roman"/>
                <w:szCs w:val="21"/>
              </w:rPr>
            </w:pPr>
            <w:r w:rsidRPr="00583AD7">
              <w:t>translucence</w:t>
            </w:r>
          </w:p>
        </w:tc>
        <w:tc>
          <w:tcPr>
            <w:tcW w:w="1556" w:type="dxa"/>
          </w:tcPr>
          <w:p w14:paraId="65E25262" w14:textId="77777777" w:rsidR="00EB1EA8" w:rsidRPr="00C305CD" w:rsidRDefault="00EB1EA8" w:rsidP="009A72FF">
            <w:pPr>
              <w:ind w:firstLineChars="0" w:firstLine="0"/>
              <w:jc w:val="center"/>
              <w:rPr>
                <w:rFonts w:cs="Times New Roman"/>
                <w:szCs w:val="21"/>
              </w:rPr>
            </w:pPr>
            <w:r w:rsidRPr="00AF795D">
              <w:t>micro-convex</w:t>
            </w:r>
          </w:p>
        </w:tc>
      </w:tr>
    </w:tbl>
    <w:p w14:paraId="4E186311" w14:textId="3E27D0AA" w:rsidR="00EB1EA8" w:rsidRDefault="00EB1EA8" w:rsidP="00EB1EA8">
      <w:pPr>
        <w:ind w:firstLine="480"/>
        <w:jc w:val="center"/>
      </w:pPr>
      <w:r>
        <w:br w:type="page"/>
      </w:r>
    </w:p>
    <w:p w14:paraId="304452AC" w14:textId="3E27D0AA" w:rsidR="006D6F2D" w:rsidRPr="00304404" w:rsidRDefault="006D6F2D" w:rsidP="00304404">
      <w:pPr>
        <w:pStyle w:val="1"/>
        <w:spacing w:before="326" w:after="326"/>
        <w:jc w:val="left"/>
        <w:rPr>
          <w:b w:val="0"/>
          <w:bCs w:val="0"/>
        </w:rPr>
      </w:pPr>
      <w:bookmarkStart w:id="35" w:name="_Toc194281775"/>
      <w:r w:rsidRPr="008B1890">
        <w:lastRenderedPageBreak/>
        <w:t xml:space="preserve">Table </w:t>
      </w:r>
      <w:r>
        <w:rPr>
          <w:rFonts w:hint="eastAsia"/>
        </w:rPr>
        <w:t xml:space="preserve">S3. </w:t>
      </w:r>
      <w:r w:rsidRPr="00304404">
        <w:rPr>
          <w:b w:val="0"/>
          <w:bCs w:val="0"/>
        </w:rPr>
        <w:t xml:space="preserve">Test results of strain </w:t>
      </w:r>
      <w:r w:rsidRPr="00B80F66">
        <w:rPr>
          <w:b w:val="0"/>
          <w:bCs w:val="0"/>
          <w:color w:val="FF0000"/>
        </w:rPr>
        <w:t>16S r</w:t>
      </w:r>
      <w:r w:rsidR="00B80F66" w:rsidRPr="00B80F66">
        <w:rPr>
          <w:rFonts w:hint="eastAsia"/>
          <w:b w:val="0"/>
          <w:bCs w:val="0"/>
          <w:color w:val="FF0000"/>
        </w:rPr>
        <w:t>R</w:t>
      </w:r>
      <w:r w:rsidRPr="00B80F66">
        <w:rPr>
          <w:b w:val="0"/>
          <w:bCs w:val="0"/>
          <w:color w:val="FF0000"/>
        </w:rPr>
        <w:t>NA</w:t>
      </w:r>
      <w:r w:rsidRPr="00304404">
        <w:rPr>
          <w:rFonts w:hint="eastAsia"/>
          <w:b w:val="0"/>
          <w:bCs w:val="0"/>
        </w:rPr>
        <w:t>.</w:t>
      </w:r>
      <w:bookmarkEnd w:id="35"/>
    </w:p>
    <w:tbl>
      <w:tblPr>
        <w:tblStyle w:val="a5"/>
        <w:tblW w:w="0" w:type="auto"/>
        <w:jc w:val="center"/>
        <w:tblLook w:val="04A0" w:firstRow="1" w:lastRow="0" w:firstColumn="1" w:lastColumn="0" w:noHBand="0" w:noVBand="1"/>
      </w:tblPr>
      <w:tblGrid>
        <w:gridCol w:w="1478"/>
        <w:gridCol w:w="2599"/>
        <w:gridCol w:w="1701"/>
        <w:gridCol w:w="2744"/>
      </w:tblGrid>
      <w:tr w:rsidR="006D6F2D" w:rsidRPr="009F03EE" w14:paraId="78550A91" w14:textId="77777777" w:rsidTr="00311CF4">
        <w:trPr>
          <w:cnfStyle w:val="100000000000" w:firstRow="1" w:lastRow="0" w:firstColumn="0" w:lastColumn="0" w:oddVBand="0" w:evenVBand="0" w:oddHBand="0" w:evenHBand="0" w:firstRowFirstColumn="0" w:firstRowLastColumn="0" w:lastRowFirstColumn="0" w:lastRowLastColumn="0"/>
          <w:jc w:val="center"/>
        </w:trPr>
        <w:tc>
          <w:tcPr>
            <w:tcW w:w="1478" w:type="dxa"/>
            <w:vAlign w:val="center"/>
          </w:tcPr>
          <w:p w14:paraId="4824563E"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No.of strains</w:t>
            </w:r>
          </w:p>
        </w:tc>
        <w:tc>
          <w:tcPr>
            <w:tcW w:w="2599" w:type="dxa"/>
            <w:vAlign w:val="center"/>
          </w:tcPr>
          <w:p w14:paraId="350D667C"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Name</w:t>
            </w:r>
          </w:p>
        </w:tc>
        <w:tc>
          <w:tcPr>
            <w:tcW w:w="1701" w:type="dxa"/>
            <w:vAlign w:val="center"/>
          </w:tcPr>
          <w:p w14:paraId="5E217458"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Accession</w:t>
            </w:r>
          </w:p>
        </w:tc>
        <w:tc>
          <w:tcPr>
            <w:tcW w:w="2744" w:type="dxa"/>
            <w:vAlign w:val="center"/>
          </w:tcPr>
          <w:p w14:paraId="447930E1" w14:textId="7DA92659" w:rsidR="006D6F2D" w:rsidRPr="00311CF4" w:rsidRDefault="00311CF4" w:rsidP="00311CF4">
            <w:pPr>
              <w:autoSpaceDE w:val="0"/>
              <w:autoSpaceDN w:val="0"/>
              <w:adjustRightInd w:val="0"/>
              <w:ind w:firstLineChars="0" w:firstLine="0"/>
              <w:jc w:val="center"/>
              <w:rPr>
                <w:rFonts w:cs="Times New Roman"/>
                <w:color w:val="FF0000"/>
                <w:sz w:val="21"/>
                <w:szCs w:val="21"/>
              </w:rPr>
            </w:pPr>
            <w:bookmarkStart w:id="36" w:name="_Hlk203902836"/>
            <w:r w:rsidRPr="00311CF4">
              <w:rPr>
                <w:rFonts w:cs="Times New Roman" w:hint="eastAsia"/>
                <w:color w:val="FF0000"/>
                <w:sz w:val="21"/>
                <w:szCs w:val="21"/>
              </w:rPr>
              <w:t>N</w:t>
            </w:r>
            <w:r w:rsidRPr="00311CF4">
              <w:rPr>
                <w:rFonts w:cs="Times New Roman"/>
                <w:color w:val="FF0000"/>
                <w:sz w:val="21"/>
                <w:szCs w:val="21"/>
              </w:rPr>
              <w:t>ucleotide sequence identity</w:t>
            </w:r>
            <w:bookmarkEnd w:id="36"/>
          </w:p>
        </w:tc>
      </w:tr>
      <w:tr w:rsidR="006D6F2D" w:rsidRPr="009F03EE" w14:paraId="3C9D8217" w14:textId="77777777" w:rsidTr="00311CF4">
        <w:trPr>
          <w:jc w:val="center"/>
        </w:trPr>
        <w:tc>
          <w:tcPr>
            <w:tcW w:w="1478" w:type="dxa"/>
            <w:vAlign w:val="center"/>
          </w:tcPr>
          <w:p w14:paraId="71834CEA"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B1</w:t>
            </w:r>
          </w:p>
        </w:tc>
        <w:tc>
          <w:tcPr>
            <w:tcW w:w="2599" w:type="dxa"/>
            <w:vAlign w:val="center"/>
          </w:tcPr>
          <w:p w14:paraId="552AB11B"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i/>
                <w:iCs/>
                <w:sz w:val="21"/>
                <w:szCs w:val="21"/>
              </w:rPr>
              <w:t xml:space="preserve">Delftia </w:t>
            </w:r>
            <w:r w:rsidRPr="009F03EE">
              <w:rPr>
                <w:rFonts w:cs="Times New Roman"/>
                <w:sz w:val="21"/>
                <w:szCs w:val="21"/>
              </w:rPr>
              <w:t>sp.</w:t>
            </w:r>
          </w:p>
        </w:tc>
        <w:tc>
          <w:tcPr>
            <w:tcW w:w="1701" w:type="dxa"/>
            <w:vAlign w:val="center"/>
          </w:tcPr>
          <w:p w14:paraId="61D93BA3"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MK414965.1</w:t>
            </w:r>
          </w:p>
        </w:tc>
        <w:tc>
          <w:tcPr>
            <w:tcW w:w="2744" w:type="dxa"/>
            <w:vAlign w:val="center"/>
          </w:tcPr>
          <w:p w14:paraId="65D1CC75"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99.92%</w:t>
            </w:r>
          </w:p>
        </w:tc>
      </w:tr>
      <w:tr w:rsidR="006D6F2D" w:rsidRPr="009F03EE" w14:paraId="01736A2A" w14:textId="77777777" w:rsidTr="00311CF4">
        <w:trPr>
          <w:jc w:val="center"/>
        </w:trPr>
        <w:tc>
          <w:tcPr>
            <w:tcW w:w="1478" w:type="dxa"/>
            <w:vAlign w:val="center"/>
          </w:tcPr>
          <w:p w14:paraId="0194812E"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B5</w:t>
            </w:r>
          </w:p>
        </w:tc>
        <w:tc>
          <w:tcPr>
            <w:tcW w:w="2599" w:type="dxa"/>
            <w:vAlign w:val="center"/>
          </w:tcPr>
          <w:p w14:paraId="392C6680"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i/>
                <w:iCs/>
                <w:sz w:val="21"/>
                <w:szCs w:val="21"/>
              </w:rPr>
              <w:t>Delftia acidovorans</w:t>
            </w:r>
          </w:p>
        </w:tc>
        <w:tc>
          <w:tcPr>
            <w:tcW w:w="1701" w:type="dxa"/>
            <w:vAlign w:val="center"/>
          </w:tcPr>
          <w:p w14:paraId="77651D75"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MK414884.1</w:t>
            </w:r>
          </w:p>
        </w:tc>
        <w:tc>
          <w:tcPr>
            <w:tcW w:w="2744" w:type="dxa"/>
            <w:vAlign w:val="center"/>
          </w:tcPr>
          <w:p w14:paraId="7D27F874"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99.85%</w:t>
            </w:r>
          </w:p>
        </w:tc>
      </w:tr>
      <w:tr w:rsidR="006D6F2D" w:rsidRPr="009F03EE" w14:paraId="5B5A8552" w14:textId="77777777" w:rsidTr="00311CF4">
        <w:trPr>
          <w:jc w:val="center"/>
        </w:trPr>
        <w:tc>
          <w:tcPr>
            <w:tcW w:w="1478" w:type="dxa"/>
            <w:vAlign w:val="center"/>
          </w:tcPr>
          <w:p w14:paraId="43BC6FA6"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L4</w:t>
            </w:r>
          </w:p>
        </w:tc>
        <w:tc>
          <w:tcPr>
            <w:tcW w:w="2599" w:type="dxa"/>
            <w:vAlign w:val="center"/>
          </w:tcPr>
          <w:p w14:paraId="2F141B75"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i/>
                <w:iCs/>
                <w:sz w:val="21"/>
                <w:szCs w:val="21"/>
              </w:rPr>
              <w:t>Pseudomonas protegens</w:t>
            </w:r>
          </w:p>
        </w:tc>
        <w:tc>
          <w:tcPr>
            <w:tcW w:w="1701" w:type="dxa"/>
            <w:vAlign w:val="center"/>
          </w:tcPr>
          <w:p w14:paraId="316E28E1"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MK235212.1</w:t>
            </w:r>
          </w:p>
        </w:tc>
        <w:tc>
          <w:tcPr>
            <w:tcW w:w="2744" w:type="dxa"/>
            <w:vAlign w:val="center"/>
          </w:tcPr>
          <w:p w14:paraId="6A22FD41" w14:textId="77777777" w:rsidR="006D6F2D" w:rsidRPr="009F03EE" w:rsidRDefault="006D6F2D" w:rsidP="00311CF4">
            <w:pPr>
              <w:autoSpaceDE w:val="0"/>
              <w:autoSpaceDN w:val="0"/>
              <w:adjustRightInd w:val="0"/>
              <w:ind w:firstLineChars="0" w:firstLine="0"/>
              <w:jc w:val="center"/>
              <w:rPr>
                <w:rFonts w:cs="Times New Roman"/>
                <w:sz w:val="21"/>
                <w:szCs w:val="21"/>
              </w:rPr>
            </w:pPr>
            <w:r w:rsidRPr="009F03EE">
              <w:rPr>
                <w:rFonts w:cs="Times New Roman"/>
                <w:sz w:val="21"/>
                <w:szCs w:val="21"/>
              </w:rPr>
              <w:t>100.00%</w:t>
            </w:r>
          </w:p>
        </w:tc>
      </w:tr>
    </w:tbl>
    <w:p w14:paraId="1DEB6E38" w14:textId="77777777" w:rsidR="006D6F2D" w:rsidRDefault="006D6F2D" w:rsidP="006D6F2D">
      <w:pPr>
        <w:pStyle w:val="aa"/>
        <w:keepNext/>
        <w:ind w:firstLineChars="0" w:firstLine="0"/>
        <w:jc w:val="center"/>
        <w:rPr>
          <w:rFonts w:ascii="Times New Roman" w:eastAsia="宋体" w:hAnsi="Times New Roman" w:cs="Times New Roman"/>
          <w:b/>
          <w:bCs/>
          <w:sz w:val="21"/>
          <w:szCs w:val="21"/>
        </w:rPr>
        <w:sectPr w:rsidR="006D6F2D" w:rsidSect="00311CF4">
          <w:pgSz w:w="11906" w:h="16838"/>
          <w:pgMar w:top="1440" w:right="1800" w:bottom="1440" w:left="1800" w:header="851" w:footer="992" w:gutter="0"/>
          <w:lnNumType w:countBy="1" w:restart="continuous"/>
          <w:cols w:space="425"/>
          <w:docGrid w:type="lines" w:linePitch="326"/>
        </w:sectPr>
      </w:pPr>
    </w:p>
    <w:p w14:paraId="7B25EED7" w14:textId="2963D34D" w:rsidR="006D6F2D" w:rsidRPr="00304404" w:rsidRDefault="006D6F2D" w:rsidP="00304404">
      <w:pPr>
        <w:pStyle w:val="1"/>
        <w:spacing w:before="326" w:after="326"/>
        <w:jc w:val="left"/>
      </w:pPr>
      <w:bookmarkStart w:id="37" w:name="_Hlk172642559"/>
      <w:bookmarkStart w:id="38" w:name="_Toc194281776"/>
      <w:r w:rsidRPr="000C58F4">
        <w:rPr>
          <w:rStyle w:val="10"/>
          <w:b/>
          <w:bCs/>
        </w:rPr>
        <w:lastRenderedPageBreak/>
        <w:t>T</w:t>
      </w:r>
      <w:r w:rsidRPr="000C58F4">
        <w:rPr>
          <w:rStyle w:val="40"/>
          <w:rFonts w:cstheme="minorBidi"/>
          <w:b/>
          <w:bCs/>
          <w:sz w:val="32"/>
          <w:szCs w:val="44"/>
        </w:rPr>
        <w:t>able</w:t>
      </w:r>
      <w:bookmarkEnd w:id="37"/>
      <w:r w:rsidRPr="000C58F4">
        <w:rPr>
          <w:rStyle w:val="40"/>
          <w:rFonts w:cstheme="minorBidi"/>
          <w:b/>
          <w:bCs/>
          <w:sz w:val="32"/>
          <w:szCs w:val="44"/>
        </w:rPr>
        <w:t xml:space="preserve"> </w:t>
      </w:r>
      <w:r w:rsidRPr="000C58F4">
        <w:rPr>
          <w:rStyle w:val="40"/>
          <w:rFonts w:cstheme="minorBidi" w:hint="eastAsia"/>
          <w:b/>
          <w:bCs/>
          <w:sz w:val="32"/>
          <w:szCs w:val="44"/>
        </w:rPr>
        <w:t>S4.</w:t>
      </w:r>
      <w:r w:rsidRPr="000C58F4">
        <w:rPr>
          <w:rStyle w:val="40"/>
          <w:rFonts w:cstheme="minorBidi"/>
          <w:b/>
          <w:bCs/>
          <w:sz w:val="32"/>
          <w:szCs w:val="44"/>
        </w:rPr>
        <w:t xml:space="preserve"> </w:t>
      </w:r>
      <w:r w:rsidRPr="00304404">
        <w:rPr>
          <w:rStyle w:val="40"/>
          <w:rFonts w:cstheme="minorBidi"/>
          <w:sz w:val="32"/>
          <w:szCs w:val="44"/>
        </w:rPr>
        <w:t>Taxonomic status of strains L4, B1, and B5</w:t>
      </w:r>
      <w:r w:rsidRPr="00304404">
        <w:rPr>
          <w:rStyle w:val="40"/>
          <w:rFonts w:cstheme="minorBidi" w:hint="eastAsia"/>
          <w:sz w:val="32"/>
          <w:szCs w:val="44"/>
        </w:rPr>
        <w:t>.</w:t>
      </w:r>
      <w:bookmarkEnd w:id="38"/>
    </w:p>
    <w:tbl>
      <w:tblPr>
        <w:tblStyle w:val="a5"/>
        <w:tblW w:w="0" w:type="auto"/>
        <w:jc w:val="center"/>
        <w:tblLook w:val="04A0" w:firstRow="1" w:lastRow="0" w:firstColumn="1" w:lastColumn="0" w:noHBand="0" w:noVBand="1"/>
      </w:tblPr>
      <w:tblGrid>
        <w:gridCol w:w="718"/>
        <w:gridCol w:w="1010"/>
        <w:gridCol w:w="1651"/>
        <w:gridCol w:w="2082"/>
        <w:gridCol w:w="1721"/>
        <w:gridCol w:w="1861"/>
        <w:gridCol w:w="1383"/>
        <w:gridCol w:w="2513"/>
      </w:tblGrid>
      <w:tr w:rsidR="006D6F2D" w:rsidRPr="009F03EE" w14:paraId="6E8555B8" w14:textId="77777777" w:rsidTr="00157EE5">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tcPr>
          <w:p w14:paraId="7948BB0B" w14:textId="77777777" w:rsidR="006D6F2D" w:rsidRPr="009F03EE" w:rsidRDefault="006D6F2D" w:rsidP="00304404">
            <w:pPr>
              <w:autoSpaceDE w:val="0"/>
              <w:autoSpaceDN w:val="0"/>
              <w:adjustRightInd w:val="0"/>
              <w:ind w:firstLineChars="0" w:firstLine="0"/>
              <w:jc w:val="center"/>
              <w:rPr>
                <w:rFonts w:cs="Times New Roman"/>
                <w:sz w:val="21"/>
                <w:szCs w:val="21"/>
              </w:rPr>
            </w:pPr>
            <w:bookmarkStart w:id="39" w:name="_Hlk157204519"/>
            <w:r w:rsidRPr="009F03EE">
              <w:rPr>
                <w:rFonts w:cs="Times New Roman"/>
                <w:sz w:val="21"/>
                <w:szCs w:val="21"/>
              </w:rPr>
              <w:t>Strain</w:t>
            </w:r>
          </w:p>
        </w:tc>
        <w:tc>
          <w:tcPr>
            <w:tcW w:w="0" w:type="auto"/>
            <w:vAlign w:val="center"/>
          </w:tcPr>
          <w:p w14:paraId="763C8875"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Kingdom</w:t>
            </w:r>
          </w:p>
        </w:tc>
        <w:tc>
          <w:tcPr>
            <w:tcW w:w="0" w:type="auto"/>
            <w:vAlign w:val="center"/>
          </w:tcPr>
          <w:p w14:paraId="0B4BED43"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Phylum</w:t>
            </w:r>
          </w:p>
        </w:tc>
        <w:tc>
          <w:tcPr>
            <w:tcW w:w="0" w:type="auto"/>
            <w:vAlign w:val="center"/>
          </w:tcPr>
          <w:p w14:paraId="7AD9E772"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Class</w:t>
            </w:r>
          </w:p>
        </w:tc>
        <w:tc>
          <w:tcPr>
            <w:tcW w:w="0" w:type="auto"/>
            <w:vAlign w:val="center"/>
          </w:tcPr>
          <w:p w14:paraId="149104E4"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Order</w:t>
            </w:r>
          </w:p>
        </w:tc>
        <w:tc>
          <w:tcPr>
            <w:tcW w:w="0" w:type="auto"/>
            <w:vAlign w:val="center"/>
          </w:tcPr>
          <w:p w14:paraId="1A7557B4"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Family</w:t>
            </w:r>
          </w:p>
        </w:tc>
        <w:tc>
          <w:tcPr>
            <w:tcW w:w="0" w:type="auto"/>
            <w:vAlign w:val="center"/>
          </w:tcPr>
          <w:p w14:paraId="22B242B3"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Genus</w:t>
            </w:r>
          </w:p>
        </w:tc>
        <w:tc>
          <w:tcPr>
            <w:tcW w:w="0" w:type="auto"/>
            <w:vAlign w:val="center"/>
          </w:tcPr>
          <w:p w14:paraId="2BB58A3F"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Species</w:t>
            </w:r>
          </w:p>
        </w:tc>
      </w:tr>
      <w:tr w:rsidR="006D6F2D" w:rsidRPr="009F03EE" w14:paraId="3810C7DC" w14:textId="77777777" w:rsidTr="00157EE5">
        <w:trPr>
          <w:jc w:val="center"/>
        </w:trPr>
        <w:tc>
          <w:tcPr>
            <w:tcW w:w="0" w:type="auto"/>
            <w:vAlign w:val="center"/>
          </w:tcPr>
          <w:p w14:paraId="0C3674F3"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L4</w:t>
            </w:r>
          </w:p>
        </w:tc>
        <w:tc>
          <w:tcPr>
            <w:tcW w:w="0" w:type="auto"/>
            <w:vAlign w:val="center"/>
          </w:tcPr>
          <w:p w14:paraId="2031408E"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Bacteria</w:t>
            </w:r>
          </w:p>
        </w:tc>
        <w:tc>
          <w:tcPr>
            <w:tcW w:w="0" w:type="auto"/>
            <w:vAlign w:val="center"/>
          </w:tcPr>
          <w:p w14:paraId="1C865CDB"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Pseudomonadota</w:t>
            </w:r>
          </w:p>
        </w:tc>
        <w:tc>
          <w:tcPr>
            <w:tcW w:w="0" w:type="auto"/>
            <w:vAlign w:val="center"/>
          </w:tcPr>
          <w:p w14:paraId="69A50C28"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Gammaproteobacteria</w:t>
            </w:r>
          </w:p>
        </w:tc>
        <w:tc>
          <w:tcPr>
            <w:tcW w:w="0" w:type="auto"/>
            <w:vAlign w:val="center"/>
          </w:tcPr>
          <w:p w14:paraId="7BD0491F"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Pseudomonadales</w:t>
            </w:r>
          </w:p>
        </w:tc>
        <w:tc>
          <w:tcPr>
            <w:tcW w:w="0" w:type="auto"/>
            <w:vAlign w:val="center"/>
          </w:tcPr>
          <w:p w14:paraId="00922E5D"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Pseudomonadaceae</w:t>
            </w:r>
          </w:p>
        </w:tc>
        <w:tc>
          <w:tcPr>
            <w:tcW w:w="0" w:type="auto"/>
            <w:vAlign w:val="center"/>
          </w:tcPr>
          <w:p w14:paraId="03096242"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i/>
                <w:iCs/>
                <w:sz w:val="21"/>
                <w:szCs w:val="21"/>
              </w:rPr>
              <w:t>Pseudomonas</w:t>
            </w:r>
          </w:p>
        </w:tc>
        <w:tc>
          <w:tcPr>
            <w:tcW w:w="0" w:type="auto"/>
            <w:vAlign w:val="center"/>
          </w:tcPr>
          <w:p w14:paraId="1A0B217F" w14:textId="77777777" w:rsidR="006D6F2D" w:rsidRPr="009F03EE" w:rsidRDefault="006D6F2D" w:rsidP="00304404">
            <w:pPr>
              <w:autoSpaceDE w:val="0"/>
              <w:autoSpaceDN w:val="0"/>
              <w:adjustRightInd w:val="0"/>
              <w:ind w:firstLineChars="0" w:firstLine="0"/>
              <w:jc w:val="center"/>
              <w:rPr>
                <w:rFonts w:cs="Times New Roman"/>
                <w:i/>
                <w:iCs/>
                <w:sz w:val="21"/>
                <w:szCs w:val="21"/>
              </w:rPr>
            </w:pPr>
            <w:r w:rsidRPr="009F03EE">
              <w:rPr>
                <w:rFonts w:cs="Times New Roman"/>
                <w:i/>
                <w:iCs/>
                <w:sz w:val="21"/>
                <w:szCs w:val="21"/>
              </w:rPr>
              <w:t>Pseudomonas chlororaphis</w:t>
            </w:r>
          </w:p>
        </w:tc>
      </w:tr>
      <w:tr w:rsidR="006D6F2D" w:rsidRPr="009F03EE" w14:paraId="3AE77EEB" w14:textId="77777777" w:rsidTr="00157EE5">
        <w:trPr>
          <w:jc w:val="center"/>
        </w:trPr>
        <w:tc>
          <w:tcPr>
            <w:tcW w:w="0" w:type="auto"/>
            <w:vAlign w:val="center"/>
          </w:tcPr>
          <w:p w14:paraId="76D00F62" w14:textId="77777777" w:rsidR="006D6F2D" w:rsidRPr="009F03EE" w:rsidRDefault="006D6F2D" w:rsidP="00304404">
            <w:pPr>
              <w:autoSpaceDE w:val="0"/>
              <w:autoSpaceDN w:val="0"/>
              <w:adjustRightInd w:val="0"/>
              <w:ind w:firstLineChars="0" w:firstLine="0"/>
              <w:jc w:val="center"/>
              <w:rPr>
                <w:rFonts w:cs="Times New Roman"/>
                <w:sz w:val="21"/>
                <w:szCs w:val="21"/>
              </w:rPr>
            </w:pPr>
            <w:bookmarkStart w:id="40" w:name="_Hlk157204417"/>
            <w:r w:rsidRPr="009F03EE">
              <w:rPr>
                <w:rFonts w:cs="Times New Roman"/>
                <w:sz w:val="21"/>
                <w:szCs w:val="21"/>
              </w:rPr>
              <w:t>B1</w:t>
            </w:r>
          </w:p>
        </w:tc>
        <w:tc>
          <w:tcPr>
            <w:tcW w:w="0" w:type="auto"/>
            <w:vAlign w:val="center"/>
          </w:tcPr>
          <w:p w14:paraId="26EB1DA3"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Bacteria</w:t>
            </w:r>
          </w:p>
        </w:tc>
        <w:tc>
          <w:tcPr>
            <w:tcW w:w="0" w:type="auto"/>
            <w:vAlign w:val="center"/>
          </w:tcPr>
          <w:p w14:paraId="24DCB395"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Pseudomonadota</w:t>
            </w:r>
          </w:p>
        </w:tc>
        <w:tc>
          <w:tcPr>
            <w:tcW w:w="0" w:type="auto"/>
            <w:vAlign w:val="center"/>
          </w:tcPr>
          <w:p w14:paraId="41E22BE7"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Betaproteobacteria</w:t>
            </w:r>
          </w:p>
        </w:tc>
        <w:tc>
          <w:tcPr>
            <w:tcW w:w="0" w:type="auto"/>
            <w:vAlign w:val="center"/>
          </w:tcPr>
          <w:p w14:paraId="1CBB0F6B"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Burkholderiales</w:t>
            </w:r>
          </w:p>
        </w:tc>
        <w:tc>
          <w:tcPr>
            <w:tcW w:w="0" w:type="auto"/>
            <w:vAlign w:val="center"/>
          </w:tcPr>
          <w:p w14:paraId="4F4B2ED2"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Comamonadaceae</w:t>
            </w:r>
          </w:p>
        </w:tc>
        <w:tc>
          <w:tcPr>
            <w:tcW w:w="0" w:type="auto"/>
            <w:vAlign w:val="center"/>
          </w:tcPr>
          <w:p w14:paraId="12501BEA"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i/>
                <w:iCs/>
                <w:sz w:val="21"/>
                <w:szCs w:val="21"/>
              </w:rPr>
              <w:t>Delftia</w:t>
            </w:r>
          </w:p>
        </w:tc>
        <w:tc>
          <w:tcPr>
            <w:tcW w:w="0" w:type="auto"/>
            <w:vAlign w:val="center"/>
          </w:tcPr>
          <w:p w14:paraId="264B8985" w14:textId="5CBD2DC4"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i/>
                <w:iCs/>
                <w:sz w:val="21"/>
                <w:szCs w:val="21"/>
              </w:rPr>
              <w:t>Delftia</w:t>
            </w:r>
            <w:r>
              <w:rPr>
                <w:rFonts w:cs="Times New Roman" w:hint="eastAsia"/>
                <w:sz w:val="21"/>
                <w:szCs w:val="21"/>
              </w:rPr>
              <w:t xml:space="preserve"> </w:t>
            </w:r>
            <w:r w:rsidRPr="009F03EE">
              <w:rPr>
                <w:rFonts w:cs="Times New Roman"/>
                <w:sz w:val="21"/>
                <w:szCs w:val="21"/>
              </w:rPr>
              <w:t>sp</w:t>
            </w:r>
            <w:r>
              <w:rPr>
                <w:rFonts w:cs="Times New Roman" w:hint="eastAsia"/>
                <w:sz w:val="21"/>
                <w:szCs w:val="21"/>
              </w:rPr>
              <w:t>.</w:t>
            </w:r>
          </w:p>
        </w:tc>
      </w:tr>
      <w:bookmarkEnd w:id="40"/>
      <w:tr w:rsidR="006D6F2D" w:rsidRPr="009F03EE" w14:paraId="2699FE9F" w14:textId="77777777" w:rsidTr="00157EE5">
        <w:trPr>
          <w:jc w:val="center"/>
        </w:trPr>
        <w:tc>
          <w:tcPr>
            <w:tcW w:w="0" w:type="auto"/>
            <w:vAlign w:val="center"/>
          </w:tcPr>
          <w:p w14:paraId="5DFCE1C6"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B5</w:t>
            </w:r>
          </w:p>
        </w:tc>
        <w:tc>
          <w:tcPr>
            <w:tcW w:w="0" w:type="auto"/>
            <w:vAlign w:val="center"/>
          </w:tcPr>
          <w:p w14:paraId="496E520E"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Bacteria</w:t>
            </w:r>
          </w:p>
        </w:tc>
        <w:tc>
          <w:tcPr>
            <w:tcW w:w="0" w:type="auto"/>
            <w:vAlign w:val="center"/>
          </w:tcPr>
          <w:p w14:paraId="284EB6DC"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Pseudomonadota</w:t>
            </w:r>
          </w:p>
        </w:tc>
        <w:tc>
          <w:tcPr>
            <w:tcW w:w="0" w:type="auto"/>
            <w:vAlign w:val="center"/>
          </w:tcPr>
          <w:p w14:paraId="6EC9CC3E"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Betaproteobacteria</w:t>
            </w:r>
          </w:p>
        </w:tc>
        <w:tc>
          <w:tcPr>
            <w:tcW w:w="0" w:type="auto"/>
            <w:vAlign w:val="center"/>
          </w:tcPr>
          <w:p w14:paraId="4EAD5AD0"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Burkholderiales</w:t>
            </w:r>
          </w:p>
        </w:tc>
        <w:tc>
          <w:tcPr>
            <w:tcW w:w="0" w:type="auto"/>
            <w:vAlign w:val="center"/>
          </w:tcPr>
          <w:p w14:paraId="6B81B3CD"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sz w:val="21"/>
                <w:szCs w:val="21"/>
              </w:rPr>
              <w:t>Comamonadaceae</w:t>
            </w:r>
          </w:p>
        </w:tc>
        <w:tc>
          <w:tcPr>
            <w:tcW w:w="0" w:type="auto"/>
            <w:vAlign w:val="center"/>
          </w:tcPr>
          <w:p w14:paraId="69DBC24C" w14:textId="77777777" w:rsidR="006D6F2D" w:rsidRPr="009F03EE" w:rsidRDefault="006D6F2D" w:rsidP="00304404">
            <w:pPr>
              <w:autoSpaceDE w:val="0"/>
              <w:autoSpaceDN w:val="0"/>
              <w:adjustRightInd w:val="0"/>
              <w:ind w:firstLineChars="0" w:firstLine="0"/>
              <w:jc w:val="center"/>
              <w:rPr>
                <w:rFonts w:cs="Times New Roman"/>
                <w:i/>
                <w:iCs/>
                <w:sz w:val="21"/>
                <w:szCs w:val="21"/>
              </w:rPr>
            </w:pPr>
            <w:r w:rsidRPr="009F03EE">
              <w:rPr>
                <w:rFonts w:cs="Times New Roman"/>
                <w:i/>
                <w:iCs/>
                <w:sz w:val="21"/>
                <w:szCs w:val="21"/>
              </w:rPr>
              <w:t>Delftia</w:t>
            </w:r>
          </w:p>
        </w:tc>
        <w:tc>
          <w:tcPr>
            <w:tcW w:w="0" w:type="auto"/>
            <w:vAlign w:val="center"/>
          </w:tcPr>
          <w:p w14:paraId="2EB9BD25" w14:textId="77777777" w:rsidR="006D6F2D" w:rsidRPr="009F03EE" w:rsidRDefault="006D6F2D" w:rsidP="00304404">
            <w:pPr>
              <w:autoSpaceDE w:val="0"/>
              <w:autoSpaceDN w:val="0"/>
              <w:adjustRightInd w:val="0"/>
              <w:ind w:firstLineChars="0" w:firstLine="0"/>
              <w:jc w:val="center"/>
              <w:rPr>
                <w:rFonts w:cs="Times New Roman"/>
                <w:sz w:val="21"/>
                <w:szCs w:val="21"/>
              </w:rPr>
            </w:pPr>
            <w:r w:rsidRPr="009F03EE">
              <w:rPr>
                <w:rFonts w:cs="Times New Roman"/>
                <w:i/>
                <w:iCs/>
                <w:sz w:val="21"/>
                <w:szCs w:val="21"/>
              </w:rPr>
              <w:t>Delftia acidovorans</w:t>
            </w:r>
          </w:p>
        </w:tc>
      </w:tr>
      <w:bookmarkEnd w:id="39"/>
    </w:tbl>
    <w:p w14:paraId="72AFDB50" w14:textId="77777777" w:rsidR="006D6F2D" w:rsidRDefault="006D6F2D" w:rsidP="00EB1EA8">
      <w:pPr>
        <w:ind w:firstLine="480"/>
        <w:jc w:val="center"/>
      </w:pPr>
    </w:p>
    <w:p w14:paraId="5E90731F" w14:textId="77777777" w:rsidR="006D6F2D" w:rsidRDefault="006D6F2D" w:rsidP="00EB1EA8">
      <w:pPr>
        <w:ind w:firstLine="480"/>
        <w:jc w:val="center"/>
        <w:sectPr w:rsidR="006D6F2D" w:rsidSect="00311CF4">
          <w:pgSz w:w="16838" w:h="11906" w:orient="landscape"/>
          <w:pgMar w:top="1800" w:right="1440" w:bottom="1800" w:left="1440" w:header="851" w:footer="992" w:gutter="0"/>
          <w:lnNumType w:countBy="1" w:restart="continuous"/>
          <w:cols w:space="425"/>
          <w:docGrid w:type="lines" w:linePitch="326"/>
        </w:sectPr>
      </w:pPr>
    </w:p>
    <w:p w14:paraId="6C12F129" w14:textId="0E29E6BC" w:rsidR="00FF2F2E" w:rsidRDefault="00EA7F7A" w:rsidP="006416C2">
      <w:pPr>
        <w:spacing w:line="480" w:lineRule="auto"/>
        <w:ind w:firstLineChars="0" w:firstLine="0"/>
        <w:jc w:val="center"/>
        <w:rPr>
          <w:rFonts w:cs="Times New Roman"/>
          <w:b/>
          <w:bCs/>
          <w:sz w:val="32"/>
          <w:szCs w:val="28"/>
        </w:rPr>
      </w:pPr>
      <w:r>
        <w:rPr>
          <w:rFonts w:cs="Times New Roman"/>
          <w:b/>
          <w:bCs/>
          <w:noProof/>
          <w:sz w:val="32"/>
          <w:szCs w:val="28"/>
        </w:rPr>
        <w:lastRenderedPageBreak/>
        <w:drawing>
          <wp:inline distT="0" distB="0" distL="0" distR="0" wp14:anchorId="788574AA" wp14:editId="5E2B86D2">
            <wp:extent cx="5313600" cy="2504231"/>
            <wp:effectExtent l="0" t="0" r="0" b="0"/>
            <wp:docPr id="976532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32498" name="图片 976532498"/>
                    <pic:cNvPicPr/>
                  </pic:nvPicPr>
                  <pic:blipFill rotWithShape="1">
                    <a:blip r:embed="rId21" cstate="print">
                      <a:extLst>
                        <a:ext uri="{28A0092B-C50C-407E-A947-70E740481C1C}">
                          <a14:useLocalDpi xmlns:a14="http://schemas.microsoft.com/office/drawing/2010/main" val="0"/>
                        </a:ext>
                      </a:extLst>
                    </a:blip>
                    <a:srcRect l="3269" t="7239" r="3241" b="14430"/>
                    <a:stretch/>
                  </pic:blipFill>
                  <pic:spPr bwMode="auto">
                    <a:xfrm>
                      <a:off x="0" y="0"/>
                      <a:ext cx="5313600" cy="2504231"/>
                    </a:xfrm>
                    <a:prstGeom prst="rect">
                      <a:avLst/>
                    </a:prstGeom>
                    <a:ln>
                      <a:noFill/>
                    </a:ln>
                    <a:extLst>
                      <a:ext uri="{53640926-AAD7-44D8-BBD7-CCE9431645EC}">
                        <a14:shadowObscured xmlns:a14="http://schemas.microsoft.com/office/drawing/2010/main"/>
                      </a:ext>
                    </a:extLst>
                  </pic:spPr>
                </pic:pic>
              </a:graphicData>
            </a:graphic>
          </wp:inline>
        </w:drawing>
      </w:r>
    </w:p>
    <w:p w14:paraId="06D95C84" w14:textId="33993000" w:rsidR="00FF2F2E" w:rsidRPr="00304404" w:rsidRDefault="00BF097B" w:rsidP="00304404">
      <w:pPr>
        <w:pStyle w:val="1"/>
        <w:spacing w:beforeLines="0" w:before="0" w:afterLines="0" w:after="0" w:line="360" w:lineRule="auto"/>
        <w:jc w:val="left"/>
        <w:rPr>
          <w:b w:val="0"/>
          <w:bCs w:val="0"/>
          <w:sz w:val="24"/>
          <w:szCs w:val="24"/>
        </w:rPr>
      </w:pPr>
      <w:bookmarkStart w:id="41" w:name="_Toc194281777"/>
      <w:r>
        <w:rPr>
          <w:sz w:val="24"/>
          <w:szCs w:val="24"/>
        </w:rPr>
        <w:t>Fig.</w:t>
      </w:r>
      <w:r w:rsidR="00EB1EA8" w:rsidRPr="00EB1EA8">
        <w:rPr>
          <w:sz w:val="24"/>
          <w:szCs w:val="24"/>
        </w:rPr>
        <w:t xml:space="preserve"> </w:t>
      </w:r>
      <w:r w:rsidR="00FF2F2E" w:rsidRPr="00EB1EA8">
        <w:rPr>
          <w:rFonts w:hint="eastAsia"/>
          <w:sz w:val="24"/>
          <w:szCs w:val="24"/>
        </w:rPr>
        <w:t>S1</w:t>
      </w:r>
      <w:r w:rsidR="00EB1EA8">
        <w:rPr>
          <w:rFonts w:hint="eastAsia"/>
          <w:sz w:val="24"/>
          <w:szCs w:val="24"/>
        </w:rPr>
        <w:t>.</w:t>
      </w:r>
      <w:r w:rsidR="00FF2F2E" w:rsidRPr="00EB1EA8">
        <w:rPr>
          <w:sz w:val="24"/>
          <w:szCs w:val="24"/>
        </w:rPr>
        <w:t xml:space="preserve"> </w:t>
      </w:r>
      <w:bookmarkStart w:id="42" w:name="_Hlk194271485"/>
      <w:bookmarkStart w:id="43" w:name="_Hlk196225863"/>
      <w:r w:rsidR="00EF0C19" w:rsidRPr="00EF0C19">
        <w:rPr>
          <w:b w:val="0"/>
          <w:bCs w:val="0"/>
          <w:sz w:val="24"/>
          <w:szCs w:val="24"/>
        </w:rPr>
        <w:t xml:space="preserve">Structure diagram of </w:t>
      </w:r>
      <w:r w:rsidR="00EF0C19" w:rsidRPr="003C6ED5">
        <w:rPr>
          <w:rFonts w:eastAsia="Times New Roman" w:cs="Times New Roman"/>
          <w:b w:val="0"/>
          <w:bCs w:val="0"/>
          <w:i/>
          <w:iCs/>
          <w:sz w:val="24"/>
          <w:szCs w:val="28"/>
        </w:rPr>
        <w:t>C.</w:t>
      </w:r>
      <w:r w:rsidR="00EF0C19">
        <w:rPr>
          <w:rFonts w:eastAsiaTheme="minorEastAsia" w:cs="Times New Roman" w:hint="eastAsia"/>
          <w:b w:val="0"/>
          <w:bCs w:val="0"/>
          <w:i/>
          <w:iCs/>
          <w:sz w:val="24"/>
          <w:szCs w:val="28"/>
        </w:rPr>
        <w:t xml:space="preserve"> </w:t>
      </w:r>
      <w:r w:rsidR="00EF0C19" w:rsidRPr="003C6ED5">
        <w:rPr>
          <w:rFonts w:eastAsia="Times New Roman" w:cs="Times New Roman"/>
          <w:b w:val="0"/>
          <w:bCs w:val="0"/>
          <w:i/>
          <w:iCs/>
          <w:sz w:val="24"/>
          <w:szCs w:val="28"/>
        </w:rPr>
        <w:t>chanhua</w:t>
      </w:r>
      <w:r w:rsidR="00EF0C19" w:rsidRPr="00EF0C19">
        <w:rPr>
          <w:rFonts w:hint="eastAsia"/>
          <w:b w:val="0"/>
          <w:bCs w:val="0"/>
          <w:sz w:val="24"/>
          <w:szCs w:val="24"/>
        </w:rPr>
        <w:t>.</w:t>
      </w:r>
      <w:r w:rsidR="00EF0C19">
        <w:rPr>
          <w:rFonts w:hint="eastAsia"/>
          <w:sz w:val="24"/>
          <w:szCs w:val="24"/>
        </w:rPr>
        <w:t xml:space="preserve"> </w:t>
      </w:r>
      <w:bookmarkEnd w:id="41"/>
      <w:bookmarkEnd w:id="42"/>
      <w:r w:rsidR="00EF0C19">
        <w:rPr>
          <w:rFonts w:hint="eastAsia"/>
          <w:b w:val="0"/>
          <w:bCs w:val="0"/>
          <w:sz w:val="24"/>
          <w:szCs w:val="24"/>
        </w:rPr>
        <w:t xml:space="preserve">(a) </w:t>
      </w:r>
      <w:r w:rsidR="00FF2F2E" w:rsidRPr="00304404">
        <w:rPr>
          <w:b w:val="0"/>
          <w:bCs w:val="0"/>
          <w:sz w:val="24"/>
          <w:szCs w:val="24"/>
        </w:rPr>
        <w:t xml:space="preserve">Comic diagram of </w:t>
      </w:r>
      <w:r w:rsidR="00FF2F2E" w:rsidRPr="00304404">
        <w:rPr>
          <w:b w:val="0"/>
          <w:bCs w:val="0"/>
          <w:i/>
          <w:iCs/>
          <w:sz w:val="24"/>
          <w:szCs w:val="24"/>
        </w:rPr>
        <w:t>C.</w:t>
      </w:r>
      <w:r w:rsidR="00457958">
        <w:rPr>
          <w:rFonts w:hint="eastAsia"/>
          <w:b w:val="0"/>
          <w:bCs w:val="0"/>
          <w:i/>
          <w:iCs/>
          <w:sz w:val="24"/>
          <w:szCs w:val="24"/>
        </w:rPr>
        <w:t xml:space="preserve"> </w:t>
      </w:r>
      <w:r w:rsidR="00FF2F2E" w:rsidRPr="00304404">
        <w:rPr>
          <w:b w:val="0"/>
          <w:bCs w:val="0"/>
          <w:i/>
          <w:iCs/>
          <w:sz w:val="24"/>
          <w:szCs w:val="24"/>
        </w:rPr>
        <w:t>chanhua</w:t>
      </w:r>
      <w:r w:rsidR="00FF2F2E" w:rsidRPr="00304404">
        <w:rPr>
          <w:b w:val="0"/>
          <w:bCs w:val="0"/>
          <w:sz w:val="24"/>
          <w:szCs w:val="24"/>
        </w:rPr>
        <w:t xml:space="preserve"> structure</w:t>
      </w:r>
      <w:r w:rsidR="00EF0C19">
        <w:rPr>
          <w:rFonts w:eastAsiaTheme="minorEastAsia" w:hint="eastAsia"/>
          <w:b w:val="0"/>
          <w:bCs w:val="0"/>
          <w:sz w:val="24"/>
          <w:szCs w:val="24"/>
        </w:rPr>
        <w:t>. (b)</w:t>
      </w:r>
      <w:r w:rsidR="00EB1EA8" w:rsidRPr="00304404">
        <w:rPr>
          <w:rFonts w:eastAsiaTheme="minorEastAsia" w:hint="eastAsia"/>
          <w:b w:val="0"/>
          <w:bCs w:val="0"/>
          <w:sz w:val="24"/>
          <w:szCs w:val="24"/>
        </w:rPr>
        <w:t xml:space="preserve"> </w:t>
      </w:r>
      <w:r w:rsidR="00EF0C19">
        <w:rPr>
          <w:rFonts w:eastAsiaTheme="minorEastAsia" w:hint="eastAsia"/>
          <w:b w:val="0"/>
          <w:bCs w:val="0"/>
          <w:sz w:val="24"/>
          <w:szCs w:val="24"/>
        </w:rPr>
        <w:t>C</w:t>
      </w:r>
      <w:r w:rsidR="00FF2F2E" w:rsidRPr="00304404">
        <w:rPr>
          <w:b w:val="0"/>
          <w:bCs w:val="0"/>
          <w:sz w:val="24"/>
          <w:szCs w:val="24"/>
        </w:rPr>
        <w:t xml:space="preserve">ross section of </w:t>
      </w:r>
      <w:r w:rsidR="00FF2F2E" w:rsidRPr="00304404">
        <w:rPr>
          <w:b w:val="0"/>
          <w:bCs w:val="0"/>
          <w:i/>
          <w:iCs/>
          <w:sz w:val="24"/>
          <w:szCs w:val="24"/>
        </w:rPr>
        <w:t>C.</w:t>
      </w:r>
      <w:r w:rsidR="00457958">
        <w:rPr>
          <w:rFonts w:hint="eastAsia"/>
          <w:b w:val="0"/>
          <w:bCs w:val="0"/>
          <w:i/>
          <w:iCs/>
          <w:sz w:val="24"/>
          <w:szCs w:val="24"/>
        </w:rPr>
        <w:t xml:space="preserve"> </w:t>
      </w:r>
      <w:r w:rsidR="00FF2F2E" w:rsidRPr="00304404">
        <w:rPr>
          <w:b w:val="0"/>
          <w:bCs w:val="0"/>
          <w:i/>
          <w:iCs/>
          <w:sz w:val="24"/>
          <w:szCs w:val="24"/>
        </w:rPr>
        <w:t>chanhua</w:t>
      </w:r>
      <w:r w:rsidR="00FF2F2E" w:rsidRPr="00304404">
        <w:rPr>
          <w:b w:val="0"/>
          <w:bCs w:val="0"/>
          <w:sz w:val="24"/>
          <w:szCs w:val="24"/>
        </w:rPr>
        <w:t xml:space="preserve"> cultivated under soil cover.</w:t>
      </w:r>
    </w:p>
    <w:bookmarkEnd w:id="43"/>
    <w:p w14:paraId="70F1CAA7" w14:textId="6619C480" w:rsidR="001A7184" w:rsidRDefault="001A7184" w:rsidP="006416C2">
      <w:pPr>
        <w:spacing w:line="480" w:lineRule="auto"/>
        <w:ind w:firstLineChars="0" w:firstLine="0"/>
        <w:jc w:val="center"/>
        <w:rPr>
          <w:rFonts w:cs="Times New Roman"/>
          <w:b/>
          <w:bCs/>
          <w:sz w:val="32"/>
          <w:szCs w:val="28"/>
        </w:rPr>
      </w:pPr>
      <w:r>
        <w:rPr>
          <w:rFonts w:cs="Times New Roman"/>
          <w:b/>
          <w:bCs/>
          <w:sz w:val="32"/>
          <w:szCs w:val="28"/>
        </w:rPr>
        <w:br w:type="page"/>
      </w:r>
    </w:p>
    <w:p w14:paraId="123DA6DC" w14:textId="745E2A5E" w:rsidR="00E71A8B" w:rsidRDefault="00EF0C19" w:rsidP="00EF0C19">
      <w:pPr>
        <w:spacing w:line="480" w:lineRule="auto"/>
        <w:ind w:firstLineChars="0" w:firstLine="0"/>
        <w:rPr>
          <w:rFonts w:cs="Times New Roman"/>
          <w:b/>
          <w:bCs/>
          <w:sz w:val="32"/>
          <w:szCs w:val="28"/>
        </w:rPr>
      </w:pPr>
      <w:r>
        <w:rPr>
          <w:noProof/>
        </w:rPr>
        <w:lastRenderedPageBreak/>
        <w:drawing>
          <wp:inline distT="0" distB="0" distL="0" distR="0" wp14:anchorId="5B8C526D" wp14:editId="5B8BFA03">
            <wp:extent cx="5312496" cy="3063875"/>
            <wp:effectExtent l="0" t="0" r="0" b="0"/>
            <wp:docPr id="14" name="图片 13">
              <a:extLst xmlns:a="http://schemas.openxmlformats.org/drawingml/2006/main">
                <a:ext uri="{FF2B5EF4-FFF2-40B4-BE49-F238E27FC236}">
                  <a16:creationId xmlns:a16="http://schemas.microsoft.com/office/drawing/2014/main" id="{82D06EA4-BF3A-D234-B8D1-C4D904AF2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82D06EA4-BF3A-D234-B8D1-C4D904AF236B}"/>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27" r="1543"/>
                    <a:stretch/>
                  </pic:blipFill>
                  <pic:spPr bwMode="auto">
                    <a:xfrm>
                      <a:off x="0" y="0"/>
                      <a:ext cx="5316467" cy="3066165"/>
                    </a:xfrm>
                    <a:prstGeom prst="rect">
                      <a:avLst/>
                    </a:prstGeom>
                    <a:ln>
                      <a:noFill/>
                    </a:ln>
                    <a:extLst>
                      <a:ext uri="{53640926-AAD7-44D8-BBD7-CCE9431645EC}">
                        <a14:shadowObscured xmlns:a14="http://schemas.microsoft.com/office/drawing/2010/main"/>
                      </a:ext>
                    </a:extLst>
                  </pic:spPr>
                </pic:pic>
              </a:graphicData>
            </a:graphic>
          </wp:inline>
        </w:drawing>
      </w:r>
    </w:p>
    <w:p w14:paraId="18BE261A" w14:textId="7311B9C2" w:rsidR="00E71A8B" w:rsidRPr="00EF0C19" w:rsidRDefault="00BF097B" w:rsidP="00EF0C19">
      <w:pPr>
        <w:pStyle w:val="1"/>
        <w:spacing w:beforeLines="0" w:before="0" w:afterLines="0" w:after="0" w:line="360" w:lineRule="auto"/>
        <w:jc w:val="left"/>
        <w:rPr>
          <w:b w:val="0"/>
          <w:bCs w:val="0"/>
          <w:sz w:val="24"/>
          <w:szCs w:val="24"/>
        </w:rPr>
      </w:pPr>
      <w:bookmarkStart w:id="44" w:name="_Toc194281778"/>
      <w:r>
        <w:rPr>
          <w:sz w:val="24"/>
          <w:szCs w:val="24"/>
        </w:rPr>
        <w:t>Fig.</w:t>
      </w:r>
      <w:r w:rsidR="00EB1EA8" w:rsidRPr="00EB1EA8">
        <w:rPr>
          <w:sz w:val="24"/>
          <w:szCs w:val="24"/>
        </w:rPr>
        <w:t xml:space="preserve"> </w:t>
      </w:r>
      <w:r w:rsidR="00E71A8B" w:rsidRPr="00EB1EA8">
        <w:rPr>
          <w:rFonts w:hint="eastAsia"/>
          <w:sz w:val="24"/>
          <w:szCs w:val="24"/>
        </w:rPr>
        <w:t>S</w:t>
      </w:r>
      <w:r w:rsidR="00504576" w:rsidRPr="00EB1EA8">
        <w:rPr>
          <w:rFonts w:hint="eastAsia"/>
          <w:sz w:val="24"/>
          <w:szCs w:val="24"/>
        </w:rPr>
        <w:t>2</w:t>
      </w:r>
      <w:r w:rsidR="00EB1EA8" w:rsidRPr="00EB1EA8">
        <w:rPr>
          <w:rFonts w:hint="eastAsia"/>
          <w:sz w:val="24"/>
          <w:szCs w:val="24"/>
        </w:rPr>
        <w:t>.</w:t>
      </w:r>
      <w:r w:rsidR="00E71A8B" w:rsidRPr="00EB1EA8">
        <w:rPr>
          <w:sz w:val="24"/>
          <w:szCs w:val="24"/>
        </w:rPr>
        <w:t xml:space="preserve"> </w:t>
      </w:r>
      <w:bookmarkStart w:id="45" w:name="_Hlk194271388"/>
      <w:r w:rsidR="003C6ED5" w:rsidRPr="003C6ED5">
        <w:rPr>
          <w:b w:val="0"/>
          <w:bCs w:val="0"/>
          <w:sz w:val="24"/>
          <w:szCs w:val="24"/>
        </w:rPr>
        <w:t xml:space="preserve">Artificial cultivation of </w:t>
      </w:r>
      <w:r w:rsidR="003C6ED5" w:rsidRPr="003C6ED5">
        <w:rPr>
          <w:b w:val="0"/>
          <w:bCs w:val="0"/>
          <w:i/>
          <w:iCs/>
          <w:sz w:val="24"/>
          <w:szCs w:val="24"/>
        </w:rPr>
        <w:t>C.</w:t>
      </w:r>
      <w:r w:rsidR="007E0774">
        <w:rPr>
          <w:rFonts w:hint="eastAsia"/>
          <w:b w:val="0"/>
          <w:bCs w:val="0"/>
          <w:i/>
          <w:iCs/>
          <w:sz w:val="24"/>
          <w:szCs w:val="24"/>
        </w:rPr>
        <w:t xml:space="preserve"> </w:t>
      </w:r>
      <w:r w:rsidR="003C6ED5" w:rsidRPr="003C6ED5">
        <w:rPr>
          <w:b w:val="0"/>
          <w:bCs w:val="0"/>
          <w:i/>
          <w:iCs/>
          <w:sz w:val="24"/>
          <w:szCs w:val="24"/>
        </w:rPr>
        <w:t>chanhua</w:t>
      </w:r>
      <w:r w:rsidR="003C6ED5" w:rsidRPr="003C6ED5">
        <w:rPr>
          <w:rFonts w:hint="eastAsia"/>
          <w:b w:val="0"/>
          <w:bCs w:val="0"/>
          <w:sz w:val="24"/>
          <w:szCs w:val="24"/>
        </w:rPr>
        <w:t>.</w:t>
      </w:r>
      <w:bookmarkEnd w:id="44"/>
      <w:r w:rsidR="003C6ED5" w:rsidRPr="003C6ED5">
        <w:rPr>
          <w:rFonts w:hint="eastAsia"/>
          <w:b w:val="0"/>
          <w:bCs w:val="0"/>
          <w:sz w:val="24"/>
          <w:szCs w:val="24"/>
        </w:rPr>
        <w:t xml:space="preserve"> </w:t>
      </w:r>
      <w:bookmarkEnd w:id="45"/>
    </w:p>
    <w:p w14:paraId="2B650426" w14:textId="62525495" w:rsidR="00504576" w:rsidRDefault="00504576" w:rsidP="006416C2">
      <w:pPr>
        <w:spacing w:line="480" w:lineRule="auto"/>
        <w:ind w:firstLineChars="0" w:firstLine="0"/>
        <w:jc w:val="center"/>
        <w:rPr>
          <w:rFonts w:cs="Times New Roman"/>
          <w:b/>
          <w:bCs/>
          <w:sz w:val="32"/>
          <w:szCs w:val="28"/>
        </w:rPr>
      </w:pPr>
      <w:r>
        <w:rPr>
          <w:rFonts w:cs="Times New Roman"/>
          <w:b/>
          <w:bCs/>
          <w:sz w:val="32"/>
          <w:szCs w:val="28"/>
        </w:rPr>
        <w:br w:type="page"/>
      </w:r>
    </w:p>
    <w:p w14:paraId="1D72657C" w14:textId="77777777" w:rsidR="00EF2E84" w:rsidRPr="00032478" w:rsidRDefault="00EF2E84" w:rsidP="00EF2E84">
      <w:pPr>
        <w:ind w:firstLine="480"/>
        <w:jc w:val="center"/>
      </w:pPr>
    </w:p>
    <w:p w14:paraId="48ABFB05" w14:textId="77777777" w:rsidR="00EF2E84" w:rsidRDefault="00EF2E84" w:rsidP="00EF0C19">
      <w:pPr>
        <w:ind w:firstLineChars="0" w:firstLine="0"/>
        <w:jc w:val="center"/>
      </w:pPr>
      <w:r>
        <w:rPr>
          <w:rFonts w:cs="Times New Roman"/>
          <w:noProof/>
        </w:rPr>
        <w:drawing>
          <wp:inline distT="0" distB="0" distL="0" distR="0" wp14:anchorId="4FE20F46" wp14:editId="2E70C27A">
            <wp:extent cx="5274310" cy="3670865"/>
            <wp:effectExtent l="0" t="0" r="0" b="0"/>
            <wp:docPr id="1077901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01892" name="图片 1077901892"/>
                    <pic:cNvPicPr/>
                  </pic:nvPicPr>
                  <pic:blipFill rotWithShape="1">
                    <a:blip r:embed="rId23">
                      <a:extLst>
                        <a:ext uri="{28A0092B-C50C-407E-A947-70E740481C1C}">
                          <a14:useLocalDpi xmlns:a14="http://schemas.microsoft.com/office/drawing/2010/main" val="0"/>
                        </a:ext>
                      </a:extLst>
                    </a:blip>
                    <a:srcRect r="19185"/>
                    <a:stretch/>
                  </pic:blipFill>
                  <pic:spPr bwMode="auto">
                    <a:xfrm>
                      <a:off x="0" y="0"/>
                      <a:ext cx="5274310" cy="3670865"/>
                    </a:xfrm>
                    <a:prstGeom prst="rect">
                      <a:avLst/>
                    </a:prstGeom>
                    <a:ln>
                      <a:noFill/>
                    </a:ln>
                    <a:extLst>
                      <a:ext uri="{53640926-AAD7-44D8-BBD7-CCE9431645EC}">
                        <a14:shadowObscured xmlns:a14="http://schemas.microsoft.com/office/drawing/2010/main"/>
                      </a:ext>
                    </a:extLst>
                  </pic:spPr>
                </pic:pic>
              </a:graphicData>
            </a:graphic>
          </wp:inline>
        </w:drawing>
      </w:r>
    </w:p>
    <w:p w14:paraId="428DAAE6" w14:textId="61BEB885" w:rsidR="00EF2E84" w:rsidRPr="00EF0C19" w:rsidRDefault="00BF097B" w:rsidP="00EF0C19">
      <w:pPr>
        <w:pStyle w:val="1"/>
        <w:spacing w:beforeLines="0" w:before="0" w:afterLines="0" w:after="0" w:line="360" w:lineRule="auto"/>
        <w:jc w:val="left"/>
        <w:rPr>
          <w:b w:val="0"/>
          <w:bCs w:val="0"/>
          <w:sz w:val="24"/>
          <w:szCs w:val="24"/>
        </w:rPr>
      </w:pPr>
      <w:bookmarkStart w:id="46" w:name="_Toc194281779"/>
      <w:r>
        <w:rPr>
          <w:sz w:val="24"/>
          <w:szCs w:val="24"/>
        </w:rPr>
        <w:t>Fig.</w:t>
      </w:r>
      <w:r w:rsidR="00EB1EA8" w:rsidRPr="000A16C0">
        <w:rPr>
          <w:sz w:val="24"/>
          <w:szCs w:val="24"/>
        </w:rPr>
        <w:t xml:space="preserve"> </w:t>
      </w:r>
      <w:r w:rsidR="00EF2E84" w:rsidRPr="000A16C0">
        <w:rPr>
          <w:rFonts w:hint="eastAsia"/>
          <w:sz w:val="24"/>
          <w:szCs w:val="24"/>
        </w:rPr>
        <w:t>S3</w:t>
      </w:r>
      <w:r w:rsidR="000A16C0">
        <w:rPr>
          <w:rFonts w:hint="eastAsia"/>
          <w:sz w:val="24"/>
          <w:szCs w:val="24"/>
        </w:rPr>
        <w:t>.</w:t>
      </w:r>
      <w:r w:rsidR="00EF2E84" w:rsidRPr="000A16C0">
        <w:rPr>
          <w:sz w:val="24"/>
          <w:szCs w:val="24"/>
        </w:rPr>
        <w:t xml:space="preserve"> </w:t>
      </w:r>
      <w:r w:rsidR="00EF2E84" w:rsidRPr="000A16C0">
        <w:rPr>
          <w:rFonts w:hint="eastAsia"/>
          <w:b w:val="0"/>
          <w:bCs w:val="0"/>
          <w:sz w:val="24"/>
          <w:szCs w:val="24"/>
        </w:rPr>
        <w:t>The e</w:t>
      </w:r>
      <w:r w:rsidR="00EF2E84" w:rsidRPr="000A16C0">
        <w:rPr>
          <w:b w:val="0"/>
          <w:bCs w:val="0"/>
          <w:sz w:val="24"/>
          <w:szCs w:val="24"/>
        </w:rPr>
        <w:t>xperimental method and sample sampling diagram</w:t>
      </w:r>
      <w:r w:rsidR="000A16C0">
        <w:rPr>
          <w:rFonts w:hint="eastAsia"/>
          <w:b w:val="0"/>
          <w:bCs w:val="0"/>
          <w:sz w:val="24"/>
          <w:szCs w:val="24"/>
        </w:rPr>
        <w:t>.</w:t>
      </w:r>
      <w:bookmarkEnd w:id="46"/>
      <w:r w:rsidR="000A16C0">
        <w:rPr>
          <w:rFonts w:hint="eastAsia"/>
          <w:b w:val="0"/>
          <w:bCs w:val="0"/>
          <w:sz w:val="24"/>
          <w:szCs w:val="24"/>
        </w:rPr>
        <w:t xml:space="preserve"> </w:t>
      </w:r>
      <w:r w:rsidR="00EF2E84" w:rsidRPr="00EF0C19">
        <w:rPr>
          <w:b w:val="0"/>
          <w:bCs w:val="0"/>
          <w:sz w:val="24"/>
          <w:szCs w:val="24"/>
        </w:rPr>
        <w:t>The red font in the figure represents the sample taken,</w:t>
      </w:r>
      <w:r w:rsidR="00EF2E84" w:rsidRPr="00EF0C19">
        <w:rPr>
          <w:rFonts w:hint="eastAsia"/>
          <w:b w:val="0"/>
          <w:bCs w:val="0"/>
          <w:sz w:val="24"/>
          <w:szCs w:val="24"/>
        </w:rPr>
        <w:t xml:space="preserve"> </w:t>
      </w:r>
      <w:r w:rsidR="00EF2E84" w:rsidRPr="00EF0C19">
        <w:rPr>
          <w:b w:val="0"/>
          <w:bCs w:val="0"/>
          <w:sz w:val="24"/>
          <w:szCs w:val="24"/>
        </w:rPr>
        <w:t xml:space="preserve">JC is expressed as the sclerotium in the rigor stage, S2 is expressed as the sclerotium at cortices formation stage, and S3 is expressed as the sclerotium in the mature stage. Sm2 is expressed as the bacteriospheric soil at the stage of membrane formation and Sm3 is expressed as the bacteriospheric soil at the stage of </w:t>
      </w:r>
      <w:bookmarkStart w:id="47" w:name="OLE_LINK27"/>
      <w:r w:rsidR="00EF2E84" w:rsidRPr="00EF0C19">
        <w:rPr>
          <w:b w:val="0"/>
          <w:bCs w:val="0"/>
          <w:i/>
          <w:iCs/>
          <w:sz w:val="24"/>
          <w:szCs w:val="24"/>
        </w:rPr>
        <w:t>Cordyceps chanhua</w:t>
      </w:r>
      <w:bookmarkEnd w:id="47"/>
      <w:r w:rsidR="00EF2E84" w:rsidRPr="00EF0C19">
        <w:rPr>
          <w:b w:val="0"/>
          <w:bCs w:val="0"/>
          <w:i/>
          <w:iCs/>
          <w:sz w:val="24"/>
          <w:szCs w:val="24"/>
        </w:rPr>
        <w:t xml:space="preserve"> </w:t>
      </w:r>
      <w:r w:rsidR="00EF2E84" w:rsidRPr="00EF0C19">
        <w:rPr>
          <w:b w:val="0"/>
          <w:bCs w:val="0"/>
          <w:sz w:val="24"/>
          <w:szCs w:val="24"/>
        </w:rPr>
        <w:t>maturation. Sck2 is expressed as the control soil of membrane formation stage. Sck3 is expressed as control soil at maturity</w:t>
      </w:r>
      <w:r w:rsidR="00EF2E84" w:rsidRPr="00EF0C19">
        <w:rPr>
          <w:rFonts w:hint="eastAsia"/>
          <w:b w:val="0"/>
          <w:bCs w:val="0"/>
          <w:sz w:val="24"/>
          <w:szCs w:val="24"/>
        </w:rPr>
        <w:t xml:space="preserve">, </w:t>
      </w:r>
      <w:r w:rsidR="00EF2E84" w:rsidRPr="00EF0C19">
        <w:rPr>
          <w:b w:val="0"/>
          <w:bCs w:val="0"/>
          <w:sz w:val="24"/>
          <w:szCs w:val="24"/>
        </w:rPr>
        <w:t>the same below.</w:t>
      </w:r>
    </w:p>
    <w:p w14:paraId="63EB59CF" w14:textId="1830270D" w:rsidR="00EF2E84" w:rsidRDefault="00EF2E84" w:rsidP="006416C2">
      <w:pPr>
        <w:spacing w:line="480" w:lineRule="auto"/>
        <w:ind w:firstLineChars="0" w:firstLine="0"/>
        <w:jc w:val="center"/>
        <w:rPr>
          <w:rFonts w:cs="Times New Roman"/>
          <w:b/>
          <w:bCs/>
          <w:sz w:val="32"/>
          <w:szCs w:val="28"/>
        </w:rPr>
      </w:pPr>
      <w:r>
        <w:rPr>
          <w:rFonts w:cs="Times New Roman"/>
          <w:b/>
          <w:bCs/>
          <w:sz w:val="32"/>
          <w:szCs w:val="28"/>
        </w:rPr>
        <w:br w:type="page"/>
      </w:r>
    </w:p>
    <w:p w14:paraId="56A960EB" w14:textId="77777777" w:rsidR="00EF2E84" w:rsidRDefault="00EF2E84" w:rsidP="00EF2E84">
      <w:pPr>
        <w:ind w:firstLineChars="0" w:firstLine="0"/>
        <w:jc w:val="center"/>
        <w:rPr>
          <w:szCs w:val="24"/>
        </w:rPr>
      </w:pPr>
      <w:r>
        <w:rPr>
          <w:rFonts w:hint="eastAsia"/>
          <w:noProof/>
        </w:rPr>
        <w:lastRenderedPageBreak/>
        <w:drawing>
          <wp:inline distT="0" distB="0" distL="0" distR="0" wp14:anchorId="3C5C416C" wp14:editId="3A469C09">
            <wp:extent cx="5274310" cy="2475570"/>
            <wp:effectExtent l="0" t="0" r="0" b="0"/>
            <wp:docPr id="267432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2699" name="图片 267432699"/>
                    <pic:cNvPicPr/>
                  </pic:nvPicPr>
                  <pic:blipFill rotWithShape="1">
                    <a:blip r:embed="rId24">
                      <a:extLst>
                        <a:ext uri="{28A0092B-C50C-407E-A947-70E740481C1C}">
                          <a14:useLocalDpi xmlns:a14="http://schemas.microsoft.com/office/drawing/2010/main" val="0"/>
                        </a:ext>
                      </a:extLst>
                    </a:blip>
                    <a:srcRect l="2668" r="19033" b="34668"/>
                    <a:stretch/>
                  </pic:blipFill>
                  <pic:spPr bwMode="auto">
                    <a:xfrm>
                      <a:off x="0" y="0"/>
                      <a:ext cx="5274310" cy="2475570"/>
                    </a:xfrm>
                    <a:prstGeom prst="rect">
                      <a:avLst/>
                    </a:prstGeom>
                    <a:ln>
                      <a:noFill/>
                    </a:ln>
                    <a:extLst>
                      <a:ext uri="{53640926-AAD7-44D8-BBD7-CCE9431645EC}">
                        <a14:shadowObscured xmlns:a14="http://schemas.microsoft.com/office/drawing/2010/main"/>
                      </a:ext>
                    </a:extLst>
                  </pic:spPr>
                </pic:pic>
              </a:graphicData>
            </a:graphic>
          </wp:inline>
        </w:drawing>
      </w:r>
    </w:p>
    <w:p w14:paraId="3AF800DF" w14:textId="6255E098" w:rsidR="00EF2E84" w:rsidRPr="000A16C0" w:rsidRDefault="00BF097B" w:rsidP="000A16C0">
      <w:pPr>
        <w:pStyle w:val="1"/>
        <w:spacing w:beforeLines="0" w:before="0" w:afterLines="0" w:after="0" w:line="360" w:lineRule="auto"/>
        <w:jc w:val="left"/>
        <w:rPr>
          <w:sz w:val="24"/>
          <w:szCs w:val="36"/>
        </w:rPr>
      </w:pPr>
      <w:bookmarkStart w:id="48" w:name="_Toc194281780"/>
      <w:r>
        <w:rPr>
          <w:sz w:val="24"/>
          <w:szCs w:val="36"/>
        </w:rPr>
        <w:t>Fig.</w:t>
      </w:r>
      <w:r w:rsidR="00EB1EA8" w:rsidRPr="000A16C0">
        <w:rPr>
          <w:sz w:val="24"/>
          <w:szCs w:val="36"/>
        </w:rPr>
        <w:t xml:space="preserve"> </w:t>
      </w:r>
      <w:r w:rsidR="00EF2E84" w:rsidRPr="000A16C0">
        <w:rPr>
          <w:rFonts w:hint="eastAsia"/>
          <w:sz w:val="24"/>
          <w:szCs w:val="36"/>
        </w:rPr>
        <w:t>S4</w:t>
      </w:r>
      <w:r w:rsidR="000A16C0" w:rsidRPr="000A16C0">
        <w:rPr>
          <w:rFonts w:hint="eastAsia"/>
          <w:sz w:val="24"/>
          <w:szCs w:val="36"/>
        </w:rPr>
        <w:t>.</w:t>
      </w:r>
      <w:r w:rsidR="00EF2E84" w:rsidRPr="000A16C0">
        <w:rPr>
          <w:sz w:val="24"/>
          <w:szCs w:val="36"/>
        </w:rPr>
        <w:t xml:space="preserve"> </w:t>
      </w:r>
      <w:r w:rsidR="00EF2E84" w:rsidRPr="000A16C0">
        <w:rPr>
          <w:b w:val="0"/>
          <w:bCs w:val="0"/>
          <w:sz w:val="24"/>
          <w:szCs w:val="36"/>
        </w:rPr>
        <w:t>Schematic diagram of preparation of</w:t>
      </w:r>
      <w:r w:rsidR="00EF2E84" w:rsidRPr="000A16C0">
        <w:rPr>
          <w:b w:val="0"/>
          <w:bCs w:val="0"/>
          <w:i/>
          <w:iCs/>
          <w:sz w:val="24"/>
          <w:szCs w:val="36"/>
        </w:rPr>
        <w:t xml:space="preserve"> C</w:t>
      </w:r>
      <w:r w:rsidR="00EF2E84" w:rsidRPr="000A16C0">
        <w:rPr>
          <w:rFonts w:hint="eastAsia"/>
          <w:b w:val="0"/>
          <w:bCs w:val="0"/>
          <w:i/>
          <w:iCs/>
          <w:sz w:val="24"/>
          <w:szCs w:val="36"/>
        </w:rPr>
        <w:t>.</w:t>
      </w:r>
      <w:r w:rsidR="00EF2E84" w:rsidRPr="000A16C0">
        <w:rPr>
          <w:b w:val="0"/>
          <w:bCs w:val="0"/>
          <w:i/>
          <w:iCs/>
          <w:sz w:val="24"/>
          <w:szCs w:val="36"/>
        </w:rPr>
        <w:t xml:space="preserve"> </w:t>
      </w:r>
      <w:r w:rsidR="00EF2E84" w:rsidRPr="000A16C0">
        <w:rPr>
          <w:rFonts w:hint="eastAsia"/>
          <w:b w:val="0"/>
          <w:bCs w:val="0"/>
          <w:i/>
          <w:iCs/>
          <w:sz w:val="24"/>
          <w:szCs w:val="36"/>
        </w:rPr>
        <w:t>chanhua</w:t>
      </w:r>
      <w:r w:rsidR="00EF2E84" w:rsidRPr="000A16C0">
        <w:rPr>
          <w:b w:val="0"/>
          <w:bCs w:val="0"/>
          <w:sz w:val="24"/>
          <w:szCs w:val="36"/>
        </w:rPr>
        <w:t xml:space="preserve"> exocrine nitrogen aqueous solution and its effect on soil bacterial community</w:t>
      </w:r>
      <w:bookmarkEnd w:id="48"/>
    </w:p>
    <w:p w14:paraId="57463B42" w14:textId="77777777" w:rsidR="00EF2E84" w:rsidRDefault="00EF2E84" w:rsidP="00EF2E84">
      <w:pPr>
        <w:ind w:firstLine="480"/>
        <w:jc w:val="center"/>
        <w:rPr>
          <w:szCs w:val="24"/>
        </w:rPr>
      </w:pPr>
      <w:r>
        <w:rPr>
          <w:szCs w:val="24"/>
        </w:rPr>
        <w:br w:type="page"/>
      </w:r>
    </w:p>
    <w:p w14:paraId="70793DCE" w14:textId="77777777" w:rsidR="00EF2E84" w:rsidRDefault="00EF2E84" w:rsidP="00EF2E84">
      <w:pPr>
        <w:ind w:firstLine="480"/>
        <w:jc w:val="center"/>
        <w:rPr>
          <w:szCs w:val="24"/>
        </w:rPr>
      </w:pPr>
    </w:p>
    <w:p w14:paraId="76450C75" w14:textId="77777777" w:rsidR="00EF2E84" w:rsidRDefault="00EF2E84" w:rsidP="00EF2E84">
      <w:pPr>
        <w:ind w:firstLineChars="0" w:firstLine="0"/>
        <w:rPr>
          <w:szCs w:val="24"/>
        </w:rPr>
      </w:pPr>
      <w:r>
        <w:rPr>
          <w:rFonts w:hint="eastAsia"/>
          <w:noProof/>
        </w:rPr>
        <w:drawing>
          <wp:inline distT="0" distB="0" distL="0" distR="0" wp14:anchorId="69809784" wp14:editId="054189E9">
            <wp:extent cx="5274310" cy="3794303"/>
            <wp:effectExtent l="0" t="0" r="0" b="0"/>
            <wp:docPr id="11894078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07898" name="图片 1189407898"/>
                    <pic:cNvPicPr/>
                  </pic:nvPicPr>
                  <pic:blipFill rotWithShape="1">
                    <a:blip r:embed="rId25">
                      <a:extLst>
                        <a:ext uri="{28A0092B-C50C-407E-A947-70E740481C1C}">
                          <a14:useLocalDpi xmlns:a14="http://schemas.microsoft.com/office/drawing/2010/main" val="0"/>
                        </a:ext>
                      </a:extLst>
                    </a:blip>
                    <a:srcRect l="-1" t="1844" r="33450" b="13042"/>
                    <a:stretch/>
                  </pic:blipFill>
                  <pic:spPr bwMode="auto">
                    <a:xfrm>
                      <a:off x="0" y="0"/>
                      <a:ext cx="5274310" cy="3794303"/>
                    </a:xfrm>
                    <a:prstGeom prst="rect">
                      <a:avLst/>
                    </a:prstGeom>
                    <a:ln>
                      <a:noFill/>
                    </a:ln>
                    <a:extLst>
                      <a:ext uri="{53640926-AAD7-44D8-BBD7-CCE9431645EC}">
                        <a14:shadowObscured xmlns:a14="http://schemas.microsoft.com/office/drawing/2010/main"/>
                      </a:ext>
                    </a:extLst>
                  </pic:spPr>
                </pic:pic>
              </a:graphicData>
            </a:graphic>
          </wp:inline>
        </w:drawing>
      </w:r>
    </w:p>
    <w:p w14:paraId="51FBD1D3" w14:textId="4B22FCED" w:rsidR="00EF2E84" w:rsidRPr="000A16C0" w:rsidRDefault="00BF097B" w:rsidP="000A16C0">
      <w:pPr>
        <w:pStyle w:val="1"/>
        <w:spacing w:beforeLines="0" w:before="0" w:afterLines="0" w:after="0" w:line="360" w:lineRule="auto"/>
        <w:jc w:val="left"/>
        <w:rPr>
          <w:b w:val="0"/>
          <w:bCs w:val="0"/>
          <w:sz w:val="24"/>
          <w:szCs w:val="24"/>
        </w:rPr>
      </w:pPr>
      <w:bookmarkStart w:id="49" w:name="_Toc194281781"/>
      <w:r>
        <w:rPr>
          <w:sz w:val="24"/>
          <w:szCs w:val="24"/>
        </w:rPr>
        <w:t>Fig.</w:t>
      </w:r>
      <w:r w:rsidR="00EB1EA8" w:rsidRPr="000A16C0">
        <w:rPr>
          <w:sz w:val="24"/>
          <w:szCs w:val="24"/>
        </w:rPr>
        <w:t xml:space="preserve"> </w:t>
      </w:r>
      <w:r w:rsidR="00EF2E84" w:rsidRPr="000A16C0">
        <w:rPr>
          <w:rFonts w:hint="eastAsia"/>
          <w:sz w:val="24"/>
          <w:szCs w:val="24"/>
        </w:rPr>
        <w:t>S</w:t>
      </w:r>
      <w:r w:rsidR="000635F8" w:rsidRPr="000A16C0">
        <w:rPr>
          <w:rFonts w:hint="eastAsia"/>
          <w:sz w:val="24"/>
          <w:szCs w:val="24"/>
        </w:rPr>
        <w:t>5</w:t>
      </w:r>
      <w:r w:rsidR="000A16C0" w:rsidRPr="000A16C0">
        <w:rPr>
          <w:rFonts w:hint="eastAsia"/>
          <w:sz w:val="24"/>
          <w:szCs w:val="24"/>
        </w:rPr>
        <w:t>.</w:t>
      </w:r>
      <w:r w:rsidR="00EF2E84" w:rsidRPr="000A16C0">
        <w:rPr>
          <w:b w:val="0"/>
          <w:bCs w:val="0"/>
          <w:sz w:val="24"/>
          <w:szCs w:val="24"/>
        </w:rPr>
        <w:t xml:space="preserve"> The process of isolating bacteria in soils</w:t>
      </w:r>
      <w:r w:rsidR="000A16C0" w:rsidRPr="000A16C0">
        <w:rPr>
          <w:rFonts w:hint="eastAsia"/>
          <w:b w:val="0"/>
          <w:bCs w:val="0"/>
          <w:sz w:val="24"/>
          <w:szCs w:val="24"/>
        </w:rPr>
        <w:t>.</w:t>
      </w:r>
      <w:bookmarkEnd w:id="49"/>
    </w:p>
    <w:p w14:paraId="671C91ED" w14:textId="1E548C3E" w:rsidR="00EF2E84" w:rsidRDefault="00EF2E84" w:rsidP="00EF2E84">
      <w:pPr>
        <w:ind w:firstLineChars="0" w:firstLine="0"/>
        <w:rPr>
          <w:szCs w:val="24"/>
        </w:rPr>
      </w:pPr>
      <w:r>
        <w:rPr>
          <w:szCs w:val="24"/>
        </w:rPr>
        <w:br w:type="page"/>
      </w:r>
      <w:r>
        <w:rPr>
          <w:rFonts w:cs="Times New Roman"/>
          <w:noProof/>
        </w:rPr>
        <w:lastRenderedPageBreak/>
        <w:drawing>
          <wp:inline distT="0" distB="0" distL="0" distR="0" wp14:anchorId="3E5452C9" wp14:editId="43F8CA20">
            <wp:extent cx="5274310" cy="4078394"/>
            <wp:effectExtent l="0" t="0" r="0" b="0"/>
            <wp:docPr id="12838616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61695" name="图片 1283861695"/>
                    <pic:cNvPicPr/>
                  </pic:nvPicPr>
                  <pic:blipFill rotWithShape="1">
                    <a:blip r:embed="rId26">
                      <a:extLst>
                        <a:ext uri="{28A0092B-C50C-407E-A947-70E740481C1C}">
                          <a14:useLocalDpi xmlns:a14="http://schemas.microsoft.com/office/drawing/2010/main" val="0"/>
                        </a:ext>
                      </a:extLst>
                    </a:blip>
                    <a:srcRect r="34653" b="10169"/>
                    <a:stretch/>
                  </pic:blipFill>
                  <pic:spPr bwMode="auto">
                    <a:xfrm>
                      <a:off x="0" y="0"/>
                      <a:ext cx="5274310" cy="4078394"/>
                    </a:xfrm>
                    <a:prstGeom prst="rect">
                      <a:avLst/>
                    </a:prstGeom>
                    <a:ln>
                      <a:noFill/>
                    </a:ln>
                    <a:extLst>
                      <a:ext uri="{53640926-AAD7-44D8-BBD7-CCE9431645EC}">
                        <a14:shadowObscured xmlns:a14="http://schemas.microsoft.com/office/drawing/2010/main"/>
                      </a:ext>
                    </a:extLst>
                  </pic:spPr>
                </pic:pic>
              </a:graphicData>
            </a:graphic>
          </wp:inline>
        </w:drawing>
      </w:r>
    </w:p>
    <w:p w14:paraId="4E1728AF" w14:textId="3494286A" w:rsidR="00EF2E84" w:rsidRPr="000A16C0" w:rsidRDefault="00BF097B" w:rsidP="000A16C0">
      <w:pPr>
        <w:pStyle w:val="1"/>
        <w:spacing w:beforeLines="0" w:before="0" w:afterLines="0" w:after="0" w:line="360" w:lineRule="auto"/>
        <w:jc w:val="left"/>
        <w:rPr>
          <w:b w:val="0"/>
          <w:bCs w:val="0"/>
          <w:sz w:val="24"/>
          <w:szCs w:val="24"/>
        </w:rPr>
      </w:pPr>
      <w:bookmarkStart w:id="50" w:name="_Toc194281782"/>
      <w:r>
        <w:rPr>
          <w:sz w:val="24"/>
          <w:szCs w:val="24"/>
        </w:rPr>
        <w:t>Fig.</w:t>
      </w:r>
      <w:r w:rsidR="00EB1EA8" w:rsidRPr="000A16C0">
        <w:rPr>
          <w:sz w:val="24"/>
          <w:szCs w:val="24"/>
        </w:rPr>
        <w:t xml:space="preserve"> </w:t>
      </w:r>
      <w:r w:rsidR="00EF2E84" w:rsidRPr="000A16C0">
        <w:rPr>
          <w:rFonts w:hint="eastAsia"/>
          <w:sz w:val="24"/>
          <w:szCs w:val="24"/>
        </w:rPr>
        <w:t>S6</w:t>
      </w:r>
      <w:r w:rsidR="000A16C0" w:rsidRPr="000A16C0">
        <w:rPr>
          <w:rFonts w:hint="eastAsia"/>
          <w:sz w:val="24"/>
          <w:szCs w:val="24"/>
        </w:rPr>
        <w:t>.</w:t>
      </w:r>
      <w:r w:rsidR="00EF2E84" w:rsidRPr="000A16C0">
        <w:rPr>
          <w:rFonts w:hint="eastAsia"/>
          <w:sz w:val="24"/>
          <w:szCs w:val="24"/>
        </w:rPr>
        <w:t xml:space="preserve"> </w:t>
      </w:r>
      <w:r w:rsidR="00EF2E84" w:rsidRPr="000A16C0">
        <w:rPr>
          <w:b w:val="0"/>
          <w:bCs w:val="0"/>
          <w:sz w:val="24"/>
          <w:szCs w:val="24"/>
        </w:rPr>
        <w:t>The schematic diagram of plate streak</w:t>
      </w:r>
      <w:r w:rsidR="000A16C0">
        <w:rPr>
          <w:rFonts w:hint="eastAsia"/>
          <w:b w:val="0"/>
          <w:bCs w:val="0"/>
          <w:sz w:val="24"/>
          <w:szCs w:val="24"/>
        </w:rPr>
        <w:t>.</w:t>
      </w:r>
      <w:bookmarkEnd w:id="50"/>
    </w:p>
    <w:p w14:paraId="0A56D64C" w14:textId="18381EBC" w:rsidR="005A7868" w:rsidRDefault="005A7868" w:rsidP="006416C2">
      <w:pPr>
        <w:spacing w:line="480" w:lineRule="auto"/>
        <w:ind w:firstLineChars="0" w:firstLine="0"/>
        <w:jc w:val="center"/>
        <w:rPr>
          <w:rFonts w:cs="Times New Roman"/>
          <w:b/>
          <w:bCs/>
          <w:sz w:val="32"/>
          <w:szCs w:val="28"/>
        </w:rPr>
      </w:pPr>
      <w:r>
        <w:rPr>
          <w:rFonts w:cs="Times New Roman"/>
          <w:b/>
          <w:bCs/>
          <w:sz w:val="32"/>
          <w:szCs w:val="28"/>
        </w:rPr>
        <w:br w:type="page"/>
      </w:r>
    </w:p>
    <w:p w14:paraId="7B004FBB" w14:textId="77777777" w:rsidR="00177EC9" w:rsidRDefault="00177EC9" w:rsidP="006416C2">
      <w:pPr>
        <w:spacing w:line="480" w:lineRule="auto"/>
        <w:ind w:firstLineChars="0" w:firstLine="0"/>
        <w:jc w:val="center"/>
        <w:rPr>
          <w:rFonts w:cs="Times New Roman"/>
          <w:b/>
          <w:bCs/>
          <w:sz w:val="32"/>
          <w:szCs w:val="28"/>
        </w:rPr>
      </w:pPr>
    </w:p>
    <w:p w14:paraId="62947D96" w14:textId="77777777" w:rsidR="005A7868" w:rsidRDefault="005A7868" w:rsidP="005A7868">
      <w:pPr>
        <w:ind w:firstLineChars="0" w:firstLine="0"/>
        <w:jc w:val="center"/>
        <w:rPr>
          <w:szCs w:val="24"/>
        </w:rPr>
      </w:pPr>
      <w:r>
        <w:rPr>
          <w:noProof/>
          <w:szCs w:val="24"/>
        </w:rPr>
        <w:drawing>
          <wp:inline distT="0" distB="0" distL="0" distR="0" wp14:anchorId="2F2CB0E6" wp14:editId="608B31CF">
            <wp:extent cx="4680000" cy="3680713"/>
            <wp:effectExtent l="0" t="0" r="0" b="0"/>
            <wp:docPr id="12519517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1748" name="图片 1251951748"/>
                    <pic:cNvPicPr/>
                  </pic:nvPicPr>
                  <pic:blipFill rotWithShape="1">
                    <a:blip r:embed="rId27" cstate="print">
                      <a:extLst>
                        <a:ext uri="{28A0092B-C50C-407E-A947-70E740481C1C}">
                          <a14:useLocalDpi xmlns:a14="http://schemas.microsoft.com/office/drawing/2010/main" val="0"/>
                        </a:ext>
                      </a:extLst>
                    </a:blip>
                    <a:srcRect l="8737" t="7942" r="13313" b="4294"/>
                    <a:stretch/>
                  </pic:blipFill>
                  <pic:spPr bwMode="auto">
                    <a:xfrm>
                      <a:off x="0" y="0"/>
                      <a:ext cx="4680000" cy="3680713"/>
                    </a:xfrm>
                    <a:prstGeom prst="rect">
                      <a:avLst/>
                    </a:prstGeom>
                    <a:ln>
                      <a:noFill/>
                    </a:ln>
                    <a:extLst>
                      <a:ext uri="{53640926-AAD7-44D8-BBD7-CCE9431645EC}">
                        <a14:shadowObscured xmlns:a14="http://schemas.microsoft.com/office/drawing/2010/main"/>
                      </a:ext>
                    </a:extLst>
                  </pic:spPr>
                </pic:pic>
              </a:graphicData>
            </a:graphic>
          </wp:inline>
        </w:drawing>
      </w:r>
    </w:p>
    <w:p w14:paraId="75A2C7E5" w14:textId="7BC9FF0A" w:rsidR="005A7868" w:rsidRPr="000A16C0" w:rsidRDefault="00BF097B" w:rsidP="000A16C0">
      <w:pPr>
        <w:pStyle w:val="1"/>
        <w:spacing w:beforeLines="0" w:before="0" w:afterLines="0" w:after="0" w:line="360" w:lineRule="auto"/>
        <w:jc w:val="left"/>
        <w:rPr>
          <w:b w:val="0"/>
          <w:bCs w:val="0"/>
          <w:sz w:val="24"/>
          <w:szCs w:val="24"/>
        </w:rPr>
      </w:pPr>
      <w:bookmarkStart w:id="51" w:name="_Toc194281783"/>
      <w:r>
        <w:rPr>
          <w:sz w:val="24"/>
          <w:szCs w:val="24"/>
        </w:rPr>
        <w:t>Fig.</w:t>
      </w:r>
      <w:r w:rsidR="00EB1EA8" w:rsidRPr="000A16C0">
        <w:rPr>
          <w:sz w:val="24"/>
          <w:szCs w:val="24"/>
        </w:rPr>
        <w:t xml:space="preserve"> </w:t>
      </w:r>
      <w:r w:rsidR="005A7868" w:rsidRPr="000A16C0">
        <w:rPr>
          <w:rFonts w:hint="eastAsia"/>
          <w:sz w:val="24"/>
          <w:szCs w:val="24"/>
        </w:rPr>
        <w:t>S7</w:t>
      </w:r>
      <w:r w:rsidR="000A16C0">
        <w:rPr>
          <w:rFonts w:hint="eastAsia"/>
          <w:sz w:val="24"/>
          <w:szCs w:val="24"/>
        </w:rPr>
        <w:t>.</w:t>
      </w:r>
      <w:r w:rsidR="005A7868" w:rsidRPr="000A16C0">
        <w:rPr>
          <w:sz w:val="24"/>
          <w:szCs w:val="24"/>
        </w:rPr>
        <w:t xml:space="preserve"> </w:t>
      </w:r>
      <w:r w:rsidR="005A7868" w:rsidRPr="000A16C0">
        <w:rPr>
          <w:b w:val="0"/>
          <w:bCs w:val="0"/>
          <w:sz w:val="24"/>
          <w:szCs w:val="24"/>
        </w:rPr>
        <w:t>The standard of ammonia nitrogen concentration line</w:t>
      </w:r>
      <w:bookmarkEnd w:id="51"/>
    </w:p>
    <w:p w14:paraId="00DB8552" w14:textId="77777777" w:rsidR="005A7868" w:rsidRDefault="005A7868" w:rsidP="005A7868">
      <w:pPr>
        <w:ind w:firstLineChars="0" w:firstLine="0"/>
        <w:jc w:val="center"/>
        <w:rPr>
          <w:szCs w:val="24"/>
        </w:rPr>
      </w:pPr>
      <w:r>
        <w:rPr>
          <w:szCs w:val="24"/>
        </w:rPr>
        <w:br w:type="page"/>
      </w:r>
    </w:p>
    <w:p w14:paraId="00964846" w14:textId="77777777" w:rsidR="005A7868" w:rsidRPr="001B7E47" w:rsidRDefault="005A7868" w:rsidP="005A7868">
      <w:pPr>
        <w:ind w:firstLineChars="0" w:firstLine="0"/>
        <w:jc w:val="center"/>
        <w:rPr>
          <w:szCs w:val="24"/>
        </w:rPr>
      </w:pPr>
    </w:p>
    <w:p w14:paraId="205F62B9" w14:textId="77777777" w:rsidR="005A7868" w:rsidRDefault="005A7868" w:rsidP="005A7868">
      <w:pPr>
        <w:ind w:firstLineChars="0" w:firstLine="0"/>
        <w:jc w:val="center"/>
        <w:rPr>
          <w:szCs w:val="24"/>
        </w:rPr>
      </w:pPr>
      <w:r>
        <w:rPr>
          <w:noProof/>
          <w:szCs w:val="24"/>
        </w:rPr>
        <w:drawing>
          <wp:inline distT="0" distB="0" distL="0" distR="0" wp14:anchorId="5702AC43" wp14:editId="1C976CEB">
            <wp:extent cx="5040000" cy="4113839"/>
            <wp:effectExtent l="0" t="0" r="0" b="0"/>
            <wp:docPr id="144802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2858" name="图片 144802858"/>
                    <pic:cNvPicPr/>
                  </pic:nvPicPr>
                  <pic:blipFill rotWithShape="1">
                    <a:blip r:embed="rId28" cstate="print">
                      <a:extLst>
                        <a:ext uri="{28A0092B-C50C-407E-A947-70E740481C1C}">
                          <a14:useLocalDpi xmlns:a14="http://schemas.microsoft.com/office/drawing/2010/main" val="0"/>
                        </a:ext>
                      </a:extLst>
                    </a:blip>
                    <a:srcRect l="6935" t="42119" r="11493" b="3673"/>
                    <a:stretch/>
                  </pic:blipFill>
                  <pic:spPr bwMode="auto">
                    <a:xfrm>
                      <a:off x="0" y="0"/>
                      <a:ext cx="5040000" cy="4113839"/>
                    </a:xfrm>
                    <a:prstGeom prst="rect">
                      <a:avLst/>
                    </a:prstGeom>
                    <a:ln>
                      <a:noFill/>
                    </a:ln>
                    <a:extLst>
                      <a:ext uri="{53640926-AAD7-44D8-BBD7-CCE9431645EC}">
                        <a14:shadowObscured xmlns:a14="http://schemas.microsoft.com/office/drawing/2010/main"/>
                      </a:ext>
                    </a:extLst>
                  </pic:spPr>
                </pic:pic>
              </a:graphicData>
            </a:graphic>
          </wp:inline>
        </w:drawing>
      </w:r>
    </w:p>
    <w:p w14:paraId="065B2884" w14:textId="4DECC865" w:rsidR="005A7868" w:rsidRPr="000A16C0" w:rsidRDefault="00BF097B" w:rsidP="000A16C0">
      <w:pPr>
        <w:pStyle w:val="1"/>
        <w:spacing w:beforeLines="0" w:before="0" w:afterLines="0" w:after="0" w:line="360" w:lineRule="auto"/>
        <w:jc w:val="left"/>
        <w:rPr>
          <w:b w:val="0"/>
          <w:bCs w:val="0"/>
          <w:sz w:val="24"/>
          <w:szCs w:val="24"/>
        </w:rPr>
      </w:pPr>
      <w:bookmarkStart w:id="52" w:name="_Toc194281784"/>
      <w:r>
        <w:rPr>
          <w:sz w:val="24"/>
          <w:szCs w:val="24"/>
        </w:rPr>
        <w:t>Fig.</w:t>
      </w:r>
      <w:r w:rsidR="000A16C0" w:rsidRPr="000A16C0">
        <w:rPr>
          <w:rFonts w:hint="eastAsia"/>
          <w:sz w:val="24"/>
          <w:szCs w:val="24"/>
        </w:rPr>
        <w:t xml:space="preserve"> </w:t>
      </w:r>
      <w:r w:rsidR="005A7868" w:rsidRPr="000A16C0">
        <w:rPr>
          <w:rFonts w:hint="eastAsia"/>
          <w:sz w:val="24"/>
          <w:szCs w:val="24"/>
        </w:rPr>
        <w:t>S8</w:t>
      </w:r>
      <w:r w:rsidR="000A16C0" w:rsidRPr="000A16C0">
        <w:rPr>
          <w:rFonts w:hint="eastAsia"/>
          <w:sz w:val="24"/>
          <w:szCs w:val="24"/>
        </w:rPr>
        <w:t>.</w:t>
      </w:r>
      <w:r w:rsidR="005A7868" w:rsidRPr="000A16C0">
        <w:rPr>
          <w:sz w:val="24"/>
          <w:szCs w:val="24"/>
        </w:rPr>
        <w:t xml:space="preserve"> </w:t>
      </w:r>
      <w:r w:rsidR="005A7868" w:rsidRPr="000A16C0">
        <w:rPr>
          <w:b w:val="0"/>
          <w:bCs w:val="0"/>
          <w:sz w:val="24"/>
          <w:szCs w:val="24"/>
        </w:rPr>
        <w:t>The standard of nitrite nitrogen concentration line</w:t>
      </w:r>
      <w:r w:rsidR="000A16C0">
        <w:rPr>
          <w:rFonts w:hint="eastAsia"/>
          <w:b w:val="0"/>
          <w:bCs w:val="0"/>
          <w:sz w:val="24"/>
          <w:szCs w:val="24"/>
        </w:rPr>
        <w:t>.</w:t>
      </w:r>
      <w:bookmarkEnd w:id="52"/>
    </w:p>
    <w:p w14:paraId="383686E1" w14:textId="77777777" w:rsidR="00EF0C19" w:rsidRDefault="00EF0C19" w:rsidP="005A7868">
      <w:pPr>
        <w:ind w:firstLineChars="0" w:firstLine="0"/>
        <w:jc w:val="center"/>
        <w:rPr>
          <w:b/>
          <w:bCs/>
          <w:szCs w:val="24"/>
        </w:rPr>
        <w:sectPr w:rsidR="00EF0C19" w:rsidSect="00311CF4">
          <w:pgSz w:w="11906" w:h="16838"/>
          <w:pgMar w:top="1440" w:right="1800" w:bottom="1440" w:left="1800" w:header="851" w:footer="992" w:gutter="0"/>
          <w:lnNumType w:countBy="1" w:restart="continuous"/>
          <w:cols w:space="425"/>
          <w:docGrid w:type="lines" w:linePitch="326"/>
        </w:sectPr>
      </w:pPr>
    </w:p>
    <w:p w14:paraId="1C108C2C" w14:textId="77777777" w:rsidR="005A7868" w:rsidRDefault="005A7868" w:rsidP="005A7868">
      <w:pPr>
        <w:ind w:firstLineChars="0" w:firstLine="0"/>
        <w:jc w:val="center"/>
        <w:rPr>
          <w:b/>
          <w:bCs/>
          <w:szCs w:val="24"/>
        </w:rPr>
      </w:pPr>
      <w:r>
        <w:rPr>
          <w:rFonts w:hint="eastAsia"/>
          <w:noProof/>
        </w:rPr>
        <w:lastRenderedPageBreak/>
        <w:drawing>
          <wp:inline distT="0" distB="0" distL="0" distR="0" wp14:anchorId="783A4065" wp14:editId="0F142860">
            <wp:extent cx="7920000" cy="4404761"/>
            <wp:effectExtent l="0" t="0" r="0" b="0"/>
            <wp:docPr id="1149833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33788" name="图片 1149833788"/>
                    <pic:cNvPicPr/>
                  </pic:nvPicPr>
                  <pic:blipFill rotWithShape="1">
                    <a:blip r:embed="rId29">
                      <a:extLst>
                        <a:ext uri="{28A0092B-C50C-407E-A947-70E740481C1C}">
                          <a14:useLocalDpi xmlns:a14="http://schemas.microsoft.com/office/drawing/2010/main" val="0"/>
                        </a:ext>
                      </a:extLst>
                    </a:blip>
                    <a:srcRect r="6694" b="7749"/>
                    <a:stretch/>
                  </pic:blipFill>
                  <pic:spPr bwMode="auto">
                    <a:xfrm>
                      <a:off x="0" y="0"/>
                      <a:ext cx="7920000" cy="4404761"/>
                    </a:xfrm>
                    <a:prstGeom prst="rect">
                      <a:avLst/>
                    </a:prstGeom>
                    <a:ln>
                      <a:noFill/>
                    </a:ln>
                    <a:extLst>
                      <a:ext uri="{53640926-AAD7-44D8-BBD7-CCE9431645EC}">
                        <a14:shadowObscured xmlns:a14="http://schemas.microsoft.com/office/drawing/2010/main"/>
                      </a:ext>
                    </a:extLst>
                  </pic:spPr>
                </pic:pic>
              </a:graphicData>
            </a:graphic>
          </wp:inline>
        </w:drawing>
      </w:r>
    </w:p>
    <w:p w14:paraId="41DE455B" w14:textId="3FADA191" w:rsidR="005A7868" w:rsidRPr="000A16C0" w:rsidRDefault="00BF097B" w:rsidP="000A16C0">
      <w:pPr>
        <w:pStyle w:val="1"/>
        <w:spacing w:beforeLines="0" w:before="0" w:afterLines="0" w:after="0" w:line="360" w:lineRule="auto"/>
        <w:jc w:val="left"/>
        <w:rPr>
          <w:b w:val="0"/>
          <w:bCs w:val="0"/>
          <w:sz w:val="24"/>
          <w:szCs w:val="24"/>
        </w:rPr>
      </w:pPr>
      <w:bookmarkStart w:id="53" w:name="_Toc194281785"/>
      <w:r>
        <w:rPr>
          <w:sz w:val="24"/>
          <w:szCs w:val="24"/>
        </w:rPr>
        <w:t>Fig.</w:t>
      </w:r>
      <w:r w:rsidR="000A16C0" w:rsidRPr="000A16C0">
        <w:rPr>
          <w:rFonts w:hint="eastAsia"/>
          <w:sz w:val="24"/>
          <w:szCs w:val="24"/>
        </w:rPr>
        <w:t xml:space="preserve"> </w:t>
      </w:r>
      <w:r w:rsidR="005A7868" w:rsidRPr="000A16C0">
        <w:rPr>
          <w:rFonts w:hint="eastAsia"/>
          <w:sz w:val="24"/>
          <w:szCs w:val="24"/>
        </w:rPr>
        <w:t>S9</w:t>
      </w:r>
      <w:r w:rsidR="000A16C0">
        <w:rPr>
          <w:rFonts w:hint="eastAsia"/>
          <w:sz w:val="24"/>
          <w:szCs w:val="24"/>
        </w:rPr>
        <w:t>.</w:t>
      </w:r>
      <w:r w:rsidR="005A7868" w:rsidRPr="000A16C0">
        <w:rPr>
          <w:b w:val="0"/>
          <w:bCs w:val="0"/>
          <w:sz w:val="24"/>
          <w:szCs w:val="24"/>
        </w:rPr>
        <w:t xml:space="preserve"> Schematic diagram of extracting bacterial DNA using the chelex 100 method</w:t>
      </w:r>
      <w:r w:rsidR="000A16C0">
        <w:rPr>
          <w:rFonts w:hint="eastAsia"/>
          <w:b w:val="0"/>
          <w:bCs w:val="0"/>
          <w:sz w:val="24"/>
          <w:szCs w:val="24"/>
        </w:rPr>
        <w:t>.</w:t>
      </w:r>
      <w:bookmarkEnd w:id="53"/>
    </w:p>
    <w:p w14:paraId="4A408C72" w14:textId="77777777" w:rsidR="00EF0C19" w:rsidRDefault="00EF0C19" w:rsidP="006416C2">
      <w:pPr>
        <w:spacing w:line="480" w:lineRule="auto"/>
        <w:ind w:firstLineChars="0" w:firstLine="0"/>
        <w:jc w:val="center"/>
        <w:rPr>
          <w:b/>
          <w:bCs/>
          <w:szCs w:val="24"/>
        </w:rPr>
        <w:sectPr w:rsidR="00EF0C19" w:rsidSect="00311CF4">
          <w:pgSz w:w="16838" w:h="11906" w:orient="landscape"/>
          <w:pgMar w:top="1800" w:right="1440" w:bottom="1800" w:left="1440" w:header="851" w:footer="992" w:gutter="0"/>
          <w:lnNumType w:countBy="1" w:restart="continuous"/>
          <w:cols w:space="425"/>
          <w:docGrid w:type="lines" w:linePitch="326"/>
        </w:sectPr>
      </w:pPr>
    </w:p>
    <w:p w14:paraId="11D0DDAC" w14:textId="24B23222" w:rsidR="00797B8E" w:rsidRDefault="006416C2" w:rsidP="000A16C0">
      <w:pPr>
        <w:ind w:firstLineChars="0" w:firstLine="0"/>
      </w:pPr>
      <w:r w:rsidRPr="00125F95">
        <w:rPr>
          <w:noProof/>
        </w:rPr>
        <w:lastRenderedPageBreak/>
        <w:drawing>
          <wp:inline distT="0" distB="0" distL="0" distR="0" wp14:anchorId="633A131F" wp14:editId="7FCE64FB">
            <wp:extent cx="5274310" cy="3065464"/>
            <wp:effectExtent l="0" t="0" r="2540" b="1905"/>
            <wp:docPr id="1" name="图片 1" descr="D:\Documents\Tencent Files\452645476\FileRecv\MobileFile\echart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452645476\FileRecv\MobileFile\echarts-7.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22" r="11690"/>
                    <a:stretch/>
                  </pic:blipFill>
                  <pic:spPr bwMode="auto">
                    <a:xfrm>
                      <a:off x="0" y="0"/>
                      <a:ext cx="5274310" cy="3065464"/>
                    </a:xfrm>
                    <a:prstGeom prst="rect">
                      <a:avLst/>
                    </a:prstGeom>
                    <a:noFill/>
                    <a:ln>
                      <a:noFill/>
                    </a:ln>
                    <a:extLst>
                      <a:ext uri="{53640926-AAD7-44D8-BBD7-CCE9431645EC}">
                        <a14:shadowObscured xmlns:a14="http://schemas.microsoft.com/office/drawing/2010/main"/>
                      </a:ext>
                    </a:extLst>
                  </pic:spPr>
                </pic:pic>
              </a:graphicData>
            </a:graphic>
          </wp:inline>
        </w:drawing>
      </w:r>
    </w:p>
    <w:p w14:paraId="2A281BC3" w14:textId="7D8224F7" w:rsidR="006416C2" w:rsidRPr="000A16C0" w:rsidRDefault="00BF097B" w:rsidP="000A16C0">
      <w:pPr>
        <w:pStyle w:val="1"/>
        <w:spacing w:beforeLines="0" w:before="0" w:afterLines="0" w:after="0" w:line="360" w:lineRule="auto"/>
        <w:jc w:val="left"/>
        <w:rPr>
          <w:b w:val="0"/>
          <w:bCs w:val="0"/>
          <w:sz w:val="24"/>
          <w:szCs w:val="24"/>
        </w:rPr>
      </w:pPr>
      <w:bookmarkStart w:id="54" w:name="_Toc194281786"/>
      <w:r>
        <w:rPr>
          <w:sz w:val="24"/>
          <w:szCs w:val="24"/>
        </w:rPr>
        <w:t>Fig.</w:t>
      </w:r>
      <w:r w:rsidR="00EB1EA8" w:rsidRPr="000A16C0">
        <w:rPr>
          <w:sz w:val="24"/>
          <w:szCs w:val="24"/>
        </w:rPr>
        <w:t xml:space="preserve"> </w:t>
      </w:r>
      <w:r w:rsidR="006416C2" w:rsidRPr="000A16C0">
        <w:rPr>
          <w:rFonts w:hint="eastAsia"/>
          <w:sz w:val="24"/>
          <w:szCs w:val="24"/>
        </w:rPr>
        <w:t>S</w:t>
      </w:r>
      <w:r w:rsidR="000635F8" w:rsidRPr="000A16C0">
        <w:rPr>
          <w:rFonts w:hint="eastAsia"/>
          <w:sz w:val="24"/>
          <w:szCs w:val="24"/>
        </w:rPr>
        <w:t>10</w:t>
      </w:r>
      <w:r w:rsidR="000A16C0" w:rsidRPr="000A16C0">
        <w:rPr>
          <w:rFonts w:hint="eastAsia"/>
          <w:sz w:val="24"/>
          <w:szCs w:val="24"/>
        </w:rPr>
        <w:t>.</w:t>
      </w:r>
      <w:r w:rsidR="006416C2" w:rsidRPr="000A16C0">
        <w:rPr>
          <w:b w:val="0"/>
          <w:bCs w:val="0"/>
          <w:sz w:val="24"/>
          <w:szCs w:val="24"/>
        </w:rPr>
        <w:t xml:space="preserve"> </w:t>
      </w:r>
      <w:bookmarkStart w:id="55" w:name="_Hlk175875463"/>
      <w:r w:rsidR="006416C2" w:rsidRPr="00EA7F7A">
        <w:rPr>
          <w:b w:val="0"/>
          <w:bCs w:val="0"/>
          <w:color w:val="FF0000"/>
          <w:sz w:val="24"/>
          <w:szCs w:val="24"/>
        </w:rPr>
        <w:t>R</w:t>
      </w:r>
      <w:r w:rsidR="00EA7F7A" w:rsidRPr="00EA7F7A">
        <w:rPr>
          <w:b w:val="0"/>
          <w:bCs w:val="0"/>
          <w:color w:val="FF0000"/>
          <w:sz w:val="24"/>
          <w:szCs w:val="24"/>
        </w:rPr>
        <w:t>arefaction</w:t>
      </w:r>
      <w:r w:rsidR="006416C2" w:rsidRPr="00EA7F7A">
        <w:rPr>
          <w:b w:val="0"/>
          <w:bCs w:val="0"/>
          <w:color w:val="FF0000"/>
          <w:sz w:val="24"/>
          <w:szCs w:val="24"/>
        </w:rPr>
        <w:t xml:space="preserve"> </w:t>
      </w:r>
      <w:r w:rsidR="006416C2" w:rsidRPr="000A16C0">
        <w:rPr>
          <w:b w:val="0"/>
          <w:bCs w:val="0"/>
          <w:sz w:val="24"/>
          <w:szCs w:val="24"/>
        </w:rPr>
        <w:t>curve</w:t>
      </w:r>
      <w:r w:rsidR="000A16C0">
        <w:rPr>
          <w:rFonts w:hint="eastAsia"/>
          <w:b w:val="0"/>
          <w:bCs w:val="0"/>
          <w:sz w:val="24"/>
          <w:szCs w:val="24"/>
        </w:rPr>
        <w:t>.</w:t>
      </w:r>
      <w:bookmarkEnd w:id="54"/>
      <w:bookmarkEnd w:id="55"/>
    </w:p>
    <w:p w14:paraId="628DA1D9" w14:textId="1D647DF5" w:rsidR="00032478" w:rsidRDefault="00032478" w:rsidP="006416C2">
      <w:pPr>
        <w:ind w:firstLine="480"/>
        <w:jc w:val="center"/>
      </w:pPr>
      <w:r>
        <w:br w:type="page"/>
      </w:r>
    </w:p>
    <w:p w14:paraId="3F9E5BB4" w14:textId="227AF0B3" w:rsidR="005436CB" w:rsidRDefault="005D0809" w:rsidP="005436CB">
      <w:pPr>
        <w:ind w:firstLineChars="0" w:firstLine="0"/>
        <w:jc w:val="center"/>
      </w:pPr>
      <w:r>
        <w:rPr>
          <w:noProof/>
        </w:rPr>
        <w:lastRenderedPageBreak/>
        <w:drawing>
          <wp:inline distT="0" distB="0" distL="0" distR="0" wp14:anchorId="7D4661FD" wp14:editId="7B881DD7">
            <wp:extent cx="5400000" cy="2603775"/>
            <wp:effectExtent l="0" t="0" r="0" b="0"/>
            <wp:docPr id="18413897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603775"/>
                    </a:xfrm>
                    <a:prstGeom prst="rect">
                      <a:avLst/>
                    </a:prstGeom>
                    <a:noFill/>
                  </pic:spPr>
                </pic:pic>
              </a:graphicData>
            </a:graphic>
          </wp:inline>
        </w:drawing>
      </w:r>
    </w:p>
    <w:p w14:paraId="7FF611B2" w14:textId="72E5E4DF" w:rsidR="005436CB" w:rsidRPr="005D0809" w:rsidRDefault="00BF097B" w:rsidP="005D0809">
      <w:pPr>
        <w:pStyle w:val="1"/>
        <w:spacing w:beforeLines="0" w:before="0" w:afterLines="0" w:after="0" w:line="360" w:lineRule="auto"/>
        <w:jc w:val="left"/>
        <w:rPr>
          <w:b w:val="0"/>
          <w:bCs w:val="0"/>
          <w:sz w:val="24"/>
          <w:szCs w:val="24"/>
        </w:rPr>
      </w:pPr>
      <w:bookmarkStart w:id="56" w:name="_Toc194281787"/>
      <w:r>
        <w:rPr>
          <w:sz w:val="24"/>
          <w:szCs w:val="24"/>
        </w:rPr>
        <w:t>Fig.</w:t>
      </w:r>
      <w:r w:rsidR="005436CB" w:rsidRPr="005436CB">
        <w:rPr>
          <w:sz w:val="24"/>
          <w:szCs w:val="24"/>
        </w:rPr>
        <w:t xml:space="preserve"> </w:t>
      </w:r>
      <w:r w:rsidR="005436CB">
        <w:rPr>
          <w:rFonts w:hint="eastAsia"/>
          <w:sz w:val="24"/>
          <w:szCs w:val="24"/>
        </w:rPr>
        <w:t>S11</w:t>
      </w:r>
      <w:r w:rsidR="005436CB" w:rsidRPr="005436CB">
        <w:rPr>
          <w:sz w:val="24"/>
          <w:szCs w:val="24"/>
        </w:rPr>
        <w:t xml:space="preserve"> </w:t>
      </w:r>
      <w:r w:rsidR="005436CB" w:rsidRPr="005436CB">
        <w:rPr>
          <w:b w:val="0"/>
          <w:bCs w:val="0"/>
          <w:sz w:val="24"/>
          <w:szCs w:val="24"/>
        </w:rPr>
        <w:t>Change of bacterial community co-occurrence network of different samples at the OTU level.</w:t>
      </w:r>
      <w:bookmarkEnd w:id="56"/>
      <w:r w:rsidR="005436CB" w:rsidRPr="005436CB">
        <w:rPr>
          <w:b w:val="0"/>
          <w:bCs w:val="0"/>
          <w:sz w:val="24"/>
          <w:szCs w:val="24"/>
        </w:rPr>
        <w:t xml:space="preserve"> </w:t>
      </w:r>
      <w:r w:rsidR="005D0809">
        <w:rPr>
          <w:rFonts w:hint="eastAsia"/>
          <w:b w:val="0"/>
          <w:bCs w:val="0"/>
          <w:sz w:val="24"/>
          <w:szCs w:val="24"/>
        </w:rPr>
        <w:t>(</w:t>
      </w:r>
      <w:r w:rsidR="005436CB" w:rsidRPr="005D0809">
        <w:rPr>
          <w:b w:val="0"/>
          <w:bCs w:val="0"/>
          <w:sz w:val="24"/>
          <w:szCs w:val="24"/>
        </w:rPr>
        <w:t>a</w:t>
      </w:r>
      <w:r w:rsidR="005D0809">
        <w:rPr>
          <w:rFonts w:hint="eastAsia"/>
          <w:b w:val="0"/>
          <w:bCs w:val="0"/>
          <w:sz w:val="24"/>
          <w:szCs w:val="24"/>
        </w:rPr>
        <w:t>)</w:t>
      </w:r>
      <w:r w:rsidR="005436CB" w:rsidRPr="005D0809">
        <w:rPr>
          <w:b w:val="0"/>
          <w:bCs w:val="0"/>
          <w:sz w:val="24"/>
          <w:szCs w:val="24"/>
        </w:rPr>
        <w:t xml:space="preserve"> I</w:t>
      </w:r>
      <w:r w:rsidR="005D0809">
        <w:rPr>
          <w:rFonts w:hint="eastAsia"/>
          <w:b w:val="0"/>
          <w:bCs w:val="0"/>
          <w:sz w:val="24"/>
          <w:szCs w:val="24"/>
        </w:rPr>
        <w:t>S</w:t>
      </w:r>
      <w:r w:rsidR="005436CB" w:rsidRPr="005D0809">
        <w:rPr>
          <w:b w:val="0"/>
          <w:bCs w:val="0"/>
          <w:sz w:val="24"/>
          <w:szCs w:val="24"/>
        </w:rPr>
        <w:t xml:space="preserve"> from three growth stages of </w:t>
      </w:r>
      <w:r w:rsidR="005436CB" w:rsidRPr="005D0809">
        <w:rPr>
          <w:b w:val="0"/>
          <w:bCs w:val="0"/>
          <w:i/>
          <w:iCs/>
          <w:sz w:val="24"/>
          <w:szCs w:val="24"/>
        </w:rPr>
        <w:t>C. chanhua</w:t>
      </w:r>
      <w:r w:rsidR="005D0809">
        <w:rPr>
          <w:rFonts w:hint="eastAsia"/>
          <w:b w:val="0"/>
          <w:bCs w:val="0"/>
          <w:sz w:val="24"/>
          <w:szCs w:val="24"/>
        </w:rPr>
        <w:t>.</w:t>
      </w:r>
      <w:r w:rsidR="005436CB" w:rsidRPr="005D0809">
        <w:rPr>
          <w:b w:val="0"/>
          <w:bCs w:val="0"/>
          <w:sz w:val="24"/>
          <w:szCs w:val="24"/>
        </w:rPr>
        <w:t xml:space="preserve"> </w:t>
      </w:r>
      <w:r w:rsidR="005D0809">
        <w:rPr>
          <w:rFonts w:hint="eastAsia"/>
          <w:b w:val="0"/>
          <w:bCs w:val="0"/>
          <w:sz w:val="24"/>
          <w:szCs w:val="24"/>
        </w:rPr>
        <w:t>(</w:t>
      </w:r>
      <w:r w:rsidR="005436CB" w:rsidRPr="005D0809">
        <w:rPr>
          <w:b w:val="0"/>
          <w:bCs w:val="0"/>
          <w:sz w:val="24"/>
          <w:szCs w:val="24"/>
        </w:rPr>
        <w:t>b</w:t>
      </w:r>
      <w:r w:rsidR="005D0809">
        <w:rPr>
          <w:rFonts w:hint="eastAsia"/>
          <w:b w:val="0"/>
          <w:bCs w:val="0"/>
          <w:sz w:val="24"/>
          <w:szCs w:val="24"/>
        </w:rPr>
        <w:t>) BS</w:t>
      </w:r>
      <w:r w:rsidR="005436CB" w:rsidRPr="005D0809">
        <w:rPr>
          <w:b w:val="0"/>
          <w:bCs w:val="0"/>
          <w:sz w:val="24"/>
          <w:szCs w:val="24"/>
        </w:rPr>
        <w:t xml:space="preserve"> and </w:t>
      </w:r>
      <w:r w:rsidR="005D0809">
        <w:rPr>
          <w:rFonts w:hint="eastAsia"/>
          <w:b w:val="0"/>
          <w:bCs w:val="0"/>
          <w:sz w:val="24"/>
          <w:szCs w:val="24"/>
        </w:rPr>
        <w:t>CS</w:t>
      </w:r>
      <w:r w:rsidR="005436CB" w:rsidRPr="005D0809">
        <w:rPr>
          <w:b w:val="0"/>
          <w:bCs w:val="0"/>
          <w:sz w:val="24"/>
          <w:szCs w:val="24"/>
        </w:rPr>
        <w:t xml:space="preserve"> at </w:t>
      </w:r>
      <w:r w:rsidR="005D0809">
        <w:rPr>
          <w:rFonts w:hint="eastAsia"/>
          <w:b w:val="0"/>
          <w:bCs w:val="0"/>
          <w:sz w:val="24"/>
          <w:szCs w:val="24"/>
        </w:rPr>
        <w:t>P2</w:t>
      </w:r>
      <w:r w:rsidR="005436CB" w:rsidRPr="005D0809">
        <w:rPr>
          <w:b w:val="0"/>
          <w:bCs w:val="0"/>
          <w:sz w:val="24"/>
          <w:szCs w:val="24"/>
        </w:rPr>
        <w:t xml:space="preserve"> and </w:t>
      </w:r>
      <w:r w:rsidR="005D0809">
        <w:rPr>
          <w:rFonts w:hint="eastAsia"/>
          <w:b w:val="0"/>
          <w:bCs w:val="0"/>
          <w:sz w:val="24"/>
          <w:szCs w:val="24"/>
        </w:rPr>
        <w:t>P3</w:t>
      </w:r>
      <w:r w:rsidR="005436CB" w:rsidRPr="005D0809">
        <w:rPr>
          <w:b w:val="0"/>
          <w:bCs w:val="0"/>
          <w:sz w:val="24"/>
          <w:szCs w:val="24"/>
        </w:rPr>
        <w:t xml:space="preserve"> stages</w:t>
      </w:r>
      <w:r w:rsidR="005D0809">
        <w:rPr>
          <w:rFonts w:hint="eastAsia"/>
          <w:b w:val="0"/>
          <w:bCs w:val="0"/>
          <w:sz w:val="24"/>
          <w:szCs w:val="24"/>
        </w:rPr>
        <w:t>.</w:t>
      </w:r>
      <w:r w:rsidR="005436CB" w:rsidRPr="005D0809">
        <w:rPr>
          <w:b w:val="0"/>
          <w:bCs w:val="0"/>
          <w:sz w:val="24"/>
          <w:szCs w:val="24"/>
        </w:rPr>
        <w:t xml:space="preserve"> </w:t>
      </w:r>
      <w:r w:rsidR="005D0809">
        <w:rPr>
          <w:rFonts w:hint="eastAsia"/>
          <w:b w:val="0"/>
          <w:bCs w:val="0"/>
          <w:sz w:val="24"/>
          <w:szCs w:val="24"/>
        </w:rPr>
        <w:t>(</w:t>
      </w:r>
      <w:r w:rsidR="005436CB" w:rsidRPr="005D0809">
        <w:rPr>
          <w:b w:val="0"/>
          <w:bCs w:val="0"/>
          <w:sz w:val="24"/>
          <w:szCs w:val="24"/>
        </w:rPr>
        <w:t>c</w:t>
      </w:r>
      <w:r w:rsidR="005D0809">
        <w:rPr>
          <w:rFonts w:hint="eastAsia"/>
          <w:b w:val="0"/>
          <w:bCs w:val="0"/>
          <w:sz w:val="24"/>
          <w:szCs w:val="24"/>
        </w:rPr>
        <w:t>) BS</w:t>
      </w:r>
      <w:r w:rsidR="005D0809" w:rsidRPr="005D0809">
        <w:rPr>
          <w:b w:val="0"/>
          <w:bCs w:val="0"/>
          <w:sz w:val="24"/>
          <w:szCs w:val="24"/>
        </w:rPr>
        <w:t xml:space="preserve"> and </w:t>
      </w:r>
      <w:r w:rsidR="005D0809">
        <w:rPr>
          <w:rFonts w:hint="eastAsia"/>
          <w:b w:val="0"/>
          <w:bCs w:val="0"/>
          <w:sz w:val="24"/>
          <w:szCs w:val="24"/>
        </w:rPr>
        <w:t>CS</w:t>
      </w:r>
      <w:r w:rsidR="005D0809" w:rsidRPr="005D0809">
        <w:rPr>
          <w:b w:val="0"/>
          <w:bCs w:val="0"/>
          <w:sz w:val="24"/>
          <w:szCs w:val="24"/>
        </w:rPr>
        <w:t xml:space="preserve"> at </w:t>
      </w:r>
      <w:r w:rsidR="005D0809">
        <w:rPr>
          <w:rFonts w:hint="eastAsia"/>
          <w:b w:val="0"/>
          <w:bCs w:val="0"/>
          <w:sz w:val="24"/>
          <w:szCs w:val="24"/>
        </w:rPr>
        <w:t xml:space="preserve">P2 </w:t>
      </w:r>
      <w:r w:rsidR="005436CB" w:rsidRPr="005D0809">
        <w:rPr>
          <w:b w:val="0"/>
          <w:bCs w:val="0"/>
          <w:sz w:val="24"/>
          <w:szCs w:val="24"/>
        </w:rPr>
        <w:t xml:space="preserve">stage of </w:t>
      </w:r>
      <w:r w:rsidR="005436CB" w:rsidRPr="005D0809">
        <w:rPr>
          <w:b w:val="0"/>
          <w:bCs w:val="0"/>
          <w:i/>
          <w:iCs/>
          <w:sz w:val="24"/>
          <w:szCs w:val="24"/>
        </w:rPr>
        <w:t>C. chanhua</w:t>
      </w:r>
      <w:r w:rsidR="005D0809">
        <w:rPr>
          <w:rFonts w:hint="eastAsia"/>
          <w:b w:val="0"/>
          <w:bCs w:val="0"/>
          <w:sz w:val="24"/>
          <w:szCs w:val="24"/>
        </w:rPr>
        <w:t>.</w:t>
      </w:r>
      <w:r w:rsidR="005436CB" w:rsidRPr="005D0809">
        <w:rPr>
          <w:b w:val="0"/>
          <w:bCs w:val="0"/>
          <w:sz w:val="24"/>
          <w:szCs w:val="24"/>
        </w:rPr>
        <w:t xml:space="preserve"> </w:t>
      </w:r>
      <w:r w:rsidR="005D0809">
        <w:rPr>
          <w:rFonts w:hint="eastAsia"/>
          <w:b w:val="0"/>
          <w:bCs w:val="0"/>
          <w:sz w:val="24"/>
          <w:szCs w:val="24"/>
        </w:rPr>
        <w:t>(</w:t>
      </w:r>
      <w:r w:rsidR="005436CB" w:rsidRPr="005D0809">
        <w:rPr>
          <w:b w:val="0"/>
          <w:bCs w:val="0"/>
          <w:sz w:val="24"/>
          <w:szCs w:val="24"/>
        </w:rPr>
        <w:t>d</w:t>
      </w:r>
      <w:r w:rsidR="005D0809">
        <w:rPr>
          <w:rFonts w:hint="eastAsia"/>
          <w:b w:val="0"/>
          <w:bCs w:val="0"/>
          <w:sz w:val="24"/>
          <w:szCs w:val="24"/>
        </w:rPr>
        <w:t>)</w:t>
      </w:r>
      <w:r w:rsidR="005D0809" w:rsidRPr="005D0809">
        <w:rPr>
          <w:rFonts w:hint="eastAsia"/>
          <w:b w:val="0"/>
          <w:bCs w:val="0"/>
          <w:sz w:val="24"/>
          <w:szCs w:val="24"/>
        </w:rPr>
        <w:t xml:space="preserve"> </w:t>
      </w:r>
      <w:r w:rsidR="005D0809">
        <w:rPr>
          <w:rFonts w:hint="eastAsia"/>
          <w:b w:val="0"/>
          <w:bCs w:val="0"/>
          <w:sz w:val="24"/>
          <w:szCs w:val="24"/>
        </w:rPr>
        <w:t>BS</w:t>
      </w:r>
      <w:r w:rsidR="005D0809" w:rsidRPr="005D0809">
        <w:rPr>
          <w:b w:val="0"/>
          <w:bCs w:val="0"/>
          <w:sz w:val="24"/>
          <w:szCs w:val="24"/>
        </w:rPr>
        <w:t xml:space="preserve"> and </w:t>
      </w:r>
      <w:r w:rsidR="005D0809">
        <w:rPr>
          <w:rFonts w:hint="eastAsia"/>
          <w:b w:val="0"/>
          <w:bCs w:val="0"/>
          <w:sz w:val="24"/>
          <w:szCs w:val="24"/>
        </w:rPr>
        <w:t>CS</w:t>
      </w:r>
      <w:r w:rsidR="005D0809" w:rsidRPr="005D0809">
        <w:rPr>
          <w:b w:val="0"/>
          <w:bCs w:val="0"/>
          <w:sz w:val="24"/>
          <w:szCs w:val="24"/>
        </w:rPr>
        <w:t xml:space="preserve"> at </w:t>
      </w:r>
      <w:r w:rsidR="005D0809">
        <w:rPr>
          <w:rFonts w:hint="eastAsia"/>
          <w:b w:val="0"/>
          <w:bCs w:val="0"/>
          <w:sz w:val="24"/>
          <w:szCs w:val="24"/>
        </w:rPr>
        <w:t>P3</w:t>
      </w:r>
      <w:r w:rsidR="005D0809" w:rsidRPr="005D0809">
        <w:rPr>
          <w:b w:val="0"/>
          <w:bCs w:val="0"/>
          <w:sz w:val="24"/>
          <w:szCs w:val="24"/>
        </w:rPr>
        <w:t xml:space="preserve"> stages</w:t>
      </w:r>
      <w:r w:rsidR="005D0809">
        <w:rPr>
          <w:rFonts w:hint="eastAsia"/>
          <w:b w:val="0"/>
          <w:bCs w:val="0"/>
          <w:sz w:val="24"/>
          <w:szCs w:val="24"/>
        </w:rPr>
        <w:t>.</w:t>
      </w:r>
      <w:r w:rsidR="005436CB" w:rsidRPr="005D0809">
        <w:rPr>
          <w:b w:val="0"/>
          <w:bCs w:val="0"/>
          <w:sz w:val="24"/>
          <w:szCs w:val="24"/>
        </w:rPr>
        <w:t xml:space="preserve"> </w:t>
      </w:r>
      <w:r w:rsidR="005D0809">
        <w:rPr>
          <w:rFonts w:hint="eastAsia"/>
          <w:b w:val="0"/>
          <w:bCs w:val="0"/>
          <w:sz w:val="24"/>
          <w:szCs w:val="24"/>
        </w:rPr>
        <w:t>(</w:t>
      </w:r>
      <w:r w:rsidR="005436CB" w:rsidRPr="005D0809">
        <w:rPr>
          <w:rFonts w:hint="eastAsia"/>
          <w:b w:val="0"/>
          <w:bCs w:val="0"/>
          <w:sz w:val="24"/>
          <w:szCs w:val="24"/>
        </w:rPr>
        <w:t>e</w:t>
      </w:r>
      <w:r w:rsidR="005D0809">
        <w:rPr>
          <w:rFonts w:hint="eastAsia"/>
          <w:b w:val="0"/>
          <w:bCs w:val="0"/>
          <w:sz w:val="24"/>
          <w:szCs w:val="24"/>
        </w:rPr>
        <w:t>)</w:t>
      </w:r>
      <w:r w:rsidR="005436CB" w:rsidRPr="005D0809">
        <w:rPr>
          <w:b w:val="0"/>
          <w:bCs w:val="0"/>
          <w:sz w:val="24"/>
          <w:szCs w:val="24"/>
        </w:rPr>
        <w:t xml:space="preserve"> Soil samples </w:t>
      </w:r>
      <w:r w:rsidR="005D0809" w:rsidRPr="005D0809">
        <w:rPr>
          <w:b w:val="0"/>
          <w:bCs w:val="0"/>
          <w:sz w:val="24"/>
          <w:szCs w:val="24"/>
        </w:rPr>
        <w:t xml:space="preserve">at </w:t>
      </w:r>
      <w:r w:rsidR="005D0809">
        <w:rPr>
          <w:rFonts w:hint="eastAsia"/>
          <w:b w:val="0"/>
          <w:bCs w:val="0"/>
          <w:sz w:val="24"/>
          <w:szCs w:val="24"/>
        </w:rPr>
        <w:t>P2</w:t>
      </w:r>
      <w:r w:rsidR="005D0809" w:rsidRPr="005D0809">
        <w:rPr>
          <w:b w:val="0"/>
          <w:bCs w:val="0"/>
          <w:sz w:val="24"/>
          <w:szCs w:val="24"/>
        </w:rPr>
        <w:t xml:space="preserve"> and </w:t>
      </w:r>
      <w:r w:rsidR="005D0809">
        <w:rPr>
          <w:rFonts w:hint="eastAsia"/>
          <w:b w:val="0"/>
          <w:bCs w:val="0"/>
          <w:sz w:val="24"/>
          <w:szCs w:val="24"/>
        </w:rPr>
        <w:t>P3</w:t>
      </w:r>
      <w:r w:rsidR="005D0809" w:rsidRPr="005D0809">
        <w:rPr>
          <w:b w:val="0"/>
          <w:bCs w:val="0"/>
          <w:sz w:val="24"/>
          <w:szCs w:val="24"/>
        </w:rPr>
        <w:t xml:space="preserve"> stages</w:t>
      </w:r>
      <w:r w:rsidR="005D0809">
        <w:rPr>
          <w:rFonts w:hint="eastAsia"/>
          <w:b w:val="0"/>
          <w:bCs w:val="0"/>
          <w:sz w:val="24"/>
          <w:szCs w:val="24"/>
        </w:rPr>
        <w:t>.</w:t>
      </w:r>
      <w:r w:rsidR="005436CB" w:rsidRPr="005D0809">
        <w:rPr>
          <w:b w:val="0"/>
          <w:bCs w:val="0"/>
          <w:sz w:val="24"/>
          <w:szCs w:val="24"/>
        </w:rPr>
        <w:t xml:space="preserve"> </w:t>
      </w:r>
      <w:r w:rsidR="005D0809">
        <w:rPr>
          <w:rFonts w:hint="eastAsia"/>
          <w:b w:val="0"/>
          <w:bCs w:val="0"/>
          <w:sz w:val="24"/>
          <w:szCs w:val="24"/>
        </w:rPr>
        <w:t>(</w:t>
      </w:r>
      <w:r w:rsidR="005436CB" w:rsidRPr="005D0809">
        <w:rPr>
          <w:rFonts w:hint="eastAsia"/>
          <w:b w:val="0"/>
          <w:bCs w:val="0"/>
          <w:sz w:val="24"/>
          <w:szCs w:val="24"/>
        </w:rPr>
        <w:t>f</w:t>
      </w:r>
      <w:r w:rsidR="005D0809">
        <w:rPr>
          <w:rFonts w:hint="eastAsia"/>
          <w:b w:val="0"/>
          <w:bCs w:val="0"/>
          <w:sz w:val="24"/>
          <w:szCs w:val="24"/>
        </w:rPr>
        <w:t>)</w:t>
      </w:r>
      <w:r w:rsidR="005436CB" w:rsidRPr="005D0809">
        <w:rPr>
          <w:b w:val="0"/>
          <w:bCs w:val="0"/>
          <w:sz w:val="24"/>
          <w:szCs w:val="24"/>
        </w:rPr>
        <w:t xml:space="preserve"> C</w:t>
      </w:r>
      <w:r w:rsidR="005D0809">
        <w:rPr>
          <w:rFonts w:hint="eastAsia"/>
          <w:b w:val="0"/>
          <w:bCs w:val="0"/>
          <w:sz w:val="24"/>
          <w:szCs w:val="24"/>
        </w:rPr>
        <w:t>S</w:t>
      </w:r>
      <w:r w:rsidR="005436CB" w:rsidRPr="005D0809">
        <w:rPr>
          <w:b w:val="0"/>
          <w:bCs w:val="0"/>
          <w:sz w:val="24"/>
          <w:szCs w:val="24"/>
        </w:rPr>
        <w:t xml:space="preserve"> samples </w:t>
      </w:r>
      <w:r w:rsidR="005D0809" w:rsidRPr="005D0809">
        <w:rPr>
          <w:b w:val="0"/>
          <w:bCs w:val="0"/>
          <w:sz w:val="24"/>
          <w:szCs w:val="24"/>
        </w:rPr>
        <w:t xml:space="preserve">at </w:t>
      </w:r>
      <w:r w:rsidR="005D0809">
        <w:rPr>
          <w:rFonts w:hint="eastAsia"/>
          <w:b w:val="0"/>
          <w:bCs w:val="0"/>
          <w:sz w:val="24"/>
          <w:szCs w:val="24"/>
        </w:rPr>
        <w:t>P2</w:t>
      </w:r>
      <w:r w:rsidR="005D0809" w:rsidRPr="005D0809">
        <w:rPr>
          <w:b w:val="0"/>
          <w:bCs w:val="0"/>
          <w:sz w:val="24"/>
          <w:szCs w:val="24"/>
        </w:rPr>
        <w:t xml:space="preserve"> and </w:t>
      </w:r>
      <w:r w:rsidR="005D0809">
        <w:rPr>
          <w:rFonts w:hint="eastAsia"/>
          <w:b w:val="0"/>
          <w:bCs w:val="0"/>
          <w:sz w:val="24"/>
          <w:szCs w:val="24"/>
        </w:rPr>
        <w:t>P3</w:t>
      </w:r>
      <w:r w:rsidR="005D0809" w:rsidRPr="005D0809">
        <w:rPr>
          <w:b w:val="0"/>
          <w:bCs w:val="0"/>
          <w:sz w:val="24"/>
          <w:szCs w:val="24"/>
        </w:rPr>
        <w:t xml:space="preserve"> stages</w:t>
      </w:r>
      <w:r w:rsidR="005436CB" w:rsidRPr="005D0809">
        <w:rPr>
          <w:b w:val="0"/>
          <w:bCs w:val="0"/>
          <w:sz w:val="24"/>
          <w:szCs w:val="24"/>
        </w:rPr>
        <w:t xml:space="preserve"> of the </w:t>
      </w:r>
      <w:r w:rsidR="005436CB" w:rsidRPr="005D0809">
        <w:rPr>
          <w:b w:val="0"/>
          <w:bCs w:val="0"/>
          <w:i/>
          <w:iCs/>
          <w:sz w:val="24"/>
          <w:szCs w:val="24"/>
        </w:rPr>
        <w:t>C. chanhua</w:t>
      </w:r>
      <w:r w:rsidR="005436CB" w:rsidRPr="005D0809">
        <w:rPr>
          <w:b w:val="0"/>
          <w:bCs w:val="0"/>
          <w:sz w:val="24"/>
          <w:szCs w:val="24"/>
        </w:rPr>
        <w:t>.</w:t>
      </w:r>
    </w:p>
    <w:p w14:paraId="3B28FB2A" w14:textId="77777777" w:rsidR="005436CB" w:rsidRPr="005D0809" w:rsidRDefault="005436CB" w:rsidP="005436CB">
      <w:pPr>
        <w:ind w:firstLineChars="0" w:firstLine="0"/>
        <w:jc w:val="center"/>
        <w:rPr>
          <w:szCs w:val="24"/>
        </w:rPr>
      </w:pPr>
    </w:p>
    <w:p w14:paraId="3340D3EE" w14:textId="3F01B58B" w:rsidR="005436CB" w:rsidRDefault="005436CB" w:rsidP="006416C2">
      <w:pPr>
        <w:ind w:firstLine="480"/>
        <w:jc w:val="center"/>
      </w:pPr>
      <w:r>
        <w:br w:type="page"/>
      </w:r>
    </w:p>
    <w:p w14:paraId="47EAF88B" w14:textId="23D41929" w:rsidR="006416C2" w:rsidRDefault="00D27565" w:rsidP="005436CB">
      <w:pPr>
        <w:ind w:firstLineChars="0" w:firstLine="0"/>
      </w:pPr>
      <w:r>
        <w:rPr>
          <w:noProof/>
        </w:rPr>
        <w:lastRenderedPageBreak/>
        <w:drawing>
          <wp:inline distT="0" distB="0" distL="0" distR="0" wp14:anchorId="1AD60BDE" wp14:editId="0FE720E0">
            <wp:extent cx="5274310" cy="3485399"/>
            <wp:effectExtent l="0" t="0" r="2540" b="1270"/>
            <wp:docPr id="9101799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79933" name="图片 910179933"/>
                    <pic:cNvPicPr/>
                  </pic:nvPicPr>
                  <pic:blipFill rotWithShape="1">
                    <a:blip r:embed="rId32" cstate="print">
                      <a:extLst>
                        <a:ext uri="{28A0092B-C50C-407E-A947-70E740481C1C}">
                          <a14:useLocalDpi xmlns:a14="http://schemas.microsoft.com/office/drawing/2010/main" val="0"/>
                        </a:ext>
                      </a:extLst>
                    </a:blip>
                    <a:srcRect l="1294" t="3651" r="32722" b="23978"/>
                    <a:stretch/>
                  </pic:blipFill>
                  <pic:spPr bwMode="auto">
                    <a:xfrm>
                      <a:off x="0" y="0"/>
                      <a:ext cx="5274310" cy="3485399"/>
                    </a:xfrm>
                    <a:prstGeom prst="rect">
                      <a:avLst/>
                    </a:prstGeom>
                    <a:ln>
                      <a:noFill/>
                    </a:ln>
                    <a:extLst>
                      <a:ext uri="{53640926-AAD7-44D8-BBD7-CCE9431645EC}">
                        <a14:shadowObscured xmlns:a14="http://schemas.microsoft.com/office/drawing/2010/main"/>
                      </a:ext>
                    </a:extLst>
                  </pic:spPr>
                </pic:pic>
              </a:graphicData>
            </a:graphic>
          </wp:inline>
        </w:drawing>
      </w:r>
    </w:p>
    <w:p w14:paraId="314AB98E" w14:textId="2C16CA65" w:rsidR="00D27565" w:rsidRPr="000A16C0" w:rsidRDefault="00BF097B" w:rsidP="000A16C0">
      <w:pPr>
        <w:pStyle w:val="1"/>
        <w:spacing w:beforeLines="0" w:before="0" w:afterLines="0" w:after="0" w:line="360" w:lineRule="auto"/>
        <w:jc w:val="left"/>
        <w:rPr>
          <w:b w:val="0"/>
          <w:bCs w:val="0"/>
          <w:sz w:val="24"/>
          <w:szCs w:val="24"/>
        </w:rPr>
      </w:pPr>
      <w:bookmarkStart w:id="57" w:name="_Toc194281788"/>
      <w:r>
        <w:rPr>
          <w:sz w:val="24"/>
          <w:szCs w:val="24"/>
        </w:rPr>
        <w:t>Fig.</w:t>
      </w:r>
      <w:r w:rsidR="00EB1EA8" w:rsidRPr="000A16C0">
        <w:rPr>
          <w:sz w:val="24"/>
          <w:szCs w:val="24"/>
        </w:rPr>
        <w:t xml:space="preserve"> </w:t>
      </w:r>
      <w:r w:rsidR="00D27565" w:rsidRPr="000A16C0">
        <w:rPr>
          <w:rFonts w:hint="eastAsia"/>
          <w:sz w:val="24"/>
          <w:szCs w:val="24"/>
        </w:rPr>
        <w:t>S</w:t>
      </w:r>
      <w:r w:rsidR="000A16C0">
        <w:rPr>
          <w:rFonts w:hint="eastAsia"/>
          <w:sz w:val="24"/>
          <w:szCs w:val="24"/>
        </w:rPr>
        <w:t>1</w:t>
      </w:r>
      <w:r w:rsidR="005436CB">
        <w:rPr>
          <w:rFonts w:hint="eastAsia"/>
          <w:sz w:val="24"/>
          <w:szCs w:val="24"/>
        </w:rPr>
        <w:t>2</w:t>
      </w:r>
      <w:r w:rsidR="000A16C0">
        <w:rPr>
          <w:rFonts w:hint="eastAsia"/>
          <w:sz w:val="24"/>
          <w:szCs w:val="24"/>
        </w:rPr>
        <w:t>.</w:t>
      </w:r>
      <w:r w:rsidR="00D27565" w:rsidRPr="000A16C0">
        <w:rPr>
          <w:sz w:val="24"/>
          <w:szCs w:val="24"/>
        </w:rPr>
        <w:t xml:space="preserve"> </w:t>
      </w:r>
      <w:r w:rsidR="00D27565" w:rsidRPr="000A16C0">
        <w:rPr>
          <w:b w:val="0"/>
          <w:bCs w:val="0"/>
          <w:sz w:val="24"/>
          <w:szCs w:val="24"/>
        </w:rPr>
        <w:t xml:space="preserve">SNN and SNck </w:t>
      </w:r>
      <w:r w:rsidR="00EA7F7A" w:rsidRPr="00EA7F7A">
        <w:rPr>
          <w:b w:val="0"/>
          <w:bCs w:val="0"/>
          <w:sz w:val="24"/>
          <w:szCs w:val="24"/>
        </w:rPr>
        <w:t xml:space="preserve">rarefaction </w:t>
      </w:r>
      <w:r w:rsidR="00D27565" w:rsidRPr="000A16C0">
        <w:rPr>
          <w:b w:val="0"/>
          <w:bCs w:val="0"/>
          <w:sz w:val="24"/>
          <w:szCs w:val="24"/>
        </w:rPr>
        <w:t>curve</w:t>
      </w:r>
      <w:r w:rsidR="000A16C0">
        <w:rPr>
          <w:rFonts w:hint="eastAsia"/>
          <w:b w:val="0"/>
          <w:bCs w:val="0"/>
          <w:sz w:val="24"/>
          <w:szCs w:val="24"/>
        </w:rPr>
        <w:t>.</w:t>
      </w:r>
      <w:bookmarkEnd w:id="57"/>
    </w:p>
    <w:p w14:paraId="75BE95BF" w14:textId="3547E2CB" w:rsidR="00032478" w:rsidRDefault="00032478" w:rsidP="006416C2">
      <w:pPr>
        <w:ind w:firstLine="480"/>
        <w:jc w:val="center"/>
      </w:pPr>
      <w:r>
        <w:br w:type="page"/>
      </w:r>
    </w:p>
    <w:p w14:paraId="1F066A97" w14:textId="1259BA71" w:rsidR="00E71A8B" w:rsidRDefault="002B449F" w:rsidP="00462BE7">
      <w:pPr>
        <w:ind w:firstLineChars="0" w:firstLine="0"/>
        <w:jc w:val="center"/>
      </w:pPr>
      <w:r>
        <w:rPr>
          <w:noProof/>
        </w:rPr>
        <w:lastRenderedPageBreak/>
        <w:drawing>
          <wp:inline distT="0" distB="0" distL="0" distR="0" wp14:anchorId="37242584" wp14:editId="248262B8">
            <wp:extent cx="5400000" cy="5957188"/>
            <wp:effectExtent l="0" t="0" r="0" b="0"/>
            <wp:docPr id="643520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3">
                      <a:extLst>
                        <a:ext uri="{28A0092B-C50C-407E-A947-70E740481C1C}">
                          <a14:useLocalDpi xmlns:a14="http://schemas.microsoft.com/office/drawing/2010/main" val="0"/>
                        </a:ext>
                      </a:extLst>
                    </a:blip>
                    <a:srcRect l="1478" t="787"/>
                    <a:stretch/>
                  </pic:blipFill>
                  <pic:spPr bwMode="auto">
                    <a:xfrm>
                      <a:off x="0" y="0"/>
                      <a:ext cx="5400000" cy="5957188"/>
                    </a:xfrm>
                    <a:prstGeom prst="rect">
                      <a:avLst/>
                    </a:prstGeom>
                    <a:noFill/>
                    <a:ln>
                      <a:noFill/>
                    </a:ln>
                    <a:extLst>
                      <a:ext uri="{53640926-AAD7-44D8-BBD7-CCE9431645EC}">
                        <a14:shadowObscured xmlns:a14="http://schemas.microsoft.com/office/drawing/2010/main"/>
                      </a:ext>
                    </a:extLst>
                  </pic:spPr>
                </pic:pic>
              </a:graphicData>
            </a:graphic>
          </wp:inline>
        </w:drawing>
      </w:r>
    </w:p>
    <w:p w14:paraId="2741A63B" w14:textId="031D1725" w:rsidR="00462BE7" w:rsidRPr="002B449F" w:rsidRDefault="00BF097B" w:rsidP="002B449F">
      <w:pPr>
        <w:pStyle w:val="1"/>
        <w:spacing w:beforeLines="0" w:before="0" w:afterLines="0" w:after="0" w:line="360" w:lineRule="auto"/>
        <w:jc w:val="left"/>
        <w:rPr>
          <w:b w:val="0"/>
          <w:bCs w:val="0"/>
          <w:sz w:val="24"/>
          <w:szCs w:val="24"/>
        </w:rPr>
      </w:pPr>
      <w:bookmarkStart w:id="58" w:name="_Toc194281789"/>
      <w:r>
        <w:rPr>
          <w:sz w:val="24"/>
          <w:szCs w:val="24"/>
        </w:rPr>
        <w:t>Fig.</w:t>
      </w:r>
      <w:r w:rsidR="00462BE7" w:rsidRPr="00462BE7">
        <w:rPr>
          <w:sz w:val="24"/>
          <w:szCs w:val="24"/>
        </w:rPr>
        <w:t xml:space="preserve"> </w:t>
      </w:r>
      <w:r w:rsidR="005436CB">
        <w:rPr>
          <w:rFonts w:hint="eastAsia"/>
          <w:sz w:val="24"/>
          <w:szCs w:val="24"/>
        </w:rPr>
        <w:t>S13</w:t>
      </w:r>
      <w:r w:rsidR="00462BE7" w:rsidRPr="00462BE7">
        <w:rPr>
          <w:rFonts w:hint="eastAsia"/>
          <w:sz w:val="24"/>
          <w:szCs w:val="24"/>
        </w:rPr>
        <w:t>.</w:t>
      </w:r>
      <w:r w:rsidR="00462BE7" w:rsidRPr="00462BE7">
        <w:rPr>
          <w:sz w:val="24"/>
          <w:szCs w:val="24"/>
        </w:rPr>
        <w:t xml:space="preserve"> </w:t>
      </w:r>
      <w:bookmarkStart w:id="59" w:name="_Hlk194271796"/>
      <w:r w:rsidR="003C6ED5" w:rsidRPr="003C6ED5">
        <w:rPr>
          <w:b w:val="0"/>
          <w:bCs w:val="0"/>
          <w:sz w:val="24"/>
          <w:szCs w:val="24"/>
        </w:rPr>
        <w:t>Analysis of significant differences in KEGG and COG functions of bacterial communities in SNN and SNck samples</w:t>
      </w:r>
      <w:r w:rsidR="003C6ED5" w:rsidRPr="003C6ED5">
        <w:rPr>
          <w:rFonts w:hint="eastAsia"/>
          <w:b w:val="0"/>
          <w:bCs w:val="0"/>
          <w:sz w:val="24"/>
          <w:szCs w:val="24"/>
        </w:rPr>
        <w:t>.</w:t>
      </w:r>
      <w:bookmarkEnd w:id="58"/>
      <w:bookmarkEnd w:id="59"/>
      <w:r w:rsidR="002B449F" w:rsidRPr="002B449F">
        <w:rPr>
          <w:rFonts w:hint="eastAsia"/>
          <w:b w:val="0"/>
          <w:bCs w:val="0"/>
          <w:sz w:val="24"/>
          <w:szCs w:val="24"/>
        </w:rPr>
        <w:t xml:space="preserve"> </w:t>
      </w:r>
      <w:r w:rsidR="002B449F" w:rsidRPr="002B449F">
        <w:rPr>
          <w:b w:val="0"/>
          <w:bCs w:val="0"/>
          <w:sz w:val="24"/>
          <w:szCs w:val="24"/>
        </w:rPr>
        <w:t>(a)</w:t>
      </w:r>
      <w:r w:rsidR="002B449F">
        <w:rPr>
          <w:rFonts w:hint="eastAsia"/>
          <w:b w:val="0"/>
          <w:bCs w:val="0"/>
          <w:sz w:val="24"/>
          <w:szCs w:val="24"/>
        </w:rPr>
        <w:t xml:space="preserve"> </w:t>
      </w:r>
      <w:r w:rsidR="00462BE7" w:rsidRPr="002B449F">
        <w:rPr>
          <w:rFonts w:hint="eastAsia"/>
          <w:b w:val="0"/>
          <w:bCs w:val="0"/>
          <w:sz w:val="24"/>
          <w:szCs w:val="24"/>
        </w:rPr>
        <w:t>A</w:t>
      </w:r>
      <w:r w:rsidR="00462BE7" w:rsidRPr="002B449F">
        <w:rPr>
          <w:b w:val="0"/>
          <w:bCs w:val="0"/>
          <w:sz w:val="24"/>
          <w:szCs w:val="24"/>
        </w:rPr>
        <w:t>nalysis of significant differences in KEGG function of bacterial communities in SNN and SNck soil samples</w:t>
      </w:r>
      <w:r w:rsidR="002B449F">
        <w:rPr>
          <w:rFonts w:hint="eastAsia"/>
          <w:b w:val="0"/>
          <w:bCs w:val="0"/>
          <w:sz w:val="24"/>
          <w:szCs w:val="24"/>
        </w:rPr>
        <w:t>.</w:t>
      </w:r>
      <w:r w:rsidR="002B449F" w:rsidRPr="002B449F">
        <w:rPr>
          <w:rFonts w:hint="eastAsia"/>
          <w:b w:val="0"/>
          <w:bCs w:val="0"/>
          <w:sz w:val="24"/>
          <w:szCs w:val="24"/>
        </w:rPr>
        <w:t xml:space="preserve"> </w:t>
      </w:r>
      <w:r w:rsidR="002B449F" w:rsidRPr="002B449F">
        <w:rPr>
          <w:b w:val="0"/>
          <w:bCs w:val="0"/>
          <w:sz w:val="24"/>
          <w:szCs w:val="24"/>
        </w:rPr>
        <w:t>(b)</w:t>
      </w:r>
      <w:r w:rsidR="00462BE7" w:rsidRPr="002B449F">
        <w:rPr>
          <w:b w:val="0"/>
          <w:bCs w:val="0"/>
          <w:sz w:val="24"/>
          <w:szCs w:val="24"/>
        </w:rPr>
        <w:t xml:space="preserve"> </w:t>
      </w:r>
      <w:r w:rsidR="002B449F">
        <w:rPr>
          <w:rFonts w:hint="eastAsia"/>
          <w:b w:val="0"/>
          <w:bCs w:val="0"/>
          <w:sz w:val="24"/>
          <w:szCs w:val="24"/>
        </w:rPr>
        <w:t>A</w:t>
      </w:r>
      <w:r w:rsidR="00462BE7" w:rsidRPr="002B449F">
        <w:rPr>
          <w:b w:val="0"/>
          <w:bCs w:val="0"/>
          <w:sz w:val="24"/>
          <w:szCs w:val="24"/>
        </w:rPr>
        <w:t>nalysis of significant difference in prediction of COG function of bacterial communities in SNN and SNck soil samples.</w:t>
      </w:r>
    </w:p>
    <w:p w14:paraId="2D8BB9A7" w14:textId="77777777" w:rsidR="002B449F" w:rsidRDefault="002B449F" w:rsidP="00462BE7">
      <w:pPr>
        <w:ind w:firstLineChars="0" w:firstLine="0"/>
        <w:jc w:val="center"/>
        <w:sectPr w:rsidR="002B449F" w:rsidSect="00311CF4">
          <w:pgSz w:w="11906" w:h="16838"/>
          <w:pgMar w:top="1440" w:right="1800" w:bottom="1440" w:left="1800" w:header="851" w:footer="992" w:gutter="0"/>
          <w:lnNumType w:countBy="1" w:restart="continuous"/>
          <w:cols w:space="425"/>
          <w:docGrid w:type="lines" w:linePitch="326"/>
        </w:sectPr>
      </w:pPr>
    </w:p>
    <w:p w14:paraId="13CD97A8" w14:textId="0007F581" w:rsidR="00462BE7" w:rsidRDefault="00462BE7" w:rsidP="002B449F">
      <w:pPr>
        <w:ind w:firstLineChars="83" w:firstLine="199"/>
      </w:pPr>
    </w:p>
    <w:p w14:paraId="513FD68E" w14:textId="77777777" w:rsidR="00462BE7" w:rsidRDefault="00462BE7" w:rsidP="00462BE7">
      <w:pPr>
        <w:ind w:firstLineChars="0" w:firstLine="0"/>
        <w:jc w:val="center"/>
      </w:pPr>
      <w:r w:rsidRPr="00C305CD">
        <w:rPr>
          <w:rFonts w:cs="Times New Roman"/>
          <w:noProof/>
        </w:rPr>
        <w:drawing>
          <wp:inline distT="0" distB="0" distL="0" distR="0" wp14:anchorId="53DD660A" wp14:editId="6FA05D95">
            <wp:extent cx="5274310" cy="3253105"/>
            <wp:effectExtent l="0" t="0" r="0" b="0"/>
            <wp:docPr id="2077563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63901" name="图片 2077563901"/>
                    <pic:cNvPicPr/>
                  </pic:nvPicPr>
                  <pic:blipFill rotWithShape="1">
                    <a:blip r:embed="rId34">
                      <a:extLst>
                        <a:ext uri="{28A0092B-C50C-407E-A947-70E740481C1C}">
                          <a14:useLocalDpi xmlns:a14="http://schemas.microsoft.com/office/drawing/2010/main" val="0"/>
                        </a:ext>
                      </a:extLst>
                    </a:blip>
                    <a:srcRect r="8811"/>
                    <a:stretch/>
                  </pic:blipFill>
                  <pic:spPr bwMode="auto">
                    <a:xfrm>
                      <a:off x="0" y="0"/>
                      <a:ext cx="5274310" cy="3253105"/>
                    </a:xfrm>
                    <a:prstGeom prst="rect">
                      <a:avLst/>
                    </a:prstGeom>
                    <a:ln>
                      <a:noFill/>
                    </a:ln>
                    <a:extLst>
                      <a:ext uri="{53640926-AAD7-44D8-BBD7-CCE9431645EC}">
                        <a14:shadowObscured xmlns:a14="http://schemas.microsoft.com/office/drawing/2010/main"/>
                      </a:ext>
                    </a:extLst>
                  </pic:spPr>
                </pic:pic>
              </a:graphicData>
            </a:graphic>
          </wp:inline>
        </w:drawing>
      </w:r>
    </w:p>
    <w:p w14:paraId="1916ED37" w14:textId="7D197341" w:rsidR="00462BE7" w:rsidRPr="000A16C0" w:rsidRDefault="00BF097B" w:rsidP="00462BE7">
      <w:pPr>
        <w:pStyle w:val="1"/>
        <w:spacing w:beforeLines="0" w:before="0" w:afterLines="0" w:after="0" w:line="360" w:lineRule="auto"/>
        <w:jc w:val="left"/>
        <w:rPr>
          <w:sz w:val="24"/>
          <w:szCs w:val="24"/>
        </w:rPr>
      </w:pPr>
      <w:bookmarkStart w:id="60" w:name="_Toc194281790"/>
      <w:r>
        <w:rPr>
          <w:sz w:val="24"/>
          <w:szCs w:val="24"/>
        </w:rPr>
        <w:t>Fig.</w:t>
      </w:r>
      <w:r w:rsidR="00462BE7" w:rsidRPr="000A16C0">
        <w:rPr>
          <w:sz w:val="24"/>
          <w:szCs w:val="24"/>
        </w:rPr>
        <w:t xml:space="preserve"> </w:t>
      </w:r>
      <w:r w:rsidR="00462BE7" w:rsidRPr="000A16C0">
        <w:rPr>
          <w:rFonts w:hint="eastAsia"/>
          <w:sz w:val="24"/>
          <w:szCs w:val="24"/>
        </w:rPr>
        <w:t>S</w:t>
      </w:r>
      <w:r w:rsidR="00462BE7">
        <w:rPr>
          <w:rFonts w:hint="eastAsia"/>
          <w:sz w:val="24"/>
          <w:szCs w:val="24"/>
        </w:rPr>
        <w:t>1</w:t>
      </w:r>
      <w:r w:rsidR="005436CB">
        <w:rPr>
          <w:rFonts w:hint="eastAsia"/>
          <w:sz w:val="24"/>
          <w:szCs w:val="24"/>
        </w:rPr>
        <w:t>4</w:t>
      </w:r>
      <w:r w:rsidR="00462BE7">
        <w:rPr>
          <w:rFonts w:hint="eastAsia"/>
          <w:sz w:val="24"/>
          <w:szCs w:val="24"/>
        </w:rPr>
        <w:t>.</w:t>
      </w:r>
      <w:r w:rsidR="00462BE7" w:rsidRPr="000A16C0">
        <w:rPr>
          <w:rFonts w:hint="eastAsia"/>
          <w:sz w:val="24"/>
          <w:szCs w:val="24"/>
        </w:rPr>
        <w:t xml:space="preserve"> </w:t>
      </w:r>
      <w:bookmarkStart w:id="61" w:name="_Hlk175875508"/>
      <w:r w:rsidR="00462BE7" w:rsidRPr="000A16C0">
        <w:rPr>
          <w:b w:val="0"/>
          <w:bCs w:val="0"/>
          <w:sz w:val="24"/>
          <w:szCs w:val="24"/>
        </w:rPr>
        <w:t>Colony morphology of B1, B5 and L4 on plate mediu</w:t>
      </w:r>
      <w:r w:rsidR="00462BE7" w:rsidRPr="000A16C0">
        <w:rPr>
          <w:rFonts w:hint="eastAsia"/>
          <w:b w:val="0"/>
          <w:bCs w:val="0"/>
          <w:sz w:val="24"/>
          <w:szCs w:val="24"/>
        </w:rPr>
        <w:t>m</w:t>
      </w:r>
      <w:r w:rsidR="00462BE7">
        <w:rPr>
          <w:rFonts w:hint="eastAsia"/>
          <w:b w:val="0"/>
          <w:bCs w:val="0"/>
          <w:sz w:val="24"/>
          <w:szCs w:val="24"/>
        </w:rPr>
        <w:t>.</w:t>
      </w:r>
      <w:bookmarkEnd w:id="60"/>
      <w:bookmarkEnd w:id="61"/>
    </w:p>
    <w:p w14:paraId="1F97127A" w14:textId="77777777" w:rsidR="00462BE7" w:rsidRDefault="00462BE7" w:rsidP="00462BE7">
      <w:pPr>
        <w:ind w:firstLine="480"/>
        <w:rPr>
          <w:rFonts w:cs="Times New Roman"/>
        </w:rPr>
      </w:pPr>
    </w:p>
    <w:p w14:paraId="01AC8E58" w14:textId="77777777" w:rsidR="00462BE7" w:rsidRDefault="00462BE7" w:rsidP="00462BE7">
      <w:pPr>
        <w:ind w:firstLine="480"/>
        <w:rPr>
          <w:rFonts w:cs="Times New Roman"/>
        </w:rPr>
      </w:pPr>
      <w:r>
        <w:rPr>
          <w:rFonts w:cs="Times New Roman"/>
        </w:rPr>
        <w:br w:type="page"/>
      </w:r>
    </w:p>
    <w:p w14:paraId="43B4AC31" w14:textId="77777777" w:rsidR="00462BE7" w:rsidRPr="00462BE7" w:rsidRDefault="00462BE7" w:rsidP="006416C2">
      <w:pPr>
        <w:ind w:firstLine="480"/>
        <w:jc w:val="center"/>
      </w:pPr>
    </w:p>
    <w:p w14:paraId="1E7380B5" w14:textId="501D5986" w:rsidR="00BA40CC" w:rsidRDefault="00BA40CC" w:rsidP="000A16C0">
      <w:pPr>
        <w:ind w:firstLineChars="0" w:firstLine="0"/>
        <w:jc w:val="center"/>
      </w:pPr>
      <w:r>
        <w:rPr>
          <w:rFonts w:hint="eastAsia"/>
          <w:noProof/>
        </w:rPr>
        <w:drawing>
          <wp:inline distT="0" distB="0" distL="0" distR="0" wp14:anchorId="1100453F" wp14:editId="21B44B8D">
            <wp:extent cx="5274310" cy="3902853"/>
            <wp:effectExtent l="0" t="0" r="2540" b="2540"/>
            <wp:docPr id="1196395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9585" name="图片 119639585"/>
                    <pic:cNvPicPr/>
                  </pic:nvPicPr>
                  <pic:blipFill rotWithShape="1">
                    <a:blip r:embed="rId35">
                      <a:extLst>
                        <a:ext uri="{28A0092B-C50C-407E-A947-70E740481C1C}">
                          <a14:useLocalDpi xmlns:a14="http://schemas.microsoft.com/office/drawing/2010/main" val="0"/>
                        </a:ext>
                      </a:extLst>
                    </a:blip>
                    <a:srcRect l="1628" r="22350"/>
                    <a:stretch/>
                  </pic:blipFill>
                  <pic:spPr bwMode="auto">
                    <a:xfrm>
                      <a:off x="0" y="0"/>
                      <a:ext cx="5274310" cy="3902853"/>
                    </a:xfrm>
                    <a:prstGeom prst="rect">
                      <a:avLst/>
                    </a:prstGeom>
                    <a:ln>
                      <a:noFill/>
                    </a:ln>
                    <a:extLst>
                      <a:ext uri="{53640926-AAD7-44D8-BBD7-CCE9431645EC}">
                        <a14:shadowObscured xmlns:a14="http://schemas.microsoft.com/office/drawing/2010/main"/>
                      </a:ext>
                    </a:extLst>
                  </pic:spPr>
                </pic:pic>
              </a:graphicData>
            </a:graphic>
          </wp:inline>
        </w:drawing>
      </w:r>
    </w:p>
    <w:p w14:paraId="038CA38E" w14:textId="1FC06171" w:rsidR="00BA40CC" w:rsidRPr="000A16C0" w:rsidRDefault="00BF097B" w:rsidP="000A16C0">
      <w:pPr>
        <w:pStyle w:val="1"/>
        <w:spacing w:beforeLines="0" w:before="0" w:afterLines="0" w:after="0" w:line="360" w:lineRule="auto"/>
        <w:jc w:val="left"/>
        <w:rPr>
          <w:sz w:val="24"/>
          <w:szCs w:val="24"/>
        </w:rPr>
      </w:pPr>
      <w:bookmarkStart w:id="62" w:name="_Toc194281791"/>
      <w:r>
        <w:rPr>
          <w:sz w:val="24"/>
          <w:szCs w:val="24"/>
        </w:rPr>
        <w:t>Fig.</w:t>
      </w:r>
      <w:r w:rsidR="00EB1EA8" w:rsidRPr="000A16C0">
        <w:rPr>
          <w:sz w:val="24"/>
          <w:szCs w:val="24"/>
        </w:rPr>
        <w:t xml:space="preserve"> </w:t>
      </w:r>
      <w:r w:rsidR="00BA40CC" w:rsidRPr="000A16C0">
        <w:rPr>
          <w:rFonts w:hint="eastAsia"/>
          <w:sz w:val="24"/>
          <w:szCs w:val="24"/>
        </w:rPr>
        <w:t>S</w:t>
      </w:r>
      <w:r w:rsidR="000A16C0" w:rsidRPr="000A16C0">
        <w:rPr>
          <w:rFonts w:hint="eastAsia"/>
          <w:sz w:val="24"/>
          <w:szCs w:val="24"/>
        </w:rPr>
        <w:t>1</w:t>
      </w:r>
      <w:r w:rsidR="005436CB">
        <w:rPr>
          <w:rFonts w:hint="eastAsia"/>
          <w:sz w:val="24"/>
          <w:szCs w:val="24"/>
        </w:rPr>
        <w:t>5</w:t>
      </w:r>
      <w:r w:rsidR="000A16C0" w:rsidRPr="000A16C0">
        <w:rPr>
          <w:rFonts w:hint="eastAsia"/>
          <w:sz w:val="24"/>
          <w:szCs w:val="24"/>
        </w:rPr>
        <w:t>.</w:t>
      </w:r>
      <w:r w:rsidR="00BA40CC" w:rsidRPr="000A16C0">
        <w:rPr>
          <w:sz w:val="24"/>
          <w:szCs w:val="24"/>
        </w:rPr>
        <w:t xml:space="preserve"> </w:t>
      </w:r>
      <w:bookmarkStart w:id="63" w:name="_Hlk175875533"/>
      <w:r w:rsidR="00BA40CC" w:rsidRPr="000A16C0">
        <w:rPr>
          <w:b w:val="0"/>
          <w:bCs w:val="0"/>
          <w:sz w:val="24"/>
          <w:szCs w:val="24"/>
        </w:rPr>
        <w:t>Identification gel map of PCR amplification results</w:t>
      </w:r>
      <w:bookmarkEnd w:id="63"/>
      <w:r w:rsidR="000A16C0" w:rsidRPr="000A16C0">
        <w:rPr>
          <w:rFonts w:hint="eastAsia"/>
          <w:b w:val="0"/>
          <w:bCs w:val="0"/>
          <w:sz w:val="24"/>
          <w:szCs w:val="24"/>
        </w:rPr>
        <w:t>.</w:t>
      </w:r>
      <w:bookmarkEnd w:id="62"/>
    </w:p>
    <w:p w14:paraId="77589B90" w14:textId="77777777" w:rsidR="004E0E37" w:rsidRDefault="004E0E37" w:rsidP="00177EC9">
      <w:pPr>
        <w:ind w:firstLineChars="0" w:firstLine="0"/>
        <w:sectPr w:rsidR="004E0E37" w:rsidSect="00311CF4">
          <w:pgSz w:w="11906" w:h="16838"/>
          <w:pgMar w:top="1440" w:right="1800" w:bottom="1440" w:left="1800" w:header="851" w:footer="992" w:gutter="0"/>
          <w:lnNumType w:countBy="1" w:restart="continuous"/>
          <w:cols w:space="425"/>
          <w:docGrid w:type="lines" w:linePitch="326"/>
        </w:sectPr>
      </w:pPr>
    </w:p>
    <w:p w14:paraId="6151D621" w14:textId="08694F1F" w:rsidR="00434AD1" w:rsidRDefault="004E0E37" w:rsidP="004E0E37">
      <w:pPr>
        <w:pStyle w:val="1"/>
        <w:spacing w:before="326" w:after="326"/>
        <w:jc w:val="left"/>
      </w:pPr>
      <w:bookmarkStart w:id="64" w:name="_Toc194281792"/>
      <w:r w:rsidRPr="004E0E37">
        <w:lastRenderedPageBreak/>
        <w:t>References</w:t>
      </w:r>
      <w:bookmarkEnd w:id="64"/>
    </w:p>
    <w:p w14:paraId="0424709E" w14:textId="3032CDB7" w:rsidR="00495439" w:rsidRDefault="00495439" w:rsidP="00495439">
      <w:pPr>
        <w:pStyle w:val="af"/>
        <w:numPr>
          <w:ilvl w:val="0"/>
          <w:numId w:val="2"/>
        </w:numPr>
        <w:ind w:firstLineChars="0"/>
      </w:pPr>
      <w:r w:rsidRPr="00495439">
        <w:t xml:space="preserve">Hu G, Zhou Y, Mou D, Qu J, Luo L, Duan L, Xu Z, Zou X. Filtration effect of Cordyceps chanhua mycoderm on bacteria and its transport function on nitrogen. Microbiology Spectrum. 2024; 12(1): e01179-23. </w:t>
      </w:r>
      <w:hyperlink r:id="rId36" w:history="1">
        <w:r w:rsidRPr="00775421">
          <w:rPr>
            <w:rStyle w:val="ac"/>
          </w:rPr>
          <w:t>https://doi.org/10.1128/spectrum.01179-23</w:t>
        </w:r>
      </w:hyperlink>
      <w:r w:rsidRPr="00495439">
        <w:t>.</w:t>
      </w:r>
    </w:p>
    <w:p w14:paraId="26145404" w14:textId="40A44E37" w:rsidR="00495439" w:rsidRDefault="00495439" w:rsidP="00495439">
      <w:pPr>
        <w:pStyle w:val="af"/>
        <w:numPr>
          <w:ilvl w:val="0"/>
          <w:numId w:val="2"/>
        </w:numPr>
        <w:ind w:firstLineChars="0"/>
      </w:pPr>
      <w:r>
        <w:t xml:space="preserve">Yang X, Liang Q, Chen Y, Wang B. Alteration of methanogenic archaeon by ethanol contribute to the enhancement of biogenic methane production of lignite. Frontiers in Microbiology. 2019; 10: 2323. </w:t>
      </w:r>
      <w:hyperlink r:id="rId37" w:history="1">
        <w:r w:rsidRPr="00775421">
          <w:rPr>
            <w:rStyle w:val="ac"/>
          </w:rPr>
          <w:t>https://doi.org/10.3389/fmicb.2019.02323</w:t>
        </w:r>
      </w:hyperlink>
      <w:r>
        <w:rPr>
          <w:rFonts w:hint="eastAsia"/>
        </w:rPr>
        <w:t>.</w:t>
      </w:r>
    </w:p>
    <w:p w14:paraId="48B04AA6" w14:textId="77777777" w:rsidR="00495439" w:rsidRDefault="00495439" w:rsidP="00495439">
      <w:pPr>
        <w:pStyle w:val="af"/>
        <w:numPr>
          <w:ilvl w:val="0"/>
          <w:numId w:val="2"/>
        </w:numPr>
        <w:ind w:firstLineChars="0"/>
      </w:pPr>
      <w:r>
        <w:t xml:space="preserve">Douglas GM, Maffei VJ, Zaneveld JR, Yurgel SN, Brown JR, Taylor CM, Huttenhower C, Langille MGI. PICRUSt2 for prediction of metagenome functions. Nature Biotechnology. 2020; 38: 685-688. </w:t>
      </w:r>
      <w:hyperlink r:id="rId38" w:history="1">
        <w:r w:rsidRPr="00775421">
          <w:rPr>
            <w:rStyle w:val="ac"/>
          </w:rPr>
          <w:t>https://doi.org/10.1038/s41587-020-0548-6</w:t>
        </w:r>
      </w:hyperlink>
      <w:r>
        <w:rPr>
          <w:rFonts w:hint="eastAsia"/>
        </w:rPr>
        <w:t>.</w:t>
      </w:r>
    </w:p>
    <w:p w14:paraId="6394F608" w14:textId="450A1B1A" w:rsidR="00495439" w:rsidRDefault="00495439" w:rsidP="00495439">
      <w:pPr>
        <w:pStyle w:val="af"/>
        <w:numPr>
          <w:ilvl w:val="0"/>
          <w:numId w:val="2"/>
        </w:numPr>
        <w:ind w:firstLineChars="0"/>
      </w:pPr>
      <w:r>
        <w:t xml:space="preserve">Gustavsen JA, Pai S, Isserlin R, Demchak B, Pico AR. RCy3: Network biology using Cytoscape from within R. F1000Research. 2019; 8: 1774. </w:t>
      </w:r>
      <w:hyperlink r:id="rId39" w:history="1">
        <w:r w:rsidRPr="00775421">
          <w:rPr>
            <w:rStyle w:val="ac"/>
          </w:rPr>
          <w:t>https://doi.org/10.12688/f1000research.20887.2</w:t>
        </w:r>
      </w:hyperlink>
      <w:r>
        <w:rPr>
          <w:rFonts w:hint="eastAsia"/>
        </w:rPr>
        <w:t>.</w:t>
      </w:r>
    </w:p>
    <w:p w14:paraId="383A89E1" w14:textId="02FCB242" w:rsidR="00495439" w:rsidRDefault="00495439" w:rsidP="00495439">
      <w:pPr>
        <w:pStyle w:val="af"/>
        <w:numPr>
          <w:ilvl w:val="0"/>
          <w:numId w:val="2"/>
        </w:numPr>
        <w:ind w:firstLineChars="0"/>
      </w:pPr>
      <w:r>
        <w:t xml:space="preserve">Watts SC, Ritchie SC, Inouye M, Holt KE. FastSpar: rapid and scalable correlation estimation for compositional data. Bioinformatics. 2019; 35: 1064-1066. </w:t>
      </w:r>
      <w:hyperlink r:id="rId40" w:history="1">
        <w:r w:rsidRPr="00775421">
          <w:rPr>
            <w:rStyle w:val="ac"/>
          </w:rPr>
          <w:t>https://doi.org/10.1093/bioinformatics/bty734</w:t>
        </w:r>
      </w:hyperlink>
      <w:r>
        <w:rPr>
          <w:rFonts w:hint="eastAsia"/>
        </w:rPr>
        <w:t>.</w:t>
      </w:r>
    </w:p>
    <w:p w14:paraId="056C8F1A" w14:textId="5F29B8DD" w:rsidR="00495439" w:rsidRDefault="00495439" w:rsidP="00495439">
      <w:pPr>
        <w:pStyle w:val="af"/>
        <w:numPr>
          <w:ilvl w:val="0"/>
          <w:numId w:val="2"/>
        </w:numPr>
        <w:ind w:firstLineChars="0"/>
      </w:pPr>
      <w:r>
        <w:t xml:space="preserve">Weisburg WG, Barns SM, Pelletier DA, Lane DJ. 16S ribosomal DNA amplification for phylogenetic study. Journal of Bacteriology. 1991; 173: 697-703. </w:t>
      </w:r>
      <w:hyperlink r:id="rId41" w:history="1">
        <w:r w:rsidRPr="00775421">
          <w:rPr>
            <w:rStyle w:val="ac"/>
          </w:rPr>
          <w:t>https://doi.org/10.1128/jb.173.2.697-703.1991</w:t>
        </w:r>
      </w:hyperlink>
      <w:r>
        <w:rPr>
          <w:rFonts w:hint="eastAsia"/>
        </w:rPr>
        <w:t>.</w:t>
      </w:r>
    </w:p>
    <w:p w14:paraId="7C043A54" w14:textId="16141E80" w:rsidR="00495439" w:rsidRPr="004E0E37" w:rsidRDefault="00495439" w:rsidP="00495439">
      <w:pPr>
        <w:pStyle w:val="af"/>
        <w:numPr>
          <w:ilvl w:val="0"/>
          <w:numId w:val="2"/>
        </w:numPr>
        <w:ind w:firstLineChars="0"/>
      </w:pPr>
      <w:r>
        <w:t xml:space="preserve">Turner S, Pryer KM, Miao VPW, Palmer JD. Investigating deep phylogenetic relationships among cyanobacteria and plastids by small subunit rRNA sequence analysis. Journal of Eukaryotic Microbiology. 1999; 46: 327-338. </w:t>
      </w:r>
      <w:hyperlink r:id="rId42" w:history="1">
        <w:r w:rsidRPr="00775421">
          <w:rPr>
            <w:rStyle w:val="ac"/>
          </w:rPr>
          <w:t>https://doi.org/10.1111/j.1550-7408.1999.tb04612.x</w:t>
        </w:r>
      </w:hyperlink>
      <w:r>
        <w:rPr>
          <w:rFonts w:hint="eastAsia"/>
        </w:rPr>
        <w:t>.</w:t>
      </w:r>
    </w:p>
    <w:sectPr w:rsidR="00495439" w:rsidRPr="004E0E37" w:rsidSect="00495439">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2EE3B" w14:textId="77777777" w:rsidR="004168A7" w:rsidRDefault="004168A7" w:rsidP="006416C2">
      <w:pPr>
        <w:spacing w:line="240" w:lineRule="auto"/>
        <w:ind w:firstLine="480"/>
      </w:pPr>
      <w:r>
        <w:separator/>
      </w:r>
    </w:p>
  </w:endnote>
  <w:endnote w:type="continuationSeparator" w:id="0">
    <w:p w14:paraId="49910820" w14:textId="77777777" w:rsidR="004168A7" w:rsidRDefault="004168A7" w:rsidP="006416C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0CEDB" w14:textId="77777777" w:rsidR="006416C2" w:rsidRDefault="006416C2">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551187"/>
      <w:docPartObj>
        <w:docPartGallery w:val="Page Numbers (Bottom of Page)"/>
        <w:docPartUnique/>
      </w:docPartObj>
    </w:sdtPr>
    <w:sdtEndPr>
      <w:rPr>
        <w:sz w:val="24"/>
        <w:szCs w:val="24"/>
      </w:rPr>
    </w:sdtEndPr>
    <w:sdtContent>
      <w:p w14:paraId="31E6246B" w14:textId="7435AC30" w:rsidR="008F1C83" w:rsidRPr="008F1C83" w:rsidRDefault="008F1C83">
        <w:pPr>
          <w:pStyle w:val="a8"/>
          <w:ind w:firstLine="360"/>
          <w:jc w:val="center"/>
          <w:rPr>
            <w:sz w:val="24"/>
            <w:szCs w:val="24"/>
          </w:rPr>
        </w:pPr>
        <w:r w:rsidRPr="008F1C83">
          <w:rPr>
            <w:rFonts w:hint="eastAsia"/>
            <w:sz w:val="24"/>
            <w:szCs w:val="24"/>
          </w:rPr>
          <w:t>S</w:t>
        </w:r>
        <w:r w:rsidRPr="008F1C83">
          <w:rPr>
            <w:sz w:val="24"/>
            <w:szCs w:val="24"/>
          </w:rPr>
          <w:fldChar w:fldCharType="begin"/>
        </w:r>
        <w:r w:rsidRPr="008F1C83">
          <w:rPr>
            <w:sz w:val="24"/>
            <w:szCs w:val="24"/>
          </w:rPr>
          <w:instrText>PAGE   \* MERGEFORMAT</w:instrText>
        </w:r>
        <w:r w:rsidRPr="008F1C83">
          <w:rPr>
            <w:sz w:val="24"/>
            <w:szCs w:val="24"/>
          </w:rPr>
          <w:fldChar w:fldCharType="separate"/>
        </w:r>
        <w:r w:rsidRPr="008F1C83">
          <w:rPr>
            <w:sz w:val="24"/>
            <w:szCs w:val="24"/>
            <w:lang w:val="zh-CN"/>
          </w:rPr>
          <w:t>2</w:t>
        </w:r>
        <w:r w:rsidRPr="008F1C83">
          <w:rPr>
            <w:sz w:val="24"/>
            <w:szCs w:val="24"/>
          </w:rPr>
          <w:fldChar w:fldCharType="end"/>
        </w:r>
      </w:p>
    </w:sdtContent>
  </w:sdt>
  <w:p w14:paraId="66228DDC" w14:textId="274A1DAB" w:rsidR="006416C2" w:rsidRPr="00FD3D94" w:rsidRDefault="006416C2" w:rsidP="00FD3D94">
    <w:pPr>
      <w:pStyle w:val="a8"/>
      <w:ind w:firstLineChars="0" w:firstLine="0"/>
      <w:jc w:val="cen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11732" w14:textId="77777777" w:rsidR="006416C2" w:rsidRDefault="006416C2">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2AA69" w14:textId="77777777" w:rsidR="004168A7" w:rsidRDefault="004168A7" w:rsidP="006416C2">
      <w:pPr>
        <w:spacing w:line="240" w:lineRule="auto"/>
        <w:ind w:firstLine="480"/>
      </w:pPr>
      <w:r>
        <w:separator/>
      </w:r>
    </w:p>
  </w:footnote>
  <w:footnote w:type="continuationSeparator" w:id="0">
    <w:p w14:paraId="67FE5DCC" w14:textId="77777777" w:rsidR="004168A7" w:rsidRDefault="004168A7" w:rsidP="006416C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E76F5" w14:textId="77777777" w:rsidR="006416C2" w:rsidRDefault="006416C2">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534A0" w14:textId="77777777" w:rsidR="006416C2" w:rsidRDefault="006416C2">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23B8" w14:textId="77777777" w:rsidR="006416C2" w:rsidRDefault="006416C2">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25FC4"/>
    <w:multiLevelType w:val="hybridMultilevel"/>
    <w:tmpl w:val="6EBEDF5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69A3D20"/>
    <w:multiLevelType w:val="hybridMultilevel"/>
    <w:tmpl w:val="8D3A7E6E"/>
    <w:lvl w:ilvl="0" w:tplc="7DACD5A4">
      <w:start w:val="1"/>
      <w:numFmt w:val="decimal"/>
      <w:lvlText w:val="%1."/>
      <w:lvlJc w:val="left"/>
      <w:pPr>
        <w:ind w:left="360" w:hanging="360"/>
      </w:pPr>
      <w:rPr>
        <w:rFonts w:hint="eastAsia"/>
        <w:spacing w:val="-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39377526">
    <w:abstractNumId w:val="1"/>
  </w:num>
  <w:num w:numId="2" w16cid:durableId="119029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4028"/>
    <w:rsid w:val="00020D19"/>
    <w:rsid w:val="00032478"/>
    <w:rsid w:val="000350C6"/>
    <w:rsid w:val="00037DD7"/>
    <w:rsid w:val="000635F8"/>
    <w:rsid w:val="00063FD5"/>
    <w:rsid w:val="000812E3"/>
    <w:rsid w:val="000A16C0"/>
    <w:rsid w:val="000A3578"/>
    <w:rsid w:val="000B02D0"/>
    <w:rsid w:val="000B4870"/>
    <w:rsid w:val="000C58F4"/>
    <w:rsid w:val="000C696C"/>
    <w:rsid w:val="000C784D"/>
    <w:rsid w:val="000D1DFF"/>
    <w:rsid w:val="000F0C73"/>
    <w:rsid w:val="000F78AC"/>
    <w:rsid w:val="00112911"/>
    <w:rsid w:val="00115B29"/>
    <w:rsid w:val="00147CAE"/>
    <w:rsid w:val="001545EF"/>
    <w:rsid w:val="00160C26"/>
    <w:rsid w:val="00173394"/>
    <w:rsid w:val="00177EC9"/>
    <w:rsid w:val="001A2CE2"/>
    <w:rsid w:val="001A44EA"/>
    <w:rsid w:val="001A7184"/>
    <w:rsid w:val="001B3C64"/>
    <w:rsid w:val="001B65B0"/>
    <w:rsid w:val="001B7E47"/>
    <w:rsid w:val="001C1DF4"/>
    <w:rsid w:val="001C3193"/>
    <w:rsid w:val="001C4123"/>
    <w:rsid w:val="001E5CD7"/>
    <w:rsid w:val="00200A30"/>
    <w:rsid w:val="0022179E"/>
    <w:rsid w:val="002240B6"/>
    <w:rsid w:val="00232C4B"/>
    <w:rsid w:val="00240D07"/>
    <w:rsid w:val="00250903"/>
    <w:rsid w:val="00262ACD"/>
    <w:rsid w:val="002957FF"/>
    <w:rsid w:val="002B449F"/>
    <w:rsid w:val="002E1C00"/>
    <w:rsid w:val="002E7CDF"/>
    <w:rsid w:val="00304404"/>
    <w:rsid w:val="00311CF4"/>
    <w:rsid w:val="00315FB6"/>
    <w:rsid w:val="0034045D"/>
    <w:rsid w:val="00343FCF"/>
    <w:rsid w:val="00345E76"/>
    <w:rsid w:val="00356A01"/>
    <w:rsid w:val="00357952"/>
    <w:rsid w:val="0039608C"/>
    <w:rsid w:val="00396C5F"/>
    <w:rsid w:val="003C6ED5"/>
    <w:rsid w:val="003C7774"/>
    <w:rsid w:val="003E4487"/>
    <w:rsid w:val="004168A7"/>
    <w:rsid w:val="00434AD1"/>
    <w:rsid w:val="004471C7"/>
    <w:rsid w:val="004529C8"/>
    <w:rsid w:val="00457958"/>
    <w:rsid w:val="00457B17"/>
    <w:rsid w:val="00462BE7"/>
    <w:rsid w:val="00466527"/>
    <w:rsid w:val="004731A6"/>
    <w:rsid w:val="00495439"/>
    <w:rsid w:val="004A0C6A"/>
    <w:rsid w:val="004B3C79"/>
    <w:rsid w:val="004D5C15"/>
    <w:rsid w:val="004E0E37"/>
    <w:rsid w:val="004E12E6"/>
    <w:rsid w:val="004E6EA1"/>
    <w:rsid w:val="004F0379"/>
    <w:rsid w:val="00504576"/>
    <w:rsid w:val="00505D29"/>
    <w:rsid w:val="005436CB"/>
    <w:rsid w:val="00554F01"/>
    <w:rsid w:val="00557A42"/>
    <w:rsid w:val="005644FB"/>
    <w:rsid w:val="005658EA"/>
    <w:rsid w:val="0056626E"/>
    <w:rsid w:val="0059008A"/>
    <w:rsid w:val="00596AA9"/>
    <w:rsid w:val="005A5D86"/>
    <w:rsid w:val="005A7868"/>
    <w:rsid w:val="005B10E4"/>
    <w:rsid w:val="005D0809"/>
    <w:rsid w:val="006048C0"/>
    <w:rsid w:val="00616A9C"/>
    <w:rsid w:val="00625A5D"/>
    <w:rsid w:val="006416C2"/>
    <w:rsid w:val="0064337A"/>
    <w:rsid w:val="00646E0D"/>
    <w:rsid w:val="00697DC2"/>
    <w:rsid w:val="006A527F"/>
    <w:rsid w:val="006B279C"/>
    <w:rsid w:val="006C16C0"/>
    <w:rsid w:val="006D6F2D"/>
    <w:rsid w:val="006E719A"/>
    <w:rsid w:val="006F21FB"/>
    <w:rsid w:val="006F3486"/>
    <w:rsid w:val="007048E7"/>
    <w:rsid w:val="007165A1"/>
    <w:rsid w:val="00724FB4"/>
    <w:rsid w:val="007543A0"/>
    <w:rsid w:val="007544DB"/>
    <w:rsid w:val="00797B8E"/>
    <w:rsid w:val="007B1D5D"/>
    <w:rsid w:val="007B6162"/>
    <w:rsid w:val="007E063F"/>
    <w:rsid w:val="007E0774"/>
    <w:rsid w:val="007E6288"/>
    <w:rsid w:val="008030FC"/>
    <w:rsid w:val="00804304"/>
    <w:rsid w:val="00805CCF"/>
    <w:rsid w:val="00807FE4"/>
    <w:rsid w:val="00825284"/>
    <w:rsid w:val="008259D1"/>
    <w:rsid w:val="00834182"/>
    <w:rsid w:val="008363AB"/>
    <w:rsid w:val="0084229D"/>
    <w:rsid w:val="0084537D"/>
    <w:rsid w:val="008751C3"/>
    <w:rsid w:val="008806B5"/>
    <w:rsid w:val="00891E36"/>
    <w:rsid w:val="008B41E3"/>
    <w:rsid w:val="008B5029"/>
    <w:rsid w:val="008C28A1"/>
    <w:rsid w:val="008E189F"/>
    <w:rsid w:val="008F1C83"/>
    <w:rsid w:val="0090389A"/>
    <w:rsid w:val="009314AF"/>
    <w:rsid w:val="00937B86"/>
    <w:rsid w:val="00955319"/>
    <w:rsid w:val="00966B82"/>
    <w:rsid w:val="0096742C"/>
    <w:rsid w:val="00986504"/>
    <w:rsid w:val="00991976"/>
    <w:rsid w:val="0099250F"/>
    <w:rsid w:val="009A2213"/>
    <w:rsid w:val="009A7F1E"/>
    <w:rsid w:val="009B606B"/>
    <w:rsid w:val="009C0E49"/>
    <w:rsid w:val="009C642C"/>
    <w:rsid w:val="009D3D7D"/>
    <w:rsid w:val="00A022C2"/>
    <w:rsid w:val="00A147B1"/>
    <w:rsid w:val="00A30190"/>
    <w:rsid w:val="00A41F8A"/>
    <w:rsid w:val="00A47853"/>
    <w:rsid w:val="00A55AE2"/>
    <w:rsid w:val="00A72900"/>
    <w:rsid w:val="00A83A2F"/>
    <w:rsid w:val="00A90A77"/>
    <w:rsid w:val="00AB5EBE"/>
    <w:rsid w:val="00AB66DC"/>
    <w:rsid w:val="00AD1842"/>
    <w:rsid w:val="00AF7F00"/>
    <w:rsid w:val="00B37213"/>
    <w:rsid w:val="00B40969"/>
    <w:rsid w:val="00B45FDF"/>
    <w:rsid w:val="00B51D8F"/>
    <w:rsid w:val="00B6729C"/>
    <w:rsid w:val="00B80F66"/>
    <w:rsid w:val="00B9735B"/>
    <w:rsid w:val="00B97B1F"/>
    <w:rsid w:val="00B97EAB"/>
    <w:rsid w:val="00BA40CC"/>
    <w:rsid w:val="00BA7BC3"/>
    <w:rsid w:val="00BC7B3A"/>
    <w:rsid w:val="00BF097B"/>
    <w:rsid w:val="00BF5FF7"/>
    <w:rsid w:val="00C00723"/>
    <w:rsid w:val="00C30C66"/>
    <w:rsid w:val="00C37291"/>
    <w:rsid w:val="00C43F11"/>
    <w:rsid w:val="00C461DE"/>
    <w:rsid w:val="00CC58BE"/>
    <w:rsid w:val="00CD0285"/>
    <w:rsid w:val="00CD1182"/>
    <w:rsid w:val="00CE01FE"/>
    <w:rsid w:val="00CF5D32"/>
    <w:rsid w:val="00CF7B29"/>
    <w:rsid w:val="00D026EF"/>
    <w:rsid w:val="00D159E4"/>
    <w:rsid w:val="00D27565"/>
    <w:rsid w:val="00D30A47"/>
    <w:rsid w:val="00D44028"/>
    <w:rsid w:val="00D67BC2"/>
    <w:rsid w:val="00D9066B"/>
    <w:rsid w:val="00DA5EB7"/>
    <w:rsid w:val="00DB424B"/>
    <w:rsid w:val="00DD1AD3"/>
    <w:rsid w:val="00DE05F0"/>
    <w:rsid w:val="00DE4514"/>
    <w:rsid w:val="00DF76C6"/>
    <w:rsid w:val="00E2098C"/>
    <w:rsid w:val="00E27763"/>
    <w:rsid w:val="00E349E3"/>
    <w:rsid w:val="00E56C2B"/>
    <w:rsid w:val="00E64E7C"/>
    <w:rsid w:val="00E672DF"/>
    <w:rsid w:val="00E71A8B"/>
    <w:rsid w:val="00EA7F7A"/>
    <w:rsid w:val="00EB1EA8"/>
    <w:rsid w:val="00EF0C19"/>
    <w:rsid w:val="00EF2E84"/>
    <w:rsid w:val="00EF4187"/>
    <w:rsid w:val="00F373E2"/>
    <w:rsid w:val="00F418F7"/>
    <w:rsid w:val="00F70314"/>
    <w:rsid w:val="00F77EF0"/>
    <w:rsid w:val="00F92805"/>
    <w:rsid w:val="00FB47F0"/>
    <w:rsid w:val="00FC3D69"/>
    <w:rsid w:val="00FD3D94"/>
    <w:rsid w:val="00FF2F2E"/>
    <w:rsid w:val="00FF3E71"/>
    <w:rsid w:val="00FF6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DCA0B"/>
  <w15:docId w15:val="{E593FA1F-1AB4-40D9-BB16-42D8FCD9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6C2"/>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112911"/>
    <w:pPr>
      <w:keepNext/>
      <w:keepLines/>
      <w:spacing w:beforeLines="100" w:before="100" w:afterLines="100" w:after="100" w:line="480" w:lineRule="auto"/>
      <w:ind w:firstLineChars="0" w:firstLine="0"/>
      <w:jc w:val="center"/>
      <w:outlineLvl w:val="0"/>
    </w:pPr>
    <w:rPr>
      <w:rFonts w:eastAsia="黑体"/>
      <w:b/>
      <w:bCs/>
      <w:kern w:val="44"/>
      <w:sz w:val="32"/>
      <w:szCs w:val="44"/>
    </w:rPr>
  </w:style>
  <w:style w:type="paragraph" w:styleId="2">
    <w:name w:val="heading 2"/>
    <w:basedOn w:val="a"/>
    <w:next w:val="a"/>
    <w:link w:val="20"/>
    <w:uiPriority w:val="9"/>
    <w:unhideWhenUsed/>
    <w:qFormat/>
    <w:rsid w:val="00343FCF"/>
    <w:pPr>
      <w:keepNext/>
      <w:keepLines/>
      <w:ind w:firstLineChars="0" w:firstLine="0"/>
      <w:jc w:val="left"/>
      <w:outlineLvl w:val="1"/>
    </w:pPr>
    <w:rPr>
      <w:rFonts w:eastAsia="黑体" w:cstheme="majorBidi"/>
      <w:b/>
      <w:bCs/>
      <w:sz w:val="32"/>
      <w:szCs w:val="32"/>
    </w:rPr>
  </w:style>
  <w:style w:type="paragraph" w:styleId="3">
    <w:name w:val="heading 3"/>
    <w:basedOn w:val="a"/>
    <w:next w:val="a"/>
    <w:link w:val="30"/>
    <w:uiPriority w:val="9"/>
    <w:unhideWhenUsed/>
    <w:qFormat/>
    <w:rsid w:val="00E64E7C"/>
    <w:pPr>
      <w:keepNext/>
      <w:keepLines/>
      <w:spacing w:before="40" w:after="40"/>
      <w:ind w:firstLineChars="0" w:firstLine="0"/>
      <w:outlineLvl w:val="2"/>
    </w:pPr>
    <w:rPr>
      <w:b/>
      <w:bCs/>
      <w:sz w:val="28"/>
      <w:szCs w:val="32"/>
    </w:rPr>
  </w:style>
  <w:style w:type="paragraph" w:styleId="4">
    <w:name w:val="heading 4"/>
    <w:basedOn w:val="a"/>
    <w:next w:val="a"/>
    <w:link w:val="40"/>
    <w:uiPriority w:val="9"/>
    <w:unhideWhenUsed/>
    <w:qFormat/>
    <w:rsid w:val="00C43F11"/>
    <w:pPr>
      <w:keepNext/>
      <w:keepLines/>
      <w:ind w:firstLineChars="0" w:firstLine="0"/>
      <w:outlineLvl w:val="3"/>
    </w:pPr>
    <w:rPr>
      <w:rFonts w:eastAsia="黑体" w:cstheme="majorBidi"/>
      <w:b/>
      <w:bCs/>
      <w:szCs w:val="28"/>
    </w:rPr>
  </w:style>
  <w:style w:type="paragraph" w:styleId="5">
    <w:name w:val="heading 5"/>
    <w:basedOn w:val="a"/>
    <w:next w:val="a"/>
    <w:link w:val="50"/>
    <w:uiPriority w:val="9"/>
    <w:unhideWhenUsed/>
    <w:qFormat/>
    <w:rsid w:val="00E64E7C"/>
    <w:pPr>
      <w:keepNext/>
      <w:keepLines/>
      <w:ind w:firstLineChars="0" w:firstLine="0"/>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2911"/>
    <w:rPr>
      <w:rFonts w:ascii="Times New Roman" w:eastAsia="黑体" w:hAnsi="Times New Roman"/>
      <w:b/>
      <w:bCs/>
      <w:kern w:val="44"/>
      <w:sz w:val="32"/>
      <w:szCs w:val="44"/>
    </w:rPr>
  </w:style>
  <w:style w:type="character" w:customStyle="1" w:styleId="20">
    <w:name w:val="标题 2 字符"/>
    <w:basedOn w:val="a0"/>
    <w:link w:val="2"/>
    <w:uiPriority w:val="9"/>
    <w:rsid w:val="00343FCF"/>
    <w:rPr>
      <w:rFonts w:ascii="Times New Roman" w:eastAsia="黑体" w:hAnsi="Times New Roman" w:cstheme="majorBidi"/>
      <w:b/>
      <w:bCs/>
      <w:sz w:val="32"/>
      <w:szCs w:val="32"/>
    </w:rPr>
  </w:style>
  <w:style w:type="paragraph" w:styleId="a3">
    <w:name w:val="Title"/>
    <w:basedOn w:val="a"/>
    <w:next w:val="a"/>
    <w:link w:val="a4"/>
    <w:uiPriority w:val="10"/>
    <w:qFormat/>
    <w:rsid w:val="00343FCF"/>
    <w:pPr>
      <w:jc w:val="center"/>
      <w:outlineLvl w:val="0"/>
    </w:pPr>
    <w:rPr>
      <w:rFonts w:ascii="宋体" w:hAnsi="宋体" w:cstheme="majorBidi"/>
      <w:b/>
      <w:bCs/>
      <w:sz w:val="30"/>
      <w:szCs w:val="32"/>
    </w:rPr>
  </w:style>
  <w:style w:type="character" w:customStyle="1" w:styleId="a4">
    <w:name w:val="标题 字符"/>
    <w:basedOn w:val="a0"/>
    <w:link w:val="a3"/>
    <w:uiPriority w:val="10"/>
    <w:rsid w:val="00343FCF"/>
    <w:rPr>
      <w:rFonts w:ascii="宋体" w:eastAsia="宋体" w:hAnsi="宋体" w:cstheme="majorBidi"/>
      <w:b/>
      <w:bCs/>
      <w:sz w:val="30"/>
      <w:szCs w:val="32"/>
    </w:rPr>
  </w:style>
  <w:style w:type="character" w:customStyle="1" w:styleId="30">
    <w:name w:val="标题 3 字符"/>
    <w:basedOn w:val="a0"/>
    <w:link w:val="3"/>
    <w:uiPriority w:val="9"/>
    <w:rsid w:val="00E64E7C"/>
    <w:rPr>
      <w:rFonts w:ascii="Times New Roman" w:eastAsia="宋体" w:hAnsi="Times New Roman"/>
      <w:b/>
      <w:bCs/>
      <w:sz w:val="28"/>
      <w:szCs w:val="32"/>
    </w:rPr>
  </w:style>
  <w:style w:type="character" w:customStyle="1" w:styleId="40">
    <w:name w:val="标题 4 字符"/>
    <w:basedOn w:val="a0"/>
    <w:link w:val="4"/>
    <w:uiPriority w:val="9"/>
    <w:rsid w:val="00C43F11"/>
    <w:rPr>
      <w:rFonts w:ascii="Times New Roman" w:eastAsia="黑体" w:hAnsi="Times New Roman" w:cstheme="majorBidi"/>
      <w:b/>
      <w:bCs/>
      <w:sz w:val="24"/>
      <w:szCs w:val="28"/>
    </w:rPr>
  </w:style>
  <w:style w:type="character" w:customStyle="1" w:styleId="50">
    <w:name w:val="标题 5 字符"/>
    <w:basedOn w:val="a0"/>
    <w:link w:val="5"/>
    <w:uiPriority w:val="9"/>
    <w:rsid w:val="00E64E7C"/>
    <w:rPr>
      <w:rFonts w:ascii="Times New Roman" w:eastAsia="宋体" w:hAnsi="Times New Roman"/>
      <w:b/>
      <w:bCs/>
      <w:sz w:val="24"/>
      <w:szCs w:val="28"/>
    </w:rPr>
  </w:style>
  <w:style w:type="table" w:customStyle="1" w:styleId="a5">
    <w:name w:val="三线表"/>
    <w:basedOn w:val="a1"/>
    <w:uiPriority w:val="99"/>
    <w:qFormat/>
    <w:rsid w:val="00804304"/>
    <w:rPr>
      <w:rFonts w:ascii="Times New Roman" w:eastAsia="宋体" w:hAnsi="Times New Roman"/>
    </w:rPr>
    <w:tblPr>
      <w:tblBorders>
        <w:top w:val="single" w:sz="12" w:space="0" w:color="auto"/>
        <w:bottom w:val="single" w:sz="12" w:space="0" w:color="auto"/>
      </w:tblBorders>
    </w:tblPr>
    <w:tblStylePr w:type="firstRow">
      <w:tblPr/>
      <w:tcPr>
        <w:tcBorders>
          <w:bottom w:val="single" w:sz="4" w:space="0" w:color="auto"/>
        </w:tcBorders>
      </w:tcPr>
    </w:tblStylePr>
  </w:style>
  <w:style w:type="paragraph" w:styleId="a6">
    <w:name w:val="header"/>
    <w:basedOn w:val="a"/>
    <w:link w:val="a7"/>
    <w:uiPriority w:val="99"/>
    <w:unhideWhenUsed/>
    <w:rsid w:val="006416C2"/>
    <w:pP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6416C2"/>
    <w:rPr>
      <w:rFonts w:ascii="Times New Roman" w:eastAsia="宋体" w:hAnsi="Times New Roman" w:cs="Arial"/>
      <w:sz w:val="18"/>
      <w:szCs w:val="18"/>
    </w:rPr>
  </w:style>
  <w:style w:type="paragraph" w:styleId="a8">
    <w:name w:val="footer"/>
    <w:basedOn w:val="a"/>
    <w:link w:val="a9"/>
    <w:uiPriority w:val="99"/>
    <w:unhideWhenUsed/>
    <w:rsid w:val="006416C2"/>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6416C2"/>
    <w:rPr>
      <w:rFonts w:ascii="Times New Roman" w:eastAsia="宋体" w:hAnsi="Times New Roman" w:cs="Arial"/>
      <w:sz w:val="18"/>
      <w:szCs w:val="18"/>
    </w:rPr>
  </w:style>
  <w:style w:type="paragraph" w:styleId="aa">
    <w:name w:val="caption"/>
    <w:basedOn w:val="a"/>
    <w:next w:val="a"/>
    <w:uiPriority w:val="35"/>
    <w:unhideWhenUsed/>
    <w:qFormat/>
    <w:rsid w:val="00E56C2B"/>
    <w:rPr>
      <w:rFonts w:asciiTheme="majorHAnsi" w:eastAsia="黑体" w:hAnsiTheme="majorHAnsi" w:cstheme="majorBidi"/>
      <w:sz w:val="20"/>
      <w:szCs w:val="20"/>
    </w:rPr>
  </w:style>
  <w:style w:type="table" w:styleId="ab">
    <w:name w:val="Table Grid"/>
    <w:basedOn w:val="a1"/>
    <w:uiPriority w:val="39"/>
    <w:rsid w:val="002E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sid w:val="00434AD1"/>
    <w:rPr>
      <w:color w:val="0563C1" w:themeColor="hyperlink"/>
      <w:u w:val="single"/>
    </w:rPr>
  </w:style>
  <w:style w:type="character" w:styleId="ad">
    <w:name w:val="Unresolved Mention"/>
    <w:basedOn w:val="a0"/>
    <w:uiPriority w:val="99"/>
    <w:semiHidden/>
    <w:unhideWhenUsed/>
    <w:rsid w:val="009A2213"/>
    <w:rPr>
      <w:color w:val="605E5C"/>
      <w:shd w:val="clear" w:color="auto" w:fill="E1DFDD"/>
    </w:rPr>
  </w:style>
  <w:style w:type="paragraph" w:customStyle="1" w:styleId="Default">
    <w:name w:val="Default"/>
    <w:rsid w:val="009A2213"/>
    <w:pPr>
      <w:widowControl w:val="0"/>
      <w:autoSpaceDE w:val="0"/>
      <w:autoSpaceDN w:val="0"/>
      <w:adjustRightInd w:val="0"/>
    </w:pPr>
    <w:rPr>
      <w:rFonts w:ascii="Times New Roman" w:hAnsi="Times New Roman" w:cs="Times New Roman"/>
      <w:color w:val="000000"/>
      <w:kern w:val="0"/>
      <w:sz w:val="24"/>
      <w:szCs w:val="24"/>
    </w:rPr>
  </w:style>
  <w:style w:type="paragraph" w:styleId="TOC">
    <w:name w:val="TOC Heading"/>
    <w:basedOn w:val="1"/>
    <w:next w:val="a"/>
    <w:uiPriority w:val="39"/>
    <w:unhideWhenUsed/>
    <w:qFormat/>
    <w:rsid w:val="008F1C83"/>
    <w:pPr>
      <w:widowControl/>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a"/>
    <w:next w:val="a"/>
    <w:autoRedefine/>
    <w:uiPriority w:val="39"/>
    <w:unhideWhenUsed/>
    <w:rsid w:val="004E6EA1"/>
    <w:pPr>
      <w:tabs>
        <w:tab w:val="right" w:leader="dot" w:pos="8296"/>
      </w:tabs>
      <w:ind w:firstLineChars="0" w:firstLine="0"/>
    </w:pPr>
  </w:style>
  <w:style w:type="character" w:styleId="ae">
    <w:name w:val="line number"/>
    <w:basedOn w:val="a0"/>
    <w:uiPriority w:val="99"/>
    <w:semiHidden/>
    <w:unhideWhenUsed/>
    <w:rsid w:val="00B80F66"/>
  </w:style>
  <w:style w:type="paragraph" w:styleId="af">
    <w:name w:val="List Paragraph"/>
    <w:basedOn w:val="a"/>
    <w:uiPriority w:val="34"/>
    <w:qFormat/>
    <w:rsid w:val="00495439"/>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github.com/picrust/picrust2" TargetMode="External"/><Relationship Id="rId26" Type="http://schemas.openxmlformats.org/officeDocument/2006/relationships/image" Target="media/image6.tif"/><Relationship Id="rId39" Type="http://schemas.openxmlformats.org/officeDocument/2006/relationships/hyperlink" Target="https://doi.org/10.12688/f1000research.20887.2" TargetMode="External"/><Relationship Id="rId21" Type="http://schemas.openxmlformats.org/officeDocument/2006/relationships/image" Target="media/image1.tiff"/><Relationship Id="rId34" Type="http://schemas.openxmlformats.org/officeDocument/2006/relationships/image" Target="media/image14.tif"/><Relationship Id="rId42" Type="http://schemas.openxmlformats.org/officeDocument/2006/relationships/hyperlink" Target="https://doi.org/10.1111/j.1550-7408.1999.tb04612.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rive5.com/uparse/" TargetMode="External"/><Relationship Id="rId20" Type="http://schemas.openxmlformats.org/officeDocument/2006/relationships/hyperlink" Target="http://www.genome.jp/kegg/" TargetMode="External"/><Relationship Id="rId29" Type="http://schemas.openxmlformats.org/officeDocument/2006/relationships/image" Target="media/image9.tif"/><Relationship Id="rId41" Type="http://schemas.openxmlformats.org/officeDocument/2006/relationships/hyperlink" Target="https://doi.org/10.1128/jb.173.2.697-703.19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tif"/><Relationship Id="rId32" Type="http://schemas.openxmlformats.org/officeDocument/2006/relationships/image" Target="media/image12.tiff"/><Relationship Id="rId37" Type="http://schemas.openxmlformats.org/officeDocument/2006/relationships/hyperlink" Target="https://doi.org/10.3389/fmicb.2019.02323" TargetMode="External"/><Relationship Id="rId40" Type="http://schemas.openxmlformats.org/officeDocument/2006/relationships/hyperlink" Target="https://doi.org/10.1093/bioinformatics/bty734"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tif"/><Relationship Id="rId28" Type="http://schemas.openxmlformats.org/officeDocument/2006/relationships/image" Target="media/image8.tiff"/><Relationship Id="rId36" Type="http://schemas.openxmlformats.org/officeDocument/2006/relationships/hyperlink" Target="https://doi.org/10.1128/spectrum.01179-23" TargetMode="External"/><Relationship Id="rId10" Type="http://schemas.openxmlformats.org/officeDocument/2006/relationships/header" Target="header1.xml"/><Relationship Id="rId19" Type="http://schemas.openxmlformats.org/officeDocument/2006/relationships/hyperlink" Target="http://eggnog.embl.de/"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angtaotougao@126.com" TargetMode="Externa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tiff"/><Relationship Id="rId30" Type="http://schemas.openxmlformats.org/officeDocument/2006/relationships/image" Target="media/image10.tiff"/><Relationship Id="rId35" Type="http://schemas.openxmlformats.org/officeDocument/2006/relationships/image" Target="media/image15.tif"/><Relationship Id="rId43" Type="http://schemas.openxmlformats.org/officeDocument/2006/relationships/fontTable" Target="fontTable.xml"/><Relationship Id="rId8" Type="http://schemas.openxmlformats.org/officeDocument/2006/relationships/hyperlink" Target="mailto:xzou@gzu.edu.c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rdp.cme.msu.edu/" TargetMode="External"/><Relationship Id="rId25" Type="http://schemas.openxmlformats.org/officeDocument/2006/relationships/image" Target="media/image5.tif"/><Relationship Id="rId33" Type="http://schemas.openxmlformats.org/officeDocument/2006/relationships/image" Target="media/image13.png"/><Relationship Id="rId38" Type="http://schemas.openxmlformats.org/officeDocument/2006/relationships/hyperlink" Target="https://doi.org/10.1038/s41587-020-0548-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244F7-B3DC-47A2-8A93-34CCEEEF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38</Pages>
  <Words>5191</Words>
  <Characters>29589</Characters>
  <Application>Microsoft Office Word</Application>
  <DocSecurity>0</DocSecurity>
  <Lines>246</Lines>
  <Paragraphs>69</Paragraphs>
  <ScaleCrop>false</ScaleCrop>
  <Company/>
  <LinksUpToDate>false</LinksUpToDate>
  <CharactersWithSpaces>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Gongping</dc:creator>
  <cp:keywords/>
  <dc:description/>
  <cp:lastModifiedBy>Gongping Hu</cp:lastModifiedBy>
  <cp:revision>64</cp:revision>
  <dcterms:created xsi:type="dcterms:W3CDTF">2024-04-09T12:20:00Z</dcterms:created>
  <dcterms:modified xsi:type="dcterms:W3CDTF">2025-07-20T17:20:00Z</dcterms:modified>
</cp:coreProperties>
</file>