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911AD" w14:textId="3B801CC8" w:rsidR="00602E10" w:rsidRDefault="0042092D" w:rsidP="00602E10">
      <w:pPr>
        <w:pStyle w:val="ListParagraph"/>
        <w:ind w:left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6C3B8FA6" wp14:editId="2298BC63">
            <wp:extent cx="6790690" cy="4038088"/>
            <wp:effectExtent l="0" t="0" r="0" b="635"/>
            <wp:docPr id="11017984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033" cy="4059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4802F9" w14:textId="77777777" w:rsidR="00602E10" w:rsidRPr="00A46430" w:rsidRDefault="00602E10" w:rsidP="00602E10">
      <w:pPr>
        <w:pStyle w:val="ListParagraph"/>
        <w:ind w:left="0"/>
        <w:jc w:val="center"/>
        <w:rPr>
          <w:rFonts w:ascii="Arial" w:hAnsi="Arial" w:cs="Arial"/>
          <w:b/>
          <w:bCs/>
        </w:rPr>
      </w:pPr>
    </w:p>
    <w:p w14:paraId="6CA5C082" w14:textId="3FD61907" w:rsidR="0042092D" w:rsidRPr="007029A1" w:rsidRDefault="00602E10" w:rsidP="5A8A3FC3">
      <w:pPr>
        <w:pStyle w:val="Caption"/>
        <w:jc w:val="both"/>
        <w:rPr>
          <w:rFonts w:cs="Arial"/>
          <w:b w:val="0"/>
          <w:i w:val="0"/>
          <w:iCs w:val="0"/>
        </w:rPr>
        <w:sectPr w:rsidR="0042092D" w:rsidRPr="007029A1" w:rsidSect="0042092D">
          <w:headerReference w:type="default" r:id="rId8"/>
          <w:footerReference w:type="default" r:id="rId9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5A8A3FC3">
        <w:rPr>
          <w:i w:val="0"/>
          <w:iCs w:val="0"/>
        </w:rPr>
        <w:t xml:space="preserve">Supplementary </w:t>
      </w:r>
      <w:r w:rsidR="6E369A43" w:rsidRPr="5A8A3FC3">
        <w:rPr>
          <w:i w:val="0"/>
          <w:iCs w:val="0"/>
        </w:rPr>
        <w:t>F</w:t>
      </w:r>
      <w:r w:rsidRPr="5A8A3FC3">
        <w:rPr>
          <w:i w:val="0"/>
          <w:iCs w:val="0"/>
        </w:rPr>
        <w:t xml:space="preserve">igure 1: </w:t>
      </w:r>
      <w:r w:rsidRPr="5A8A3FC3">
        <w:rPr>
          <w:rFonts w:cs="Arial"/>
          <w:i w:val="0"/>
          <w:iCs w:val="0"/>
        </w:rPr>
        <w:t xml:space="preserve">Correlation heatmaps depicting correlations between each of the first </w:t>
      </w:r>
      <w:proofErr w:type="gramStart"/>
      <w:r w:rsidRPr="5A8A3FC3">
        <w:rPr>
          <w:rFonts w:cs="Arial"/>
          <w:i w:val="0"/>
          <w:iCs w:val="0"/>
        </w:rPr>
        <w:t>20</w:t>
      </w:r>
      <w:proofErr w:type="gramEnd"/>
      <w:r w:rsidRPr="5A8A3FC3">
        <w:rPr>
          <w:rFonts w:cs="Arial"/>
          <w:i w:val="0"/>
          <w:iCs w:val="0"/>
        </w:rPr>
        <w:t xml:space="preserve"> principal components</w:t>
      </w:r>
      <w:r w:rsidR="37FA6216" w:rsidRPr="5A8A3FC3">
        <w:rPr>
          <w:rFonts w:cs="Arial"/>
          <w:i w:val="0"/>
          <w:iCs w:val="0"/>
        </w:rPr>
        <w:t xml:space="preserve"> (PCs)</w:t>
      </w:r>
      <w:r w:rsidRPr="5A8A3FC3">
        <w:rPr>
          <w:rFonts w:cs="Arial"/>
          <w:i w:val="0"/>
          <w:iCs w:val="0"/>
        </w:rPr>
        <w:t xml:space="preserve"> and selected covariates. </w:t>
      </w:r>
      <w:r w:rsidRPr="5A8A3FC3">
        <w:rPr>
          <w:rFonts w:cs="Arial"/>
          <w:b w:val="0"/>
          <w:i w:val="0"/>
          <w:iCs w:val="0"/>
        </w:rPr>
        <w:t>Shown are heatmap</w:t>
      </w:r>
      <w:r w:rsidR="0002004E" w:rsidRPr="5A8A3FC3">
        <w:rPr>
          <w:rFonts w:cs="Arial"/>
          <w:b w:val="0"/>
          <w:i w:val="0"/>
          <w:iCs w:val="0"/>
        </w:rPr>
        <w:t xml:space="preserve"> </w:t>
      </w:r>
      <w:r w:rsidR="00B75368" w:rsidRPr="5A8A3FC3">
        <w:rPr>
          <w:rFonts w:cs="Arial"/>
          <w:b w:val="0"/>
          <w:i w:val="0"/>
          <w:iCs w:val="0"/>
        </w:rPr>
        <w:t>correlations</w:t>
      </w:r>
      <w:r w:rsidRPr="5A8A3FC3">
        <w:rPr>
          <w:rFonts w:cs="Arial"/>
          <w:b w:val="0"/>
          <w:i w:val="0"/>
          <w:iCs w:val="0"/>
        </w:rPr>
        <w:t xml:space="preserve"> for (</w:t>
      </w:r>
      <w:r w:rsidRPr="5A8A3FC3">
        <w:rPr>
          <w:rFonts w:cs="Arial"/>
          <w:i w:val="0"/>
          <w:iCs w:val="0"/>
        </w:rPr>
        <w:t>a</w:t>
      </w:r>
      <w:r w:rsidRPr="5A8A3FC3">
        <w:rPr>
          <w:rFonts w:cs="Arial"/>
          <w:b w:val="0"/>
          <w:i w:val="0"/>
          <w:iCs w:val="0"/>
        </w:rPr>
        <w:t xml:space="preserve">), the </w:t>
      </w:r>
      <w:r w:rsidR="08958A9C" w:rsidRPr="5A8A3FC3">
        <w:rPr>
          <w:rFonts w:cs="Arial"/>
          <w:b w:val="0"/>
          <w:i w:val="0"/>
          <w:iCs w:val="0"/>
        </w:rPr>
        <w:t>striatum</w:t>
      </w:r>
      <w:r w:rsidRPr="5A8A3FC3">
        <w:rPr>
          <w:rFonts w:cs="Arial"/>
          <w:b w:val="0"/>
          <w:i w:val="0"/>
          <w:iCs w:val="0"/>
        </w:rPr>
        <w:t>, (</w:t>
      </w:r>
      <w:r w:rsidRPr="5A8A3FC3">
        <w:rPr>
          <w:rFonts w:cs="Arial"/>
          <w:i w:val="0"/>
          <w:iCs w:val="0"/>
        </w:rPr>
        <w:t>b</w:t>
      </w:r>
      <w:r w:rsidRPr="5A8A3FC3">
        <w:rPr>
          <w:rFonts w:cs="Arial"/>
          <w:b w:val="0"/>
          <w:i w:val="0"/>
          <w:iCs w:val="0"/>
        </w:rPr>
        <w:t xml:space="preserve">), the </w:t>
      </w:r>
      <w:r w:rsidR="43DDFB21" w:rsidRPr="5A8A3FC3">
        <w:rPr>
          <w:rFonts w:cs="Arial"/>
          <w:b w:val="0"/>
          <w:i w:val="0"/>
          <w:iCs w:val="0"/>
        </w:rPr>
        <w:t>entorhinal cortex</w:t>
      </w:r>
      <w:r w:rsidRPr="5A8A3FC3">
        <w:rPr>
          <w:rFonts w:cs="Arial"/>
          <w:b w:val="0"/>
          <w:i w:val="0"/>
          <w:iCs w:val="0"/>
        </w:rPr>
        <w:t>, (</w:t>
      </w:r>
      <w:r w:rsidRPr="5A8A3FC3">
        <w:rPr>
          <w:rFonts w:cs="Arial"/>
          <w:i w:val="0"/>
          <w:iCs w:val="0"/>
        </w:rPr>
        <w:t>c</w:t>
      </w:r>
      <w:r w:rsidRPr="5A8A3FC3">
        <w:rPr>
          <w:rFonts w:cs="Arial"/>
          <w:b w:val="0"/>
          <w:i w:val="0"/>
          <w:iCs w:val="0"/>
        </w:rPr>
        <w:t xml:space="preserve">), the </w:t>
      </w:r>
      <w:r w:rsidR="08482F33" w:rsidRPr="5A8A3FC3">
        <w:rPr>
          <w:rFonts w:cs="Arial"/>
          <w:b w:val="0"/>
          <w:i w:val="0"/>
          <w:iCs w:val="0"/>
        </w:rPr>
        <w:t>cerebellum</w:t>
      </w:r>
      <w:r w:rsidRPr="5A8A3FC3">
        <w:rPr>
          <w:rFonts w:cs="Arial"/>
          <w:b w:val="0"/>
          <w:i w:val="0"/>
          <w:iCs w:val="0"/>
        </w:rPr>
        <w:t xml:space="preserve">. Deepening blue squares represent a stronger positive correlation, whilst darker red squares represent a stronger negative correlation. The significance level of the correlations </w:t>
      </w:r>
      <w:proofErr w:type="gramStart"/>
      <w:r w:rsidRPr="5A8A3FC3">
        <w:rPr>
          <w:rFonts w:cs="Arial"/>
          <w:b w:val="0"/>
          <w:i w:val="0"/>
          <w:iCs w:val="0"/>
        </w:rPr>
        <w:t>is denoted</w:t>
      </w:r>
      <w:proofErr w:type="gramEnd"/>
      <w:r w:rsidRPr="5A8A3FC3">
        <w:rPr>
          <w:rFonts w:cs="Arial"/>
          <w:b w:val="0"/>
          <w:i w:val="0"/>
          <w:iCs w:val="0"/>
        </w:rPr>
        <w:t xml:space="preserve"> by the </w:t>
      </w:r>
      <w:r w:rsidR="7E53679D" w:rsidRPr="00ED712D">
        <w:rPr>
          <w:rFonts w:cs="Arial"/>
          <w:b w:val="0"/>
        </w:rPr>
        <w:t>P</w:t>
      </w:r>
      <w:r w:rsidRPr="5A8A3FC3">
        <w:rPr>
          <w:rFonts w:cs="Arial"/>
          <w:b w:val="0"/>
          <w:i w:val="0"/>
          <w:iCs w:val="0"/>
        </w:rPr>
        <w:t xml:space="preserve">-value, which </w:t>
      </w:r>
      <w:proofErr w:type="gramStart"/>
      <w:r w:rsidRPr="5A8A3FC3">
        <w:rPr>
          <w:rFonts w:cs="Arial"/>
          <w:b w:val="0"/>
          <w:i w:val="0"/>
          <w:iCs w:val="0"/>
        </w:rPr>
        <w:t>is represented</w:t>
      </w:r>
      <w:proofErr w:type="gramEnd"/>
      <w:r w:rsidRPr="5A8A3FC3">
        <w:rPr>
          <w:rFonts w:cs="Arial"/>
          <w:b w:val="0"/>
          <w:i w:val="0"/>
          <w:iCs w:val="0"/>
        </w:rPr>
        <w:t xml:space="preserve"> as *** (</w:t>
      </w:r>
      <w:r w:rsidRPr="5A8A3FC3">
        <w:rPr>
          <w:rFonts w:cs="Arial"/>
          <w:b w:val="0"/>
        </w:rPr>
        <w:t>P</w:t>
      </w:r>
      <w:r w:rsidRPr="5A8A3FC3">
        <w:rPr>
          <w:rFonts w:cs="Arial"/>
          <w:b w:val="0"/>
          <w:i w:val="0"/>
          <w:iCs w:val="0"/>
        </w:rPr>
        <w:t xml:space="preserve"> &lt; 0.001), ** (</w:t>
      </w:r>
      <w:r w:rsidRPr="5A8A3FC3">
        <w:rPr>
          <w:rFonts w:cs="Arial"/>
          <w:b w:val="0"/>
        </w:rPr>
        <w:t>P</w:t>
      </w:r>
      <w:r w:rsidRPr="5A8A3FC3">
        <w:rPr>
          <w:rFonts w:cs="Arial"/>
          <w:b w:val="0"/>
          <w:i w:val="0"/>
          <w:iCs w:val="0"/>
        </w:rPr>
        <w:t xml:space="preserve"> &lt; 0.01) and * (</w:t>
      </w:r>
      <w:r w:rsidRPr="5A8A3FC3">
        <w:rPr>
          <w:rFonts w:cs="Arial"/>
          <w:b w:val="0"/>
        </w:rPr>
        <w:t>P</w:t>
      </w:r>
      <w:r w:rsidRPr="5A8A3FC3">
        <w:rPr>
          <w:rFonts w:cs="Arial"/>
          <w:b w:val="0"/>
          <w:i w:val="0"/>
          <w:iCs w:val="0"/>
        </w:rPr>
        <w:t xml:space="preserve"> &lt; 0.05). Key:</w:t>
      </w:r>
      <w:r w:rsidR="5B521FD6" w:rsidRPr="5A8A3FC3">
        <w:rPr>
          <w:rFonts w:cs="Arial"/>
          <w:b w:val="0"/>
          <w:i w:val="0"/>
          <w:iCs w:val="0"/>
        </w:rPr>
        <w:t xml:space="preserve"> </w:t>
      </w:r>
      <w:r w:rsidRPr="5A8A3FC3">
        <w:rPr>
          <w:rFonts w:cs="Arial"/>
          <w:b w:val="0"/>
          <w:i w:val="0"/>
          <w:iCs w:val="0"/>
        </w:rPr>
        <w:t>Phenotype denotes disease (HD) status</w:t>
      </w:r>
      <w:r w:rsidR="007029A1" w:rsidRPr="5A8A3FC3">
        <w:rPr>
          <w:rFonts w:cs="Arial"/>
          <w:b w:val="0"/>
          <w:i w:val="0"/>
          <w:iCs w:val="0"/>
        </w:rPr>
        <w:t>,</w:t>
      </w:r>
      <w:r w:rsidRPr="5A8A3FC3">
        <w:rPr>
          <w:rFonts w:cs="Arial"/>
          <w:b w:val="0"/>
          <w:i w:val="0"/>
          <w:iCs w:val="0"/>
        </w:rPr>
        <w:t xml:space="preserve"> Plate represents bisulfite conversion plate, NeuN represents neuronal cell proportion, Cambridge, London, Manchester, and Oxford represent the brain banks: CBB, L</w:t>
      </w:r>
      <w:r w:rsidR="0095689B">
        <w:rPr>
          <w:rFonts w:cs="Arial"/>
          <w:b w:val="0"/>
          <w:i w:val="0"/>
          <w:iCs w:val="0"/>
        </w:rPr>
        <w:t>ND</w:t>
      </w:r>
      <w:r w:rsidRPr="5A8A3FC3">
        <w:rPr>
          <w:rFonts w:cs="Arial"/>
          <w:b w:val="0"/>
          <w:i w:val="0"/>
          <w:iCs w:val="0"/>
        </w:rPr>
        <w:t>BB, MBB</w:t>
      </w:r>
      <w:r w:rsidR="00CE3FF0">
        <w:rPr>
          <w:rFonts w:cs="Arial"/>
          <w:b w:val="0"/>
          <w:i w:val="0"/>
          <w:iCs w:val="0"/>
        </w:rPr>
        <w:t xml:space="preserve"> and</w:t>
      </w:r>
      <w:r w:rsidRPr="5A8A3FC3">
        <w:rPr>
          <w:rFonts w:cs="Arial"/>
          <w:b w:val="0"/>
          <w:i w:val="0"/>
          <w:iCs w:val="0"/>
        </w:rPr>
        <w:t xml:space="preserve"> OBB</w:t>
      </w:r>
      <w:r w:rsidR="043314A4" w:rsidRPr="5A8A3FC3">
        <w:rPr>
          <w:rFonts w:cs="Arial"/>
          <w:b w:val="0"/>
          <w:i w:val="0"/>
          <w:iCs w:val="0"/>
        </w:rPr>
        <w:t>, respectively</w:t>
      </w:r>
      <w:r w:rsidR="007029A1" w:rsidRPr="5A8A3FC3">
        <w:rPr>
          <w:rFonts w:cs="Arial"/>
          <w:b w:val="0"/>
          <w:i w:val="0"/>
          <w:iCs w:val="0"/>
        </w:rPr>
        <w:t>.</w:t>
      </w:r>
    </w:p>
    <w:p w14:paraId="690B1FDB" w14:textId="172186FE" w:rsidR="00602E10" w:rsidRDefault="00704CCA" w:rsidP="00602E10">
      <w:r>
        <w:rPr>
          <w:noProof/>
        </w:rPr>
        <w:lastRenderedPageBreak/>
        <w:drawing>
          <wp:inline distT="0" distB="0" distL="0" distR="0" wp14:anchorId="7CFA541C" wp14:editId="0495247E">
            <wp:extent cx="8946665" cy="3609975"/>
            <wp:effectExtent l="0" t="0" r="6985" b="0"/>
            <wp:docPr id="18669314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9115" cy="3619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EA4DE" w14:textId="3F09044C" w:rsidR="00602E10" w:rsidRDefault="00602E10" w:rsidP="00551B6C"/>
    <w:p w14:paraId="46E13B6D" w14:textId="44DC83A8" w:rsidR="00602E10" w:rsidRPr="00551B6C" w:rsidRDefault="00602E10" w:rsidP="00602E10">
      <w:pPr>
        <w:rPr>
          <w:rFonts w:ascii="Arial" w:hAnsi="Arial" w:cs="Arial"/>
          <w:b/>
          <w:bCs/>
          <w:sz w:val="24"/>
          <w:szCs w:val="24"/>
        </w:rPr>
      </w:pPr>
      <w:r w:rsidRPr="5A8A3FC3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608456DF" w:rsidRPr="5A8A3FC3">
        <w:rPr>
          <w:rFonts w:ascii="Arial" w:hAnsi="Arial" w:cs="Arial"/>
          <w:b/>
          <w:bCs/>
          <w:sz w:val="24"/>
          <w:szCs w:val="24"/>
        </w:rPr>
        <w:t>F</w:t>
      </w:r>
      <w:r w:rsidRPr="5A8A3FC3">
        <w:rPr>
          <w:rFonts w:ascii="Arial" w:hAnsi="Arial" w:cs="Arial"/>
          <w:b/>
          <w:bCs/>
          <w:sz w:val="24"/>
          <w:szCs w:val="24"/>
        </w:rPr>
        <w:t xml:space="preserve">igure 2: Quantile-Quantile (QQ) analysis of </w:t>
      </w:r>
      <w:r w:rsidR="75388F8C" w:rsidRPr="5A8A3FC3">
        <w:rPr>
          <w:rFonts w:ascii="Arial" w:hAnsi="Arial" w:cs="Arial"/>
          <w:b/>
          <w:bCs/>
          <w:i/>
          <w:iCs/>
          <w:sz w:val="24"/>
          <w:szCs w:val="24"/>
        </w:rPr>
        <w:t>P</w:t>
      </w:r>
      <w:r w:rsidRPr="5A8A3FC3">
        <w:rPr>
          <w:rFonts w:ascii="Arial" w:hAnsi="Arial" w:cs="Arial"/>
          <w:b/>
          <w:bCs/>
          <w:sz w:val="24"/>
          <w:szCs w:val="24"/>
        </w:rPr>
        <w:t xml:space="preserve">-values. </w:t>
      </w:r>
      <w:r w:rsidRPr="5A8A3FC3">
        <w:rPr>
          <w:rFonts w:ascii="Arial" w:hAnsi="Arial" w:cs="Arial"/>
          <w:sz w:val="24"/>
          <w:szCs w:val="24"/>
        </w:rPr>
        <w:t>QQ plots of the correlation between the expected and observed –log10</w:t>
      </w:r>
      <w:r w:rsidR="00A43248">
        <w:rPr>
          <w:rFonts w:ascii="Arial" w:hAnsi="Arial" w:cs="Arial"/>
          <w:sz w:val="24"/>
          <w:szCs w:val="24"/>
        </w:rPr>
        <w:t>(</w:t>
      </w:r>
      <w:r w:rsidRPr="5A8A3FC3">
        <w:rPr>
          <w:rFonts w:ascii="Arial" w:hAnsi="Arial" w:cs="Arial"/>
          <w:i/>
          <w:iCs/>
          <w:sz w:val="24"/>
          <w:szCs w:val="24"/>
        </w:rPr>
        <w:t>P</w:t>
      </w:r>
      <w:r w:rsidR="00A43248">
        <w:rPr>
          <w:rFonts w:ascii="Arial" w:hAnsi="Arial" w:cs="Arial"/>
          <w:sz w:val="24"/>
          <w:szCs w:val="24"/>
        </w:rPr>
        <w:t>)</w:t>
      </w:r>
      <w:r w:rsidRPr="5A8A3FC3">
        <w:rPr>
          <w:rFonts w:ascii="Arial" w:hAnsi="Arial" w:cs="Arial"/>
          <w:sz w:val="24"/>
          <w:szCs w:val="24"/>
        </w:rPr>
        <w:t xml:space="preserve"> in (</w:t>
      </w:r>
      <w:r w:rsidRPr="5A8A3FC3">
        <w:rPr>
          <w:rFonts w:ascii="Arial" w:hAnsi="Arial" w:cs="Arial"/>
          <w:b/>
          <w:bCs/>
          <w:sz w:val="24"/>
          <w:szCs w:val="24"/>
        </w:rPr>
        <w:t>a</w:t>
      </w:r>
      <w:r w:rsidRPr="5A8A3FC3">
        <w:rPr>
          <w:rFonts w:ascii="Arial" w:hAnsi="Arial" w:cs="Arial"/>
          <w:sz w:val="24"/>
          <w:szCs w:val="24"/>
        </w:rPr>
        <w:t xml:space="preserve">), the </w:t>
      </w:r>
      <w:r w:rsidR="261DC755" w:rsidRPr="5A8A3FC3">
        <w:rPr>
          <w:rFonts w:ascii="Arial" w:hAnsi="Arial" w:cs="Arial"/>
          <w:sz w:val="24"/>
          <w:szCs w:val="24"/>
        </w:rPr>
        <w:t>s</w:t>
      </w:r>
      <w:r w:rsidR="0C1C75FB" w:rsidRPr="5A8A3FC3">
        <w:rPr>
          <w:rFonts w:ascii="Arial" w:hAnsi="Arial" w:cs="Arial"/>
          <w:sz w:val="24"/>
          <w:szCs w:val="24"/>
        </w:rPr>
        <w:t>triatum</w:t>
      </w:r>
      <w:r w:rsidRPr="5A8A3FC3">
        <w:rPr>
          <w:rFonts w:ascii="Arial" w:hAnsi="Arial" w:cs="Arial"/>
          <w:sz w:val="24"/>
          <w:szCs w:val="24"/>
        </w:rPr>
        <w:t>, and (</w:t>
      </w:r>
      <w:r w:rsidRPr="5A8A3FC3">
        <w:rPr>
          <w:rFonts w:ascii="Arial" w:hAnsi="Arial" w:cs="Arial"/>
          <w:b/>
          <w:bCs/>
          <w:sz w:val="24"/>
          <w:szCs w:val="24"/>
        </w:rPr>
        <w:t>b</w:t>
      </w:r>
      <w:r w:rsidRPr="5A8A3FC3">
        <w:rPr>
          <w:rFonts w:ascii="Arial" w:hAnsi="Arial" w:cs="Arial"/>
          <w:sz w:val="24"/>
          <w:szCs w:val="24"/>
        </w:rPr>
        <w:t xml:space="preserve">), the </w:t>
      </w:r>
      <w:r w:rsidR="447FCD53" w:rsidRPr="5A8A3FC3">
        <w:rPr>
          <w:rFonts w:ascii="Arial" w:hAnsi="Arial" w:cs="Arial"/>
          <w:sz w:val="24"/>
          <w:szCs w:val="24"/>
        </w:rPr>
        <w:t>entorhinal cortex</w:t>
      </w:r>
      <w:r w:rsidRPr="5A8A3FC3">
        <w:rPr>
          <w:rFonts w:ascii="Arial" w:hAnsi="Arial" w:cs="Arial"/>
          <w:sz w:val="24"/>
          <w:szCs w:val="24"/>
        </w:rPr>
        <w:t xml:space="preserve">, </w:t>
      </w:r>
      <w:r w:rsidR="00AD1B7A" w:rsidRPr="5A8A3FC3">
        <w:rPr>
          <w:rFonts w:ascii="Arial" w:hAnsi="Arial" w:cs="Arial"/>
          <w:sz w:val="24"/>
          <w:szCs w:val="24"/>
        </w:rPr>
        <w:t>showing</w:t>
      </w:r>
      <w:r w:rsidRPr="5A8A3FC3">
        <w:rPr>
          <w:rFonts w:ascii="Arial" w:hAnsi="Arial" w:cs="Arial"/>
          <w:sz w:val="24"/>
          <w:szCs w:val="24"/>
        </w:rPr>
        <w:t xml:space="preserve"> Bacon correct</w:t>
      </w:r>
      <w:r w:rsidR="00194114" w:rsidRPr="5A8A3FC3">
        <w:rPr>
          <w:rFonts w:ascii="Arial" w:hAnsi="Arial" w:cs="Arial"/>
          <w:sz w:val="24"/>
          <w:szCs w:val="24"/>
        </w:rPr>
        <w:t>ion</w:t>
      </w:r>
      <w:r w:rsidRPr="5A8A3FC3">
        <w:rPr>
          <w:rFonts w:ascii="Arial" w:hAnsi="Arial" w:cs="Arial"/>
          <w:sz w:val="24"/>
          <w:szCs w:val="24"/>
        </w:rPr>
        <w:t xml:space="preserve"> (</w:t>
      </w:r>
      <w:r w:rsidR="00194114" w:rsidRPr="5A8A3FC3">
        <w:rPr>
          <w:rFonts w:ascii="Arial" w:hAnsi="Arial" w:cs="Arial"/>
          <w:sz w:val="24"/>
          <w:szCs w:val="24"/>
        </w:rPr>
        <w:t xml:space="preserve">left </w:t>
      </w:r>
      <w:r w:rsidRPr="5A8A3FC3">
        <w:rPr>
          <w:rFonts w:ascii="Arial" w:hAnsi="Arial" w:cs="Arial"/>
          <w:sz w:val="24"/>
          <w:szCs w:val="24"/>
        </w:rPr>
        <w:t>panels</w:t>
      </w:r>
      <w:r w:rsidR="00194114" w:rsidRPr="5A8A3FC3">
        <w:rPr>
          <w:rFonts w:ascii="Arial" w:hAnsi="Arial" w:cs="Arial"/>
          <w:sz w:val="24"/>
          <w:szCs w:val="24"/>
        </w:rPr>
        <w:t xml:space="preserve">: </w:t>
      </w:r>
      <w:r w:rsidR="00797313" w:rsidRPr="5A8A3FC3">
        <w:rPr>
          <w:rFonts w:ascii="Arial" w:hAnsi="Arial" w:cs="Arial"/>
          <w:sz w:val="24"/>
          <w:szCs w:val="24"/>
        </w:rPr>
        <w:t>(</w:t>
      </w:r>
      <w:r w:rsidR="00797313" w:rsidRPr="5A8A3FC3">
        <w:rPr>
          <w:rFonts w:ascii="Arial" w:hAnsi="Arial" w:cs="Arial"/>
          <w:b/>
          <w:bCs/>
          <w:sz w:val="24"/>
          <w:szCs w:val="24"/>
        </w:rPr>
        <w:t>a</w:t>
      </w:r>
      <w:r w:rsidR="00797313" w:rsidRPr="5A8A3FC3">
        <w:rPr>
          <w:rFonts w:ascii="Arial" w:hAnsi="Arial" w:cs="Arial"/>
          <w:sz w:val="24"/>
          <w:szCs w:val="24"/>
        </w:rPr>
        <w:t>) lambda = 1.04, (</w:t>
      </w:r>
      <w:r w:rsidR="00797313" w:rsidRPr="5A8A3FC3">
        <w:rPr>
          <w:rFonts w:ascii="Arial" w:hAnsi="Arial" w:cs="Arial"/>
          <w:b/>
          <w:bCs/>
          <w:sz w:val="24"/>
          <w:szCs w:val="24"/>
        </w:rPr>
        <w:t>b</w:t>
      </w:r>
      <w:r w:rsidR="00797313" w:rsidRPr="5A8A3FC3">
        <w:rPr>
          <w:rFonts w:ascii="Arial" w:hAnsi="Arial" w:cs="Arial"/>
          <w:sz w:val="24"/>
          <w:szCs w:val="24"/>
        </w:rPr>
        <w:t xml:space="preserve">) </w:t>
      </w:r>
      <w:r w:rsidR="00740C9E" w:rsidRPr="5A8A3FC3">
        <w:rPr>
          <w:rFonts w:ascii="Arial" w:hAnsi="Arial" w:cs="Arial"/>
          <w:sz w:val="24"/>
          <w:szCs w:val="24"/>
        </w:rPr>
        <w:t>lambda = 1.17</w:t>
      </w:r>
      <w:r w:rsidRPr="5A8A3FC3">
        <w:rPr>
          <w:rFonts w:ascii="Arial" w:hAnsi="Arial" w:cs="Arial"/>
          <w:sz w:val="24"/>
          <w:szCs w:val="24"/>
        </w:rPr>
        <w:t xml:space="preserve">) and </w:t>
      </w:r>
      <w:r w:rsidR="00194114" w:rsidRPr="5A8A3FC3">
        <w:rPr>
          <w:rFonts w:ascii="Arial" w:hAnsi="Arial" w:cs="Arial"/>
          <w:sz w:val="24"/>
          <w:szCs w:val="24"/>
        </w:rPr>
        <w:t>before</w:t>
      </w:r>
      <w:r w:rsidRPr="5A8A3FC3">
        <w:rPr>
          <w:rFonts w:ascii="Arial" w:hAnsi="Arial" w:cs="Arial"/>
          <w:sz w:val="24"/>
          <w:szCs w:val="24"/>
        </w:rPr>
        <w:t xml:space="preserve"> Bacon correction (right panels</w:t>
      </w:r>
      <w:r w:rsidR="00740C9E" w:rsidRPr="5A8A3FC3">
        <w:rPr>
          <w:rFonts w:ascii="Arial" w:hAnsi="Arial" w:cs="Arial"/>
          <w:sz w:val="24"/>
          <w:szCs w:val="24"/>
        </w:rPr>
        <w:t>: (</w:t>
      </w:r>
      <w:r w:rsidR="00740C9E" w:rsidRPr="5A8A3FC3">
        <w:rPr>
          <w:rFonts w:ascii="Arial" w:hAnsi="Arial" w:cs="Arial"/>
          <w:b/>
          <w:bCs/>
          <w:sz w:val="24"/>
          <w:szCs w:val="24"/>
        </w:rPr>
        <w:t>a</w:t>
      </w:r>
      <w:r w:rsidR="00740C9E" w:rsidRPr="5A8A3FC3">
        <w:rPr>
          <w:rFonts w:ascii="Arial" w:hAnsi="Arial" w:cs="Arial"/>
          <w:sz w:val="24"/>
          <w:szCs w:val="24"/>
        </w:rPr>
        <w:t>) lambda = 1.</w:t>
      </w:r>
      <w:r w:rsidR="00577785" w:rsidRPr="5A8A3FC3">
        <w:rPr>
          <w:rFonts w:ascii="Arial" w:hAnsi="Arial" w:cs="Arial"/>
          <w:sz w:val="24"/>
          <w:szCs w:val="24"/>
        </w:rPr>
        <w:t>55</w:t>
      </w:r>
      <w:r w:rsidR="00740C9E" w:rsidRPr="5A8A3FC3">
        <w:rPr>
          <w:rFonts w:ascii="Arial" w:hAnsi="Arial" w:cs="Arial"/>
          <w:sz w:val="24"/>
          <w:szCs w:val="24"/>
        </w:rPr>
        <w:t>, (</w:t>
      </w:r>
      <w:r w:rsidR="00740C9E" w:rsidRPr="5A8A3FC3">
        <w:rPr>
          <w:rFonts w:ascii="Arial" w:hAnsi="Arial" w:cs="Arial"/>
          <w:b/>
          <w:bCs/>
          <w:sz w:val="24"/>
          <w:szCs w:val="24"/>
        </w:rPr>
        <w:t>b</w:t>
      </w:r>
      <w:r w:rsidR="00740C9E" w:rsidRPr="5A8A3FC3">
        <w:rPr>
          <w:rFonts w:ascii="Arial" w:hAnsi="Arial" w:cs="Arial"/>
          <w:sz w:val="24"/>
          <w:szCs w:val="24"/>
        </w:rPr>
        <w:t>) lambda = 1.</w:t>
      </w:r>
      <w:r w:rsidR="00BA750D" w:rsidRPr="5A8A3FC3">
        <w:rPr>
          <w:rFonts w:ascii="Arial" w:hAnsi="Arial" w:cs="Arial"/>
          <w:sz w:val="24"/>
          <w:szCs w:val="24"/>
        </w:rPr>
        <w:t>92</w:t>
      </w:r>
      <w:r w:rsidRPr="5A8A3FC3">
        <w:rPr>
          <w:rFonts w:ascii="Arial" w:hAnsi="Arial" w:cs="Arial"/>
          <w:sz w:val="24"/>
          <w:szCs w:val="24"/>
        </w:rPr>
        <w:t>)</w:t>
      </w:r>
      <w:r w:rsidR="459A5D1B" w:rsidRPr="5A8A3FC3">
        <w:rPr>
          <w:rFonts w:ascii="Arial" w:hAnsi="Arial" w:cs="Arial"/>
          <w:sz w:val="24"/>
          <w:szCs w:val="24"/>
        </w:rPr>
        <w:t>, showing the removal of inflation after correction</w:t>
      </w:r>
      <w:r w:rsidRPr="5A8A3FC3">
        <w:rPr>
          <w:rFonts w:ascii="Arial" w:hAnsi="Arial" w:cs="Arial"/>
          <w:sz w:val="24"/>
          <w:szCs w:val="24"/>
        </w:rPr>
        <w:t>. (</w:t>
      </w:r>
      <w:r w:rsidRPr="5A8A3FC3">
        <w:rPr>
          <w:rFonts w:ascii="Arial" w:hAnsi="Arial" w:cs="Arial"/>
          <w:b/>
          <w:bCs/>
          <w:sz w:val="24"/>
          <w:szCs w:val="24"/>
        </w:rPr>
        <w:t>c</w:t>
      </w:r>
      <w:r w:rsidRPr="5A8A3FC3">
        <w:rPr>
          <w:rFonts w:ascii="Arial" w:hAnsi="Arial" w:cs="Arial"/>
          <w:sz w:val="24"/>
          <w:szCs w:val="24"/>
        </w:rPr>
        <w:t xml:space="preserve">) QQ plot of the correlation between the expected and observed –log10 </w:t>
      </w:r>
      <w:r w:rsidRPr="5A8A3FC3">
        <w:rPr>
          <w:rFonts w:ascii="Arial" w:hAnsi="Arial" w:cs="Arial"/>
          <w:i/>
          <w:iCs/>
          <w:sz w:val="24"/>
          <w:szCs w:val="24"/>
        </w:rPr>
        <w:t>P</w:t>
      </w:r>
      <w:r w:rsidRPr="5A8A3FC3">
        <w:rPr>
          <w:rFonts w:ascii="Arial" w:hAnsi="Arial" w:cs="Arial"/>
          <w:sz w:val="24"/>
          <w:szCs w:val="24"/>
        </w:rPr>
        <w:t xml:space="preserve"> in the </w:t>
      </w:r>
      <w:r w:rsidR="53698E40" w:rsidRPr="5A8A3FC3">
        <w:rPr>
          <w:rFonts w:ascii="Arial" w:hAnsi="Arial" w:cs="Arial"/>
          <w:sz w:val="24"/>
          <w:szCs w:val="24"/>
        </w:rPr>
        <w:t>cerebellum, shows no inflation</w:t>
      </w:r>
      <w:r w:rsidR="00D25294" w:rsidRPr="5A8A3FC3">
        <w:rPr>
          <w:rFonts w:ascii="Arial" w:hAnsi="Arial" w:cs="Arial"/>
          <w:sz w:val="24"/>
          <w:szCs w:val="24"/>
        </w:rPr>
        <w:t xml:space="preserve"> and therefore </w:t>
      </w:r>
      <w:proofErr w:type="gramStart"/>
      <w:r w:rsidR="00D25294" w:rsidRPr="5A8A3FC3">
        <w:rPr>
          <w:rFonts w:ascii="Arial" w:hAnsi="Arial" w:cs="Arial"/>
          <w:sz w:val="24"/>
          <w:szCs w:val="24"/>
        </w:rPr>
        <w:t>was not subjected</w:t>
      </w:r>
      <w:proofErr w:type="gramEnd"/>
      <w:r w:rsidR="00D25294" w:rsidRPr="5A8A3FC3">
        <w:rPr>
          <w:rFonts w:ascii="Arial" w:hAnsi="Arial" w:cs="Arial"/>
          <w:sz w:val="24"/>
          <w:szCs w:val="24"/>
        </w:rPr>
        <w:t xml:space="preserve"> to bacon correction</w:t>
      </w:r>
      <w:r w:rsidR="00BA750D" w:rsidRPr="5A8A3FC3">
        <w:rPr>
          <w:rFonts w:ascii="Arial" w:hAnsi="Arial" w:cs="Arial"/>
          <w:sz w:val="24"/>
          <w:szCs w:val="24"/>
        </w:rPr>
        <w:t xml:space="preserve"> (lambda = 0.917)</w:t>
      </w:r>
      <w:r w:rsidRPr="5A8A3FC3">
        <w:rPr>
          <w:rFonts w:ascii="Arial" w:hAnsi="Arial" w:cs="Arial"/>
          <w:sz w:val="24"/>
          <w:szCs w:val="24"/>
        </w:rPr>
        <w:t xml:space="preserve">. The </w:t>
      </w:r>
      <w:r w:rsidR="00D25294" w:rsidRPr="5A8A3FC3">
        <w:rPr>
          <w:rFonts w:ascii="Arial" w:hAnsi="Arial" w:cs="Arial"/>
          <w:sz w:val="24"/>
          <w:szCs w:val="24"/>
        </w:rPr>
        <w:t>black</w:t>
      </w:r>
      <w:r w:rsidRPr="5A8A3FC3">
        <w:rPr>
          <w:rFonts w:ascii="Arial" w:hAnsi="Arial" w:cs="Arial"/>
          <w:sz w:val="24"/>
          <w:szCs w:val="24"/>
        </w:rPr>
        <w:t xml:space="preserve"> lines denote a theoretical, perfect linear relationship (y=x). The </w:t>
      </w:r>
      <w:r w:rsidR="00D25294" w:rsidRPr="5A8A3FC3">
        <w:rPr>
          <w:rFonts w:ascii="Arial" w:hAnsi="Arial" w:cs="Arial"/>
          <w:sz w:val="24"/>
          <w:szCs w:val="24"/>
        </w:rPr>
        <w:t>red</w:t>
      </w:r>
      <w:r w:rsidRPr="5A8A3FC3">
        <w:rPr>
          <w:rFonts w:ascii="Arial" w:hAnsi="Arial" w:cs="Arial"/>
          <w:sz w:val="24"/>
          <w:szCs w:val="24"/>
        </w:rPr>
        <w:t xml:space="preserve"> dots represent the observed </w:t>
      </w:r>
      <w:r w:rsidR="37C55662" w:rsidRPr="5A8A3FC3">
        <w:rPr>
          <w:rFonts w:ascii="Arial" w:hAnsi="Arial" w:cs="Arial"/>
          <w:i/>
          <w:iCs/>
          <w:sz w:val="24"/>
          <w:szCs w:val="24"/>
        </w:rPr>
        <w:t>P</w:t>
      </w:r>
      <w:r w:rsidRPr="5A8A3FC3">
        <w:rPr>
          <w:rFonts w:ascii="Arial" w:hAnsi="Arial" w:cs="Arial"/>
          <w:sz w:val="24"/>
          <w:szCs w:val="24"/>
        </w:rPr>
        <w:t>-values for each site on the methylation array.</w:t>
      </w:r>
    </w:p>
    <w:p w14:paraId="1A1979D2" w14:textId="77777777" w:rsidR="00551B6C" w:rsidRDefault="00551B6C" w:rsidP="1C3FE62A">
      <w:pPr>
        <w:rPr>
          <w:rFonts w:ascii="Arial" w:hAnsi="Arial" w:cs="Arial"/>
          <w:b/>
          <w:bCs/>
          <w:i/>
          <w:iCs/>
          <w:sz w:val="24"/>
          <w:szCs w:val="24"/>
        </w:rPr>
        <w:sectPr w:rsidR="00551B6C" w:rsidSect="00551B6C">
          <w:headerReference w:type="default" r:id="rId11"/>
          <w:footerReference w:type="default" r:id="rId12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9B1A841" w14:textId="77777777" w:rsidR="00602E10" w:rsidRDefault="00602E10" w:rsidP="1C3FE62A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A6307CC" wp14:editId="51BD5871">
            <wp:extent cx="5731510" cy="5731510"/>
            <wp:effectExtent l="0" t="0" r="2540" b="2540"/>
            <wp:docPr id="802398712" name="Picture 5" descr="A graph with red and blu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AD27D" w14:textId="0EC7A98B" w:rsidR="00602E10" w:rsidRDefault="7AAC6A49" w:rsidP="13D9F34B">
      <w:pPr>
        <w:jc w:val="both"/>
        <w:rPr>
          <w:rFonts w:ascii="Arial" w:hAnsi="Arial" w:cs="Arial"/>
          <w:sz w:val="24"/>
          <w:szCs w:val="24"/>
        </w:rPr>
      </w:pPr>
      <w:r w:rsidRPr="13D9F34B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769C4D86" w:rsidRPr="13D9F34B">
        <w:rPr>
          <w:rFonts w:ascii="Arial" w:hAnsi="Arial" w:cs="Arial"/>
          <w:b/>
          <w:bCs/>
          <w:sz w:val="24"/>
          <w:szCs w:val="24"/>
        </w:rPr>
        <w:t>F</w:t>
      </w:r>
      <w:r w:rsidRPr="13D9F34B">
        <w:rPr>
          <w:rFonts w:ascii="Arial" w:hAnsi="Arial" w:cs="Arial"/>
          <w:b/>
          <w:bCs/>
          <w:sz w:val="24"/>
          <w:szCs w:val="24"/>
        </w:rPr>
        <w:t xml:space="preserve">igure </w:t>
      </w:r>
      <w:r w:rsidR="5A5E27A5" w:rsidRPr="13D9F34B">
        <w:rPr>
          <w:rFonts w:ascii="Arial" w:hAnsi="Arial" w:cs="Arial"/>
          <w:b/>
          <w:bCs/>
          <w:sz w:val="24"/>
          <w:szCs w:val="24"/>
        </w:rPr>
        <w:t>3</w:t>
      </w:r>
      <w:r w:rsidRPr="13D9F34B">
        <w:rPr>
          <w:rFonts w:ascii="Arial" w:hAnsi="Arial" w:cs="Arial"/>
          <w:b/>
          <w:bCs/>
          <w:sz w:val="24"/>
          <w:szCs w:val="24"/>
        </w:rPr>
        <w:t xml:space="preserve">: Marker gene expression specificity is as expected in the </w:t>
      </w:r>
      <w:r w:rsidR="7A5217F2" w:rsidRPr="13D9F34B">
        <w:rPr>
          <w:rFonts w:ascii="Arial" w:hAnsi="Arial" w:cs="Arial"/>
          <w:b/>
          <w:bCs/>
          <w:sz w:val="24"/>
          <w:szCs w:val="24"/>
        </w:rPr>
        <w:t>h</w:t>
      </w:r>
      <w:r w:rsidRPr="13D9F34B">
        <w:rPr>
          <w:rFonts w:ascii="Arial" w:hAnsi="Arial" w:cs="Arial"/>
          <w:b/>
          <w:bCs/>
          <w:sz w:val="24"/>
          <w:szCs w:val="24"/>
        </w:rPr>
        <w:t xml:space="preserve">uman </w:t>
      </w:r>
      <w:r w:rsidR="099C3B73" w:rsidRPr="13D9F34B">
        <w:rPr>
          <w:rFonts w:ascii="Arial" w:hAnsi="Arial" w:cs="Arial"/>
          <w:b/>
          <w:bCs/>
          <w:sz w:val="24"/>
          <w:szCs w:val="24"/>
        </w:rPr>
        <w:t xml:space="preserve">snRNA-seq </w:t>
      </w:r>
      <w:r w:rsidRPr="13D9F34B">
        <w:rPr>
          <w:rFonts w:ascii="Arial" w:hAnsi="Arial" w:cs="Arial"/>
          <w:b/>
          <w:bCs/>
          <w:sz w:val="24"/>
          <w:szCs w:val="24"/>
        </w:rPr>
        <w:t xml:space="preserve">dataset used to </w:t>
      </w:r>
      <w:proofErr w:type="gramStart"/>
      <w:r w:rsidRPr="13D9F34B">
        <w:rPr>
          <w:rFonts w:ascii="Arial" w:hAnsi="Arial" w:cs="Arial"/>
          <w:b/>
          <w:bCs/>
          <w:sz w:val="24"/>
          <w:szCs w:val="24"/>
        </w:rPr>
        <w:t>test</w:t>
      </w:r>
      <w:proofErr w:type="gramEnd"/>
      <w:r w:rsidRPr="13D9F34B">
        <w:rPr>
          <w:rFonts w:ascii="Arial" w:hAnsi="Arial" w:cs="Arial"/>
          <w:b/>
          <w:bCs/>
          <w:sz w:val="24"/>
          <w:szCs w:val="24"/>
        </w:rPr>
        <w:t xml:space="preserve"> cellular enrichment of the HD-associated modules.</w:t>
      </w:r>
      <w:r w:rsidR="0AD747D9" w:rsidRPr="13D9F34B">
        <w:rPr>
          <w:rFonts w:ascii="Arial" w:hAnsi="Arial" w:cs="Arial"/>
          <w:b/>
          <w:bCs/>
          <w:sz w:val="24"/>
          <w:szCs w:val="24"/>
        </w:rPr>
        <w:t xml:space="preserve"> </w:t>
      </w:r>
      <w:r w:rsidRPr="13D9F34B">
        <w:rPr>
          <w:rFonts w:ascii="Arial" w:hAnsi="Arial" w:cs="Arial"/>
          <w:sz w:val="24"/>
          <w:szCs w:val="24"/>
        </w:rPr>
        <w:t xml:space="preserve">Specificity of marker gene expression within the different cell types identified by Lee et al., 2020, in the human </w:t>
      </w:r>
      <w:r w:rsidR="65F22648" w:rsidRPr="13D9F34B">
        <w:rPr>
          <w:rFonts w:ascii="Arial" w:hAnsi="Arial" w:cs="Arial"/>
          <w:sz w:val="24"/>
          <w:szCs w:val="24"/>
        </w:rPr>
        <w:t>striatum</w:t>
      </w:r>
      <w:r w:rsidRPr="13D9F34B">
        <w:rPr>
          <w:rFonts w:ascii="Arial" w:hAnsi="Arial" w:cs="Arial"/>
          <w:sz w:val="24"/>
          <w:szCs w:val="24"/>
        </w:rPr>
        <w:t xml:space="preserve">. Each panel represents the expression of a different marker gene across the cell types. Specificity, denoted as a proportion of the total expression across the cell types is on the y-axis. The x-axis displays the cell types. IN = interneuron, PV = Parvalbumin, Cil Ependymal = cilia ependymal cells and Sec Ependymal = secretory ependymal cells. </w:t>
      </w:r>
      <w:r w:rsidRPr="13D9F34B">
        <w:rPr>
          <w:rFonts w:ascii="Arial" w:hAnsi="Arial" w:cs="Arial"/>
          <w:i/>
          <w:iCs/>
          <w:sz w:val="24"/>
          <w:szCs w:val="24"/>
        </w:rPr>
        <w:t xml:space="preserve">RBFOX3 </w:t>
      </w:r>
      <w:r w:rsidRPr="13D9F34B">
        <w:rPr>
          <w:rFonts w:ascii="Arial" w:hAnsi="Arial" w:cs="Arial"/>
          <w:sz w:val="24"/>
          <w:szCs w:val="24"/>
        </w:rPr>
        <w:t xml:space="preserve">is a neuronal marker. </w:t>
      </w:r>
      <w:r w:rsidRPr="13D9F34B">
        <w:rPr>
          <w:rFonts w:ascii="Arial" w:hAnsi="Arial" w:cs="Arial"/>
          <w:i/>
          <w:iCs/>
          <w:sz w:val="24"/>
          <w:szCs w:val="24"/>
        </w:rPr>
        <w:t>FOXP2</w:t>
      </w:r>
      <w:r w:rsidRPr="13D9F34B">
        <w:rPr>
          <w:rFonts w:ascii="Arial" w:hAnsi="Arial" w:cs="Arial"/>
          <w:sz w:val="24"/>
          <w:szCs w:val="24"/>
        </w:rPr>
        <w:t xml:space="preserve"> is a marker of FOXP2 </w:t>
      </w:r>
      <w:r w:rsidR="7C3008EA" w:rsidRPr="13D9F34B">
        <w:rPr>
          <w:rFonts w:ascii="Arial" w:hAnsi="Arial" w:cs="Arial"/>
          <w:sz w:val="24"/>
          <w:szCs w:val="24"/>
        </w:rPr>
        <w:t>striatal</w:t>
      </w:r>
      <w:r w:rsidRPr="13D9F34B">
        <w:rPr>
          <w:rFonts w:ascii="Arial" w:hAnsi="Arial" w:cs="Arial"/>
          <w:sz w:val="24"/>
          <w:szCs w:val="24"/>
        </w:rPr>
        <w:t xml:space="preserve"> neurons. </w:t>
      </w:r>
      <w:r w:rsidRPr="13D9F34B">
        <w:rPr>
          <w:rFonts w:ascii="Arial" w:hAnsi="Arial" w:cs="Arial"/>
          <w:i/>
          <w:iCs/>
          <w:sz w:val="24"/>
          <w:szCs w:val="24"/>
        </w:rPr>
        <w:t>PPP1R1B</w:t>
      </w:r>
      <w:r w:rsidRPr="13D9F34B">
        <w:rPr>
          <w:rFonts w:ascii="Arial" w:hAnsi="Arial" w:cs="Arial"/>
          <w:sz w:val="24"/>
          <w:szCs w:val="24"/>
        </w:rPr>
        <w:t xml:space="preserve"> is a </w:t>
      </w:r>
      <w:r w:rsidR="16CA7DCB" w:rsidRPr="13D9F34B">
        <w:rPr>
          <w:rFonts w:ascii="Arial" w:hAnsi="Arial" w:cs="Arial"/>
          <w:sz w:val="24"/>
          <w:szCs w:val="24"/>
        </w:rPr>
        <w:t>spiny projection neuron</w:t>
      </w:r>
      <w:r w:rsidRPr="13D9F34B">
        <w:rPr>
          <w:rFonts w:ascii="Arial" w:hAnsi="Arial" w:cs="Arial"/>
          <w:sz w:val="24"/>
          <w:szCs w:val="24"/>
        </w:rPr>
        <w:t xml:space="preserve"> marker. </w:t>
      </w:r>
      <w:r w:rsidRPr="13D9F34B">
        <w:rPr>
          <w:rFonts w:ascii="Arial" w:hAnsi="Arial" w:cs="Arial"/>
          <w:i/>
          <w:iCs/>
          <w:sz w:val="24"/>
          <w:szCs w:val="24"/>
        </w:rPr>
        <w:t xml:space="preserve">DRD1 </w:t>
      </w:r>
      <w:r w:rsidRPr="13D9F34B">
        <w:rPr>
          <w:rFonts w:ascii="Arial" w:hAnsi="Arial" w:cs="Arial"/>
          <w:sz w:val="24"/>
          <w:szCs w:val="24"/>
        </w:rPr>
        <w:t xml:space="preserve">is a D1 </w:t>
      </w:r>
      <w:r w:rsidR="5B682DEB" w:rsidRPr="13D9F34B">
        <w:rPr>
          <w:rFonts w:ascii="Arial" w:hAnsi="Arial" w:cs="Arial"/>
          <w:sz w:val="24"/>
          <w:szCs w:val="24"/>
        </w:rPr>
        <w:t>spiny projection neuron</w:t>
      </w:r>
      <w:r w:rsidRPr="13D9F34B">
        <w:rPr>
          <w:rFonts w:ascii="Arial" w:hAnsi="Arial" w:cs="Arial"/>
          <w:sz w:val="24"/>
          <w:szCs w:val="24"/>
        </w:rPr>
        <w:t xml:space="preserve"> marker. </w:t>
      </w:r>
      <w:r w:rsidRPr="13D9F34B">
        <w:rPr>
          <w:rFonts w:ascii="Arial" w:hAnsi="Arial" w:cs="Arial"/>
          <w:i/>
          <w:iCs/>
          <w:sz w:val="24"/>
          <w:szCs w:val="24"/>
        </w:rPr>
        <w:t xml:space="preserve">DRD2 </w:t>
      </w:r>
      <w:r w:rsidRPr="13D9F34B">
        <w:rPr>
          <w:rFonts w:ascii="Arial" w:hAnsi="Arial" w:cs="Arial"/>
          <w:sz w:val="24"/>
          <w:szCs w:val="24"/>
        </w:rPr>
        <w:t xml:space="preserve">is a D2 </w:t>
      </w:r>
      <w:r w:rsidR="42404454" w:rsidRPr="13D9F34B">
        <w:rPr>
          <w:rFonts w:ascii="Arial" w:hAnsi="Arial" w:cs="Arial"/>
          <w:sz w:val="24"/>
          <w:szCs w:val="24"/>
        </w:rPr>
        <w:t>spiny projection neuron</w:t>
      </w:r>
      <w:r w:rsidRPr="13D9F34B">
        <w:rPr>
          <w:rFonts w:ascii="Arial" w:hAnsi="Arial" w:cs="Arial"/>
          <w:sz w:val="24"/>
          <w:szCs w:val="24"/>
        </w:rPr>
        <w:t xml:space="preserve"> marker. </w:t>
      </w:r>
      <w:r w:rsidRPr="13D9F34B">
        <w:rPr>
          <w:rFonts w:ascii="Arial" w:hAnsi="Arial" w:cs="Arial"/>
          <w:i/>
          <w:iCs/>
          <w:sz w:val="24"/>
          <w:szCs w:val="24"/>
        </w:rPr>
        <w:t>CHAT</w:t>
      </w:r>
      <w:r w:rsidRPr="13D9F34B">
        <w:rPr>
          <w:rFonts w:ascii="Arial" w:hAnsi="Arial" w:cs="Arial"/>
          <w:sz w:val="24"/>
          <w:szCs w:val="24"/>
        </w:rPr>
        <w:t xml:space="preserve"> is </w:t>
      </w:r>
      <w:r w:rsidR="509DD6D8" w:rsidRPr="13D9F34B">
        <w:rPr>
          <w:rFonts w:ascii="Arial" w:hAnsi="Arial" w:cs="Arial"/>
          <w:sz w:val="24"/>
          <w:szCs w:val="24"/>
        </w:rPr>
        <w:t xml:space="preserve">a </w:t>
      </w:r>
      <w:r w:rsidRPr="13D9F34B">
        <w:rPr>
          <w:rFonts w:ascii="Arial" w:hAnsi="Arial" w:cs="Arial"/>
          <w:sz w:val="24"/>
          <w:szCs w:val="24"/>
        </w:rPr>
        <w:t xml:space="preserve">cholinergic IN marker. </w:t>
      </w:r>
      <w:r w:rsidRPr="13D9F34B">
        <w:rPr>
          <w:rFonts w:ascii="Arial" w:hAnsi="Arial" w:cs="Arial"/>
          <w:i/>
          <w:iCs/>
          <w:sz w:val="24"/>
          <w:szCs w:val="24"/>
        </w:rPr>
        <w:t>GFAP</w:t>
      </w:r>
      <w:r w:rsidRPr="13D9F34B">
        <w:rPr>
          <w:rFonts w:ascii="Arial" w:hAnsi="Arial" w:cs="Arial"/>
          <w:sz w:val="24"/>
          <w:szCs w:val="24"/>
        </w:rPr>
        <w:t xml:space="preserve"> is </w:t>
      </w:r>
      <w:proofErr w:type="gramStart"/>
      <w:r w:rsidRPr="13D9F34B">
        <w:rPr>
          <w:rFonts w:ascii="Arial" w:hAnsi="Arial" w:cs="Arial"/>
          <w:sz w:val="24"/>
          <w:szCs w:val="24"/>
        </w:rPr>
        <w:t>predominantly a</w:t>
      </w:r>
      <w:proofErr w:type="gramEnd"/>
      <w:r w:rsidRPr="13D9F34B">
        <w:rPr>
          <w:rFonts w:ascii="Arial" w:hAnsi="Arial" w:cs="Arial"/>
          <w:sz w:val="24"/>
          <w:szCs w:val="24"/>
        </w:rPr>
        <w:t xml:space="preserve"> marker of astrocytes. </w:t>
      </w:r>
      <w:r w:rsidRPr="13D9F34B">
        <w:rPr>
          <w:rFonts w:ascii="Arial" w:hAnsi="Arial" w:cs="Arial"/>
          <w:i/>
          <w:iCs/>
          <w:sz w:val="24"/>
          <w:szCs w:val="24"/>
        </w:rPr>
        <w:t>CSF1R</w:t>
      </w:r>
      <w:r w:rsidRPr="13D9F34B">
        <w:rPr>
          <w:rFonts w:ascii="Arial" w:hAnsi="Arial" w:cs="Arial"/>
          <w:sz w:val="24"/>
          <w:szCs w:val="24"/>
        </w:rPr>
        <w:t xml:space="preserve"> is a microglia marker. </w:t>
      </w:r>
      <w:r w:rsidRPr="13D9F34B">
        <w:rPr>
          <w:rFonts w:ascii="Arial" w:hAnsi="Arial" w:cs="Arial"/>
          <w:i/>
          <w:iCs/>
          <w:sz w:val="24"/>
          <w:szCs w:val="24"/>
        </w:rPr>
        <w:t>OLIG2</w:t>
      </w:r>
      <w:r w:rsidRPr="13D9F34B">
        <w:rPr>
          <w:rFonts w:ascii="Arial" w:hAnsi="Arial" w:cs="Arial"/>
          <w:sz w:val="24"/>
          <w:szCs w:val="24"/>
        </w:rPr>
        <w:t xml:space="preserve"> is a marker of oligodendrocyte-lineage cells. </w:t>
      </w:r>
    </w:p>
    <w:p w14:paraId="10C9DE5A" w14:textId="77777777" w:rsidR="00602E10" w:rsidRDefault="00602E10" w:rsidP="00602E10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3BCD3E4" wp14:editId="7E1989A5">
            <wp:extent cx="5731510" cy="5731510"/>
            <wp:effectExtent l="0" t="0" r="2540" b="2540"/>
            <wp:docPr id="784781743" name="Picture 6" descr="A graph with red and blu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26216" name="Picture 6" descr="A graph with red and blue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5287B" w14:textId="261745F7" w:rsidR="00760E38" w:rsidRDefault="7AAC6A49" w:rsidP="13D9F34B">
      <w:pPr>
        <w:jc w:val="both"/>
        <w:rPr>
          <w:rFonts w:ascii="Arial" w:hAnsi="Arial" w:cs="Arial"/>
          <w:noProof/>
          <w:sz w:val="24"/>
          <w:szCs w:val="24"/>
        </w:rPr>
        <w:sectPr w:rsidR="00760E38" w:rsidSect="00551B6C">
          <w:headerReference w:type="default" r:id="rId15"/>
          <w:footerReference w:type="default" r:id="rId16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13D9F34B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798337CD" w:rsidRPr="13D9F34B">
        <w:rPr>
          <w:rFonts w:ascii="Arial" w:hAnsi="Arial" w:cs="Arial"/>
          <w:b/>
          <w:bCs/>
          <w:sz w:val="24"/>
          <w:szCs w:val="24"/>
        </w:rPr>
        <w:t>F</w:t>
      </w:r>
      <w:r w:rsidRPr="13D9F34B">
        <w:rPr>
          <w:rFonts w:ascii="Arial" w:hAnsi="Arial" w:cs="Arial"/>
          <w:b/>
          <w:bCs/>
          <w:sz w:val="24"/>
          <w:szCs w:val="24"/>
        </w:rPr>
        <w:t xml:space="preserve">igure </w:t>
      </w:r>
      <w:r w:rsidR="5A5E27A5" w:rsidRPr="13D9F34B">
        <w:rPr>
          <w:rFonts w:ascii="Arial" w:hAnsi="Arial" w:cs="Arial"/>
          <w:b/>
          <w:bCs/>
          <w:sz w:val="24"/>
          <w:szCs w:val="24"/>
        </w:rPr>
        <w:t>4</w:t>
      </w:r>
      <w:r w:rsidRPr="13D9F34B">
        <w:rPr>
          <w:rFonts w:ascii="Arial" w:hAnsi="Arial" w:cs="Arial"/>
          <w:b/>
          <w:bCs/>
          <w:sz w:val="24"/>
          <w:szCs w:val="24"/>
        </w:rPr>
        <w:t xml:space="preserve">: Marker gene expression specificity is as expected in the mouse </w:t>
      </w:r>
      <w:r w:rsidR="70D8DD85" w:rsidRPr="13D9F34B">
        <w:rPr>
          <w:rFonts w:ascii="Arial" w:hAnsi="Arial" w:cs="Arial"/>
          <w:b/>
          <w:bCs/>
          <w:sz w:val="24"/>
          <w:szCs w:val="24"/>
        </w:rPr>
        <w:t xml:space="preserve">snRNAseq </w:t>
      </w:r>
      <w:r w:rsidRPr="13D9F34B">
        <w:rPr>
          <w:rFonts w:ascii="Arial" w:hAnsi="Arial" w:cs="Arial"/>
          <w:b/>
          <w:bCs/>
          <w:sz w:val="24"/>
          <w:szCs w:val="24"/>
        </w:rPr>
        <w:t xml:space="preserve">dataset used to </w:t>
      </w:r>
      <w:proofErr w:type="gramStart"/>
      <w:r w:rsidRPr="13D9F34B">
        <w:rPr>
          <w:rFonts w:ascii="Arial" w:hAnsi="Arial" w:cs="Arial"/>
          <w:b/>
          <w:bCs/>
          <w:sz w:val="24"/>
          <w:szCs w:val="24"/>
        </w:rPr>
        <w:t>test</w:t>
      </w:r>
      <w:proofErr w:type="gramEnd"/>
      <w:r w:rsidRPr="13D9F34B">
        <w:rPr>
          <w:rFonts w:ascii="Arial" w:hAnsi="Arial" w:cs="Arial"/>
          <w:b/>
          <w:bCs/>
          <w:sz w:val="24"/>
          <w:szCs w:val="24"/>
        </w:rPr>
        <w:t xml:space="preserve"> cellular enrichment of the HD-associated modules.</w:t>
      </w:r>
      <w:r w:rsidR="47E5FF4C" w:rsidRPr="13D9F34B">
        <w:rPr>
          <w:rFonts w:ascii="Arial" w:hAnsi="Arial" w:cs="Arial"/>
          <w:b/>
          <w:bCs/>
          <w:sz w:val="24"/>
          <w:szCs w:val="24"/>
        </w:rPr>
        <w:t xml:space="preserve"> </w:t>
      </w:r>
      <w:r w:rsidRPr="13D9F34B">
        <w:rPr>
          <w:rFonts w:ascii="Arial" w:hAnsi="Arial" w:cs="Arial"/>
          <w:sz w:val="24"/>
          <w:szCs w:val="24"/>
        </w:rPr>
        <w:t xml:space="preserve">Specificity of marker gene expression within the different cell types identified by Lee et al., 2020, in the mouse </w:t>
      </w:r>
      <w:r w:rsidR="14FC1744" w:rsidRPr="13D9F34B">
        <w:rPr>
          <w:rFonts w:ascii="Arial" w:hAnsi="Arial" w:cs="Arial"/>
          <w:sz w:val="24"/>
          <w:szCs w:val="24"/>
        </w:rPr>
        <w:t>striatum</w:t>
      </w:r>
      <w:r w:rsidRPr="13D9F34B">
        <w:rPr>
          <w:rFonts w:ascii="Arial" w:hAnsi="Arial" w:cs="Arial"/>
          <w:sz w:val="24"/>
          <w:szCs w:val="24"/>
        </w:rPr>
        <w:t xml:space="preserve">. Each panel represents the expression of a different marker gene across the cell types. Specificity, denoted as a proportion of the total expression across the cell types is on the y-axis. The x-axis displays the cell types. IN = interneuron, PV = Parvalbumin, ‘Cil Ependymal’ = cilia ependymal cells, ‘Sec Ependymal’ = secretory ependymal cells and ‘Neur Prog’ = neural progenitor cells. </w:t>
      </w:r>
      <w:r w:rsidR="2B8B464F" w:rsidRPr="00FE28BA">
        <w:rPr>
          <w:rFonts w:ascii="Arial" w:hAnsi="Arial" w:cs="Arial"/>
          <w:i/>
          <w:iCs/>
          <w:sz w:val="24"/>
          <w:szCs w:val="24"/>
        </w:rPr>
        <w:t>Rbfox3</w:t>
      </w:r>
      <w:r w:rsidR="2B8B464F" w:rsidRPr="13D9F34B">
        <w:rPr>
          <w:rFonts w:ascii="Arial" w:hAnsi="Arial" w:cs="Arial"/>
          <w:sz w:val="24"/>
          <w:szCs w:val="24"/>
        </w:rPr>
        <w:t xml:space="preserve"> is a neuronal marker. </w:t>
      </w:r>
      <w:r w:rsidR="2B8B464F" w:rsidRPr="00FE28BA">
        <w:rPr>
          <w:rFonts w:ascii="Arial" w:hAnsi="Arial" w:cs="Arial"/>
          <w:i/>
          <w:iCs/>
          <w:sz w:val="24"/>
          <w:szCs w:val="24"/>
        </w:rPr>
        <w:t>Foxp2</w:t>
      </w:r>
      <w:r w:rsidR="2B8B464F" w:rsidRPr="13D9F34B">
        <w:rPr>
          <w:rFonts w:ascii="Arial" w:hAnsi="Arial" w:cs="Arial"/>
          <w:sz w:val="24"/>
          <w:szCs w:val="24"/>
        </w:rPr>
        <w:t xml:space="preserve"> is a marker of Foxp2 striatal neurons. </w:t>
      </w:r>
      <w:r w:rsidR="2B8B464F" w:rsidRPr="00FE28BA">
        <w:rPr>
          <w:rFonts w:ascii="Arial" w:hAnsi="Arial" w:cs="Arial"/>
          <w:i/>
          <w:iCs/>
          <w:sz w:val="24"/>
          <w:szCs w:val="24"/>
        </w:rPr>
        <w:t>Ppp1r1b</w:t>
      </w:r>
      <w:r w:rsidR="2B8B464F" w:rsidRPr="13D9F34B">
        <w:rPr>
          <w:rFonts w:ascii="Arial" w:hAnsi="Arial" w:cs="Arial"/>
          <w:sz w:val="24"/>
          <w:szCs w:val="24"/>
        </w:rPr>
        <w:t xml:space="preserve"> is a spiny projection neuron marker. </w:t>
      </w:r>
      <w:r w:rsidR="2B8B464F" w:rsidRPr="00FE28BA">
        <w:rPr>
          <w:rFonts w:ascii="Arial" w:hAnsi="Arial" w:cs="Arial"/>
          <w:i/>
          <w:iCs/>
          <w:sz w:val="24"/>
          <w:szCs w:val="24"/>
        </w:rPr>
        <w:t>D</w:t>
      </w:r>
      <w:r w:rsidR="3F209015" w:rsidRPr="00FE28BA">
        <w:rPr>
          <w:rFonts w:ascii="Arial" w:hAnsi="Arial" w:cs="Arial"/>
          <w:i/>
          <w:iCs/>
          <w:sz w:val="24"/>
          <w:szCs w:val="24"/>
        </w:rPr>
        <w:t>rd1</w:t>
      </w:r>
      <w:r w:rsidR="2B8B464F" w:rsidRPr="13D9F34B">
        <w:rPr>
          <w:rFonts w:ascii="Arial" w:hAnsi="Arial" w:cs="Arial"/>
          <w:sz w:val="24"/>
          <w:szCs w:val="24"/>
        </w:rPr>
        <w:t xml:space="preserve"> is a D1 spiny projection neuron marker. </w:t>
      </w:r>
      <w:r w:rsidR="2B8B464F" w:rsidRPr="00FE28BA">
        <w:rPr>
          <w:rFonts w:ascii="Arial" w:hAnsi="Arial" w:cs="Arial"/>
          <w:i/>
          <w:iCs/>
          <w:sz w:val="24"/>
          <w:szCs w:val="24"/>
        </w:rPr>
        <w:t>D</w:t>
      </w:r>
      <w:r w:rsidR="6F879012" w:rsidRPr="00FE28BA">
        <w:rPr>
          <w:rFonts w:ascii="Arial" w:hAnsi="Arial" w:cs="Arial"/>
          <w:i/>
          <w:iCs/>
          <w:sz w:val="24"/>
          <w:szCs w:val="24"/>
        </w:rPr>
        <w:t>rd2</w:t>
      </w:r>
      <w:r w:rsidR="2B8B464F" w:rsidRPr="13D9F34B">
        <w:rPr>
          <w:rFonts w:ascii="Arial" w:hAnsi="Arial" w:cs="Arial"/>
          <w:sz w:val="24"/>
          <w:szCs w:val="24"/>
        </w:rPr>
        <w:t xml:space="preserve"> is a D2 spiny projection neuron marker. </w:t>
      </w:r>
      <w:r w:rsidR="2B8B464F" w:rsidRPr="00FE28BA">
        <w:rPr>
          <w:rFonts w:ascii="Arial" w:hAnsi="Arial" w:cs="Arial"/>
          <w:i/>
          <w:iCs/>
          <w:sz w:val="24"/>
          <w:szCs w:val="24"/>
        </w:rPr>
        <w:t>C</w:t>
      </w:r>
      <w:r w:rsidR="6423706D" w:rsidRPr="00FE28BA">
        <w:rPr>
          <w:rFonts w:ascii="Arial" w:hAnsi="Arial" w:cs="Arial"/>
          <w:i/>
          <w:iCs/>
          <w:sz w:val="24"/>
          <w:szCs w:val="24"/>
        </w:rPr>
        <w:t>hat</w:t>
      </w:r>
      <w:r w:rsidR="6423706D" w:rsidRPr="13D9F34B">
        <w:rPr>
          <w:rFonts w:ascii="Arial" w:hAnsi="Arial" w:cs="Arial"/>
          <w:sz w:val="24"/>
          <w:szCs w:val="24"/>
        </w:rPr>
        <w:t xml:space="preserve"> </w:t>
      </w:r>
      <w:r w:rsidR="2B8B464F" w:rsidRPr="13D9F34B">
        <w:rPr>
          <w:rFonts w:ascii="Arial" w:hAnsi="Arial" w:cs="Arial"/>
          <w:sz w:val="24"/>
          <w:szCs w:val="24"/>
        </w:rPr>
        <w:t xml:space="preserve">is a cholinergic IN marker. </w:t>
      </w:r>
      <w:r w:rsidR="2B8B464F" w:rsidRPr="00FE28BA">
        <w:rPr>
          <w:rFonts w:ascii="Arial" w:hAnsi="Arial" w:cs="Arial"/>
          <w:i/>
          <w:iCs/>
          <w:sz w:val="24"/>
          <w:szCs w:val="24"/>
        </w:rPr>
        <w:t>G</w:t>
      </w:r>
      <w:r w:rsidR="0090569B" w:rsidRPr="00FE28BA">
        <w:rPr>
          <w:rFonts w:ascii="Arial" w:hAnsi="Arial" w:cs="Arial"/>
          <w:i/>
          <w:iCs/>
          <w:sz w:val="24"/>
          <w:szCs w:val="24"/>
        </w:rPr>
        <w:t>fap</w:t>
      </w:r>
      <w:r w:rsidR="0090569B" w:rsidRPr="13D9F34B">
        <w:rPr>
          <w:rFonts w:ascii="Arial" w:hAnsi="Arial" w:cs="Arial"/>
          <w:sz w:val="24"/>
          <w:szCs w:val="24"/>
        </w:rPr>
        <w:t xml:space="preserve"> </w:t>
      </w:r>
      <w:r w:rsidR="2B8B464F" w:rsidRPr="13D9F34B">
        <w:rPr>
          <w:rFonts w:ascii="Arial" w:hAnsi="Arial" w:cs="Arial"/>
          <w:sz w:val="24"/>
          <w:szCs w:val="24"/>
        </w:rPr>
        <w:t xml:space="preserve">is </w:t>
      </w:r>
      <w:proofErr w:type="gramStart"/>
      <w:r w:rsidR="2B8B464F" w:rsidRPr="13D9F34B">
        <w:rPr>
          <w:rFonts w:ascii="Arial" w:hAnsi="Arial" w:cs="Arial"/>
          <w:sz w:val="24"/>
          <w:szCs w:val="24"/>
        </w:rPr>
        <w:t>predominantly a</w:t>
      </w:r>
      <w:proofErr w:type="gramEnd"/>
      <w:r w:rsidR="2B8B464F" w:rsidRPr="13D9F34B">
        <w:rPr>
          <w:rFonts w:ascii="Arial" w:hAnsi="Arial" w:cs="Arial"/>
          <w:sz w:val="24"/>
          <w:szCs w:val="24"/>
        </w:rPr>
        <w:t xml:space="preserve"> marker of astrocytes. </w:t>
      </w:r>
      <w:r w:rsidR="2B8B464F" w:rsidRPr="00FE28BA">
        <w:rPr>
          <w:rFonts w:ascii="Arial" w:hAnsi="Arial" w:cs="Arial"/>
          <w:i/>
          <w:iCs/>
          <w:sz w:val="24"/>
          <w:szCs w:val="24"/>
        </w:rPr>
        <w:t>C</w:t>
      </w:r>
      <w:r w:rsidR="66B6C4E2" w:rsidRPr="00FE28BA">
        <w:rPr>
          <w:rFonts w:ascii="Arial" w:hAnsi="Arial" w:cs="Arial"/>
          <w:i/>
          <w:iCs/>
          <w:sz w:val="24"/>
          <w:szCs w:val="24"/>
        </w:rPr>
        <w:t>sf1r</w:t>
      </w:r>
      <w:r w:rsidR="2B8B464F" w:rsidRPr="13D9F34B">
        <w:rPr>
          <w:rFonts w:ascii="Arial" w:hAnsi="Arial" w:cs="Arial"/>
          <w:sz w:val="24"/>
          <w:szCs w:val="24"/>
        </w:rPr>
        <w:t xml:space="preserve"> is a microglia marker. </w:t>
      </w:r>
      <w:r w:rsidR="2B8B464F" w:rsidRPr="00FE28BA">
        <w:rPr>
          <w:rFonts w:ascii="Arial" w:hAnsi="Arial" w:cs="Arial"/>
          <w:i/>
          <w:iCs/>
          <w:sz w:val="24"/>
          <w:szCs w:val="24"/>
        </w:rPr>
        <w:t>O</w:t>
      </w:r>
      <w:r w:rsidR="1955C3DB" w:rsidRPr="00FE28BA">
        <w:rPr>
          <w:rFonts w:ascii="Arial" w:hAnsi="Arial" w:cs="Arial"/>
          <w:i/>
          <w:iCs/>
          <w:sz w:val="24"/>
          <w:szCs w:val="24"/>
        </w:rPr>
        <w:t>lig2</w:t>
      </w:r>
      <w:r w:rsidR="1955C3DB" w:rsidRPr="13D9F34B">
        <w:rPr>
          <w:rFonts w:ascii="Arial" w:hAnsi="Arial" w:cs="Arial"/>
          <w:sz w:val="24"/>
          <w:szCs w:val="24"/>
        </w:rPr>
        <w:t xml:space="preserve"> </w:t>
      </w:r>
      <w:r w:rsidR="2B8B464F" w:rsidRPr="13D9F34B">
        <w:rPr>
          <w:rFonts w:ascii="Arial" w:hAnsi="Arial" w:cs="Arial"/>
          <w:sz w:val="24"/>
          <w:szCs w:val="24"/>
        </w:rPr>
        <w:t>is a marker of oligodendrocyte-lineage cells</w:t>
      </w:r>
      <w:r w:rsidR="737ABAEC" w:rsidRPr="13D9F34B">
        <w:rPr>
          <w:rFonts w:ascii="Arial" w:hAnsi="Arial" w:cs="Arial"/>
          <w:sz w:val="24"/>
          <w:szCs w:val="24"/>
        </w:rPr>
        <w:t>.</w:t>
      </w:r>
    </w:p>
    <w:p w14:paraId="6457CDC8" w14:textId="77777777" w:rsidR="00B4687F" w:rsidRDefault="3E6AF284" w:rsidP="13D9F34B">
      <w:pPr>
        <w:pStyle w:val="NormalWeb"/>
        <w:jc w:val="both"/>
        <w:rPr>
          <w:rFonts w:ascii="Arial" w:hAnsi="Arial" w:cs="Arial"/>
          <w:b/>
          <w:bCs/>
        </w:rPr>
      </w:pPr>
      <w:r>
        <w:rPr>
          <w:noProof/>
        </w:rPr>
        <w:lastRenderedPageBreak/>
        <w:drawing>
          <wp:inline distT="0" distB="0" distL="0" distR="0" wp14:anchorId="2E93AD91" wp14:editId="10DF2682">
            <wp:extent cx="8477251" cy="4238625"/>
            <wp:effectExtent l="0" t="0" r="0" b="9525"/>
            <wp:docPr id="2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1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EC595" w14:textId="08EC17C0" w:rsidR="00760E38" w:rsidRPr="00826462" w:rsidRDefault="6AD58103" w:rsidP="13D9F34B">
      <w:pPr>
        <w:pStyle w:val="NormalWeb"/>
        <w:jc w:val="both"/>
        <w:rPr>
          <w:rFonts w:ascii="Arial" w:hAnsi="Arial" w:cs="Arial"/>
          <w:b/>
          <w:bCs/>
        </w:rPr>
        <w:sectPr w:rsidR="00760E38" w:rsidRPr="00826462" w:rsidSect="00760E38">
          <w:headerReference w:type="default" r:id="rId18"/>
          <w:footerReference w:type="default" r:id="rId19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13D9F34B">
        <w:rPr>
          <w:rFonts w:ascii="Arial" w:hAnsi="Arial" w:cs="Arial"/>
          <w:b/>
          <w:bCs/>
        </w:rPr>
        <w:t xml:space="preserve">Supplementary </w:t>
      </w:r>
      <w:r w:rsidR="563A7F94" w:rsidRPr="13D9F34B">
        <w:rPr>
          <w:rFonts w:ascii="Arial" w:hAnsi="Arial" w:cs="Arial"/>
          <w:b/>
          <w:bCs/>
        </w:rPr>
        <w:t>F</w:t>
      </w:r>
      <w:r w:rsidRPr="13D9F34B">
        <w:rPr>
          <w:rFonts w:ascii="Arial" w:hAnsi="Arial" w:cs="Arial"/>
          <w:b/>
          <w:bCs/>
        </w:rPr>
        <w:t xml:space="preserve">igure </w:t>
      </w:r>
      <w:r w:rsidR="5A5E27A5" w:rsidRPr="13D9F34B">
        <w:rPr>
          <w:rFonts w:ascii="Arial" w:hAnsi="Arial" w:cs="Arial"/>
          <w:b/>
          <w:bCs/>
        </w:rPr>
        <w:t>5</w:t>
      </w:r>
      <w:r w:rsidRPr="13D9F34B">
        <w:rPr>
          <w:rFonts w:ascii="Arial" w:hAnsi="Arial" w:cs="Arial"/>
          <w:b/>
          <w:bCs/>
        </w:rPr>
        <w:t xml:space="preserve">: </w:t>
      </w:r>
      <w:r w:rsidR="3FAA2160" w:rsidRPr="13D9F34B">
        <w:rPr>
          <w:rFonts w:ascii="Arial" w:hAnsi="Arial" w:cs="Arial"/>
          <w:b/>
          <w:bCs/>
        </w:rPr>
        <w:t xml:space="preserve">CpG sites displaying Bonferroni-significant differential methylation in the </w:t>
      </w:r>
      <w:r w:rsidR="595CEF22" w:rsidRPr="13D9F34B">
        <w:rPr>
          <w:rFonts w:ascii="Arial" w:hAnsi="Arial" w:cs="Arial"/>
          <w:b/>
          <w:bCs/>
        </w:rPr>
        <w:t>striatum</w:t>
      </w:r>
      <w:r w:rsidR="3FAA2160" w:rsidRPr="13D9F34B">
        <w:rPr>
          <w:rFonts w:ascii="Arial" w:hAnsi="Arial" w:cs="Arial"/>
          <w:b/>
          <w:bCs/>
        </w:rPr>
        <w:t xml:space="preserve"> in HD. </w:t>
      </w:r>
      <w:r w:rsidR="02D399F7" w:rsidRPr="13D9F34B">
        <w:rPr>
          <w:rFonts w:ascii="Arial" w:hAnsi="Arial" w:cs="Arial"/>
          <w:noProof/>
        </w:rPr>
        <w:t xml:space="preserve">Boxplots of the corrected methylation values (y-axis) </w:t>
      </w:r>
      <w:r w:rsidR="634C5B24" w:rsidRPr="13D9F34B">
        <w:rPr>
          <w:rFonts w:ascii="Arial" w:hAnsi="Arial" w:cs="Arial"/>
          <w:noProof/>
        </w:rPr>
        <w:t>for</w:t>
      </w:r>
      <w:r w:rsidR="02D399F7" w:rsidRPr="13D9F34B">
        <w:rPr>
          <w:rFonts w:ascii="Arial" w:hAnsi="Arial" w:cs="Arial"/>
          <w:noProof/>
        </w:rPr>
        <w:t xml:space="preserve"> the </w:t>
      </w:r>
      <w:r w:rsidR="0EB29186" w:rsidRPr="13D9F34B">
        <w:rPr>
          <w:rFonts w:ascii="Arial" w:hAnsi="Arial" w:cs="Arial"/>
          <w:noProof/>
        </w:rPr>
        <w:t>seven Bonferroni-</w:t>
      </w:r>
      <w:r w:rsidR="02D399F7" w:rsidRPr="13D9F34B">
        <w:rPr>
          <w:rFonts w:ascii="Arial" w:hAnsi="Arial" w:cs="Arial"/>
          <w:noProof/>
        </w:rPr>
        <w:t xml:space="preserve">significant loci in control samples (red) compared to HD </w:t>
      </w:r>
      <w:r w:rsidR="1EFEB1FC" w:rsidRPr="13D9F34B">
        <w:rPr>
          <w:rFonts w:ascii="Arial" w:hAnsi="Arial" w:cs="Arial"/>
          <w:noProof/>
        </w:rPr>
        <w:t xml:space="preserve">samples </w:t>
      </w:r>
      <w:r w:rsidR="02D399F7" w:rsidRPr="13D9F34B">
        <w:rPr>
          <w:rFonts w:ascii="Arial" w:hAnsi="Arial" w:cs="Arial"/>
          <w:noProof/>
        </w:rPr>
        <w:t xml:space="preserve">(blue).  The thick black line represents the median value. The boxes represent the middle 50% of values and the whiskers represent the 1st and 4th quartiles. The individual data points are shown to </w:t>
      </w:r>
      <w:r w:rsidR="50929071" w:rsidRPr="13D9F34B">
        <w:rPr>
          <w:rFonts w:ascii="Arial" w:hAnsi="Arial" w:cs="Arial"/>
          <w:noProof/>
        </w:rPr>
        <w:t xml:space="preserve">illustrate the </w:t>
      </w:r>
      <w:r w:rsidR="02D399F7" w:rsidRPr="13D9F34B">
        <w:rPr>
          <w:rFonts w:ascii="Arial" w:hAnsi="Arial" w:cs="Arial"/>
          <w:noProof/>
        </w:rPr>
        <w:t>distribution of the data. CpGs are labelled with the Illumina ID and UCSC annotated gene.</w:t>
      </w:r>
      <w:r w:rsidR="02D399F7" w:rsidRPr="13D9F34B">
        <w:rPr>
          <w:noProof/>
        </w:rPr>
        <w:t xml:space="preserve"> </w:t>
      </w:r>
    </w:p>
    <w:p w14:paraId="29414513" w14:textId="77777777" w:rsidR="00D42CC3" w:rsidRDefault="00D42CC3" w:rsidP="00A816C6">
      <w:pPr>
        <w:pStyle w:val="ListParagraph"/>
        <w:ind w:left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A280244" w14:textId="0BFE359F" w:rsidR="00A67648" w:rsidRDefault="00826462" w:rsidP="00A67648">
      <w:pPr>
        <w:pStyle w:val="ListParagraph"/>
        <w:ind w:left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826462">
        <w:rPr>
          <w:rFonts w:ascii="Arial" w:hAnsi="Arial" w:cs="Arial"/>
          <w:b/>
          <w:bCs/>
          <w:i/>
          <w:iCs/>
          <w:noProof/>
          <w:sz w:val="24"/>
          <w:szCs w:val="24"/>
        </w:rPr>
        <w:drawing>
          <wp:inline distT="0" distB="0" distL="0" distR="0" wp14:anchorId="325BD367" wp14:editId="7B4BC7BE">
            <wp:extent cx="5731510" cy="5723255"/>
            <wp:effectExtent l="0" t="0" r="2540" b="0"/>
            <wp:docPr id="238801447" name="Picture 1" descr="A graph with dot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01447" name="Picture 1" descr="A graph with dots and lines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2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117E1" w14:textId="77777777" w:rsidR="00B66E11" w:rsidRDefault="00B66E11" w:rsidP="00A67648">
      <w:pPr>
        <w:pStyle w:val="ListParagraph"/>
        <w:ind w:left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566A0B61" w14:textId="154EF471" w:rsidR="00A67648" w:rsidRPr="000F0516" w:rsidRDefault="77FBA6C3" w:rsidP="13D9F34B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 w:rsidRPr="13D9F34B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4141D71C" w:rsidRPr="13D9F34B">
        <w:rPr>
          <w:rFonts w:ascii="Arial" w:hAnsi="Arial" w:cs="Arial"/>
          <w:b/>
          <w:bCs/>
          <w:sz w:val="24"/>
          <w:szCs w:val="24"/>
        </w:rPr>
        <w:t>F</w:t>
      </w:r>
      <w:r w:rsidRPr="13D9F34B">
        <w:rPr>
          <w:rFonts w:ascii="Arial" w:hAnsi="Arial" w:cs="Arial"/>
          <w:b/>
          <w:bCs/>
          <w:sz w:val="24"/>
          <w:szCs w:val="24"/>
        </w:rPr>
        <w:t xml:space="preserve">igure </w:t>
      </w:r>
      <w:r w:rsidR="4942F33A" w:rsidRPr="13D9F34B">
        <w:rPr>
          <w:rFonts w:ascii="Arial" w:hAnsi="Arial" w:cs="Arial"/>
          <w:b/>
          <w:bCs/>
          <w:sz w:val="24"/>
          <w:szCs w:val="24"/>
        </w:rPr>
        <w:t>6</w:t>
      </w:r>
      <w:r w:rsidRPr="13D9F34B">
        <w:rPr>
          <w:rFonts w:ascii="Arial" w:hAnsi="Arial" w:cs="Arial"/>
          <w:b/>
          <w:bCs/>
          <w:sz w:val="24"/>
          <w:szCs w:val="24"/>
        </w:rPr>
        <w:t>:</w:t>
      </w:r>
      <w:r w:rsidR="2B52B05A" w:rsidRPr="13D9F34B">
        <w:rPr>
          <w:rFonts w:ascii="Arial" w:hAnsi="Arial" w:cs="Arial"/>
          <w:b/>
          <w:bCs/>
          <w:sz w:val="24"/>
          <w:szCs w:val="24"/>
        </w:rPr>
        <w:t xml:space="preserve"> </w:t>
      </w:r>
      <w:r w:rsidR="5678A99D" w:rsidRPr="13D9F34B">
        <w:rPr>
          <w:rFonts w:ascii="Arial" w:hAnsi="Arial" w:cs="Arial"/>
          <w:b/>
          <w:bCs/>
          <w:sz w:val="24"/>
          <w:szCs w:val="24"/>
        </w:rPr>
        <w:t xml:space="preserve">The effect size </w:t>
      </w:r>
      <w:r w:rsidR="0EA7C03E" w:rsidRPr="13D9F34B">
        <w:rPr>
          <w:rFonts w:ascii="Arial" w:hAnsi="Arial" w:cs="Arial"/>
          <w:b/>
          <w:bCs/>
          <w:sz w:val="24"/>
          <w:szCs w:val="24"/>
        </w:rPr>
        <w:t>of the most significant sites</w:t>
      </w:r>
      <w:r w:rsidR="76FDB18B" w:rsidRPr="13D9F34B">
        <w:rPr>
          <w:rFonts w:ascii="Arial" w:hAnsi="Arial" w:cs="Arial"/>
          <w:b/>
          <w:bCs/>
          <w:sz w:val="24"/>
          <w:szCs w:val="24"/>
        </w:rPr>
        <w:t xml:space="preserve"> we identified in</w:t>
      </w:r>
      <w:r w:rsidR="0EA7C03E" w:rsidRPr="13D9F34B">
        <w:rPr>
          <w:rFonts w:ascii="Arial" w:hAnsi="Arial" w:cs="Arial"/>
          <w:b/>
          <w:bCs/>
          <w:sz w:val="24"/>
          <w:szCs w:val="24"/>
        </w:rPr>
        <w:t xml:space="preserve"> the </w:t>
      </w:r>
      <w:r w:rsidR="100B5382" w:rsidRPr="13D9F34B">
        <w:rPr>
          <w:rFonts w:ascii="Arial" w:hAnsi="Arial" w:cs="Arial"/>
          <w:b/>
          <w:bCs/>
          <w:sz w:val="24"/>
          <w:szCs w:val="24"/>
        </w:rPr>
        <w:t xml:space="preserve">striatum </w:t>
      </w:r>
      <w:r w:rsidR="0EA7C03E" w:rsidRPr="13D9F34B">
        <w:rPr>
          <w:rFonts w:ascii="Arial" w:hAnsi="Arial" w:cs="Arial"/>
          <w:b/>
          <w:bCs/>
          <w:sz w:val="24"/>
          <w:szCs w:val="24"/>
        </w:rPr>
        <w:t>correlate</w:t>
      </w:r>
      <w:r w:rsidR="3F514166" w:rsidRPr="13D9F34B">
        <w:rPr>
          <w:rFonts w:ascii="Arial" w:hAnsi="Arial" w:cs="Arial"/>
          <w:b/>
          <w:bCs/>
          <w:sz w:val="24"/>
          <w:szCs w:val="24"/>
        </w:rPr>
        <w:t>d</w:t>
      </w:r>
      <w:r w:rsidR="0EA7C03E" w:rsidRPr="13D9F34B">
        <w:rPr>
          <w:rFonts w:ascii="Arial" w:hAnsi="Arial" w:cs="Arial"/>
          <w:b/>
          <w:bCs/>
          <w:sz w:val="24"/>
          <w:szCs w:val="24"/>
        </w:rPr>
        <w:t xml:space="preserve"> wit</w:t>
      </w:r>
      <w:r w:rsidR="3B191899" w:rsidRPr="13D9F34B">
        <w:rPr>
          <w:rFonts w:ascii="Arial" w:hAnsi="Arial" w:cs="Arial"/>
          <w:b/>
          <w:bCs/>
          <w:sz w:val="24"/>
          <w:szCs w:val="24"/>
        </w:rPr>
        <w:t>h</w:t>
      </w:r>
      <w:r w:rsidR="0EA7C03E" w:rsidRPr="13D9F34B">
        <w:rPr>
          <w:rFonts w:ascii="Arial" w:hAnsi="Arial" w:cs="Arial"/>
          <w:b/>
          <w:bCs/>
          <w:sz w:val="24"/>
          <w:szCs w:val="24"/>
        </w:rPr>
        <w:t xml:space="preserve"> </w:t>
      </w:r>
      <w:r w:rsidR="409EC8DF" w:rsidRPr="13D9F34B">
        <w:rPr>
          <w:rFonts w:ascii="Arial" w:hAnsi="Arial" w:cs="Arial"/>
          <w:b/>
          <w:bCs/>
          <w:sz w:val="24"/>
          <w:szCs w:val="24"/>
        </w:rPr>
        <w:t xml:space="preserve">Z-scores </w:t>
      </w:r>
      <w:r w:rsidR="3FB23912" w:rsidRPr="13D9F34B">
        <w:rPr>
          <w:rFonts w:ascii="Arial" w:hAnsi="Arial" w:cs="Arial"/>
          <w:b/>
          <w:bCs/>
          <w:sz w:val="24"/>
          <w:szCs w:val="24"/>
        </w:rPr>
        <w:t>from a</w:t>
      </w:r>
      <w:r w:rsidR="6EB32797" w:rsidRPr="13D9F34B">
        <w:rPr>
          <w:rFonts w:ascii="Arial" w:hAnsi="Arial" w:cs="Arial"/>
          <w:b/>
          <w:bCs/>
          <w:sz w:val="24"/>
          <w:szCs w:val="24"/>
        </w:rPr>
        <w:t xml:space="preserve"> previous</w:t>
      </w:r>
      <w:r w:rsidR="3FB23912" w:rsidRPr="13D9F34B">
        <w:rPr>
          <w:rFonts w:ascii="Arial" w:hAnsi="Arial" w:cs="Arial"/>
          <w:b/>
          <w:bCs/>
          <w:sz w:val="24"/>
          <w:szCs w:val="24"/>
        </w:rPr>
        <w:t xml:space="preserve"> meta-analysis of frontal, </w:t>
      </w:r>
      <w:r w:rsidR="111433A5" w:rsidRPr="13D9F34B">
        <w:rPr>
          <w:rFonts w:ascii="Arial" w:hAnsi="Arial" w:cs="Arial"/>
          <w:b/>
          <w:bCs/>
          <w:sz w:val="24"/>
          <w:szCs w:val="24"/>
        </w:rPr>
        <w:t>occipital and parietal cortex in HD and control brain samples</w:t>
      </w:r>
      <w:r w:rsidR="0103D04A" w:rsidRPr="13D9F34B">
        <w:rPr>
          <w:rFonts w:ascii="Arial" w:hAnsi="Arial" w:cs="Arial"/>
          <w:b/>
          <w:bCs/>
          <w:sz w:val="24"/>
          <w:szCs w:val="24"/>
        </w:rPr>
        <w:t>.</w:t>
      </w:r>
      <w:r w:rsidR="604A07DE" w:rsidRPr="13D9F34B">
        <w:rPr>
          <w:rFonts w:ascii="Arial" w:hAnsi="Arial" w:cs="Arial"/>
          <w:b/>
          <w:bCs/>
          <w:sz w:val="24"/>
          <w:szCs w:val="24"/>
        </w:rPr>
        <w:t xml:space="preserve"> </w:t>
      </w:r>
      <w:r w:rsidR="7E3A5E77" w:rsidRPr="13D9F34B">
        <w:rPr>
          <w:rFonts w:ascii="Arial" w:hAnsi="Arial" w:cs="Arial"/>
          <w:sz w:val="24"/>
          <w:szCs w:val="24"/>
        </w:rPr>
        <w:t xml:space="preserve">Of </w:t>
      </w:r>
      <w:r w:rsidR="604A07DE" w:rsidRPr="13D9F34B">
        <w:rPr>
          <w:rFonts w:ascii="Arial" w:hAnsi="Arial" w:cs="Arial"/>
          <w:sz w:val="24"/>
          <w:szCs w:val="24"/>
        </w:rPr>
        <w:t xml:space="preserve">the </w:t>
      </w:r>
      <w:proofErr w:type="gramStart"/>
      <w:r w:rsidR="604A07DE" w:rsidRPr="13D9F34B">
        <w:rPr>
          <w:rFonts w:ascii="Arial" w:hAnsi="Arial" w:cs="Arial"/>
          <w:sz w:val="24"/>
          <w:szCs w:val="24"/>
        </w:rPr>
        <w:t>100</w:t>
      </w:r>
      <w:proofErr w:type="gramEnd"/>
      <w:r w:rsidR="6F9B51F5" w:rsidRPr="13D9F34B">
        <w:rPr>
          <w:rFonts w:ascii="Arial" w:hAnsi="Arial" w:cs="Arial"/>
          <w:sz w:val="24"/>
          <w:szCs w:val="24"/>
        </w:rPr>
        <w:t xml:space="preserve"> </w:t>
      </w:r>
      <w:r w:rsidR="4D80C4F2" w:rsidRPr="13D9F34B">
        <w:rPr>
          <w:rFonts w:ascii="Arial" w:hAnsi="Arial" w:cs="Arial"/>
          <w:sz w:val="24"/>
          <w:szCs w:val="24"/>
        </w:rPr>
        <w:t>most significant DMPs from our EWAS of striatum</w:t>
      </w:r>
      <w:r w:rsidR="221354D9" w:rsidRPr="13D9F34B">
        <w:rPr>
          <w:rFonts w:ascii="Arial" w:hAnsi="Arial" w:cs="Arial"/>
          <w:sz w:val="24"/>
          <w:szCs w:val="24"/>
        </w:rPr>
        <w:t xml:space="preserve">, </w:t>
      </w:r>
      <w:proofErr w:type="gramStart"/>
      <w:r w:rsidR="221354D9" w:rsidRPr="13D9F34B">
        <w:rPr>
          <w:rFonts w:ascii="Arial" w:hAnsi="Arial" w:cs="Arial"/>
          <w:sz w:val="24"/>
          <w:szCs w:val="24"/>
        </w:rPr>
        <w:t>48</w:t>
      </w:r>
      <w:proofErr w:type="gramEnd"/>
      <w:r w:rsidR="221354D9" w:rsidRPr="13D9F34B">
        <w:rPr>
          <w:rFonts w:ascii="Arial" w:hAnsi="Arial" w:cs="Arial"/>
          <w:sz w:val="24"/>
          <w:szCs w:val="24"/>
        </w:rPr>
        <w:t xml:space="preserve"> of these were present in the summary statistics available from the meta-analysis of </w:t>
      </w:r>
      <w:r w:rsidR="0A0BA17F" w:rsidRPr="13D9F34B">
        <w:rPr>
          <w:rFonts w:ascii="Arial" w:hAnsi="Arial" w:cs="Arial"/>
          <w:sz w:val="24"/>
          <w:szCs w:val="24"/>
        </w:rPr>
        <w:t>multiple</w:t>
      </w:r>
      <w:r w:rsidR="221354D9" w:rsidRPr="13D9F34B">
        <w:rPr>
          <w:rFonts w:ascii="Arial" w:hAnsi="Arial" w:cs="Arial"/>
          <w:sz w:val="24"/>
          <w:szCs w:val="24"/>
        </w:rPr>
        <w:t xml:space="preserve"> brain regions in HD performed by Horvath </w:t>
      </w:r>
      <w:r w:rsidR="19EE478F" w:rsidRPr="13D9F34B">
        <w:rPr>
          <w:rFonts w:ascii="Arial" w:hAnsi="Arial" w:cs="Arial"/>
          <w:sz w:val="24"/>
          <w:szCs w:val="24"/>
        </w:rPr>
        <w:t>et al. 2016</w:t>
      </w:r>
      <w:r w:rsidR="221354D9" w:rsidRPr="13D9F34B">
        <w:rPr>
          <w:rFonts w:ascii="Arial" w:hAnsi="Arial" w:cs="Arial"/>
          <w:sz w:val="24"/>
          <w:szCs w:val="24"/>
        </w:rPr>
        <w:t>. Shown is a s</w:t>
      </w:r>
      <w:r w:rsidR="2B52B05A" w:rsidRPr="13D9F34B">
        <w:rPr>
          <w:rFonts w:ascii="Arial" w:hAnsi="Arial" w:cs="Arial"/>
          <w:sz w:val="24"/>
          <w:szCs w:val="24"/>
        </w:rPr>
        <w:t xml:space="preserve">catter plot of the </w:t>
      </w:r>
      <w:r w:rsidR="5D807154" w:rsidRPr="13D9F34B">
        <w:rPr>
          <w:rFonts w:ascii="Arial" w:hAnsi="Arial" w:cs="Arial"/>
          <w:sz w:val="24"/>
          <w:szCs w:val="24"/>
        </w:rPr>
        <w:t>effect size (</w:t>
      </w:r>
      <w:r w:rsidR="2B52B05A" w:rsidRPr="13D9F34B">
        <w:rPr>
          <w:rFonts w:ascii="Arial" w:hAnsi="Arial" w:cs="Arial"/>
          <w:sz w:val="24"/>
          <w:szCs w:val="24"/>
        </w:rPr>
        <w:t>ES</w:t>
      </w:r>
      <w:r w:rsidR="7CA71A02" w:rsidRPr="13D9F34B">
        <w:rPr>
          <w:rFonts w:ascii="Arial" w:hAnsi="Arial" w:cs="Arial"/>
          <w:sz w:val="24"/>
          <w:szCs w:val="24"/>
        </w:rPr>
        <w:t>)</w:t>
      </w:r>
      <w:r w:rsidR="2B52B05A" w:rsidRPr="13D9F34B">
        <w:rPr>
          <w:rFonts w:ascii="Arial" w:hAnsi="Arial" w:cs="Arial"/>
          <w:sz w:val="24"/>
          <w:szCs w:val="24"/>
        </w:rPr>
        <w:t xml:space="preserve"> of the</w:t>
      </w:r>
      <w:r w:rsidR="56F2E1F7" w:rsidRPr="13D9F34B">
        <w:rPr>
          <w:rFonts w:ascii="Arial" w:hAnsi="Arial" w:cs="Arial"/>
          <w:sz w:val="24"/>
          <w:szCs w:val="24"/>
        </w:rPr>
        <w:t>se</w:t>
      </w:r>
      <w:r w:rsidR="2B52B05A" w:rsidRPr="13D9F34B">
        <w:rPr>
          <w:rFonts w:ascii="Arial" w:hAnsi="Arial" w:cs="Arial"/>
          <w:sz w:val="24"/>
          <w:szCs w:val="24"/>
        </w:rPr>
        <w:t xml:space="preserve"> </w:t>
      </w:r>
      <w:r w:rsidR="247010CD" w:rsidRPr="13D9F34B">
        <w:rPr>
          <w:rFonts w:ascii="Arial" w:hAnsi="Arial" w:cs="Arial"/>
          <w:sz w:val="24"/>
          <w:szCs w:val="24"/>
        </w:rPr>
        <w:t xml:space="preserve">48 CpGs in </w:t>
      </w:r>
      <w:r w:rsidR="5F17DFAF" w:rsidRPr="13D9F34B">
        <w:rPr>
          <w:rFonts w:ascii="Arial" w:hAnsi="Arial" w:cs="Arial"/>
          <w:sz w:val="24"/>
          <w:szCs w:val="24"/>
        </w:rPr>
        <w:t xml:space="preserve">our striatum </w:t>
      </w:r>
      <w:r w:rsidR="09220782" w:rsidRPr="13D9F34B">
        <w:rPr>
          <w:rFonts w:ascii="Arial" w:hAnsi="Arial" w:cs="Arial"/>
          <w:sz w:val="24"/>
          <w:szCs w:val="24"/>
        </w:rPr>
        <w:t xml:space="preserve">(STR) </w:t>
      </w:r>
      <w:r w:rsidR="5F17DFAF" w:rsidRPr="13D9F34B">
        <w:rPr>
          <w:rFonts w:ascii="Arial" w:hAnsi="Arial" w:cs="Arial"/>
          <w:sz w:val="24"/>
          <w:szCs w:val="24"/>
        </w:rPr>
        <w:t>samples (x-axis)</w:t>
      </w:r>
      <w:r w:rsidR="2B52B05A" w:rsidRPr="13D9F34B">
        <w:rPr>
          <w:rFonts w:ascii="Arial" w:hAnsi="Arial" w:cs="Arial"/>
          <w:sz w:val="24"/>
          <w:szCs w:val="24"/>
        </w:rPr>
        <w:t xml:space="preserve"> </w:t>
      </w:r>
      <w:r w:rsidR="071DD628" w:rsidRPr="13D9F34B">
        <w:rPr>
          <w:rFonts w:ascii="Arial" w:hAnsi="Arial" w:cs="Arial"/>
          <w:sz w:val="24"/>
          <w:szCs w:val="24"/>
        </w:rPr>
        <w:t>against the Z-scores</w:t>
      </w:r>
      <w:r w:rsidR="5609D23C" w:rsidRPr="13D9F34B">
        <w:rPr>
          <w:rFonts w:ascii="Arial" w:hAnsi="Arial" w:cs="Arial"/>
          <w:sz w:val="24"/>
          <w:szCs w:val="24"/>
        </w:rPr>
        <w:t xml:space="preserve"> in </w:t>
      </w:r>
      <w:r w:rsidR="66D642F8" w:rsidRPr="13D9F34B">
        <w:rPr>
          <w:rFonts w:ascii="Arial" w:hAnsi="Arial" w:cs="Arial"/>
          <w:sz w:val="24"/>
          <w:szCs w:val="24"/>
        </w:rPr>
        <w:t xml:space="preserve">the meta-analysis </w:t>
      </w:r>
      <w:r w:rsidR="5F9A45F8" w:rsidRPr="13D9F34B">
        <w:rPr>
          <w:rFonts w:ascii="Arial" w:hAnsi="Arial" w:cs="Arial"/>
          <w:sz w:val="24"/>
          <w:szCs w:val="24"/>
        </w:rPr>
        <w:t xml:space="preserve">of the frontal, occipital and parietal cortices </w:t>
      </w:r>
      <w:r w:rsidR="0821428E" w:rsidRPr="13D9F34B">
        <w:rPr>
          <w:rFonts w:ascii="Arial" w:hAnsi="Arial" w:cs="Arial"/>
          <w:sz w:val="24"/>
          <w:szCs w:val="24"/>
        </w:rPr>
        <w:t>(y-axis)</w:t>
      </w:r>
      <w:r w:rsidR="0516F44A" w:rsidRPr="13D9F34B">
        <w:rPr>
          <w:rFonts w:ascii="Arial" w:hAnsi="Arial" w:cs="Arial"/>
          <w:sz w:val="24"/>
          <w:szCs w:val="24"/>
        </w:rPr>
        <w:t>.</w:t>
      </w:r>
      <w:r w:rsidR="0B12B882" w:rsidRPr="13D9F34B">
        <w:rPr>
          <w:rFonts w:ascii="Arial" w:hAnsi="Arial" w:cs="Arial"/>
          <w:sz w:val="24"/>
          <w:szCs w:val="24"/>
        </w:rPr>
        <w:t xml:space="preserve"> Probes in the bottom left and upper right quadrants, as denoted by the dotted redlines, indicate CpGs with the same direction of effect between the </w:t>
      </w:r>
      <w:r w:rsidR="0187FD30" w:rsidRPr="13D9F34B">
        <w:rPr>
          <w:rFonts w:ascii="Arial" w:hAnsi="Arial" w:cs="Arial"/>
          <w:sz w:val="24"/>
          <w:szCs w:val="24"/>
        </w:rPr>
        <w:t xml:space="preserve">two </w:t>
      </w:r>
      <w:r w:rsidR="74FF26C2" w:rsidRPr="13D9F34B">
        <w:rPr>
          <w:rFonts w:ascii="Arial" w:hAnsi="Arial" w:cs="Arial"/>
          <w:sz w:val="24"/>
          <w:szCs w:val="24"/>
        </w:rPr>
        <w:t>studies</w:t>
      </w:r>
      <w:r w:rsidR="0B12B882" w:rsidRPr="13D9F34B">
        <w:rPr>
          <w:rFonts w:ascii="Arial" w:hAnsi="Arial" w:cs="Arial"/>
          <w:sz w:val="24"/>
          <w:szCs w:val="24"/>
        </w:rPr>
        <w:t>.</w:t>
      </w:r>
    </w:p>
    <w:p w14:paraId="15D6B392" w14:textId="76631041" w:rsidR="00A67648" w:rsidRDefault="00A67648" w:rsidP="13D9F34B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</w:p>
    <w:p w14:paraId="4C597486" w14:textId="77777777" w:rsidR="00A67648" w:rsidRDefault="00A67648" w:rsidP="00A67648">
      <w:pPr>
        <w:pStyle w:val="ListParagraph"/>
        <w:ind w:left="0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44E32BC8" w14:textId="087B3106" w:rsidR="00396BAD" w:rsidRPr="00396BAD" w:rsidRDefault="5856407E" w:rsidP="00396BAD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240A942C" wp14:editId="7E546F3F">
            <wp:extent cx="5003814" cy="7240772"/>
            <wp:effectExtent l="0" t="0" r="6350" b="0"/>
            <wp:docPr id="1498067445" name="Picture 3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30"/>
                    <a:stretch>
                      <a:fillRect/>
                    </a:stretch>
                  </pic:blipFill>
                  <pic:spPr>
                    <a:xfrm>
                      <a:off x="0" y="0"/>
                      <a:ext cx="5015931" cy="725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4725" w14:textId="454A3C74" w:rsidR="00971E3C" w:rsidRDefault="3D1C3CD0" w:rsidP="00D6519C">
      <w:pPr>
        <w:pStyle w:val="NormalWeb"/>
        <w:contextualSpacing/>
        <w:jc w:val="both"/>
        <w:rPr>
          <w:rFonts w:ascii="Arial" w:hAnsi="Arial" w:cs="Arial"/>
        </w:rPr>
      </w:pPr>
      <w:r w:rsidRPr="13D9F34B">
        <w:rPr>
          <w:rFonts w:ascii="Arial" w:hAnsi="Arial" w:cs="Arial"/>
          <w:b/>
          <w:bCs/>
        </w:rPr>
        <w:t xml:space="preserve">Supplementary </w:t>
      </w:r>
      <w:r w:rsidR="0C14B663" w:rsidRPr="13D9F34B">
        <w:rPr>
          <w:rFonts w:ascii="Arial" w:hAnsi="Arial" w:cs="Arial"/>
          <w:b/>
          <w:bCs/>
        </w:rPr>
        <w:t>F</w:t>
      </w:r>
      <w:r w:rsidRPr="13D9F34B">
        <w:rPr>
          <w:rFonts w:ascii="Arial" w:hAnsi="Arial" w:cs="Arial"/>
          <w:b/>
          <w:bCs/>
        </w:rPr>
        <w:t xml:space="preserve">igure </w:t>
      </w:r>
      <w:r w:rsidR="5B7E86C0" w:rsidRPr="13D9F34B">
        <w:rPr>
          <w:rFonts w:ascii="Arial" w:hAnsi="Arial" w:cs="Arial"/>
          <w:b/>
          <w:bCs/>
        </w:rPr>
        <w:t>7</w:t>
      </w:r>
      <w:r w:rsidR="7333D820" w:rsidRPr="13D9F34B">
        <w:rPr>
          <w:rFonts w:ascii="Arial" w:hAnsi="Arial" w:cs="Arial"/>
          <w:b/>
          <w:bCs/>
        </w:rPr>
        <w:t>:</w:t>
      </w:r>
      <w:r w:rsidR="27722B22" w:rsidRPr="13D9F34B">
        <w:rPr>
          <w:rFonts w:ascii="Arial" w:hAnsi="Arial" w:cs="Arial"/>
          <w:b/>
          <w:bCs/>
        </w:rPr>
        <w:t xml:space="preserve"> </w:t>
      </w:r>
      <w:r w:rsidR="23053BD7" w:rsidRPr="13D9F34B">
        <w:rPr>
          <w:rFonts w:ascii="Arial" w:hAnsi="Arial" w:cs="Arial"/>
          <w:b/>
          <w:bCs/>
        </w:rPr>
        <w:t>Module-t</w:t>
      </w:r>
      <w:r w:rsidR="14FA31B6" w:rsidRPr="13D9F34B">
        <w:rPr>
          <w:rFonts w:ascii="Arial" w:hAnsi="Arial" w:cs="Arial"/>
          <w:b/>
          <w:bCs/>
        </w:rPr>
        <w:t>rait</w:t>
      </w:r>
      <w:r w:rsidR="23053BD7" w:rsidRPr="13D9F34B">
        <w:rPr>
          <w:rFonts w:ascii="Arial" w:hAnsi="Arial" w:cs="Arial"/>
          <w:b/>
          <w:bCs/>
        </w:rPr>
        <w:t xml:space="preserve"> correlations</w:t>
      </w:r>
      <w:r w:rsidR="14FA31B6" w:rsidRPr="13D9F34B">
        <w:rPr>
          <w:rFonts w:ascii="Arial" w:hAnsi="Arial" w:cs="Arial"/>
          <w:b/>
          <w:bCs/>
        </w:rPr>
        <w:t xml:space="preserve"> reveal </w:t>
      </w:r>
      <w:r w:rsidR="5856407E" w:rsidRPr="13D9F34B">
        <w:rPr>
          <w:rFonts w:ascii="Arial" w:hAnsi="Arial" w:cs="Arial"/>
          <w:b/>
          <w:bCs/>
        </w:rPr>
        <w:t>six</w:t>
      </w:r>
      <w:r w:rsidR="14FA31B6" w:rsidRPr="13D9F34B">
        <w:rPr>
          <w:rFonts w:ascii="Arial" w:hAnsi="Arial" w:cs="Arial"/>
          <w:b/>
          <w:bCs/>
        </w:rPr>
        <w:t xml:space="preserve"> modules </w:t>
      </w:r>
      <w:r w:rsidR="0C783728" w:rsidRPr="13D9F34B">
        <w:rPr>
          <w:rFonts w:ascii="Arial" w:hAnsi="Arial" w:cs="Arial"/>
          <w:b/>
          <w:bCs/>
        </w:rPr>
        <w:t xml:space="preserve">that </w:t>
      </w:r>
      <w:r w:rsidR="5C48F7D9" w:rsidRPr="13D9F34B">
        <w:rPr>
          <w:rFonts w:ascii="Arial" w:hAnsi="Arial" w:cs="Arial"/>
          <w:b/>
          <w:bCs/>
        </w:rPr>
        <w:t xml:space="preserve">are </w:t>
      </w:r>
      <w:r w:rsidR="14FA31B6" w:rsidRPr="13D9F34B">
        <w:rPr>
          <w:rFonts w:ascii="Arial" w:hAnsi="Arial" w:cs="Arial"/>
          <w:b/>
          <w:bCs/>
        </w:rPr>
        <w:t xml:space="preserve">significantly correlated with HD and not with confounders in the </w:t>
      </w:r>
      <w:r w:rsidR="332B7435" w:rsidRPr="13D9F34B">
        <w:rPr>
          <w:rFonts w:ascii="Arial" w:hAnsi="Arial" w:cs="Arial"/>
          <w:b/>
          <w:bCs/>
        </w:rPr>
        <w:t>striatum</w:t>
      </w:r>
      <w:r w:rsidR="14FA31B6" w:rsidRPr="13D9F34B">
        <w:rPr>
          <w:rFonts w:ascii="Arial" w:hAnsi="Arial" w:cs="Arial"/>
          <w:b/>
          <w:bCs/>
        </w:rPr>
        <w:t>.</w:t>
      </w:r>
      <w:r w:rsidR="14FA31B6" w:rsidRPr="13D9F34B">
        <w:rPr>
          <w:rFonts w:ascii="Arial" w:hAnsi="Arial" w:cs="Arial"/>
        </w:rPr>
        <w:t xml:space="preserve"> Heatmap of module-trait relationships showing results of Pearson correlation (binary traits) and Spearman correlation (continuous traits). The module name and colour </w:t>
      </w:r>
      <w:proofErr w:type="gramStart"/>
      <w:r w:rsidR="14FA31B6" w:rsidRPr="13D9F34B">
        <w:rPr>
          <w:rFonts w:ascii="Arial" w:hAnsi="Arial" w:cs="Arial"/>
        </w:rPr>
        <w:t>are displayed</w:t>
      </w:r>
      <w:proofErr w:type="gramEnd"/>
      <w:r w:rsidR="14FA31B6" w:rsidRPr="13D9F34B">
        <w:rPr>
          <w:rFonts w:ascii="Arial" w:hAnsi="Arial" w:cs="Arial"/>
        </w:rPr>
        <w:t xml:space="preserve"> on the y-axis, whilst the trait of interest is on the x-axis. Values in the boxes represent the correlation score (</w:t>
      </w:r>
      <w:r w:rsidR="14FA31B6" w:rsidRPr="13D9F34B">
        <w:rPr>
          <w:rFonts w:ascii="Arial" w:hAnsi="Arial" w:cs="Arial"/>
          <w:i/>
          <w:iCs/>
        </w:rPr>
        <w:t>r</w:t>
      </w:r>
      <w:r w:rsidR="14FA31B6" w:rsidRPr="13D9F34B">
        <w:rPr>
          <w:rFonts w:ascii="Arial" w:hAnsi="Arial" w:cs="Arial"/>
        </w:rPr>
        <w:t>) with the significance (</w:t>
      </w:r>
      <w:r w:rsidR="11999FEF" w:rsidRPr="13D9F34B">
        <w:rPr>
          <w:rFonts w:ascii="Arial" w:hAnsi="Arial" w:cs="Arial"/>
          <w:i/>
          <w:iCs/>
        </w:rPr>
        <w:t>P</w:t>
      </w:r>
      <w:r w:rsidR="14FA31B6" w:rsidRPr="13D9F34B">
        <w:rPr>
          <w:rFonts w:ascii="Arial" w:hAnsi="Arial" w:cs="Arial"/>
        </w:rPr>
        <w:t>) in brackets underneath. Darker red boxes represent a stronger positive correlation, whilst deepening blue boxes represent a stronger negative correlation</w:t>
      </w:r>
      <w:r w:rsidR="22C35576" w:rsidRPr="13D9F34B">
        <w:rPr>
          <w:rFonts w:ascii="Arial" w:hAnsi="Arial" w:cs="Arial"/>
        </w:rPr>
        <w:t>.</w:t>
      </w:r>
    </w:p>
    <w:p w14:paraId="4F5460F8" w14:textId="08B0E369" w:rsidR="008C5DBB" w:rsidRPr="008C5DBB" w:rsidRDefault="008C5DBB" w:rsidP="008C5DBB">
      <w:pPr>
        <w:pStyle w:val="NormalWeb"/>
        <w:jc w:val="center"/>
        <w:rPr>
          <w:rFonts w:ascii="Arial" w:hAnsi="Arial" w:cs="Arial"/>
          <w:i/>
          <w:iCs/>
        </w:rPr>
      </w:pPr>
      <w:r w:rsidRPr="008C5DBB">
        <w:rPr>
          <w:rFonts w:ascii="Arial" w:hAnsi="Arial" w:cs="Arial"/>
          <w:i/>
          <w:iCs/>
          <w:noProof/>
        </w:rPr>
        <w:lastRenderedPageBreak/>
        <w:drawing>
          <wp:inline distT="0" distB="0" distL="0" distR="0" wp14:anchorId="6EEE843F" wp14:editId="7EA35915">
            <wp:extent cx="4215766" cy="7166442"/>
            <wp:effectExtent l="0" t="0" r="0" b="0"/>
            <wp:docPr id="596004073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04073" name="Picture 1" descr="A diagram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186" cy="720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55FEE" w14:textId="7318DC23" w:rsidR="008B7D63" w:rsidRPr="00FA3D80" w:rsidRDefault="008B7D63" w:rsidP="00971E3C">
      <w:pPr>
        <w:pStyle w:val="NormalWeb"/>
        <w:jc w:val="center"/>
        <w:rPr>
          <w:rFonts w:ascii="Arial" w:hAnsi="Arial" w:cs="Arial"/>
          <w:i/>
          <w:iCs/>
        </w:rPr>
      </w:pPr>
    </w:p>
    <w:p w14:paraId="034FD47A" w14:textId="5108D211" w:rsidR="00E963C6" w:rsidRDefault="37861A97" w:rsidP="13D9F34B">
      <w:pPr>
        <w:pStyle w:val="ListParagraph"/>
        <w:ind w:left="0"/>
        <w:jc w:val="both"/>
        <w:rPr>
          <w:rFonts w:ascii="Arial" w:eastAsia="Arial" w:hAnsi="Arial" w:cs="Arial"/>
          <w:sz w:val="24"/>
          <w:szCs w:val="24"/>
        </w:rPr>
      </w:pPr>
      <w:r w:rsidRPr="13D9F34B">
        <w:rPr>
          <w:rFonts w:ascii="Arial" w:eastAsia="Arial" w:hAnsi="Arial" w:cs="Arial"/>
          <w:b/>
          <w:bCs/>
          <w:sz w:val="24"/>
          <w:szCs w:val="24"/>
        </w:rPr>
        <w:t>Suppleme</w:t>
      </w:r>
      <w:r w:rsidR="69444877" w:rsidRPr="13D9F34B">
        <w:rPr>
          <w:rFonts w:ascii="Arial" w:eastAsia="Arial" w:hAnsi="Arial" w:cs="Arial"/>
          <w:b/>
          <w:bCs/>
          <w:sz w:val="24"/>
          <w:szCs w:val="24"/>
        </w:rPr>
        <w:t xml:space="preserve">ntary </w:t>
      </w:r>
      <w:r w:rsidR="7905E78C" w:rsidRPr="13D9F34B">
        <w:rPr>
          <w:rFonts w:ascii="Arial" w:eastAsia="Arial" w:hAnsi="Arial" w:cs="Arial"/>
          <w:b/>
          <w:bCs/>
          <w:sz w:val="24"/>
          <w:szCs w:val="24"/>
        </w:rPr>
        <w:t>F</w:t>
      </w:r>
      <w:r w:rsidR="69444877" w:rsidRPr="13D9F34B">
        <w:rPr>
          <w:rFonts w:ascii="Arial" w:eastAsia="Arial" w:hAnsi="Arial" w:cs="Arial"/>
          <w:b/>
          <w:bCs/>
          <w:sz w:val="24"/>
          <w:szCs w:val="24"/>
        </w:rPr>
        <w:t xml:space="preserve">igure </w:t>
      </w:r>
      <w:r w:rsidR="5B7E86C0" w:rsidRPr="13D9F34B">
        <w:rPr>
          <w:rFonts w:ascii="Arial" w:eastAsia="Arial" w:hAnsi="Arial" w:cs="Arial"/>
          <w:b/>
          <w:bCs/>
          <w:sz w:val="24"/>
          <w:szCs w:val="24"/>
        </w:rPr>
        <w:t>8</w:t>
      </w:r>
      <w:r w:rsidR="7333D820" w:rsidRPr="13D9F34B">
        <w:rPr>
          <w:rFonts w:ascii="Arial" w:eastAsia="Arial" w:hAnsi="Arial" w:cs="Arial"/>
          <w:b/>
          <w:bCs/>
          <w:sz w:val="24"/>
          <w:szCs w:val="24"/>
        </w:rPr>
        <w:t>:</w:t>
      </w:r>
      <w:r w:rsidR="6517E3FE" w:rsidRPr="13D9F34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10B707C4" w:rsidRPr="13D9F34B">
        <w:rPr>
          <w:rFonts w:ascii="Arial" w:eastAsia="Arial" w:hAnsi="Arial" w:cs="Arial"/>
          <w:b/>
          <w:bCs/>
          <w:sz w:val="24"/>
          <w:szCs w:val="24"/>
        </w:rPr>
        <w:t>Significant differences</w:t>
      </w:r>
      <w:r w:rsidR="5F7E3DAF" w:rsidRPr="13D9F34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proofErr w:type="gramStart"/>
      <w:r w:rsidR="5F7E3DAF" w:rsidRPr="13D9F34B">
        <w:rPr>
          <w:rFonts w:ascii="Arial" w:eastAsia="Arial" w:hAnsi="Arial" w:cs="Arial"/>
          <w:b/>
          <w:bCs/>
          <w:sz w:val="24"/>
          <w:szCs w:val="24"/>
        </w:rPr>
        <w:t>were</w:t>
      </w:r>
      <w:r w:rsidR="10B707C4" w:rsidRPr="13D9F34B">
        <w:rPr>
          <w:rFonts w:ascii="Arial" w:eastAsia="Arial" w:hAnsi="Arial" w:cs="Arial"/>
          <w:b/>
          <w:bCs/>
          <w:sz w:val="24"/>
          <w:szCs w:val="24"/>
        </w:rPr>
        <w:t xml:space="preserve"> observed</w:t>
      </w:r>
      <w:proofErr w:type="gramEnd"/>
      <w:r w:rsidR="10B707C4" w:rsidRPr="13D9F34B">
        <w:rPr>
          <w:rFonts w:ascii="Arial" w:eastAsia="Arial" w:hAnsi="Arial" w:cs="Arial"/>
          <w:b/>
          <w:bCs/>
          <w:sz w:val="24"/>
          <w:szCs w:val="24"/>
        </w:rPr>
        <w:t xml:space="preserve"> in the ME values between control and HD samples in </w:t>
      </w:r>
      <w:r w:rsidR="006F5506" w:rsidRPr="13D9F34B">
        <w:rPr>
          <w:rFonts w:ascii="Arial" w:eastAsia="Arial" w:hAnsi="Arial" w:cs="Arial"/>
          <w:b/>
          <w:bCs/>
          <w:sz w:val="24"/>
          <w:szCs w:val="24"/>
        </w:rPr>
        <w:t>HD-associated modules not taken forward for further analysis.</w:t>
      </w:r>
      <w:r w:rsidR="65D1B80E" w:rsidRPr="13D9F34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3CE18AA3" w:rsidRPr="13D9F34B">
        <w:rPr>
          <w:rFonts w:ascii="Arial" w:eastAsia="Arial" w:hAnsi="Arial" w:cs="Arial"/>
          <w:sz w:val="24"/>
          <w:szCs w:val="24"/>
        </w:rPr>
        <w:t xml:space="preserve">Boxplots of the ME value (y-axis) for the control </w:t>
      </w:r>
      <w:r w:rsidR="2ECC6ACC" w:rsidRPr="13D9F34B">
        <w:rPr>
          <w:rFonts w:ascii="Arial" w:eastAsia="Arial" w:hAnsi="Arial" w:cs="Arial"/>
          <w:sz w:val="24"/>
          <w:szCs w:val="24"/>
        </w:rPr>
        <w:t xml:space="preserve">(red) </w:t>
      </w:r>
      <w:r w:rsidR="3CE18AA3" w:rsidRPr="13D9F34B">
        <w:rPr>
          <w:rFonts w:ascii="Arial" w:eastAsia="Arial" w:hAnsi="Arial" w:cs="Arial"/>
          <w:sz w:val="24"/>
          <w:szCs w:val="24"/>
        </w:rPr>
        <w:t>and HD</w:t>
      </w:r>
      <w:r w:rsidR="5628259A" w:rsidRPr="13D9F34B">
        <w:rPr>
          <w:rFonts w:ascii="Arial" w:eastAsia="Arial" w:hAnsi="Arial" w:cs="Arial"/>
          <w:sz w:val="24"/>
          <w:szCs w:val="24"/>
        </w:rPr>
        <w:t xml:space="preserve"> (blue)</w:t>
      </w:r>
      <w:r w:rsidR="3CE18AA3" w:rsidRPr="13D9F34B">
        <w:rPr>
          <w:rFonts w:ascii="Arial" w:eastAsia="Arial" w:hAnsi="Arial" w:cs="Arial"/>
          <w:sz w:val="24"/>
          <w:szCs w:val="24"/>
        </w:rPr>
        <w:t xml:space="preserve"> groups in </w:t>
      </w:r>
      <w:r w:rsidR="347EBF6C" w:rsidRPr="13D9F34B">
        <w:rPr>
          <w:rFonts w:ascii="Arial" w:eastAsia="Arial" w:hAnsi="Arial" w:cs="Arial"/>
          <w:sz w:val="24"/>
          <w:szCs w:val="24"/>
        </w:rPr>
        <w:t>(</w:t>
      </w:r>
      <w:r w:rsidR="347EBF6C" w:rsidRPr="13D9F34B">
        <w:rPr>
          <w:rFonts w:ascii="Arial" w:eastAsia="Arial" w:hAnsi="Arial" w:cs="Arial"/>
          <w:b/>
          <w:bCs/>
          <w:sz w:val="24"/>
          <w:szCs w:val="24"/>
        </w:rPr>
        <w:t>a</w:t>
      </w:r>
      <w:r w:rsidR="347EBF6C" w:rsidRPr="13D9F34B">
        <w:rPr>
          <w:rFonts w:ascii="Arial" w:eastAsia="Arial" w:hAnsi="Arial" w:cs="Arial"/>
          <w:sz w:val="24"/>
          <w:szCs w:val="24"/>
        </w:rPr>
        <w:t xml:space="preserve">) </w:t>
      </w:r>
      <w:r w:rsidR="3CE18AA3" w:rsidRPr="13D9F34B">
        <w:rPr>
          <w:rFonts w:ascii="Arial" w:eastAsia="Arial" w:hAnsi="Arial" w:cs="Arial"/>
          <w:sz w:val="24"/>
          <w:szCs w:val="24"/>
        </w:rPr>
        <w:t xml:space="preserve">the </w:t>
      </w:r>
      <w:r w:rsidR="00106EEA" w:rsidRPr="00106EEA">
        <w:rPr>
          <w:rFonts w:ascii="Arial" w:eastAsia="Arial" w:hAnsi="Arial" w:cs="Arial"/>
          <w:sz w:val="24"/>
          <w:szCs w:val="24"/>
        </w:rPr>
        <w:t>navajowhite2</w:t>
      </w:r>
      <w:r w:rsidR="3CE18AA3" w:rsidRPr="00106EEA">
        <w:rPr>
          <w:rFonts w:ascii="Arial" w:eastAsia="Arial" w:hAnsi="Arial" w:cs="Arial"/>
          <w:sz w:val="24"/>
          <w:szCs w:val="24"/>
        </w:rPr>
        <w:t xml:space="preserve"> (</w:t>
      </w:r>
      <w:r w:rsidR="3CE18AA3" w:rsidRPr="00106EEA">
        <w:rPr>
          <w:rFonts w:ascii="Arial" w:eastAsia="Arial" w:hAnsi="Arial" w:cs="Arial"/>
          <w:i/>
          <w:iCs/>
          <w:sz w:val="24"/>
          <w:szCs w:val="24"/>
        </w:rPr>
        <w:t>P</w:t>
      </w:r>
      <w:r w:rsidR="3CE18AA3" w:rsidRPr="00106EEA">
        <w:rPr>
          <w:rFonts w:ascii="Arial" w:eastAsia="Arial" w:hAnsi="Arial" w:cs="Arial"/>
          <w:sz w:val="24"/>
          <w:szCs w:val="24"/>
        </w:rPr>
        <w:t xml:space="preserve"> = </w:t>
      </w:r>
      <w:r w:rsidR="1EC5BA07" w:rsidRPr="00106EEA">
        <w:rPr>
          <w:rFonts w:ascii="Arial" w:eastAsia="Arial" w:hAnsi="Arial" w:cs="Arial"/>
          <w:sz w:val="24"/>
          <w:szCs w:val="24"/>
        </w:rPr>
        <w:t>0.0</w:t>
      </w:r>
      <w:r w:rsidR="003D30C9" w:rsidRPr="00106EEA">
        <w:rPr>
          <w:rFonts w:ascii="Arial" w:eastAsia="Arial" w:hAnsi="Arial" w:cs="Arial"/>
          <w:sz w:val="24"/>
          <w:szCs w:val="24"/>
        </w:rPr>
        <w:t>2</w:t>
      </w:r>
      <w:r w:rsidR="00106EEA" w:rsidRPr="00106EEA">
        <w:rPr>
          <w:rFonts w:ascii="Arial" w:eastAsia="Arial" w:hAnsi="Arial" w:cs="Arial"/>
          <w:sz w:val="24"/>
          <w:szCs w:val="24"/>
        </w:rPr>
        <w:t>29</w:t>
      </w:r>
      <w:r w:rsidR="3CE18AA3" w:rsidRPr="00106EEA">
        <w:rPr>
          <w:rFonts w:ascii="Arial" w:eastAsia="Arial" w:hAnsi="Arial" w:cs="Arial"/>
          <w:sz w:val="24"/>
          <w:szCs w:val="24"/>
        </w:rPr>
        <w:t>)</w:t>
      </w:r>
      <w:r w:rsidR="7D375E46" w:rsidRPr="13D9F34B">
        <w:rPr>
          <w:rFonts w:ascii="Arial" w:eastAsia="Arial" w:hAnsi="Arial" w:cs="Arial"/>
          <w:sz w:val="24"/>
          <w:szCs w:val="24"/>
        </w:rPr>
        <w:t xml:space="preserve"> and</w:t>
      </w:r>
      <w:r w:rsidR="3CE18AA3" w:rsidRPr="13D9F34B">
        <w:rPr>
          <w:rFonts w:ascii="Arial" w:eastAsia="Arial" w:hAnsi="Arial" w:cs="Arial"/>
          <w:sz w:val="24"/>
          <w:szCs w:val="24"/>
        </w:rPr>
        <w:t xml:space="preserve"> </w:t>
      </w:r>
      <w:r w:rsidR="5166B4A9" w:rsidRPr="13D9F34B">
        <w:rPr>
          <w:rFonts w:ascii="Arial" w:eastAsia="Arial" w:hAnsi="Arial" w:cs="Arial"/>
          <w:sz w:val="24"/>
          <w:szCs w:val="24"/>
        </w:rPr>
        <w:t>(</w:t>
      </w:r>
      <w:r w:rsidR="5166B4A9" w:rsidRPr="13D9F34B">
        <w:rPr>
          <w:rFonts w:ascii="Arial" w:eastAsia="Arial" w:hAnsi="Arial" w:cs="Arial"/>
          <w:b/>
          <w:bCs/>
          <w:sz w:val="24"/>
          <w:szCs w:val="24"/>
        </w:rPr>
        <w:t>b</w:t>
      </w:r>
      <w:r w:rsidR="5166B4A9" w:rsidRPr="13D9F34B">
        <w:rPr>
          <w:rFonts w:ascii="Arial" w:eastAsia="Arial" w:hAnsi="Arial" w:cs="Arial"/>
          <w:sz w:val="24"/>
          <w:szCs w:val="24"/>
        </w:rPr>
        <w:t xml:space="preserve">) </w:t>
      </w:r>
      <w:r w:rsidR="7D375E46" w:rsidRPr="13D9F34B">
        <w:rPr>
          <w:rFonts w:ascii="Arial" w:eastAsia="Arial" w:hAnsi="Arial" w:cs="Arial"/>
          <w:sz w:val="24"/>
          <w:szCs w:val="24"/>
        </w:rPr>
        <w:t>grey60 modules</w:t>
      </w:r>
      <w:r w:rsidR="3CE18AA3" w:rsidRPr="13D9F34B">
        <w:rPr>
          <w:rFonts w:ascii="Arial" w:eastAsia="Arial" w:hAnsi="Arial" w:cs="Arial"/>
          <w:sz w:val="24"/>
          <w:szCs w:val="24"/>
        </w:rPr>
        <w:t xml:space="preserve"> (</w:t>
      </w:r>
      <w:r w:rsidR="3CE18AA3" w:rsidRPr="00FA421D">
        <w:rPr>
          <w:rFonts w:ascii="Arial" w:eastAsia="Arial" w:hAnsi="Arial" w:cs="Arial"/>
          <w:i/>
          <w:iCs/>
          <w:sz w:val="24"/>
          <w:szCs w:val="24"/>
        </w:rPr>
        <w:t>P</w:t>
      </w:r>
      <w:r w:rsidR="3CE18AA3" w:rsidRPr="13D9F34B">
        <w:rPr>
          <w:rFonts w:ascii="Arial" w:eastAsia="Arial" w:hAnsi="Arial" w:cs="Arial"/>
          <w:sz w:val="24"/>
          <w:szCs w:val="24"/>
        </w:rPr>
        <w:t xml:space="preserve"> = </w:t>
      </w:r>
      <w:r w:rsidR="3A9D3FEB" w:rsidRPr="13D9F34B">
        <w:rPr>
          <w:rFonts w:ascii="Arial" w:eastAsia="Arial" w:hAnsi="Arial" w:cs="Arial"/>
          <w:sz w:val="24"/>
          <w:szCs w:val="24"/>
        </w:rPr>
        <w:t>0.0</w:t>
      </w:r>
      <w:r w:rsidR="7D375E46" w:rsidRPr="13D9F34B">
        <w:rPr>
          <w:rFonts w:ascii="Arial" w:eastAsia="Arial" w:hAnsi="Arial" w:cs="Arial"/>
          <w:sz w:val="24"/>
          <w:szCs w:val="24"/>
        </w:rPr>
        <w:t>468</w:t>
      </w:r>
      <w:r w:rsidR="3CE18AA3" w:rsidRPr="13D9F34B">
        <w:rPr>
          <w:rFonts w:ascii="Arial" w:eastAsia="Arial" w:hAnsi="Arial" w:cs="Arial"/>
          <w:sz w:val="24"/>
          <w:szCs w:val="24"/>
        </w:rPr>
        <w:t xml:space="preserve">). </w:t>
      </w:r>
      <w:r w:rsidR="785BF1F4" w:rsidRPr="13D9F34B">
        <w:rPr>
          <w:rFonts w:ascii="Arial" w:eastAsia="Arial" w:hAnsi="Arial" w:cs="Arial"/>
          <w:sz w:val="24"/>
          <w:szCs w:val="24"/>
        </w:rPr>
        <w:t>The thick black line represents the median value. The boxes represent the middle 50% of values and the whiskers represent the 1st and 4th quartiles.</w:t>
      </w:r>
    </w:p>
    <w:p w14:paraId="7D659B73" w14:textId="18F25AF5" w:rsidR="000D4144" w:rsidRPr="000855DC" w:rsidRDefault="000855DC" w:rsidP="000855DC">
      <w:pPr>
        <w:pStyle w:val="NormalWeb"/>
        <w:jc w:val="center"/>
      </w:pPr>
      <w:r w:rsidRPr="000855DC">
        <w:rPr>
          <w:noProof/>
        </w:rPr>
        <w:lastRenderedPageBreak/>
        <w:drawing>
          <wp:inline distT="0" distB="0" distL="0" distR="0" wp14:anchorId="10BD2825" wp14:editId="4F0C8B27">
            <wp:extent cx="5314803" cy="7086600"/>
            <wp:effectExtent l="0" t="0" r="635" b="0"/>
            <wp:docPr id="862233377" name="Picture 5" descr="A colorful grid with different colored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233377" name="Picture 5" descr="A colorful grid with different colored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67" cy="709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C3AC8" w14:textId="0EA2CF95" w:rsidR="00FD4390" w:rsidRDefault="5C48F7D9" w:rsidP="13D9F34B">
      <w:pPr>
        <w:pStyle w:val="NormalWeb"/>
        <w:jc w:val="both"/>
        <w:rPr>
          <w:rFonts w:ascii="Arial" w:hAnsi="Arial" w:cs="Arial"/>
        </w:rPr>
      </w:pPr>
      <w:r w:rsidRPr="13D9F34B">
        <w:rPr>
          <w:rFonts w:ascii="Arial" w:hAnsi="Arial" w:cs="Arial"/>
          <w:b/>
          <w:bCs/>
        </w:rPr>
        <w:t xml:space="preserve">Supplementary </w:t>
      </w:r>
      <w:r w:rsidR="36F830AE" w:rsidRPr="13D9F34B">
        <w:rPr>
          <w:rFonts w:ascii="Arial" w:hAnsi="Arial" w:cs="Arial"/>
          <w:b/>
          <w:bCs/>
        </w:rPr>
        <w:t>F</w:t>
      </w:r>
      <w:r w:rsidRPr="13D9F34B">
        <w:rPr>
          <w:rFonts w:ascii="Arial" w:hAnsi="Arial" w:cs="Arial"/>
          <w:b/>
          <w:bCs/>
        </w:rPr>
        <w:t xml:space="preserve">igure </w:t>
      </w:r>
      <w:r w:rsidR="5B7E86C0" w:rsidRPr="13D9F34B">
        <w:rPr>
          <w:rFonts w:ascii="Arial" w:hAnsi="Arial" w:cs="Arial"/>
          <w:b/>
          <w:bCs/>
        </w:rPr>
        <w:t>9</w:t>
      </w:r>
      <w:r w:rsidRPr="13D9F34B">
        <w:rPr>
          <w:rFonts w:ascii="Arial" w:hAnsi="Arial" w:cs="Arial"/>
          <w:b/>
          <w:bCs/>
        </w:rPr>
        <w:t xml:space="preserve">: </w:t>
      </w:r>
      <w:r w:rsidR="23053BD7" w:rsidRPr="13D9F34B">
        <w:rPr>
          <w:rFonts w:ascii="Arial" w:hAnsi="Arial" w:cs="Arial"/>
          <w:b/>
          <w:bCs/>
        </w:rPr>
        <w:t>M</w:t>
      </w:r>
      <w:r w:rsidRPr="13D9F34B">
        <w:rPr>
          <w:rFonts w:ascii="Arial" w:hAnsi="Arial" w:cs="Arial"/>
          <w:b/>
          <w:bCs/>
        </w:rPr>
        <w:t>odule</w:t>
      </w:r>
      <w:r w:rsidR="146E85DB" w:rsidRPr="13D9F34B">
        <w:rPr>
          <w:rFonts w:ascii="Arial" w:hAnsi="Arial" w:cs="Arial"/>
          <w:b/>
          <w:bCs/>
        </w:rPr>
        <w:t>-trait correlations</w:t>
      </w:r>
      <w:r w:rsidRPr="13D9F34B">
        <w:rPr>
          <w:rFonts w:ascii="Arial" w:hAnsi="Arial" w:cs="Arial"/>
          <w:b/>
          <w:bCs/>
        </w:rPr>
        <w:t xml:space="preserve"> reveal </w:t>
      </w:r>
      <w:r w:rsidR="206EE150" w:rsidRPr="13D9F34B">
        <w:rPr>
          <w:rFonts w:ascii="Arial" w:hAnsi="Arial" w:cs="Arial"/>
          <w:b/>
          <w:bCs/>
        </w:rPr>
        <w:t xml:space="preserve">no modules are </w:t>
      </w:r>
      <w:r w:rsidRPr="13D9F34B">
        <w:rPr>
          <w:rFonts w:ascii="Arial" w:hAnsi="Arial" w:cs="Arial"/>
          <w:b/>
          <w:bCs/>
        </w:rPr>
        <w:t xml:space="preserve">significantly correlated with HD </w:t>
      </w:r>
      <w:r w:rsidR="2A2CEEBA" w:rsidRPr="13D9F34B">
        <w:rPr>
          <w:rFonts w:ascii="Arial" w:hAnsi="Arial" w:cs="Arial"/>
          <w:b/>
          <w:bCs/>
        </w:rPr>
        <w:t>status</w:t>
      </w:r>
      <w:r w:rsidRPr="13D9F34B">
        <w:rPr>
          <w:rFonts w:ascii="Arial" w:hAnsi="Arial" w:cs="Arial"/>
          <w:b/>
          <w:bCs/>
        </w:rPr>
        <w:t xml:space="preserve"> in the </w:t>
      </w:r>
      <w:r w:rsidR="6DFCD0AD" w:rsidRPr="13D9F34B">
        <w:rPr>
          <w:rFonts w:ascii="Arial" w:hAnsi="Arial" w:cs="Arial"/>
          <w:b/>
          <w:bCs/>
        </w:rPr>
        <w:t>entorhinal cortex</w:t>
      </w:r>
      <w:r w:rsidRPr="13D9F34B">
        <w:rPr>
          <w:rFonts w:ascii="Arial" w:hAnsi="Arial" w:cs="Arial"/>
          <w:b/>
          <w:bCs/>
        </w:rPr>
        <w:t>.</w:t>
      </w:r>
      <w:r w:rsidRPr="13D9F34B">
        <w:rPr>
          <w:rFonts w:ascii="Arial" w:hAnsi="Arial" w:cs="Arial"/>
        </w:rPr>
        <w:t xml:space="preserve"> Heatmap of module-trait relationships showing results of Pearson correlation (binary traits) and Spearman correlation (continuous traits). The module name and colour </w:t>
      </w:r>
      <w:proofErr w:type="gramStart"/>
      <w:r w:rsidRPr="13D9F34B">
        <w:rPr>
          <w:rFonts w:ascii="Arial" w:hAnsi="Arial" w:cs="Arial"/>
        </w:rPr>
        <w:t>are displayed</w:t>
      </w:r>
      <w:proofErr w:type="gramEnd"/>
      <w:r w:rsidRPr="13D9F34B">
        <w:rPr>
          <w:rFonts w:ascii="Arial" w:hAnsi="Arial" w:cs="Arial"/>
        </w:rPr>
        <w:t xml:space="preserve"> on the y-axis, whilst the trait of interest is on the x-axis. Values in the boxes represent the correlation score (</w:t>
      </w:r>
      <w:r w:rsidRPr="13D9F34B">
        <w:rPr>
          <w:rFonts w:ascii="Arial" w:hAnsi="Arial" w:cs="Arial"/>
          <w:i/>
          <w:iCs/>
        </w:rPr>
        <w:t>r</w:t>
      </w:r>
      <w:r w:rsidRPr="13D9F34B">
        <w:rPr>
          <w:rFonts w:ascii="Arial" w:hAnsi="Arial" w:cs="Arial"/>
        </w:rPr>
        <w:t>) with the significance (</w:t>
      </w:r>
      <w:r w:rsidRPr="13D9F34B">
        <w:rPr>
          <w:rFonts w:ascii="Arial" w:hAnsi="Arial" w:cs="Arial"/>
          <w:i/>
          <w:iCs/>
        </w:rPr>
        <w:t>P</w:t>
      </w:r>
      <w:r w:rsidRPr="13D9F34B">
        <w:rPr>
          <w:rFonts w:ascii="Arial" w:hAnsi="Arial" w:cs="Arial"/>
        </w:rPr>
        <w:t>) in brackets underneath. Darker red boxes represent a stronger positive correlation, whilst deepening blue boxes represent a stronger negative correlation.</w:t>
      </w:r>
    </w:p>
    <w:p w14:paraId="5C9D0012" w14:textId="77777777" w:rsidR="000D4144" w:rsidRDefault="000D4144" w:rsidP="13D9F34B">
      <w:pPr>
        <w:pStyle w:val="NormalWeb"/>
        <w:jc w:val="both"/>
        <w:rPr>
          <w:rFonts w:ascii="Arial" w:hAnsi="Arial" w:cs="Arial"/>
          <w:i/>
          <w:iCs/>
        </w:rPr>
      </w:pPr>
    </w:p>
    <w:p w14:paraId="06E1D5D9" w14:textId="2D2F6FC9" w:rsidR="000D4144" w:rsidRPr="00261774" w:rsidRDefault="00261774" w:rsidP="00261774">
      <w:pPr>
        <w:pStyle w:val="NormalWeb"/>
        <w:jc w:val="center"/>
      </w:pPr>
      <w:r w:rsidRPr="00261774">
        <w:rPr>
          <w:noProof/>
        </w:rPr>
        <w:drawing>
          <wp:inline distT="0" distB="0" distL="0" distR="0" wp14:anchorId="0AB5C499" wp14:editId="17E11E87">
            <wp:extent cx="4905375" cy="6540681"/>
            <wp:effectExtent l="0" t="0" r="0" b="0"/>
            <wp:docPr id="1834672675" name="Picture 7" descr="A screenshot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72675" name="Picture 7" descr="A screenshot of a cha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950" cy="656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8278F" w14:textId="5D90D4E6" w:rsidR="0064043B" w:rsidRPr="00F60781" w:rsidRDefault="4C731DD0" w:rsidP="13D9F34B">
      <w:pPr>
        <w:pStyle w:val="NormalWeb"/>
        <w:jc w:val="both"/>
        <w:rPr>
          <w:rFonts w:ascii="Arial" w:hAnsi="Arial" w:cs="Arial"/>
        </w:rPr>
        <w:sectPr w:rsidR="0064043B" w:rsidRPr="00F60781" w:rsidSect="00551B6C">
          <w:headerReference w:type="default" r:id="rId25"/>
          <w:footerReference w:type="default" r:id="rId26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13D9F34B">
        <w:rPr>
          <w:rFonts w:ascii="Arial" w:hAnsi="Arial" w:cs="Arial"/>
          <w:b/>
          <w:bCs/>
        </w:rPr>
        <w:t xml:space="preserve">Supplementary </w:t>
      </w:r>
      <w:r w:rsidR="5EE7F4C5" w:rsidRPr="13D9F34B">
        <w:rPr>
          <w:rFonts w:ascii="Arial" w:hAnsi="Arial" w:cs="Arial"/>
          <w:b/>
          <w:bCs/>
        </w:rPr>
        <w:t>F</w:t>
      </w:r>
      <w:r w:rsidRPr="13D9F34B">
        <w:rPr>
          <w:rFonts w:ascii="Arial" w:hAnsi="Arial" w:cs="Arial"/>
          <w:b/>
          <w:bCs/>
        </w:rPr>
        <w:t xml:space="preserve">igure </w:t>
      </w:r>
      <w:r w:rsidR="5B7E86C0" w:rsidRPr="13D9F34B">
        <w:rPr>
          <w:rFonts w:ascii="Arial" w:hAnsi="Arial" w:cs="Arial"/>
          <w:b/>
          <w:bCs/>
        </w:rPr>
        <w:t>10</w:t>
      </w:r>
      <w:r w:rsidRPr="13D9F34B">
        <w:rPr>
          <w:rFonts w:ascii="Arial" w:hAnsi="Arial" w:cs="Arial"/>
          <w:b/>
          <w:bCs/>
        </w:rPr>
        <w:t xml:space="preserve">: </w:t>
      </w:r>
      <w:r w:rsidR="5D49D8DA" w:rsidRPr="13D9F34B">
        <w:rPr>
          <w:rFonts w:ascii="Arial" w:hAnsi="Arial" w:cs="Arial"/>
          <w:b/>
          <w:bCs/>
        </w:rPr>
        <w:t xml:space="preserve">Module-trait correlations </w:t>
      </w:r>
      <w:r w:rsidRPr="13D9F34B">
        <w:rPr>
          <w:rFonts w:ascii="Arial" w:hAnsi="Arial" w:cs="Arial"/>
          <w:b/>
          <w:bCs/>
        </w:rPr>
        <w:t xml:space="preserve">reveal no modules are significantly correlated with HD </w:t>
      </w:r>
      <w:r w:rsidR="47DC89BE" w:rsidRPr="13D9F34B">
        <w:rPr>
          <w:rFonts w:ascii="Arial" w:hAnsi="Arial" w:cs="Arial"/>
          <w:b/>
          <w:bCs/>
        </w:rPr>
        <w:t>status</w:t>
      </w:r>
      <w:r w:rsidRPr="13D9F34B">
        <w:rPr>
          <w:rFonts w:ascii="Arial" w:hAnsi="Arial" w:cs="Arial"/>
          <w:b/>
          <w:bCs/>
        </w:rPr>
        <w:t xml:space="preserve"> in the </w:t>
      </w:r>
      <w:r w:rsidR="57967CD3" w:rsidRPr="13D9F34B">
        <w:rPr>
          <w:rFonts w:ascii="Arial" w:hAnsi="Arial" w:cs="Arial"/>
          <w:b/>
          <w:bCs/>
        </w:rPr>
        <w:t>cereb</w:t>
      </w:r>
      <w:r w:rsidR="1397C3B5" w:rsidRPr="13D9F34B">
        <w:rPr>
          <w:rFonts w:ascii="Arial" w:hAnsi="Arial" w:cs="Arial"/>
          <w:b/>
          <w:bCs/>
        </w:rPr>
        <w:t>e</w:t>
      </w:r>
      <w:r w:rsidR="57967CD3" w:rsidRPr="13D9F34B">
        <w:rPr>
          <w:rFonts w:ascii="Arial" w:hAnsi="Arial" w:cs="Arial"/>
          <w:b/>
          <w:bCs/>
        </w:rPr>
        <w:t>llum</w:t>
      </w:r>
      <w:r w:rsidRPr="13D9F34B">
        <w:rPr>
          <w:rFonts w:ascii="Arial" w:hAnsi="Arial" w:cs="Arial"/>
          <w:b/>
          <w:bCs/>
        </w:rPr>
        <w:t>.</w:t>
      </w:r>
      <w:r w:rsidRPr="13D9F34B">
        <w:rPr>
          <w:rFonts w:ascii="Arial" w:hAnsi="Arial" w:cs="Arial"/>
        </w:rPr>
        <w:t xml:space="preserve"> Heatmap of module-trait relationships showing results of Pearson correlation (binary traits) and Spearman correlation (continuous traits). The module name and colour </w:t>
      </w:r>
      <w:proofErr w:type="gramStart"/>
      <w:r w:rsidRPr="13D9F34B">
        <w:rPr>
          <w:rFonts w:ascii="Arial" w:hAnsi="Arial" w:cs="Arial"/>
        </w:rPr>
        <w:t>are displayed</w:t>
      </w:r>
      <w:proofErr w:type="gramEnd"/>
      <w:r w:rsidRPr="13D9F34B">
        <w:rPr>
          <w:rFonts w:ascii="Arial" w:hAnsi="Arial" w:cs="Arial"/>
        </w:rPr>
        <w:t xml:space="preserve"> on the y-axis, whilst the trait of interest is on the x-axis. Values in the boxes represent the correlation score (</w:t>
      </w:r>
      <w:r w:rsidRPr="13D9F34B">
        <w:rPr>
          <w:rFonts w:ascii="Arial" w:hAnsi="Arial" w:cs="Arial"/>
          <w:i/>
          <w:iCs/>
        </w:rPr>
        <w:t>r</w:t>
      </w:r>
      <w:r w:rsidRPr="13D9F34B">
        <w:rPr>
          <w:rFonts w:ascii="Arial" w:hAnsi="Arial" w:cs="Arial"/>
        </w:rPr>
        <w:t>) with the significance (</w:t>
      </w:r>
      <w:r w:rsidRPr="13D9F34B">
        <w:rPr>
          <w:rFonts w:ascii="Arial" w:hAnsi="Arial" w:cs="Arial"/>
          <w:i/>
          <w:iCs/>
        </w:rPr>
        <w:t>P</w:t>
      </w:r>
      <w:r w:rsidRPr="13D9F34B">
        <w:rPr>
          <w:rFonts w:ascii="Arial" w:hAnsi="Arial" w:cs="Arial"/>
        </w:rPr>
        <w:t>) in brackets underneath. Darker red boxes represent a stronger positive correlation, whilst deepening blue boxes represent a stronger negative correlation</w:t>
      </w:r>
      <w:r w:rsidR="00CD3E47" w:rsidRPr="13D9F34B">
        <w:rPr>
          <w:rFonts w:ascii="Arial" w:hAnsi="Arial" w:cs="Arial"/>
        </w:rPr>
        <w:t>.</w:t>
      </w:r>
    </w:p>
    <w:p w14:paraId="79ECA17B" w14:textId="63CD7021" w:rsidR="00787D5A" w:rsidRPr="00787D5A" w:rsidRDefault="00F60781" w:rsidP="00F60781">
      <w:r w:rsidRPr="00F60781">
        <w:rPr>
          <w:noProof/>
        </w:rPr>
        <w:lastRenderedPageBreak/>
        <w:drawing>
          <wp:inline distT="0" distB="0" distL="0" distR="0" wp14:anchorId="0CB82ACE" wp14:editId="37D5E5D4">
            <wp:extent cx="9351100" cy="4552950"/>
            <wp:effectExtent l="0" t="0" r="2540" b="0"/>
            <wp:docPr id="1991196969" name="Picture 6" descr="A graph of 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196969" name="Picture 6" descr="A graph of red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181" cy="455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12867E" w14:textId="5C9B3872" w:rsidR="0064043B" w:rsidRDefault="5254223C" w:rsidP="13D9F34B">
      <w:pPr>
        <w:pStyle w:val="Caption"/>
        <w:jc w:val="both"/>
        <w:rPr>
          <w:rFonts w:cs="Arial"/>
          <w:b w:val="0"/>
          <w:i w:val="0"/>
          <w:iCs w:val="0"/>
        </w:rPr>
        <w:sectPr w:rsidR="0064043B" w:rsidSect="0064043B">
          <w:headerReference w:type="default" r:id="rId28"/>
          <w:footerReference w:type="default" r:id="rId29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13D9F34B">
        <w:rPr>
          <w:rFonts w:cs="Arial"/>
          <w:i w:val="0"/>
          <w:iCs w:val="0"/>
        </w:rPr>
        <w:t xml:space="preserve">Supplementary </w:t>
      </w:r>
      <w:r w:rsidR="2DD6A1D3" w:rsidRPr="13D9F34B">
        <w:rPr>
          <w:rFonts w:cs="Arial"/>
          <w:i w:val="0"/>
          <w:iCs w:val="0"/>
        </w:rPr>
        <w:t>F</w:t>
      </w:r>
      <w:r w:rsidRPr="13D9F34B">
        <w:rPr>
          <w:rFonts w:cs="Arial"/>
          <w:i w:val="0"/>
          <w:iCs w:val="0"/>
        </w:rPr>
        <w:t xml:space="preserve">igure </w:t>
      </w:r>
      <w:r w:rsidR="5B7E86C0" w:rsidRPr="13D9F34B">
        <w:rPr>
          <w:rFonts w:cs="Arial"/>
          <w:i w:val="0"/>
          <w:iCs w:val="0"/>
        </w:rPr>
        <w:t>11</w:t>
      </w:r>
      <w:r w:rsidR="4B585C50" w:rsidRPr="13D9F34B">
        <w:rPr>
          <w:rFonts w:cs="Arial"/>
          <w:i w:val="0"/>
          <w:iCs w:val="0"/>
        </w:rPr>
        <w:t xml:space="preserve">: GO and KEGG </w:t>
      </w:r>
      <w:r w:rsidR="5D538E5A" w:rsidRPr="13D9F34B">
        <w:rPr>
          <w:rFonts w:cs="Arial"/>
          <w:i w:val="0"/>
          <w:iCs w:val="0"/>
        </w:rPr>
        <w:t>pathway analysis</w:t>
      </w:r>
      <w:r w:rsidR="23B50CB8" w:rsidRPr="13D9F34B">
        <w:rPr>
          <w:rFonts w:cs="Arial"/>
          <w:i w:val="0"/>
          <w:iCs w:val="0"/>
        </w:rPr>
        <w:t xml:space="preserve"> on red module hub probes</w:t>
      </w:r>
      <w:r w:rsidR="5D538E5A" w:rsidRPr="13D9F34B">
        <w:rPr>
          <w:rFonts w:cs="Arial"/>
          <w:i w:val="0"/>
          <w:iCs w:val="0"/>
        </w:rPr>
        <w:t>.</w:t>
      </w:r>
      <w:r w:rsidR="69A973F5" w:rsidRPr="13D9F34B">
        <w:rPr>
          <w:rFonts w:cs="Arial"/>
          <w:i w:val="0"/>
          <w:iCs w:val="0"/>
        </w:rPr>
        <w:t xml:space="preserve"> </w:t>
      </w:r>
      <w:r w:rsidR="582DCE40" w:rsidRPr="13D9F34B">
        <w:rPr>
          <w:rFonts w:cs="Arial"/>
          <w:b w:val="0"/>
          <w:i w:val="0"/>
          <w:iCs w:val="0"/>
        </w:rPr>
        <w:t>Shown are t</w:t>
      </w:r>
      <w:r w:rsidR="7A3BAD38" w:rsidRPr="13D9F34B">
        <w:rPr>
          <w:rFonts w:cs="Arial"/>
          <w:b w:val="0"/>
          <w:i w:val="0"/>
          <w:iCs w:val="0"/>
        </w:rPr>
        <w:t xml:space="preserve">he top 10 most significant </w:t>
      </w:r>
      <w:r w:rsidR="5630519A" w:rsidRPr="13D9F34B">
        <w:rPr>
          <w:rFonts w:cs="Arial"/>
          <w:b w:val="0"/>
          <w:i w:val="0"/>
          <w:iCs w:val="0"/>
        </w:rPr>
        <w:t xml:space="preserve">terms for </w:t>
      </w:r>
      <w:r w:rsidR="106AE91C" w:rsidRPr="13D9F34B">
        <w:rPr>
          <w:rFonts w:cs="Arial"/>
          <w:b w:val="0"/>
          <w:i w:val="0"/>
          <w:iCs w:val="0"/>
        </w:rPr>
        <w:t>(</w:t>
      </w:r>
      <w:r w:rsidR="106AE91C" w:rsidRPr="13D9F34B">
        <w:rPr>
          <w:rFonts w:cs="Arial"/>
          <w:i w:val="0"/>
          <w:iCs w:val="0"/>
        </w:rPr>
        <w:t>a</w:t>
      </w:r>
      <w:r w:rsidR="106AE91C" w:rsidRPr="13D9F34B">
        <w:rPr>
          <w:rFonts w:cs="Arial"/>
          <w:b w:val="0"/>
          <w:i w:val="0"/>
          <w:iCs w:val="0"/>
        </w:rPr>
        <w:t xml:space="preserve">) </w:t>
      </w:r>
      <w:r w:rsidR="69A973F5" w:rsidRPr="13D9F34B">
        <w:rPr>
          <w:rFonts w:cs="Arial"/>
          <w:b w:val="0"/>
          <w:i w:val="0"/>
          <w:iCs w:val="0"/>
        </w:rPr>
        <w:t>GO</w:t>
      </w:r>
      <w:r w:rsidR="5630519A" w:rsidRPr="13D9F34B">
        <w:rPr>
          <w:rFonts w:cs="Arial"/>
          <w:b w:val="0"/>
          <w:i w:val="0"/>
          <w:iCs w:val="0"/>
        </w:rPr>
        <w:t xml:space="preserve"> enrichment</w:t>
      </w:r>
      <w:r w:rsidR="69A973F5" w:rsidRPr="13D9F34B">
        <w:rPr>
          <w:rFonts w:cs="Arial"/>
          <w:b w:val="0"/>
          <w:i w:val="0"/>
          <w:iCs w:val="0"/>
        </w:rPr>
        <w:t xml:space="preserve"> and </w:t>
      </w:r>
      <w:r w:rsidR="5EF53667" w:rsidRPr="13D9F34B">
        <w:rPr>
          <w:rFonts w:cs="Arial"/>
          <w:b w:val="0"/>
          <w:i w:val="0"/>
          <w:iCs w:val="0"/>
        </w:rPr>
        <w:t>(</w:t>
      </w:r>
      <w:r w:rsidR="5EF53667" w:rsidRPr="13D9F34B">
        <w:rPr>
          <w:rFonts w:cs="Arial"/>
          <w:i w:val="0"/>
          <w:iCs w:val="0"/>
        </w:rPr>
        <w:t>b</w:t>
      </w:r>
      <w:r w:rsidR="5EF53667" w:rsidRPr="13D9F34B">
        <w:rPr>
          <w:rFonts w:cs="Arial"/>
          <w:b w:val="0"/>
          <w:i w:val="0"/>
          <w:iCs w:val="0"/>
        </w:rPr>
        <w:t xml:space="preserve">) </w:t>
      </w:r>
      <w:r w:rsidRPr="13D9F34B">
        <w:rPr>
          <w:rFonts w:cs="Arial"/>
          <w:b w:val="0"/>
          <w:i w:val="0"/>
          <w:iCs w:val="0"/>
        </w:rPr>
        <w:t>KEGG pathway</w:t>
      </w:r>
      <w:r w:rsidR="5630519A" w:rsidRPr="13D9F34B">
        <w:rPr>
          <w:rFonts w:cs="Arial"/>
          <w:b w:val="0"/>
          <w:i w:val="0"/>
          <w:iCs w:val="0"/>
        </w:rPr>
        <w:t xml:space="preserve"> analyses</w:t>
      </w:r>
      <w:r w:rsidRPr="13D9F34B">
        <w:rPr>
          <w:rFonts w:cs="Arial"/>
          <w:b w:val="0"/>
          <w:i w:val="0"/>
          <w:iCs w:val="0"/>
        </w:rPr>
        <w:t xml:space="preserve"> </w:t>
      </w:r>
      <w:r w:rsidR="59722F1C" w:rsidRPr="13D9F34B">
        <w:rPr>
          <w:rFonts w:cs="Arial"/>
          <w:b w:val="0"/>
          <w:i w:val="0"/>
          <w:iCs w:val="0"/>
        </w:rPr>
        <w:t>for</w:t>
      </w:r>
      <w:r w:rsidR="5630519A" w:rsidRPr="13D9F34B">
        <w:rPr>
          <w:rFonts w:cs="Arial"/>
          <w:b w:val="0"/>
          <w:i w:val="0"/>
          <w:iCs w:val="0"/>
        </w:rPr>
        <w:t xml:space="preserve"> </w:t>
      </w:r>
      <w:r w:rsidR="69A973F5" w:rsidRPr="13D9F34B">
        <w:rPr>
          <w:rFonts w:cs="Arial"/>
          <w:b w:val="0"/>
          <w:i w:val="0"/>
          <w:iCs w:val="0"/>
        </w:rPr>
        <w:t xml:space="preserve">the </w:t>
      </w:r>
      <w:r w:rsidR="0E20E6D0" w:rsidRPr="13D9F34B">
        <w:rPr>
          <w:rFonts w:cs="Arial"/>
          <w:b w:val="0"/>
          <w:i w:val="0"/>
          <w:iCs w:val="0"/>
        </w:rPr>
        <w:t>hub probes</w:t>
      </w:r>
      <w:r w:rsidR="76E8F3F7" w:rsidRPr="13D9F34B">
        <w:rPr>
          <w:rFonts w:cs="Arial"/>
          <w:b w:val="0"/>
          <w:i w:val="0"/>
          <w:iCs w:val="0"/>
        </w:rPr>
        <w:t xml:space="preserve"> (N =</w:t>
      </w:r>
      <w:r w:rsidR="2EE4033A" w:rsidRPr="13D9F34B">
        <w:rPr>
          <w:rFonts w:cs="Arial"/>
          <w:b w:val="0"/>
          <w:i w:val="0"/>
          <w:iCs w:val="0"/>
        </w:rPr>
        <w:t xml:space="preserve"> 1</w:t>
      </w:r>
      <w:r w:rsidR="002D30A7">
        <w:rPr>
          <w:rFonts w:cs="Arial"/>
          <w:b w:val="0"/>
          <w:i w:val="0"/>
          <w:iCs w:val="0"/>
        </w:rPr>
        <w:t>,</w:t>
      </w:r>
      <w:r w:rsidR="2EE4033A" w:rsidRPr="13D9F34B">
        <w:rPr>
          <w:rFonts w:cs="Arial"/>
          <w:b w:val="0"/>
          <w:i w:val="0"/>
          <w:iCs w:val="0"/>
        </w:rPr>
        <w:t>064)</w:t>
      </w:r>
      <w:r w:rsidR="6AB4BE12" w:rsidRPr="13D9F34B">
        <w:rPr>
          <w:rFonts w:cs="Arial"/>
          <w:b w:val="0"/>
          <w:i w:val="0"/>
          <w:iCs w:val="0"/>
        </w:rPr>
        <w:t xml:space="preserve"> in the red module</w:t>
      </w:r>
      <w:r w:rsidR="0360A5DF" w:rsidRPr="13D9F34B">
        <w:rPr>
          <w:rFonts w:cs="Arial"/>
          <w:b w:val="0"/>
          <w:i w:val="0"/>
          <w:iCs w:val="0"/>
        </w:rPr>
        <w:t xml:space="preserve">, </w:t>
      </w:r>
      <w:r w:rsidR="5071BE85" w:rsidRPr="13D9F34B">
        <w:rPr>
          <w:rFonts w:cs="Arial"/>
          <w:b w:val="0"/>
          <w:i w:val="0"/>
          <w:iCs w:val="0"/>
        </w:rPr>
        <w:t>which was significantly associated with HD</w:t>
      </w:r>
      <w:r w:rsidR="69A973F5" w:rsidRPr="13D9F34B">
        <w:rPr>
          <w:rFonts w:cs="Arial"/>
          <w:b w:val="0"/>
          <w:i w:val="0"/>
          <w:iCs w:val="0"/>
        </w:rPr>
        <w:t xml:space="preserve">. The terms </w:t>
      </w:r>
      <w:proofErr w:type="gramStart"/>
      <w:r w:rsidR="69A973F5" w:rsidRPr="13D9F34B">
        <w:rPr>
          <w:rFonts w:cs="Arial"/>
          <w:b w:val="0"/>
          <w:i w:val="0"/>
          <w:iCs w:val="0"/>
        </w:rPr>
        <w:t>are arranged</w:t>
      </w:r>
      <w:proofErr w:type="gramEnd"/>
      <w:r w:rsidR="69A973F5" w:rsidRPr="13D9F34B">
        <w:rPr>
          <w:rFonts w:cs="Arial"/>
          <w:b w:val="0"/>
          <w:i w:val="0"/>
          <w:iCs w:val="0"/>
        </w:rPr>
        <w:t xml:space="preserve"> from least significant to most significant. The x-axis displays the -log10(</w:t>
      </w:r>
      <w:r w:rsidR="69A973F5" w:rsidRPr="13D9F34B">
        <w:rPr>
          <w:rFonts w:cs="Arial"/>
          <w:b w:val="0"/>
        </w:rPr>
        <w:t>P</w:t>
      </w:r>
      <w:r w:rsidR="69A973F5" w:rsidRPr="13D9F34B">
        <w:rPr>
          <w:rFonts w:cs="Arial"/>
          <w:b w:val="0"/>
          <w:i w:val="0"/>
          <w:iCs w:val="0"/>
        </w:rPr>
        <w:t>).</w:t>
      </w:r>
      <w:r w:rsidR="69A973F5" w:rsidRPr="13D9F34B">
        <w:rPr>
          <w:rFonts w:cs="Arial"/>
          <w:i w:val="0"/>
          <w:iCs w:val="0"/>
        </w:rPr>
        <w:t xml:space="preserve"> </w:t>
      </w:r>
      <w:r w:rsidR="69A973F5" w:rsidRPr="13D9F34B">
        <w:rPr>
          <w:rFonts w:cs="Arial"/>
          <w:b w:val="0"/>
          <w:i w:val="0"/>
          <w:iCs w:val="0"/>
        </w:rPr>
        <w:t>P</w:t>
      </w:r>
      <w:r w:rsidR="6FDCF0A0" w:rsidRPr="13D9F34B">
        <w:rPr>
          <w:rFonts w:cs="Arial"/>
          <w:b w:val="0"/>
          <w:i w:val="0"/>
          <w:iCs w:val="0"/>
        </w:rPr>
        <w:t>oints</w:t>
      </w:r>
      <w:r w:rsidR="69A973F5" w:rsidRPr="13D9F34B">
        <w:rPr>
          <w:rFonts w:cs="Arial"/>
          <w:b w:val="0"/>
          <w:i w:val="0"/>
          <w:iCs w:val="0"/>
        </w:rPr>
        <w:t xml:space="preserve"> </w:t>
      </w:r>
      <w:proofErr w:type="gramStart"/>
      <w:r w:rsidR="6FDCF0A0" w:rsidRPr="13D9F34B">
        <w:rPr>
          <w:rFonts w:cs="Arial"/>
          <w:b w:val="0"/>
          <w:i w:val="0"/>
          <w:iCs w:val="0"/>
        </w:rPr>
        <w:t>are sized</w:t>
      </w:r>
      <w:proofErr w:type="gramEnd"/>
      <w:r w:rsidR="7535B9A4" w:rsidRPr="13D9F34B">
        <w:rPr>
          <w:rFonts w:cs="Arial"/>
          <w:b w:val="0"/>
          <w:i w:val="0"/>
          <w:iCs w:val="0"/>
        </w:rPr>
        <w:t xml:space="preserve"> by</w:t>
      </w:r>
      <w:r w:rsidR="69A973F5" w:rsidRPr="13D9F34B">
        <w:rPr>
          <w:rFonts w:cs="Arial"/>
          <w:b w:val="0"/>
          <w:i w:val="0"/>
          <w:iCs w:val="0"/>
        </w:rPr>
        <w:t xml:space="preserve"> the proportion of CpGs in the total sites annotated to that term that are part of the </w:t>
      </w:r>
      <w:r w:rsidR="67C4D3F7" w:rsidRPr="13D9F34B">
        <w:rPr>
          <w:rFonts w:cs="Arial"/>
          <w:b w:val="0"/>
          <w:i w:val="0"/>
          <w:iCs w:val="0"/>
        </w:rPr>
        <w:t>red</w:t>
      </w:r>
      <w:r w:rsidR="69A973F5" w:rsidRPr="13D9F34B">
        <w:rPr>
          <w:rFonts w:cs="Arial"/>
          <w:b w:val="0"/>
          <w:i w:val="0"/>
          <w:iCs w:val="0"/>
        </w:rPr>
        <w:t xml:space="preserve"> module.</w:t>
      </w:r>
    </w:p>
    <w:p w14:paraId="5AAF9B6D" w14:textId="5D585EB6" w:rsidR="009C7F43" w:rsidRPr="009C7F43" w:rsidRDefault="009C7F43" w:rsidP="009C7F43">
      <w:pPr>
        <w:jc w:val="center"/>
      </w:pPr>
      <w:r w:rsidRPr="009C7F43">
        <w:rPr>
          <w:noProof/>
        </w:rPr>
        <w:lastRenderedPageBreak/>
        <w:drawing>
          <wp:inline distT="0" distB="0" distL="0" distR="0" wp14:anchorId="74F4495E" wp14:editId="61A58D31">
            <wp:extent cx="8863330" cy="4314190"/>
            <wp:effectExtent l="0" t="0" r="0" b="0"/>
            <wp:docPr id="749236922" name="Picture 7" descr="A graph with yellow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36922" name="Picture 7" descr="A graph with yellow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BB006" w14:textId="21B71C2F" w:rsidR="00C11DD1" w:rsidRPr="0053764D" w:rsidRDefault="00C11DD1" w:rsidP="0053764D">
      <w:pPr>
        <w:jc w:val="center"/>
      </w:pPr>
    </w:p>
    <w:p w14:paraId="48B1CDA1" w14:textId="0D8ABC83" w:rsidR="003A4F16" w:rsidRPr="009C7F43" w:rsidRDefault="7D31693E" w:rsidP="13D9F34B">
      <w:pPr>
        <w:pStyle w:val="Caption"/>
        <w:jc w:val="both"/>
        <w:rPr>
          <w:rFonts w:cs="Arial"/>
          <w:i w:val="0"/>
          <w:iCs w:val="0"/>
        </w:rPr>
        <w:sectPr w:rsidR="003A4F16" w:rsidRPr="009C7F43" w:rsidSect="0053764D">
          <w:headerReference w:type="default" r:id="rId31"/>
          <w:footerReference w:type="default" r:id="rId32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13D9F34B">
        <w:rPr>
          <w:rFonts w:cs="Arial"/>
          <w:i w:val="0"/>
          <w:iCs w:val="0"/>
        </w:rPr>
        <w:t xml:space="preserve">Supplementary </w:t>
      </w:r>
      <w:r w:rsidR="679711E9" w:rsidRPr="13D9F34B">
        <w:rPr>
          <w:rFonts w:cs="Arial"/>
          <w:i w:val="0"/>
          <w:iCs w:val="0"/>
        </w:rPr>
        <w:t>F</w:t>
      </w:r>
      <w:r w:rsidRPr="13D9F34B">
        <w:rPr>
          <w:rFonts w:cs="Arial"/>
          <w:i w:val="0"/>
          <w:iCs w:val="0"/>
        </w:rPr>
        <w:t xml:space="preserve">igure </w:t>
      </w:r>
      <w:r w:rsidR="5B7E86C0" w:rsidRPr="13D9F34B">
        <w:rPr>
          <w:rFonts w:cs="Arial"/>
          <w:i w:val="0"/>
          <w:iCs w:val="0"/>
        </w:rPr>
        <w:t>12</w:t>
      </w:r>
      <w:r w:rsidRPr="13D9F34B">
        <w:rPr>
          <w:rFonts w:cs="Arial"/>
          <w:i w:val="0"/>
          <w:iCs w:val="0"/>
        </w:rPr>
        <w:t>: GO and KEGG pathway analysis</w:t>
      </w:r>
      <w:r w:rsidR="06EABC01" w:rsidRPr="13D9F34B">
        <w:rPr>
          <w:rFonts w:cs="Arial"/>
          <w:i w:val="0"/>
          <w:iCs w:val="0"/>
        </w:rPr>
        <w:t xml:space="preserve"> on yellow module hub genes</w:t>
      </w:r>
      <w:r w:rsidRPr="13D9F34B">
        <w:rPr>
          <w:rFonts w:cs="Arial"/>
          <w:b w:val="0"/>
          <w:i w:val="0"/>
          <w:iCs w:val="0"/>
        </w:rPr>
        <w:t xml:space="preserve">. </w:t>
      </w:r>
      <w:r w:rsidR="3A3C97E8" w:rsidRPr="13D9F34B">
        <w:rPr>
          <w:rFonts w:cs="Arial"/>
          <w:b w:val="0"/>
          <w:i w:val="0"/>
          <w:iCs w:val="0"/>
        </w:rPr>
        <w:t>Shown are the</w:t>
      </w:r>
      <w:r w:rsidR="5630519A" w:rsidRPr="13D9F34B">
        <w:rPr>
          <w:rFonts w:cs="Arial"/>
          <w:b w:val="0"/>
          <w:i w:val="0"/>
          <w:iCs w:val="0"/>
        </w:rPr>
        <w:t xml:space="preserve"> top 10 most significant terms for </w:t>
      </w:r>
      <w:r w:rsidR="79E7FA41" w:rsidRPr="13D9F34B">
        <w:rPr>
          <w:rFonts w:cs="Arial"/>
          <w:b w:val="0"/>
          <w:i w:val="0"/>
          <w:iCs w:val="0"/>
        </w:rPr>
        <w:t>(</w:t>
      </w:r>
      <w:r w:rsidR="79E7FA41" w:rsidRPr="13D9F34B">
        <w:rPr>
          <w:rFonts w:cs="Arial"/>
          <w:i w:val="0"/>
          <w:iCs w:val="0"/>
        </w:rPr>
        <w:t>a</w:t>
      </w:r>
      <w:r w:rsidR="79E7FA41" w:rsidRPr="13D9F34B">
        <w:rPr>
          <w:rFonts w:cs="Arial"/>
          <w:b w:val="0"/>
          <w:i w:val="0"/>
          <w:iCs w:val="0"/>
        </w:rPr>
        <w:t xml:space="preserve">) </w:t>
      </w:r>
      <w:r w:rsidR="5630519A" w:rsidRPr="13D9F34B">
        <w:rPr>
          <w:rFonts w:cs="Arial"/>
          <w:b w:val="0"/>
          <w:i w:val="0"/>
          <w:iCs w:val="0"/>
        </w:rPr>
        <w:t xml:space="preserve">GO enrichment and </w:t>
      </w:r>
      <w:r w:rsidR="5A8DF1B1" w:rsidRPr="13D9F34B">
        <w:rPr>
          <w:rFonts w:cs="Arial"/>
          <w:b w:val="0"/>
          <w:i w:val="0"/>
          <w:iCs w:val="0"/>
        </w:rPr>
        <w:t>(</w:t>
      </w:r>
      <w:r w:rsidR="5A8DF1B1" w:rsidRPr="13D9F34B">
        <w:rPr>
          <w:rFonts w:cs="Arial"/>
          <w:i w:val="0"/>
          <w:iCs w:val="0"/>
        </w:rPr>
        <w:t>b</w:t>
      </w:r>
      <w:r w:rsidR="5A8DF1B1" w:rsidRPr="13D9F34B">
        <w:rPr>
          <w:rFonts w:cs="Arial"/>
          <w:b w:val="0"/>
          <w:i w:val="0"/>
          <w:iCs w:val="0"/>
        </w:rPr>
        <w:t xml:space="preserve">) </w:t>
      </w:r>
      <w:r w:rsidR="5630519A" w:rsidRPr="13D9F34B">
        <w:rPr>
          <w:rFonts w:cs="Arial"/>
          <w:b w:val="0"/>
          <w:i w:val="0"/>
          <w:iCs w:val="0"/>
        </w:rPr>
        <w:t xml:space="preserve">KEGG pathway analyses </w:t>
      </w:r>
      <w:r w:rsidR="65D7A10D" w:rsidRPr="13D9F34B">
        <w:rPr>
          <w:rFonts w:cs="Arial"/>
          <w:b w:val="0"/>
          <w:i w:val="0"/>
          <w:iCs w:val="0"/>
        </w:rPr>
        <w:t>for</w:t>
      </w:r>
      <w:r w:rsidR="5630519A" w:rsidRPr="13D9F34B">
        <w:rPr>
          <w:rFonts w:cs="Arial"/>
          <w:b w:val="0"/>
          <w:i w:val="0"/>
          <w:iCs w:val="0"/>
        </w:rPr>
        <w:t xml:space="preserve"> the </w:t>
      </w:r>
      <w:r w:rsidR="641129C5" w:rsidRPr="13D9F34B">
        <w:rPr>
          <w:rFonts w:cs="Arial"/>
          <w:b w:val="0"/>
          <w:i w:val="0"/>
          <w:iCs w:val="0"/>
        </w:rPr>
        <w:t>hub probes</w:t>
      </w:r>
      <w:r w:rsidR="7DCF4E25" w:rsidRPr="13D9F34B">
        <w:rPr>
          <w:rFonts w:cs="Arial"/>
          <w:b w:val="0"/>
          <w:i w:val="0"/>
          <w:iCs w:val="0"/>
        </w:rPr>
        <w:t xml:space="preserve"> (N =</w:t>
      </w:r>
      <w:r w:rsidR="6EDA20DA" w:rsidRPr="13D9F34B">
        <w:rPr>
          <w:rFonts w:cs="Arial"/>
          <w:b w:val="0"/>
          <w:i w:val="0"/>
          <w:iCs w:val="0"/>
        </w:rPr>
        <w:t xml:space="preserve"> 454</w:t>
      </w:r>
      <w:r w:rsidR="7DCF4E25" w:rsidRPr="13D9F34B">
        <w:rPr>
          <w:rFonts w:cs="Arial"/>
          <w:b w:val="0"/>
          <w:i w:val="0"/>
          <w:iCs w:val="0"/>
        </w:rPr>
        <w:t>)</w:t>
      </w:r>
      <w:r w:rsidR="3B835C8C" w:rsidRPr="13D9F34B">
        <w:rPr>
          <w:rFonts w:cs="Arial"/>
          <w:b w:val="0"/>
          <w:i w:val="0"/>
          <w:iCs w:val="0"/>
        </w:rPr>
        <w:t xml:space="preserve"> </w:t>
      </w:r>
      <w:r w:rsidR="641129C5" w:rsidRPr="13D9F34B">
        <w:rPr>
          <w:rFonts w:cs="Arial"/>
          <w:b w:val="0"/>
          <w:i w:val="0"/>
          <w:iCs w:val="0"/>
        </w:rPr>
        <w:t>of the</w:t>
      </w:r>
      <w:r w:rsidRPr="13D9F34B">
        <w:rPr>
          <w:rFonts w:cs="Arial"/>
          <w:b w:val="0"/>
          <w:i w:val="0"/>
          <w:iCs w:val="0"/>
        </w:rPr>
        <w:t xml:space="preserve"> </w:t>
      </w:r>
      <w:r w:rsidR="6EDA20DA" w:rsidRPr="13D9F34B">
        <w:rPr>
          <w:rFonts w:cs="Arial"/>
          <w:b w:val="0"/>
          <w:i w:val="0"/>
          <w:iCs w:val="0"/>
        </w:rPr>
        <w:t xml:space="preserve">yellow </w:t>
      </w:r>
      <w:r w:rsidRPr="13D9F34B">
        <w:rPr>
          <w:rFonts w:cs="Arial"/>
          <w:b w:val="0"/>
          <w:i w:val="0"/>
          <w:iCs w:val="0"/>
        </w:rPr>
        <w:t>module</w:t>
      </w:r>
      <w:r w:rsidR="3B835C8C" w:rsidRPr="13D9F34B">
        <w:rPr>
          <w:rFonts w:cs="Arial"/>
          <w:b w:val="0"/>
          <w:i w:val="0"/>
          <w:iCs w:val="0"/>
        </w:rPr>
        <w:t>, which was significantly associated with HD</w:t>
      </w:r>
      <w:r w:rsidRPr="13D9F34B">
        <w:rPr>
          <w:rFonts w:cs="Arial"/>
          <w:b w:val="0"/>
          <w:i w:val="0"/>
          <w:iCs w:val="0"/>
        </w:rPr>
        <w:t xml:space="preserve">. The terms </w:t>
      </w:r>
      <w:proofErr w:type="gramStart"/>
      <w:r w:rsidRPr="13D9F34B">
        <w:rPr>
          <w:rFonts w:cs="Arial"/>
          <w:b w:val="0"/>
          <w:i w:val="0"/>
          <w:iCs w:val="0"/>
        </w:rPr>
        <w:t>are arranged</w:t>
      </w:r>
      <w:proofErr w:type="gramEnd"/>
      <w:r w:rsidRPr="13D9F34B">
        <w:rPr>
          <w:rFonts w:cs="Arial"/>
          <w:b w:val="0"/>
          <w:i w:val="0"/>
          <w:iCs w:val="0"/>
        </w:rPr>
        <w:t xml:space="preserve"> from least significant to most significant. The x-axis displays the -log10(</w:t>
      </w:r>
      <w:r w:rsidRPr="13D9F34B">
        <w:rPr>
          <w:rFonts w:cs="Arial"/>
          <w:b w:val="0"/>
        </w:rPr>
        <w:t>P</w:t>
      </w:r>
      <w:r w:rsidRPr="13D9F34B">
        <w:rPr>
          <w:rFonts w:cs="Arial"/>
          <w:b w:val="0"/>
          <w:i w:val="0"/>
          <w:iCs w:val="0"/>
        </w:rPr>
        <w:t>).</w:t>
      </w:r>
      <w:r w:rsidRPr="13D9F34B">
        <w:rPr>
          <w:rFonts w:cs="Arial"/>
          <w:i w:val="0"/>
          <w:iCs w:val="0"/>
        </w:rPr>
        <w:t xml:space="preserve"> </w:t>
      </w:r>
      <w:r w:rsidR="7535B9A4" w:rsidRPr="13D9F34B">
        <w:rPr>
          <w:rFonts w:cs="Arial"/>
          <w:b w:val="0"/>
          <w:i w:val="0"/>
          <w:iCs w:val="0"/>
        </w:rPr>
        <w:t xml:space="preserve">Points </w:t>
      </w:r>
      <w:proofErr w:type="gramStart"/>
      <w:r w:rsidR="7535B9A4" w:rsidRPr="13D9F34B">
        <w:rPr>
          <w:rFonts w:cs="Arial"/>
          <w:b w:val="0"/>
          <w:i w:val="0"/>
          <w:iCs w:val="0"/>
        </w:rPr>
        <w:t>are sized</w:t>
      </w:r>
      <w:proofErr w:type="gramEnd"/>
      <w:r w:rsidR="7535B9A4" w:rsidRPr="13D9F34B">
        <w:rPr>
          <w:rFonts w:cs="Arial"/>
          <w:b w:val="0"/>
          <w:i w:val="0"/>
          <w:iCs w:val="0"/>
        </w:rPr>
        <w:t xml:space="preserve"> by the </w:t>
      </w:r>
      <w:r w:rsidRPr="13D9F34B">
        <w:rPr>
          <w:rFonts w:cs="Arial"/>
          <w:b w:val="0"/>
          <w:i w:val="0"/>
          <w:iCs w:val="0"/>
        </w:rPr>
        <w:t xml:space="preserve">proportion of CpGs in the total sites annotated to that term that are part of the </w:t>
      </w:r>
      <w:r w:rsidR="01F562A1" w:rsidRPr="13D9F34B">
        <w:rPr>
          <w:rFonts w:cs="Arial"/>
          <w:b w:val="0"/>
          <w:i w:val="0"/>
          <w:iCs w:val="0"/>
        </w:rPr>
        <w:t>yellow</w:t>
      </w:r>
      <w:r w:rsidRPr="13D9F34B">
        <w:rPr>
          <w:rFonts w:cs="Arial"/>
          <w:b w:val="0"/>
          <w:i w:val="0"/>
          <w:iCs w:val="0"/>
        </w:rPr>
        <w:t xml:space="preserve"> module.</w:t>
      </w:r>
    </w:p>
    <w:p w14:paraId="09A26928" w14:textId="77777777" w:rsidR="00C11DD1" w:rsidRPr="00C11DD1" w:rsidRDefault="00C11DD1" w:rsidP="00C11DD1"/>
    <w:p w14:paraId="7490D26D" w14:textId="0C515A66" w:rsidR="0076353F" w:rsidRPr="0076353F" w:rsidRDefault="0076353F" w:rsidP="0076353F">
      <w:r w:rsidRPr="0076353F">
        <w:rPr>
          <w:noProof/>
        </w:rPr>
        <w:drawing>
          <wp:inline distT="0" distB="0" distL="0" distR="0" wp14:anchorId="7DDF24B9" wp14:editId="07E0863A">
            <wp:extent cx="5731510" cy="5731510"/>
            <wp:effectExtent l="0" t="0" r="2540" b="2540"/>
            <wp:docPr id="411623970" name="Picture 10" descr="A graph with green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23970" name="Picture 10" descr="A graph with green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5F3E1" w14:textId="7F556458" w:rsidR="00B0628E" w:rsidRDefault="00B0628E" w:rsidP="00B0628E"/>
    <w:p w14:paraId="33E8F1C9" w14:textId="45D41869" w:rsidR="006F03CA" w:rsidRDefault="006F03CA" w:rsidP="21830AC6">
      <w:pPr>
        <w:pStyle w:val="Caption"/>
        <w:jc w:val="both"/>
        <w:rPr>
          <w:rFonts w:cs="Arial"/>
          <w:b w:val="0"/>
          <w:i w:val="0"/>
          <w:iCs w:val="0"/>
        </w:rPr>
      </w:pPr>
      <w:r w:rsidRPr="21830AC6">
        <w:rPr>
          <w:rFonts w:cs="Arial"/>
          <w:i w:val="0"/>
          <w:iCs w:val="0"/>
        </w:rPr>
        <w:t xml:space="preserve">Supplementary </w:t>
      </w:r>
      <w:r w:rsidR="4A6125E3" w:rsidRPr="21830AC6">
        <w:rPr>
          <w:rFonts w:cs="Arial"/>
          <w:i w:val="0"/>
          <w:iCs w:val="0"/>
        </w:rPr>
        <w:t>F</w:t>
      </w:r>
      <w:r w:rsidRPr="21830AC6">
        <w:rPr>
          <w:rFonts w:cs="Arial"/>
          <w:i w:val="0"/>
          <w:iCs w:val="0"/>
        </w:rPr>
        <w:t xml:space="preserve">igure </w:t>
      </w:r>
      <w:r w:rsidR="00A84894" w:rsidRPr="21830AC6">
        <w:rPr>
          <w:rFonts w:cs="Arial"/>
          <w:i w:val="0"/>
          <w:iCs w:val="0"/>
        </w:rPr>
        <w:t>13</w:t>
      </w:r>
      <w:r w:rsidRPr="21830AC6">
        <w:rPr>
          <w:rFonts w:cs="Arial"/>
          <w:i w:val="0"/>
          <w:iCs w:val="0"/>
        </w:rPr>
        <w:t xml:space="preserve">: GO </w:t>
      </w:r>
      <w:r w:rsidR="63566E21" w:rsidRPr="21830AC6">
        <w:rPr>
          <w:rFonts w:cs="Arial"/>
          <w:i w:val="0"/>
          <w:iCs w:val="0"/>
        </w:rPr>
        <w:t xml:space="preserve">pathway </w:t>
      </w:r>
      <w:r w:rsidRPr="21830AC6">
        <w:rPr>
          <w:rFonts w:cs="Arial"/>
          <w:i w:val="0"/>
          <w:iCs w:val="0"/>
        </w:rPr>
        <w:t>analysis</w:t>
      </w:r>
      <w:r w:rsidR="17FBC5C8" w:rsidRPr="21830AC6">
        <w:rPr>
          <w:rFonts w:cs="Arial"/>
          <w:i w:val="0"/>
          <w:iCs w:val="0"/>
        </w:rPr>
        <w:t xml:space="preserve"> on green module hub probes</w:t>
      </w:r>
      <w:r w:rsidRPr="21830AC6">
        <w:rPr>
          <w:rFonts w:cs="Arial"/>
          <w:b w:val="0"/>
          <w:i w:val="0"/>
          <w:iCs w:val="0"/>
        </w:rPr>
        <w:t xml:space="preserve">. </w:t>
      </w:r>
      <w:r w:rsidR="19F2150B" w:rsidRPr="21830AC6">
        <w:rPr>
          <w:rFonts w:cs="Arial"/>
          <w:b w:val="0"/>
          <w:i w:val="0"/>
          <w:iCs w:val="0"/>
        </w:rPr>
        <w:t>Shown are the</w:t>
      </w:r>
      <w:r w:rsidR="00B01424" w:rsidRPr="21830AC6">
        <w:rPr>
          <w:rFonts w:cs="Arial"/>
          <w:b w:val="0"/>
          <w:i w:val="0"/>
          <w:iCs w:val="0"/>
        </w:rPr>
        <w:t xml:space="preserve"> top 10 most significant terms for GO enrichment analysis </w:t>
      </w:r>
      <w:r w:rsidR="602D1384" w:rsidRPr="21830AC6">
        <w:rPr>
          <w:rFonts w:cs="Arial"/>
          <w:b w:val="0"/>
          <w:i w:val="0"/>
          <w:iCs w:val="0"/>
        </w:rPr>
        <w:t>for</w:t>
      </w:r>
      <w:r w:rsidR="00B01424" w:rsidRPr="21830AC6">
        <w:rPr>
          <w:rFonts w:cs="Arial"/>
          <w:b w:val="0"/>
          <w:i w:val="0"/>
          <w:iCs w:val="0"/>
        </w:rPr>
        <w:t xml:space="preserve"> the </w:t>
      </w:r>
      <w:r w:rsidR="00E10007" w:rsidRPr="21830AC6">
        <w:rPr>
          <w:rFonts w:cs="Arial"/>
          <w:b w:val="0"/>
          <w:i w:val="0"/>
          <w:iCs w:val="0"/>
        </w:rPr>
        <w:t>hub probes (N =</w:t>
      </w:r>
      <w:r w:rsidR="008B6800" w:rsidRPr="21830AC6">
        <w:rPr>
          <w:rFonts w:cs="Arial"/>
          <w:b w:val="0"/>
          <w:i w:val="0"/>
          <w:iCs w:val="0"/>
        </w:rPr>
        <w:t xml:space="preserve"> 731</w:t>
      </w:r>
      <w:r w:rsidR="00E10007" w:rsidRPr="21830AC6">
        <w:rPr>
          <w:rFonts w:cs="Arial"/>
          <w:b w:val="0"/>
          <w:i w:val="0"/>
          <w:iCs w:val="0"/>
        </w:rPr>
        <w:t>)</w:t>
      </w:r>
      <w:r w:rsidR="0008454D" w:rsidRPr="21830AC6">
        <w:rPr>
          <w:rFonts w:cs="Arial"/>
          <w:b w:val="0"/>
          <w:i w:val="0"/>
          <w:iCs w:val="0"/>
        </w:rPr>
        <w:t xml:space="preserve"> </w:t>
      </w:r>
      <w:r w:rsidR="3C521F70" w:rsidRPr="21830AC6">
        <w:rPr>
          <w:rFonts w:cs="Arial"/>
          <w:b w:val="0"/>
          <w:i w:val="0"/>
          <w:iCs w:val="0"/>
        </w:rPr>
        <w:t>in</w:t>
      </w:r>
      <w:r w:rsidR="0008454D" w:rsidRPr="21830AC6">
        <w:rPr>
          <w:rFonts w:cs="Arial"/>
          <w:b w:val="0"/>
          <w:i w:val="0"/>
          <w:iCs w:val="0"/>
        </w:rPr>
        <w:t xml:space="preserve"> the</w:t>
      </w:r>
      <w:r w:rsidRPr="21830AC6">
        <w:rPr>
          <w:rFonts w:cs="Arial"/>
          <w:b w:val="0"/>
          <w:i w:val="0"/>
          <w:iCs w:val="0"/>
        </w:rPr>
        <w:t xml:space="preserve"> green module</w:t>
      </w:r>
      <w:r w:rsidR="00C11DD1" w:rsidRPr="21830AC6">
        <w:rPr>
          <w:rFonts w:cs="Arial"/>
          <w:b w:val="0"/>
          <w:i w:val="0"/>
          <w:iCs w:val="0"/>
        </w:rPr>
        <w:t>, which was significantly associated with HD</w:t>
      </w:r>
      <w:r w:rsidRPr="21830AC6">
        <w:rPr>
          <w:rFonts w:cs="Arial"/>
          <w:b w:val="0"/>
          <w:i w:val="0"/>
          <w:iCs w:val="0"/>
        </w:rPr>
        <w:t xml:space="preserve">. The terms </w:t>
      </w:r>
      <w:proofErr w:type="gramStart"/>
      <w:r w:rsidRPr="21830AC6">
        <w:rPr>
          <w:rFonts w:cs="Arial"/>
          <w:b w:val="0"/>
          <w:i w:val="0"/>
          <w:iCs w:val="0"/>
        </w:rPr>
        <w:t>are arranged</w:t>
      </w:r>
      <w:proofErr w:type="gramEnd"/>
      <w:r w:rsidRPr="21830AC6">
        <w:rPr>
          <w:rFonts w:cs="Arial"/>
          <w:b w:val="0"/>
          <w:i w:val="0"/>
          <w:iCs w:val="0"/>
        </w:rPr>
        <w:t xml:space="preserve"> from least significant to most significant. The x-axis displays the -log10(</w:t>
      </w:r>
      <w:r w:rsidRPr="009C7F43">
        <w:rPr>
          <w:rFonts w:cs="Arial"/>
          <w:b w:val="0"/>
        </w:rPr>
        <w:t>P</w:t>
      </w:r>
      <w:r w:rsidRPr="21830AC6">
        <w:rPr>
          <w:rFonts w:cs="Arial"/>
          <w:b w:val="0"/>
          <w:i w:val="0"/>
          <w:iCs w:val="0"/>
        </w:rPr>
        <w:t>).</w:t>
      </w:r>
      <w:r w:rsidRPr="21830AC6">
        <w:rPr>
          <w:rFonts w:cs="Arial"/>
          <w:i w:val="0"/>
          <w:iCs w:val="0"/>
        </w:rPr>
        <w:t xml:space="preserve"> </w:t>
      </w:r>
      <w:r w:rsidR="00C11DD1" w:rsidRPr="21830AC6">
        <w:rPr>
          <w:rFonts w:cs="Arial"/>
          <w:b w:val="0"/>
          <w:i w:val="0"/>
          <w:iCs w:val="0"/>
        </w:rPr>
        <w:t xml:space="preserve">Points </w:t>
      </w:r>
      <w:proofErr w:type="gramStart"/>
      <w:r w:rsidR="00C11DD1" w:rsidRPr="21830AC6">
        <w:rPr>
          <w:rFonts w:cs="Arial"/>
          <w:b w:val="0"/>
          <w:i w:val="0"/>
          <w:iCs w:val="0"/>
        </w:rPr>
        <w:t>are sized</w:t>
      </w:r>
      <w:proofErr w:type="gramEnd"/>
      <w:r w:rsidR="00C11DD1" w:rsidRPr="21830AC6">
        <w:rPr>
          <w:rFonts w:cs="Arial"/>
          <w:b w:val="0"/>
          <w:i w:val="0"/>
          <w:iCs w:val="0"/>
        </w:rPr>
        <w:t xml:space="preserve"> by the </w:t>
      </w:r>
      <w:r w:rsidRPr="21830AC6">
        <w:rPr>
          <w:rFonts w:cs="Arial"/>
          <w:b w:val="0"/>
          <w:i w:val="0"/>
          <w:iCs w:val="0"/>
        </w:rPr>
        <w:t xml:space="preserve">proportion of CpGs in the total sites annotated to that term that are part of the </w:t>
      </w:r>
      <w:r w:rsidR="1A236FA1" w:rsidRPr="21830AC6">
        <w:rPr>
          <w:rFonts w:cs="Arial"/>
          <w:b w:val="0"/>
          <w:i w:val="0"/>
          <w:iCs w:val="0"/>
        </w:rPr>
        <w:t>green</w:t>
      </w:r>
      <w:r w:rsidRPr="21830AC6">
        <w:rPr>
          <w:rFonts w:cs="Arial"/>
          <w:b w:val="0"/>
          <w:i w:val="0"/>
          <w:iCs w:val="0"/>
        </w:rPr>
        <w:t xml:space="preserve"> module.</w:t>
      </w:r>
    </w:p>
    <w:p w14:paraId="74984198" w14:textId="6166FE2B" w:rsidR="00A461D6" w:rsidRDefault="00A461D6" w:rsidP="21830AC6">
      <w:pPr>
        <w:pStyle w:val="Caption"/>
        <w:jc w:val="both"/>
        <w:rPr>
          <w:rFonts w:cs="Arial"/>
          <w:i w:val="0"/>
          <w:iCs w:val="0"/>
        </w:rPr>
      </w:pPr>
    </w:p>
    <w:p w14:paraId="634983E8" w14:textId="77777777" w:rsidR="00A461D6" w:rsidRDefault="00A461D6" w:rsidP="00A461D6"/>
    <w:p w14:paraId="1EC9BFC1" w14:textId="77777777" w:rsidR="00A461D6" w:rsidRDefault="00A461D6" w:rsidP="00A461D6"/>
    <w:p w14:paraId="4F2F4F9F" w14:textId="260F2849" w:rsidR="000B5C8D" w:rsidRDefault="000B5C8D" w:rsidP="13D9F34B">
      <w:pPr>
        <w:sectPr w:rsidR="000B5C8D" w:rsidSect="00551B6C">
          <w:headerReference w:type="default" r:id="rId34"/>
          <w:footerReference w:type="default" r:id="rId35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2FBFBBD" w14:textId="1DC6CE5A" w:rsidR="00C5391B" w:rsidRPr="00C5391B" w:rsidRDefault="00C5391B" w:rsidP="00C5391B">
      <w:r w:rsidRPr="00C5391B">
        <w:rPr>
          <w:noProof/>
        </w:rPr>
        <w:lastRenderedPageBreak/>
        <w:drawing>
          <wp:inline distT="0" distB="0" distL="0" distR="0" wp14:anchorId="104C1CDD" wp14:editId="74D2DD15">
            <wp:extent cx="8863330" cy="4314190"/>
            <wp:effectExtent l="0" t="0" r="0" b="0"/>
            <wp:docPr id="1566681660" name="Picture 9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81660" name="Picture 9" descr="A screen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01922" w14:textId="40CAC14F" w:rsidR="00627C74" w:rsidRDefault="4942F33A" w:rsidP="13D9F34B">
      <w:pPr>
        <w:rPr>
          <w:rFonts w:ascii="Arial" w:hAnsi="Arial" w:cs="Arial"/>
          <w:b/>
          <w:bCs/>
          <w:sz w:val="24"/>
          <w:szCs w:val="24"/>
        </w:rPr>
        <w:sectPr w:rsidR="00627C74" w:rsidSect="000B5C8D">
          <w:headerReference w:type="default" r:id="rId37"/>
          <w:footerReference w:type="default" r:id="rId38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13D9F34B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48675FDD" w:rsidRPr="13D9F34B">
        <w:rPr>
          <w:rFonts w:ascii="Arial" w:hAnsi="Arial" w:cs="Arial"/>
          <w:b/>
          <w:bCs/>
          <w:sz w:val="24"/>
          <w:szCs w:val="24"/>
        </w:rPr>
        <w:t>F</w:t>
      </w:r>
      <w:r w:rsidRPr="13D9F34B">
        <w:rPr>
          <w:rFonts w:ascii="Arial" w:hAnsi="Arial" w:cs="Arial"/>
          <w:b/>
          <w:bCs/>
          <w:sz w:val="24"/>
          <w:szCs w:val="24"/>
        </w:rPr>
        <w:t>igure 14: GO and KEGG pathway analysis</w:t>
      </w:r>
      <w:r w:rsidR="4A554397" w:rsidRPr="13D9F34B">
        <w:rPr>
          <w:rFonts w:ascii="Arial" w:hAnsi="Arial" w:cs="Arial"/>
          <w:b/>
          <w:bCs/>
          <w:sz w:val="24"/>
          <w:szCs w:val="24"/>
        </w:rPr>
        <w:t xml:space="preserve"> on lavenderblush</w:t>
      </w:r>
      <w:r w:rsidR="6F038307" w:rsidRPr="13D9F34B">
        <w:rPr>
          <w:rFonts w:ascii="Arial" w:hAnsi="Arial" w:cs="Arial"/>
          <w:b/>
          <w:bCs/>
          <w:sz w:val="24"/>
          <w:szCs w:val="24"/>
        </w:rPr>
        <w:t>3 module probes</w:t>
      </w:r>
      <w:r w:rsidRPr="13D9F34B">
        <w:rPr>
          <w:rFonts w:ascii="Arial" w:hAnsi="Arial" w:cs="Arial"/>
          <w:sz w:val="24"/>
          <w:szCs w:val="24"/>
        </w:rPr>
        <w:t>.</w:t>
      </w:r>
      <w:r w:rsidRPr="13D9F34B">
        <w:rPr>
          <w:rFonts w:ascii="Arial" w:hAnsi="Arial" w:cs="Arial"/>
          <w:b/>
          <w:bCs/>
          <w:sz w:val="24"/>
          <w:szCs w:val="24"/>
        </w:rPr>
        <w:t xml:space="preserve"> </w:t>
      </w:r>
      <w:r w:rsidR="45343C5C" w:rsidRPr="13D9F34B">
        <w:rPr>
          <w:rFonts w:ascii="Arial" w:hAnsi="Arial" w:cs="Arial"/>
          <w:sz w:val="24"/>
          <w:szCs w:val="24"/>
        </w:rPr>
        <w:t>Shown are the</w:t>
      </w:r>
      <w:r w:rsidRPr="13D9F34B">
        <w:rPr>
          <w:rFonts w:ascii="Arial" w:hAnsi="Arial" w:cs="Arial"/>
          <w:sz w:val="24"/>
          <w:szCs w:val="24"/>
        </w:rPr>
        <w:t xml:space="preserve"> top 10 most significant terms for </w:t>
      </w:r>
      <w:r w:rsidR="4F55E1A7" w:rsidRPr="13D9F34B">
        <w:rPr>
          <w:rFonts w:ascii="Arial" w:hAnsi="Arial" w:cs="Arial"/>
          <w:sz w:val="24"/>
          <w:szCs w:val="24"/>
        </w:rPr>
        <w:t>(</w:t>
      </w:r>
      <w:r w:rsidR="4F55E1A7" w:rsidRPr="13D9F34B">
        <w:rPr>
          <w:rFonts w:ascii="Arial" w:hAnsi="Arial" w:cs="Arial"/>
          <w:b/>
          <w:bCs/>
          <w:sz w:val="24"/>
          <w:szCs w:val="24"/>
        </w:rPr>
        <w:t>a</w:t>
      </w:r>
      <w:r w:rsidR="4F55E1A7" w:rsidRPr="13D9F34B">
        <w:rPr>
          <w:rFonts w:ascii="Arial" w:hAnsi="Arial" w:cs="Arial"/>
          <w:sz w:val="24"/>
          <w:szCs w:val="24"/>
        </w:rPr>
        <w:t xml:space="preserve">) </w:t>
      </w:r>
      <w:r w:rsidRPr="13D9F34B">
        <w:rPr>
          <w:rFonts w:ascii="Arial" w:hAnsi="Arial" w:cs="Arial"/>
          <w:sz w:val="24"/>
          <w:szCs w:val="24"/>
        </w:rPr>
        <w:t xml:space="preserve">GO enrichment and </w:t>
      </w:r>
      <w:r w:rsidR="42A65D1C" w:rsidRPr="13D9F34B">
        <w:rPr>
          <w:rFonts w:ascii="Arial" w:hAnsi="Arial" w:cs="Arial"/>
          <w:sz w:val="24"/>
          <w:szCs w:val="24"/>
        </w:rPr>
        <w:t>(</w:t>
      </w:r>
      <w:r w:rsidR="42A65D1C" w:rsidRPr="13D9F34B">
        <w:rPr>
          <w:rFonts w:ascii="Arial" w:hAnsi="Arial" w:cs="Arial"/>
          <w:b/>
          <w:bCs/>
          <w:sz w:val="24"/>
          <w:szCs w:val="24"/>
        </w:rPr>
        <w:t>b</w:t>
      </w:r>
      <w:r w:rsidR="42A65D1C" w:rsidRPr="13D9F34B">
        <w:rPr>
          <w:rFonts w:ascii="Arial" w:hAnsi="Arial" w:cs="Arial"/>
          <w:sz w:val="24"/>
          <w:szCs w:val="24"/>
        </w:rPr>
        <w:t xml:space="preserve">) </w:t>
      </w:r>
      <w:r w:rsidRPr="13D9F34B">
        <w:rPr>
          <w:rFonts w:ascii="Arial" w:hAnsi="Arial" w:cs="Arial"/>
          <w:sz w:val="24"/>
          <w:szCs w:val="24"/>
        </w:rPr>
        <w:t xml:space="preserve">KEGG pathway analyses </w:t>
      </w:r>
      <w:r w:rsidR="1D3EB2AD" w:rsidRPr="13D9F34B">
        <w:rPr>
          <w:rFonts w:ascii="Arial" w:hAnsi="Arial" w:cs="Arial"/>
          <w:sz w:val="24"/>
          <w:szCs w:val="24"/>
        </w:rPr>
        <w:t xml:space="preserve">for the probes </w:t>
      </w:r>
      <w:r w:rsidR="35E93B63" w:rsidRPr="13D9F34B">
        <w:rPr>
          <w:rFonts w:ascii="Arial" w:hAnsi="Arial" w:cs="Arial"/>
          <w:sz w:val="24"/>
          <w:szCs w:val="24"/>
        </w:rPr>
        <w:t>i</w:t>
      </w:r>
      <w:r w:rsidR="77A9D5AC" w:rsidRPr="13D9F34B">
        <w:rPr>
          <w:rFonts w:ascii="Arial" w:hAnsi="Arial" w:cs="Arial"/>
          <w:sz w:val="24"/>
          <w:szCs w:val="24"/>
        </w:rPr>
        <w:t>n the</w:t>
      </w:r>
      <w:r w:rsidRPr="13D9F34B">
        <w:rPr>
          <w:rFonts w:ascii="Arial" w:hAnsi="Arial" w:cs="Arial"/>
          <w:sz w:val="24"/>
          <w:szCs w:val="24"/>
        </w:rPr>
        <w:t xml:space="preserve"> </w:t>
      </w:r>
      <w:r w:rsidR="77A9D5AC" w:rsidRPr="13D9F34B">
        <w:rPr>
          <w:rFonts w:ascii="Arial" w:hAnsi="Arial" w:cs="Arial"/>
          <w:sz w:val="24"/>
          <w:szCs w:val="24"/>
        </w:rPr>
        <w:t>lavenderblush3</w:t>
      </w:r>
      <w:r w:rsidRPr="13D9F34B">
        <w:rPr>
          <w:rFonts w:ascii="Arial" w:hAnsi="Arial" w:cs="Arial"/>
          <w:sz w:val="24"/>
          <w:szCs w:val="24"/>
        </w:rPr>
        <w:t xml:space="preserve"> module</w:t>
      </w:r>
      <w:r w:rsidR="77A9D5AC" w:rsidRPr="13D9F34B">
        <w:rPr>
          <w:rFonts w:ascii="Arial" w:hAnsi="Arial" w:cs="Arial"/>
          <w:sz w:val="24"/>
          <w:szCs w:val="24"/>
        </w:rPr>
        <w:t xml:space="preserve"> (N = 454)</w:t>
      </w:r>
      <w:r w:rsidRPr="13D9F34B">
        <w:rPr>
          <w:rFonts w:ascii="Arial" w:hAnsi="Arial" w:cs="Arial"/>
          <w:sz w:val="24"/>
          <w:szCs w:val="24"/>
        </w:rPr>
        <w:t xml:space="preserve">, which was significantly associated with HD. The terms </w:t>
      </w:r>
      <w:proofErr w:type="gramStart"/>
      <w:r w:rsidRPr="13D9F34B">
        <w:rPr>
          <w:rFonts w:ascii="Arial" w:hAnsi="Arial" w:cs="Arial"/>
          <w:sz w:val="24"/>
          <w:szCs w:val="24"/>
        </w:rPr>
        <w:t>are arranged</w:t>
      </w:r>
      <w:proofErr w:type="gramEnd"/>
      <w:r w:rsidRPr="13D9F34B">
        <w:rPr>
          <w:rFonts w:ascii="Arial" w:hAnsi="Arial" w:cs="Arial"/>
          <w:sz w:val="24"/>
          <w:szCs w:val="24"/>
        </w:rPr>
        <w:t xml:space="preserve"> from least significant to most significant. The x-axis displays the -log10(</w:t>
      </w:r>
      <w:r w:rsidRPr="13D9F34B">
        <w:rPr>
          <w:rFonts w:ascii="Arial" w:hAnsi="Arial" w:cs="Arial"/>
          <w:i/>
          <w:iCs/>
          <w:sz w:val="24"/>
          <w:szCs w:val="24"/>
        </w:rPr>
        <w:t>P</w:t>
      </w:r>
      <w:r w:rsidRPr="13D9F34B">
        <w:rPr>
          <w:rFonts w:ascii="Arial" w:hAnsi="Arial" w:cs="Arial"/>
          <w:sz w:val="24"/>
          <w:szCs w:val="24"/>
        </w:rPr>
        <w:t xml:space="preserve">). Points </w:t>
      </w:r>
      <w:proofErr w:type="gramStart"/>
      <w:r w:rsidRPr="13D9F34B">
        <w:rPr>
          <w:rFonts w:ascii="Arial" w:hAnsi="Arial" w:cs="Arial"/>
          <w:sz w:val="24"/>
          <w:szCs w:val="24"/>
        </w:rPr>
        <w:t>are sized</w:t>
      </w:r>
      <w:proofErr w:type="gramEnd"/>
      <w:r w:rsidRPr="13D9F34B">
        <w:rPr>
          <w:rFonts w:ascii="Arial" w:hAnsi="Arial" w:cs="Arial"/>
          <w:sz w:val="24"/>
          <w:szCs w:val="24"/>
        </w:rPr>
        <w:t xml:space="preserve"> by the proportion of CpGs in the total sites annotated to that term that are part of the </w:t>
      </w:r>
      <w:r w:rsidR="3E38C2D9" w:rsidRPr="13D9F34B">
        <w:rPr>
          <w:rFonts w:ascii="Arial" w:hAnsi="Arial" w:cs="Arial"/>
          <w:sz w:val="24"/>
          <w:szCs w:val="24"/>
        </w:rPr>
        <w:t>lavenderblush3</w:t>
      </w:r>
      <w:r w:rsidRPr="13D9F34B">
        <w:rPr>
          <w:rFonts w:ascii="Arial" w:hAnsi="Arial" w:cs="Arial"/>
          <w:sz w:val="24"/>
          <w:szCs w:val="24"/>
        </w:rPr>
        <w:t xml:space="preserve"> module</w:t>
      </w:r>
      <w:r w:rsidR="35E93B63" w:rsidRPr="13D9F34B">
        <w:rPr>
          <w:rFonts w:ascii="Arial" w:hAnsi="Arial" w:cs="Arial"/>
          <w:sz w:val="24"/>
          <w:szCs w:val="24"/>
        </w:rPr>
        <w:t>.</w:t>
      </w:r>
    </w:p>
    <w:p w14:paraId="7CF4644D" w14:textId="77777777" w:rsidR="00563EBA" w:rsidRDefault="00563EBA" w:rsidP="00A461D6"/>
    <w:p w14:paraId="03026E5E" w14:textId="44CF5377" w:rsidR="000D0155" w:rsidRDefault="00895DA8" w:rsidP="00436D15">
      <w:r w:rsidRPr="00895DA8">
        <w:rPr>
          <w:noProof/>
        </w:rPr>
        <w:drawing>
          <wp:inline distT="0" distB="0" distL="0" distR="0" wp14:anchorId="0F2669F6" wp14:editId="3F802BE1">
            <wp:extent cx="6010275" cy="6867934"/>
            <wp:effectExtent l="0" t="0" r="0" b="9525"/>
            <wp:docPr id="1382291758" name="Picture 12" descr="A graph with red and grey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291758" name="Picture 12" descr="A graph with red and grey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462" cy="687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B3829" w14:textId="5B41B427" w:rsidR="00637BCC" w:rsidRPr="009256F1" w:rsidRDefault="2E7D279A" w:rsidP="13D9F34B">
      <w:pPr>
        <w:spacing w:line="240" w:lineRule="auto"/>
        <w:jc w:val="both"/>
        <w:rPr>
          <w:rFonts w:ascii="Arial" w:hAnsi="Arial" w:cs="Arial"/>
          <w:sz w:val="24"/>
          <w:szCs w:val="24"/>
        </w:rPr>
        <w:sectPr w:rsidR="00637BCC" w:rsidRPr="009256F1" w:rsidSect="00551B6C">
          <w:headerReference w:type="default" r:id="rId40"/>
          <w:footerReference w:type="default" r:id="rId41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13D9F34B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41EA31C1" w:rsidRPr="13D9F34B">
        <w:rPr>
          <w:rFonts w:ascii="Arial" w:hAnsi="Arial" w:cs="Arial"/>
          <w:b/>
          <w:bCs/>
          <w:sz w:val="24"/>
          <w:szCs w:val="24"/>
        </w:rPr>
        <w:t>F</w:t>
      </w:r>
      <w:r w:rsidRPr="13D9F34B">
        <w:rPr>
          <w:rFonts w:ascii="Arial" w:hAnsi="Arial" w:cs="Arial"/>
          <w:b/>
          <w:bCs/>
          <w:sz w:val="24"/>
          <w:szCs w:val="24"/>
        </w:rPr>
        <w:t xml:space="preserve">igure </w:t>
      </w:r>
      <w:r w:rsidR="5B7E86C0" w:rsidRPr="13D9F34B">
        <w:rPr>
          <w:rFonts w:ascii="Arial" w:hAnsi="Arial" w:cs="Arial"/>
          <w:b/>
          <w:bCs/>
          <w:sz w:val="24"/>
          <w:szCs w:val="24"/>
        </w:rPr>
        <w:t>1</w:t>
      </w:r>
      <w:r w:rsidR="7E377ABF" w:rsidRPr="13D9F34B">
        <w:rPr>
          <w:rFonts w:ascii="Arial" w:hAnsi="Arial" w:cs="Arial"/>
          <w:b/>
          <w:bCs/>
          <w:sz w:val="24"/>
          <w:szCs w:val="24"/>
        </w:rPr>
        <w:t>5</w:t>
      </w:r>
      <w:r w:rsidR="57B7592F" w:rsidRPr="13D9F34B">
        <w:rPr>
          <w:rFonts w:ascii="Arial" w:hAnsi="Arial" w:cs="Arial"/>
          <w:b/>
          <w:bCs/>
          <w:sz w:val="24"/>
          <w:szCs w:val="24"/>
        </w:rPr>
        <w:t>:</w:t>
      </w:r>
      <w:r w:rsidR="6F31C426" w:rsidRPr="13D9F34B">
        <w:rPr>
          <w:rFonts w:ascii="Arial" w:hAnsi="Arial" w:cs="Arial"/>
          <w:b/>
          <w:bCs/>
          <w:sz w:val="24"/>
          <w:szCs w:val="24"/>
        </w:rPr>
        <w:t xml:space="preserve"> Expression weighted cell type enrichment </w:t>
      </w:r>
      <w:r w:rsidR="26F01479" w:rsidRPr="13D9F34B">
        <w:rPr>
          <w:rFonts w:ascii="Arial" w:hAnsi="Arial" w:cs="Arial"/>
          <w:b/>
          <w:bCs/>
          <w:sz w:val="24"/>
          <w:szCs w:val="24"/>
        </w:rPr>
        <w:t xml:space="preserve">for </w:t>
      </w:r>
      <w:r w:rsidR="3C2DBE74" w:rsidRPr="13D9F34B">
        <w:rPr>
          <w:rFonts w:ascii="Arial" w:hAnsi="Arial" w:cs="Arial"/>
          <w:b/>
          <w:bCs/>
          <w:sz w:val="24"/>
          <w:szCs w:val="24"/>
        </w:rPr>
        <w:t xml:space="preserve">all </w:t>
      </w:r>
      <w:proofErr w:type="gramStart"/>
      <w:r w:rsidR="00A70FC4">
        <w:rPr>
          <w:rFonts w:ascii="Arial" w:hAnsi="Arial" w:cs="Arial"/>
          <w:b/>
          <w:bCs/>
          <w:sz w:val="24"/>
          <w:szCs w:val="24"/>
        </w:rPr>
        <w:t>46</w:t>
      </w:r>
      <w:proofErr w:type="gramEnd"/>
      <w:r w:rsidR="00A70FC4">
        <w:rPr>
          <w:rFonts w:ascii="Arial" w:hAnsi="Arial" w:cs="Arial"/>
          <w:b/>
          <w:bCs/>
          <w:sz w:val="24"/>
          <w:szCs w:val="24"/>
        </w:rPr>
        <w:t xml:space="preserve"> filtered </w:t>
      </w:r>
      <w:r w:rsidR="3C2DBE74" w:rsidRPr="13D9F34B">
        <w:rPr>
          <w:rFonts w:ascii="Arial" w:hAnsi="Arial" w:cs="Arial"/>
          <w:b/>
          <w:bCs/>
          <w:sz w:val="24"/>
          <w:szCs w:val="24"/>
        </w:rPr>
        <w:t xml:space="preserve">modules identified in the </w:t>
      </w:r>
      <w:r w:rsidR="02CD56C7" w:rsidRPr="13D9F34B">
        <w:rPr>
          <w:rFonts w:ascii="Arial" w:hAnsi="Arial" w:cs="Arial"/>
          <w:b/>
          <w:bCs/>
          <w:sz w:val="24"/>
          <w:szCs w:val="24"/>
        </w:rPr>
        <w:t>striatum</w:t>
      </w:r>
      <w:r w:rsidR="3C2DBE74" w:rsidRPr="13D9F34B">
        <w:rPr>
          <w:rFonts w:ascii="Arial" w:hAnsi="Arial" w:cs="Arial"/>
          <w:b/>
          <w:bCs/>
          <w:sz w:val="24"/>
          <w:szCs w:val="24"/>
        </w:rPr>
        <w:t xml:space="preserve">. </w:t>
      </w:r>
      <w:r w:rsidR="534CB08F" w:rsidRPr="13D9F34B">
        <w:rPr>
          <w:rFonts w:ascii="Arial" w:hAnsi="Arial" w:cs="Arial"/>
          <w:sz w:val="24"/>
          <w:szCs w:val="24"/>
        </w:rPr>
        <w:t xml:space="preserve">Cells </w:t>
      </w:r>
      <w:r w:rsidR="436DEB6F" w:rsidRPr="13D9F34B">
        <w:rPr>
          <w:rFonts w:ascii="Arial" w:hAnsi="Arial" w:cs="Arial"/>
          <w:sz w:val="24"/>
          <w:szCs w:val="24"/>
        </w:rPr>
        <w:t xml:space="preserve">are colored </w:t>
      </w:r>
      <w:r w:rsidR="769820F0" w:rsidRPr="13D9F34B">
        <w:rPr>
          <w:rFonts w:ascii="Arial" w:hAnsi="Arial" w:cs="Arial"/>
          <w:sz w:val="24"/>
          <w:szCs w:val="24"/>
        </w:rPr>
        <w:t xml:space="preserve">according to </w:t>
      </w:r>
      <w:r w:rsidR="7549ED3B" w:rsidRPr="13D9F34B">
        <w:rPr>
          <w:rFonts w:ascii="Arial" w:hAnsi="Arial" w:cs="Arial"/>
          <w:sz w:val="24"/>
          <w:szCs w:val="24"/>
        </w:rPr>
        <w:t xml:space="preserve">the BH </w:t>
      </w:r>
      <w:r w:rsidR="45230843" w:rsidRPr="13D9F34B">
        <w:rPr>
          <w:rFonts w:ascii="Arial" w:hAnsi="Arial" w:cs="Arial"/>
          <w:sz w:val="24"/>
          <w:szCs w:val="24"/>
        </w:rPr>
        <w:t>corrected</w:t>
      </w:r>
      <w:r w:rsidR="45230843" w:rsidRPr="13D9F34B">
        <w:rPr>
          <w:rFonts w:ascii="Arial" w:hAnsi="Arial" w:cs="Arial"/>
          <w:i/>
          <w:iCs/>
          <w:sz w:val="24"/>
          <w:szCs w:val="24"/>
        </w:rPr>
        <w:t xml:space="preserve"> </w:t>
      </w:r>
      <w:r w:rsidR="68C76D33" w:rsidRPr="13D9F34B">
        <w:rPr>
          <w:rFonts w:ascii="Arial" w:hAnsi="Arial" w:cs="Arial"/>
          <w:i/>
          <w:iCs/>
          <w:sz w:val="24"/>
          <w:szCs w:val="24"/>
        </w:rPr>
        <w:t>P</w:t>
      </w:r>
      <w:r w:rsidR="45230843" w:rsidRPr="13D9F34B">
        <w:rPr>
          <w:rFonts w:ascii="Arial" w:hAnsi="Arial" w:cs="Arial"/>
          <w:sz w:val="24"/>
          <w:szCs w:val="24"/>
        </w:rPr>
        <w:t>-value</w:t>
      </w:r>
      <w:r w:rsidR="5FBB642F" w:rsidRPr="13D9F34B">
        <w:rPr>
          <w:rFonts w:ascii="Arial" w:hAnsi="Arial" w:cs="Arial"/>
          <w:sz w:val="24"/>
          <w:szCs w:val="24"/>
        </w:rPr>
        <w:t xml:space="preserve"> (</w:t>
      </w:r>
      <w:r w:rsidR="50C3FCFF" w:rsidRPr="13D9F34B">
        <w:rPr>
          <w:rFonts w:ascii="Arial" w:hAnsi="Arial" w:cs="Arial"/>
          <w:i/>
          <w:iCs/>
          <w:sz w:val="24"/>
          <w:szCs w:val="24"/>
        </w:rPr>
        <w:t>Q</w:t>
      </w:r>
      <w:r w:rsidR="5FBB642F" w:rsidRPr="13D9F34B">
        <w:rPr>
          <w:rFonts w:ascii="Arial" w:hAnsi="Arial" w:cs="Arial"/>
          <w:sz w:val="24"/>
          <w:szCs w:val="24"/>
        </w:rPr>
        <w:t xml:space="preserve"> &lt;</w:t>
      </w:r>
      <w:r w:rsidR="1B0E27B5" w:rsidRPr="13D9F34B">
        <w:rPr>
          <w:rFonts w:ascii="Arial" w:hAnsi="Arial" w:cs="Arial"/>
          <w:sz w:val="24"/>
          <w:szCs w:val="24"/>
        </w:rPr>
        <w:t xml:space="preserve"> 0.05) for cell type enrichment,</w:t>
      </w:r>
      <w:r w:rsidR="5FBB642F" w:rsidRPr="13D9F34B">
        <w:rPr>
          <w:rFonts w:ascii="Arial" w:hAnsi="Arial" w:cs="Arial"/>
          <w:sz w:val="24"/>
          <w:szCs w:val="24"/>
        </w:rPr>
        <w:t xml:space="preserve"> </w:t>
      </w:r>
      <w:r w:rsidR="45230843" w:rsidRPr="13D9F34B">
        <w:rPr>
          <w:rFonts w:ascii="Arial" w:hAnsi="Arial" w:cs="Arial"/>
          <w:sz w:val="24"/>
          <w:szCs w:val="24"/>
        </w:rPr>
        <w:t>accounting f</w:t>
      </w:r>
      <w:r w:rsidR="30566056" w:rsidRPr="13D9F34B">
        <w:rPr>
          <w:rFonts w:ascii="Arial" w:hAnsi="Arial" w:cs="Arial"/>
          <w:sz w:val="24"/>
          <w:szCs w:val="24"/>
        </w:rPr>
        <w:t xml:space="preserve">or </w:t>
      </w:r>
      <w:r w:rsidR="5447C7D9" w:rsidRPr="13D9F34B">
        <w:rPr>
          <w:rFonts w:ascii="Arial" w:hAnsi="Arial" w:cs="Arial"/>
          <w:sz w:val="24"/>
          <w:szCs w:val="24"/>
        </w:rPr>
        <w:t>690</w:t>
      </w:r>
      <w:r w:rsidR="30566056" w:rsidRPr="13D9F34B">
        <w:rPr>
          <w:rFonts w:ascii="Arial" w:hAnsi="Arial" w:cs="Arial"/>
          <w:sz w:val="24"/>
          <w:szCs w:val="24"/>
        </w:rPr>
        <w:t xml:space="preserve"> multiple comparisons </w:t>
      </w:r>
      <w:r w:rsidR="5FBB642F" w:rsidRPr="13D9F34B">
        <w:rPr>
          <w:rFonts w:ascii="Arial" w:hAnsi="Arial" w:cs="Arial"/>
          <w:sz w:val="24"/>
          <w:szCs w:val="24"/>
        </w:rPr>
        <w:t>across all modules and cell types</w:t>
      </w:r>
      <w:r w:rsidR="55318689" w:rsidRPr="13D9F34B">
        <w:rPr>
          <w:rFonts w:ascii="Arial" w:hAnsi="Arial" w:cs="Arial"/>
          <w:sz w:val="24"/>
          <w:szCs w:val="24"/>
        </w:rPr>
        <w:t xml:space="preserve">. The </w:t>
      </w:r>
      <w:r w:rsidR="54C0ECB3" w:rsidRPr="13D9F34B">
        <w:rPr>
          <w:rFonts w:ascii="Arial" w:hAnsi="Arial" w:cs="Arial"/>
          <w:sz w:val="24"/>
          <w:szCs w:val="24"/>
        </w:rPr>
        <w:t>x-</w:t>
      </w:r>
      <w:r w:rsidR="702B8C58" w:rsidRPr="13D9F34B">
        <w:rPr>
          <w:rFonts w:ascii="Arial" w:hAnsi="Arial" w:cs="Arial"/>
          <w:sz w:val="24"/>
          <w:szCs w:val="24"/>
        </w:rPr>
        <w:t xml:space="preserve">axis displays the cell </w:t>
      </w:r>
      <w:r w:rsidR="57C69810" w:rsidRPr="13D9F34B">
        <w:rPr>
          <w:rFonts w:ascii="Arial" w:hAnsi="Arial" w:cs="Arial"/>
          <w:sz w:val="24"/>
          <w:szCs w:val="24"/>
        </w:rPr>
        <w:t>types: IN = interneuron, PV = Parvalbumin, ‘Cil Ependymal’ = cilia ependymal cells</w:t>
      </w:r>
      <w:r w:rsidR="067B3166" w:rsidRPr="13D9F34B">
        <w:rPr>
          <w:rFonts w:ascii="Arial" w:hAnsi="Arial" w:cs="Arial"/>
          <w:sz w:val="24"/>
          <w:szCs w:val="24"/>
        </w:rPr>
        <w:t xml:space="preserve"> and</w:t>
      </w:r>
      <w:r w:rsidR="57C69810" w:rsidRPr="13D9F34B">
        <w:rPr>
          <w:rFonts w:ascii="Arial" w:hAnsi="Arial" w:cs="Arial"/>
          <w:sz w:val="24"/>
          <w:szCs w:val="24"/>
        </w:rPr>
        <w:t xml:space="preserve"> ‘Sec Ependymal’ = secretory ependymal cells</w:t>
      </w:r>
      <w:r w:rsidR="6D702F4E" w:rsidRPr="13D9F34B">
        <w:rPr>
          <w:rFonts w:ascii="Arial" w:hAnsi="Arial" w:cs="Arial"/>
          <w:sz w:val="24"/>
          <w:szCs w:val="24"/>
        </w:rPr>
        <w:t xml:space="preserve">. </w:t>
      </w:r>
      <w:r w:rsidR="30FE632A" w:rsidRPr="13D9F34B">
        <w:rPr>
          <w:rFonts w:ascii="Arial" w:hAnsi="Arial" w:cs="Arial"/>
          <w:sz w:val="24"/>
          <w:szCs w:val="24"/>
        </w:rPr>
        <w:t>The y</w:t>
      </w:r>
      <w:r w:rsidR="55318689" w:rsidRPr="13D9F34B">
        <w:rPr>
          <w:rFonts w:ascii="Arial" w:hAnsi="Arial" w:cs="Arial"/>
          <w:sz w:val="24"/>
          <w:szCs w:val="24"/>
        </w:rPr>
        <w:t>-axis displays the module</w:t>
      </w:r>
      <w:r w:rsidR="5098D5D8" w:rsidRPr="13D9F34B">
        <w:rPr>
          <w:rFonts w:ascii="Arial" w:hAnsi="Arial" w:cs="Arial"/>
          <w:sz w:val="24"/>
          <w:szCs w:val="24"/>
        </w:rPr>
        <w:t xml:space="preserve"> names</w:t>
      </w:r>
      <w:r w:rsidR="2628D803" w:rsidRPr="13D9F34B">
        <w:rPr>
          <w:rFonts w:ascii="Arial" w:hAnsi="Arial" w:cs="Arial"/>
          <w:sz w:val="24"/>
          <w:szCs w:val="24"/>
        </w:rPr>
        <w:t>.</w:t>
      </w:r>
    </w:p>
    <w:p w14:paraId="1D1BA6BE" w14:textId="64E537D8" w:rsidR="006F03CA" w:rsidRDefault="001873E8" w:rsidP="00B0628E">
      <w:r>
        <w:rPr>
          <w:noProof/>
        </w:rPr>
        <w:lastRenderedPageBreak/>
        <w:drawing>
          <wp:inline distT="0" distB="0" distL="0" distR="0" wp14:anchorId="7E55A4F4" wp14:editId="4EEFB416">
            <wp:extent cx="5686425" cy="5731510"/>
            <wp:effectExtent l="0" t="0" r="9525" b="2540"/>
            <wp:docPr id="1743531537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31537" name="Picture 1" descr="A graph of different colored ba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747EC" w14:textId="77777777" w:rsidR="004941B6" w:rsidRDefault="004941B6" w:rsidP="21830AC6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381B737" w14:textId="74B49C82" w:rsidR="007269D6" w:rsidRPr="00F42DE2" w:rsidRDefault="77756A77" w:rsidP="13D9F34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13D9F34B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6EEAA726" w:rsidRPr="13D9F34B">
        <w:rPr>
          <w:rFonts w:ascii="Arial" w:hAnsi="Arial" w:cs="Arial"/>
          <w:b/>
          <w:bCs/>
          <w:sz w:val="24"/>
          <w:szCs w:val="24"/>
        </w:rPr>
        <w:t>F</w:t>
      </w:r>
      <w:r w:rsidRPr="13D9F34B">
        <w:rPr>
          <w:rFonts w:ascii="Arial" w:hAnsi="Arial" w:cs="Arial"/>
          <w:b/>
          <w:bCs/>
          <w:sz w:val="24"/>
          <w:szCs w:val="24"/>
        </w:rPr>
        <w:t>igure 1</w:t>
      </w:r>
      <w:r w:rsidR="5B837976" w:rsidRPr="13D9F34B">
        <w:rPr>
          <w:rFonts w:ascii="Arial" w:hAnsi="Arial" w:cs="Arial"/>
          <w:b/>
          <w:bCs/>
          <w:sz w:val="24"/>
          <w:szCs w:val="24"/>
        </w:rPr>
        <w:t>6</w:t>
      </w:r>
      <w:r w:rsidR="3580A679" w:rsidRPr="13D9F34B">
        <w:rPr>
          <w:rFonts w:ascii="Arial" w:hAnsi="Arial" w:cs="Arial"/>
          <w:b/>
          <w:bCs/>
          <w:sz w:val="24"/>
          <w:szCs w:val="24"/>
        </w:rPr>
        <w:t xml:space="preserve">: </w:t>
      </w:r>
      <w:r w:rsidR="1A99D7B8" w:rsidRPr="13D9F34B">
        <w:rPr>
          <w:rFonts w:ascii="Arial" w:hAnsi="Arial" w:cs="Arial"/>
          <w:b/>
          <w:bCs/>
          <w:sz w:val="24"/>
          <w:szCs w:val="24"/>
        </w:rPr>
        <w:t>C</w:t>
      </w:r>
      <w:r w:rsidR="3580A679" w:rsidRPr="13D9F34B">
        <w:rPr>
          <w:rFonts w:ascii="Arial" w:hAnsi="Arial" w:cs="Arial"/>
          <w:b/>
          <w:bCs/>
          <w:sz w:val="24"/>
          <w:szCs w:val="24"/>
        </w:rPr>
        <w:t>ell type enrichment of genes annotated to the</w:t>
      </w:r>
      <w:r w:rsidR="00A63F55">
        <w:rPr>
          <w:rFonts w:ascii="Arial" w:hAnsi="Arial" w:cs="Arial"/>
          <w:b/>
          <w:bCs/>
          <w:sz w:val="24"/>
          <w:szCs w:val="24"/>
        </w:rPr>
        <w:t xml:space="preserve"> red,</w:t>
      </w:r>
      <w:r w:rsidR="3580A679" w:rsidRPr="13D9F3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3580A679" w:rsidRPr="13D9F34B">
        <w:rPr>
          <w:rFonts w:ascii="Arial" w:hAnsi="Arial" w:cs="Arial"/>
          <w:b/>
          <w:bCs/>
          <w:sz w:val="24"/>
          <w:szCs w:val="24"/>
        </w:rPr>
        <w:t>green</w:t>
      </w:r>
      <w:proofErr w:type="gramEnd"/>
      <w:r w:rsidR="00A63F55">
        <w:rPr>
          <w:rFonts w:ascii="Arial" w:hAnsi="Arial" w:cs="Arial"/>
          <w:b/>
          <w:bCs/>
          <w:sz w:val="24"/>
          <w:szCs w:val="24"/>
        </w:rPr>
        <w:t xml:space="preserve"> </w:t>
      </w:r>
      <w:r w:rsidR="1EEAA3A0" w:rsidRPr="13D9F34B">
        <w:rPr>
          <w:rFonts w:ascii="Arial" w:hAnsi="Arial" w:cs="Arial"/>
          <w:b/>
          <w:bCs/>
          <w:sz w:val="24"/>
          <w:szCs w:val="24"/>
        </w:rPr>
        <w:t>and yellow</w:t>
      </w:r>
      <w:r w:rsidR="3580A679" w:rsidRPr="13D9F34B">
        <w:rPr>
          <w:rFonts w:ascii="Arial" w:hAnsi="Arial" w:cs="Arial"/>
          <w:b/>
          <w:bCs/>
          <w:sz w:val="24"/>
          <w:szCs w:val="24"/>
        </w:rPr>
        <w:t xml:space="preserve"> module hub probes</w:t>
      </w:r>
      <w:r w:rsidR="64B666CC" w:rsidRPr="13D9F34B">
        <w:rPr>
          <w:rFonts w:ascii="Arial" w:hAnsi="Arial" w:cs="Arial"/>
          <w:b/>
          <w:bCs/>
          <w:sz w:val="24"/>
          <w:szCs w:val="24"/>
        </w:rPr>
        <w:t xml:space="preserve"> and lavenderblush3 module probes</w:t>
      </w:r>
      <w:r w:rsidR="3580A679" w:rsidRPr="13D9F34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="3580A679" w:rsidRPr="13D9F34B">
        <w:rPr>
          <w:rFonts w:ascii="Arial" w:hAnsi="Arial" w:cs="Arial"/>
          <w:b/>
          <w:bCs/>
          <w:sz w:val="24"/>
          <w:szCs w:val="24"/>
        </w:rPr>
        <w:t>is preserved</w:t>
      </w:r>
      <w:proofErr w:type="gramEnd"/>
      <w:r w:rsidR="3580A679" w:rsidRPr="13D9F34B">
        <w:rPr>
          <w:rFonts w:ascii="Arial" w:hAnsi="Arial" w:cs="Arial"/>
          <w:b/>
          <w:bCs/>
          <w:sz w:val="24"/>
          <w:szCs w:val="24"/>
        </w:rPr>
        <w:t xml:space="preserve"> in </w:t>
      </w:r>
      <w:r w:rsidR="01510851" w:rsidRPr="13D9F34B">
        <w:rPr>
          <w:rFonts w:ascii="Arial" w:hAnsi="Arial" w:cs="Arial"/>
          <w:b/>
          <w:bCs/>
          <w:sz w:val="24"/>
          <w:szCs w:val="24"/>
        </w:rPr>
        <w:t xml:space="preserve">the </w:t>
      </w:r>
      <w:r w:rsidR="19F1B01B" w:rsidRPr="13D9F34B">
        <w:rPr>
          <w:rFonts w:ascii="Arial" w:hAnsi="Arial" w:cs="Arial"/>
          <w:b/>
          <w:bCs/>
          <w:sz w:val="24"/>
          <w:szCs w:val="24"/>
        </w:rPr>
        <w:t>R6/2 HD mouse model</w:t>
      </w:r>
      <w:r w:rsidR="3580A679" w:rsidRPr="13D9F34B">
        <w:rPr>
          <w:rFonts w:ascii="Arial" w:hAnsi="Arial" w:cs="Arial"/>
          <w:b/>
          <w:bCs/>
          <w:sz w:val="24"/>
          <w:szCs w:val="24"/>
        </w:rPr>
        <w:t xml:space="preserve">. </w:t>
      </w:r>
      <w:r w:rsidR="3580A679" w:rsidRPr="13D9F34B">
        <w:rPr>
          <w:rFonts w:ascii="Arial" w:hAnsi="Arial" w:cs="Arial"/>
          <w:sz w:val="24"/>
          <w:szCs w:val="24"/>
        </w:rPr>
        <w:t>The cell type enrichment of genes annotated to</w:t>
      </w:r>
      <w:r w:rsidR="2574B007" w:rsidRPr="13D9F34B">
        <w:rPr>
          <w:rFonts w:ascii="Arial" w:hAnsi="Arial" w:cs="Arial"/>
          <w:sz w:val="24"/>
          <w:szCs w:val="24"/>
        </w:rPr>
        <w:t xml:space="preserve"> the hub probes in</w:t>
      </w:r>
      <w:r w:rsidR="4614D351" w:rsidRPr="13D9F34B">
        <w:rPr>
          <w:rFonts w:ascii="Arial" w:hAnsi="Arial" w:cs="Arial"/>
          <w:sz w:val="24"/>
          <w:szCs w:val="24"/>
        </w:rPr>
        <w:t xml:space="preserve"> (</w:t>
      </w:r>
      <w:r w:rsidR="4614D351" w:rsidRPr="13D9F34B">
        <w:rPr>
          <w:rFonts w:ascii="Arial" w:hAnsi="Arial" w:cs="Arial"/>
          <w:b/>
          <w:bCs/>
          <w:sz w:val="24"/>
          <w:szCs w:val="24"/>
        </w:rPr>
        <w:t>a</w:t>
      </w:r>
      <w:r w:rsidR="4614D351" w:rsidRPr="13D9F34B">
        <w:rPr>
          <w:rFonts w:ascii="Arial" w:hAnsi="Arial" w:cs="Arial"/>
          <w:sz w:val="24"/>
          <w:szCs w:val="24"/>
        </w:rPr>
        <w:t>) the red</w:t>
      </w:r>
      <w:r w:rsidR="5614B2DD" w:rsidRPr="13D9F34B">
        <w:rPr>
          <w:rFonts w:ascii="Arial" w:hAnsi="Arial" w:cs="Arial"/>
          <w:sz w:val="24"/>
          <w:szCs w:val="24"/>
        </w:rPr>
        <w:t xml:space="preserve"> module</w:t>
      </w:r>
      <w:r w:rsidR="4614D351" w:rsidRPr="13D9F34B">
        <w:rPr>
          <w:rFonts w:ascii="Arial" w:hAnsi="Arial" w:cs="Arial"/>
          <w:sz w:val="24"/>
          <w:szCs w:val="24"/>
        </w:rPr>
        <w:t>, (</w:t>
      </w:r>
      <w:r w:rsidR="4614D351" w:rsidRPr="13D9F34B">
        <w:rPr>
          <w:rFonts w:ascii="Arial" w:hAnsi="Arial" w:cs="Arial"/>
          <w:b/>
          <w:bCs/>
          <w:sz w:val="24"/>
          <w:szCs w:val="24"/>
        </w:rPr>
        <w:t>b</w:t>
      </w:r>
      <w:r w:rsidR="4614D351" w:rsidRPr="13D9F34B">
        <w:rPr>
          <w:rFonts w:ascii="Arial" w:hAnsi="Arial" w:cs="Arial"/>
          <w:sz w:val="24"/>
          <w:szCs w:val="24"/>
        </w:rPr>
        <w:t>)</w:t>
      </w:r>
      <w:r w:rsidR="3580A679" w:rsidRPr="13D9F34B">
        <w:rPr>
          <w:rFonts w:ascii="Arial" w:hAnsi="Arial" w:cs="Arial"/>
          <w:sz w:val="24"/>
          <w:szCs w:val="24"/>
        </w:rPr>
        <w:t xml:space="preserve"> the green</w:t>
      </w:r>
      <w:r w:rsidR="3D8779E7" w:rsidRPr="13D9F34B">
        <w:rPr>
          <w:rFonts w:ascii="Arial" w:hAnsi="Arial" w:cs="Arial"/>
          <w:sz w:val="24"/>
          <w:szCs w:val="24"/>
        </w:rPr>
        <w:t xml:space="preserve"> module</w:t>
      </w:r>
      <w:r w:rsidR="315B9C8C" w:rsidRPr="13D9F34B">
        <w:rPr>
          <w:rFonts w:ascii="Arial" w:hAnsi="Arial" w:cs="Arial"/>
          <w:sz w:val="24"/>
          <w:szCs w:val="24"/>
        </w:rPr>
        <w:t xml:space="preserve">, </w:t>
      </w:r>
      <w:r w:rsidR="192A2E32" w:rsidRPr="13D9F34B">
        <w:rPr>
          <w:rFonts w:ascii="Arial" w:hAnsi="Arial" w:cs="Arial"/>
          <w:sz w:val="24"/>
          <w:szCs w:val="24"/>
        </w:rPr>
        <w:t>(</w:t>
      </w:r>
      <w:r w:rsidR="192A2E32" w:rsidRPr="13D9F34B">
        <w:rPr>
          <w:rFonts w:ascii="Arial" w:hAnsi="Arial" w:cs="Arial"/>
          <w:b/>
          <w:bCs/>
          <w:sz w:val="24"/>
          <w:szCs w:val="24"/>
        </w:rPr>
        <w:t>c</w:t>
      </w:r>
      <w:r w:rsidR="192A2E32" w:rsidRPr="13D9F34B">
        <w:rPr>
          <w:rFonts w:ascii="Arial" w:hAnsi="Arial" w:cs="Arial"/>
          <w:sz w:val="24"/>
          <w:szCs w:val="24"/>
        </w:rPr>
        <w:t>) the yellow</w:t>
      </w:r>
      <w:r w:rsidR="229E1954" w:rsidRPr="13D9F34B">
        <w:rPr>
          <w:rFonts w:ascii="Arial" w:hAnsi="Arial" w:cs="Arial"/>
          <w:sz w:val="24"/>
          <w:szCs w:val="24"/>
        </w:rPr>
        <w:t xml:space="preserve"> module</w:t>
      </w:r>
      <w:r w:rsidR="3580A679" w:rsidRPr="13D9F34B">
        <w:rPr>
          <w:rFonts w:ascii="Arial" w:hAnsi="Arial" w:cs="Arial"/>
          <w:sz w:val="24"/>
          <w:szCs w:val="24"/>
        </w:rPr>
        <w:t>,</w:t>
      </w:r>
      <w:r w:rsidR="7EB62E3A" w:rsidRPr="13D9F34B">
        <w:rPr>
          <w:rFonts w:ascii="Arial" w:hAnsi="Arial" w:cs="Arial"/>
          <w:sz w:val="24"/>
          <w:szCs w:val="24"/>
        </w:rPr>
        <w:t xml:space="preserve"> and</w:t>
      </w:r>
      <w:r w:rsidR="3580A679" w:rsidRPr="13D9F34B">
        <w:rPr>
          <w:rFonts w:ascii="Arial" w:hAnsi="Arial" w:cs="Arial"/>
          <w:sz w:val="24"/>
          <w:szCs w:val="24"/>
        </w:rPr>
        <w:t xml:space="preserve"> </w:t>
      </w:r>
      <w:r w:rsidR="315B9C8C" w:rsidRPr="13D9F34B">
        <w:rPr>
          <w:rFonts w:ascii="Arial" w:hAnsi="Arial" w:cs="Arial"/>
          <w:sz w:val="24"/>
          <w:szCs w:val="24"/>
        </w:rPr>
        <w:t>(</w:t>
      </w:r>
      <w:r w:rsidR="315B9C8C" w:rsidRPr="13D9F34B">
        <w:rPr>
          <w:rFonts w:ascii="Arial" w:hAnsi="Arial" w:cs="Arial"/>
          <w:b/>
          <w:bCs/>
          <w:sz w:val="24"/>
          <w:szCs w:val="24"/>
        </w:rPr>
        <w:t>d</w:t>
      </w:r>
      <w:r w:rsidR="315B9C8C" w:rsidRPr="13D9F34B">
        <w:rPr>
          <w:rFonts w:ascii="Arial" w:hAnsi="Arial" w:cs="Arial"/>
          <w:sz w:val="24"/>
          <w:szCs w:val="24"/>
        </w:rPr>
        <w:t>)</w:t>
      </w:r>
      <w:r w:rsidR="79FDF16C" w:rsidRPr="13D9F34B">
        <w:rPr>
          <w:rFonts w:ascii="Arial" w:hAnsi="Arial" w:cs="Arial"/>
          <w:sz w:val="24"/>
          <w:szCs w:val="24"/>
        </w:rPr>
        <w:t xml:space="preserve"> all probes in</w:t>
      </w:r>
      <w:r w:rsidR="315B9C8C" w:rsidRPr="13D9F34B">
        <w:rPr>
          <w:rFonts w:ascii="Arial" w:hAnsi="Arial" w:cs="Arial"/>
          <w:sz w:val="24"/>
          <w:szCs w:val="24"/>
        </w:rPr>
        <w:t xml:space="preserve"> </w:t>
      </w:r>
      <w:r w:rsidR="6FC99711" w:rsidRPr="13D9F34B">
        <w:rPr>
          <w:rFonts w:ascii="Arial" w:hAnsi="Arial" w:cs="Arial"/>
          <w:sz w:val="24"/>
          <w:szCs w:val="24"/>
        </w:rPr>
        <w:t>the lavenderblush</w:t>
      </w:r>
      <w:r w:rsidR="5A00B9B9" w:rsidRPr="13D9F34B">
        <w:rPr>
          <w:rFonts w:ascii="Arial" w:hAnsi="Arial" w:cs="Arial"/>
          <w:sz w:val="24"/>
          <w:szCs w:val="24"/>
        </w:rPr>
        <w:t>3</w:t>
      </w:r>
      <w:r w:rsidR="6FC99711" w:rsidRPr="13D9F34B">
        <w:rPr>
          <w:rFonts w:ascii="Arial" w:hAnsi="Arial" w:cs="Arial"/>
          <w:sz w:val="24"/>
          <w:szCs w:val="24"/>
        </w:rPr>
        <w:t xml:space="preserve"> module </w:t>
      </w:r>
      <w:r w:rsidR="5082B095" w:rsidRPr="13D9F34B">
        <w:rPr>
          <w:rFonts w:ascii="Arial" w:hAnsi="Arial" w:cs="Arial"/>
          <w:sz w:val="24"/>
          <w:szCs w:val="24"/>
        </w:rPr>
        <w:t>using a snRNA-seq dataset generated in the striatum of</w:t>
      </w:r>
      <w:r w:rsidR="3580A679" w:rsidRPr="13D9F34B">
        <w:rPr>
          <w:rFonts w:ascii="Arial" w:hAnsi="Arial" w:cs="Arial"/>
          <w:sz w:val="24"/>
          <w:szCs w:val="24"/>
        </w:rPr>
        <w:t xml:space="preserve"> the STR </w:t>
      </w:r>
      <w:r w:rsidR="1EE3C4C5" w:rsidRPr="13D9F34B">
        <w:rPr>
          <w:rFonts w:ascii="Arial" w:hAnsi="Arial" w:cs="Arial"/>
          <w:sz w:val="24"/>
          <w:szCs w:val="24"/>
        </w:rPr>
        <w:t>R6/2 HD mouse</w:t>
      </w:r>
      <w:r w:rsidR="3C705627" w:rsidRPr="13D9F34B">
        <w:rPr>
          <w:rFonts w:ascii="Arial" w:hAnsi="Arial" w:cs="Arial"/>
          <w:sz w:val="24"/>
          <w:szCs w:val="24"/>
        </w:rPr>
        <w:t xml:space="preserve">, </w:t>
      </w:r>
      <w:r w:rsidR="3580A679" w:rsidRPr="13D9F34B">
        <w:rPr>
          <w:rFonts w:ascii="Arial" w:hAnsi="Arial" w:cs="Arial"/>
          <w:sz w:val="24"/>
          <w:szCs w:val="24"/>
        </w:rPr>
        <w:t xml:space="preserve">obtained from Lee et al., 2020. The </w:t>
      </w:r>
      <w:r w:rsidR="641E1635" w:rsidRPr="13D9F34B">
        <w:rPr>
          <w:rFonts w:ascii="Arial" w:hAnsi="Arial" w:cs="Arial"/>
          <w:sz w:val="24"/>
          <w:szCs w:val="24"/>
        </w:rPr>
        <w:t>x</w:t>
      </w:r>
      <w:r w:rsidR="3580A679" w:rsidRPr="13D9F34B">
        <w:rPr>
          <w:rFonts w:ascii="Arial" w:hAnsi="Arial" w:cs="Arial"/>
          <w:sz w:val="24"/>
          <w:szCs w:val="24"/>
        </w:rPr>
        <w:t>-axis displays the cell type</w:t>
      </w:r>
      <w:r w:rsidR="4917BAB9" w:rsidRPr="13D9F34B">
        <w:rPr>
          <w:rFonts w:ascii="Arial" w:hAnsi="Arial" w:cs="Arial"/>
          <w:sz w:val="24"/>
          <w:szCs w:val="24"/>
        </w:rPr>
        <w:t>: IN = interneuron, PV = Parvalbumin, ‘Cil Ependymal’ = cilia ependymal cells, ‘Sec Ependymal’ = secretory ependymal cells and ‘Neur</w:t>
      </w:r>
      <w:r w:rsidR="10015BA0" w:rsidRPr="13D9F34B">
        <w:rPr>
          <w:rFonts w:ascii="Arial" w:hAnsi="Arial" w:cs="Arial"/>
          <w:sz w:val="24"/>
          <w:szCs w:val="24"/>
        </w:rPr>
        <w:t>al</w:t>
      </w:r>
      <w:r w:rsidR="4917BAB9" w:rsidRPr="13D9F34B">
        <w:rPr>
          <w:rFonts w:ascii="Arial" w:hAnsi="Arial" w:cs="Arial"/>
          <w:sz w:val="24"/>
          <w:szCs w:val="24"/>
        </w:rPr>
        <w:t xml:space="preserve"> Prog’ = neural progenitor cells</w:t>
      </w:r>
      <w:r w:rsidR="3580A679" w:rsidRPr="13D9F34B">
        <w:rPr>
          <w:rFonts w:ascii="Arial" w:hAnsi="Arial" w:cs="Arial"/>
          <w:sz w:val="24"/>
          <w:szCs w:val="24"/>
        </w:rPr>
        <w:t>. BH significant enrichment (</w:t>
      </w:r>
      <w:r w:rsidR="69CF1572" w:rsidRPr="13D9F34B">
        <w:rPr>
          <w:rFonts w:ascii="Arial" w:hAnsi="Arial" w:cs="Arial"/>
          <w:i/>
          <w:iCs/>
          <w:sz w:val="24"/>
          <w:szCs w:val="24"/>
        </w:rPr>
        <w:t>Q</w:t>
      </w:r>
      <w:r w:rsidR="3580A679" w:rsidRPr="13D9F34B">
        <w:rPr>
          <w:rFonts w:ascii="Arial" w:hAnsi="Arial" w:cs="Arial"/>
          <w:sz w:val="24"/>
          <w:szCs w:val="24"/>
        </w:rPr>
        <w:t xml:space="preserve"> &lt; 0.05) </w:t>
      </w:r>
      <w:proofErr w:type="gramStart"/>
      <w:r w:rsidR="3580A679" w:rsidRPr="13D9F34B">
        <w:rPr>
          <w:rFonts w:ascii="Arial" w:hAnsi="Arial" w:cs="Arial"/>
          <w:sz w:val="24"/>
          <w:szCs w:val="24"/>
        </w:rPr>
        <w:t>is denoted</w:t>
      </w:r>
      <w:proofErr w:type="gramEnd"/>
      <w:r w:rsidR="3580A679" w:rsidRPr="13D9F34B">
        <w:rPr>
          <w:rFonts w:ascii="Arial" w:hAnsi="Arial" w:cs="Arial"/>
          <w:sz w:val="24"/>
          <w:szCs w:val="24"/>
        </w:rPr>
        <w:t xml:space="preserve"> with an asterisk. The </w:t>
      </w:r>
      <w:r w:rsidR="689B9EA0" w:rsidRPr="13D9F34B">
        <w:rPr>
          <w:rFonts w:ascii="Arial" w:hAnsi="Arial" w:cs="Arial"/>
          <w:sz w:val="24"/>
          <w:szCs w:val="24"/>
        </w:rPr>
        <w:t>y</w:t>
      </w:r>
      <w:r w:rsidR="3580A679" w:rsidRPr="13D9F34B">
        <w:rPr>
          <w:rFonts w:ascii="Arial" w:hAnsi="Arial" w:cs="Arial"/>
          <w:sz w:val="24"/>
          <w:szCs w:val="24"/>
        </w:rPr>
        <w:t>-axis displays the number of standard deviations from the mean expression for the genes in each module, relative to the bootstrappe</w:t>
      </w:r>
      <w:r w:rsidR="10015BA0" w:rsidRPr="13D9F34B">
        <w:rPr>
          <w:rFonts w:ascii="Arial" w:hAnsi="Arial" w:cs="Arial"/>
          <w:sz w:val="24"/>
          <w:szCs w:val="24"/>
        </w:rPr>
        <w:t>d</w:t>
      </w:r>
      <w:r w:rsidR="10015BA0">
        <w:t xml:space="preserve"> </w:t>
      </w:r>
      <w:r w:rsidR="10015BA0" w:rsidRPr="13D9F34B">
        <w:rPr>
          <w:rFonts w:ascii="Arial" w:hAnsi="Arial" w:cs="Arial"/>
          <w:sz w:val="24"/>
          <w:szCs w:val="24"/>
        </w:rPr>
        <w:t xml:space="preserve">mean for the </w:t>
      </w:r>
      <w:proofErr w:type="gramStart"/>
      <w:r w:rsidR="10015BA0" w:rsidRPr="13D9F34B">
        <w:rPr>
          <w:rFonts w:ascii="Arial" w:hAnsi="Arial" w:cs="Arial"/>
          <w:sz w:val="24"/>
          <w:szCs w:val="24"/>
        </w:rPr>
        <w:t>particular cell</w:t>
      </w:r>
      <w:proofErr w:type="gramEnd"/>
      <w:r w:rsidR="10015BA0" w:rsidRPr="13D9F34B">
        <w:rPr>
          <w:rFonts w:ascii="Arial" w:hAnsi="Arial" w:cs="Arial"/>
          <w:sz w:val="24"/>
          <w:szCs w:val="24"/>
        </w:rPr>
        <w:t xml:space="preserve"> type</w:t>
      </w:r>
      <w:r w:rsidR="06A06F07" w:rsidRPr="13D9F34B">
        <w:rPr>
          <w:rFonts w:ascii="Arial" w:hAnsi="Arial" w:cs="Arial"/>
          <w:sz w:val="24"/>
          <w:szCs w:val="24"/>
        </w:rPr>
        <w:t xml:space="preserve">. </w:t>
      </w:r>
    </w:p>
    <w:sectPr w:rsidR="007269D6" w:rsidRPr="00F42DE2" w:rsidSect="00551B6C">
      <w:headerReference w:type="default" r:id="rId43"/>
      <w:footerReference w:type="default" r:id="rId4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27254" w14:textId="77777777" w:rsidR="00051AB6" w:rsidRDefault="00051AB6">
      <w:pPr>
        <w:spacing w:after="0" w:line="240" w:lineRule="auto"/>
      </w:pPr>
      <w:r>
        <w:separator/>
      </w:r>
    </w:p>
  </w:endnote>
  <w:endnote w:type="continuationSeparator" w:id="0">
    <w:p w14:paraId="0C38486A" w14:textId="77777777" w:rsidR="00051AB6" w:rsidRDefault="00051AB6">
      <w:pPr>
        <w:spacing w:after="0" w:line="240" w:lineRule="auto"/>
      </w:pPr>
      <w:r>
        <w:continuationSeparator/>
      </w:r>
    </w:p>
  </w:endnote>
  <w:endnote w:type="continuationNotice" w:id="1">
    <w:p w14:paraId="124184BF" w14:textId="77777777" w:rsidR="00051AB6" w:rsidRDefault="00051A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79407FCB" w14:textId="77777777" w:rsidTr="13D9F34B">
      <w:trPr>
        <w:trHeight w:val="300"/>
      </w:trPr>
      <w:tc>
        <w:tcPr>
          <w:tcW w:w="4650" w:type="dxa"/>
        </w:tcPr>
        <w:p w14:paraId="4E929547" w14:textId="1D78FD56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2ED7C3A0" w14:textId="483AC30B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2687AFA0" w14:textId="6199CEF3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3FA5C889" w14:textId="272B6404" w:rsidR="13D9F34B" w:rsidRDefault="13D9F34B" w:rsidP="13D9F34B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9F34B" w14:paraId="54000176" w14:textId="77777777" w:rsidTr="13D9F34B">
      <w:trPr>
        <w:trHeight w:val="300"/>
      </w:trPr>
      <w:tc>
        <w:tcPr>
          <w:tcW w:w="3005" w:type="dxa"/>
        </w:tcPr>
        <w:p w14:paraId="4A62A894" w14:textId="0657A431" w:rsidR="13D9F34B" w:rsidRDefault="13D9F34B" w:rsidP="13D9F34B">
          <w:pPr>
            <w:pStyle w:val="Header"/>
            <w:ind w:left="-115"/>
          </w:pPr>
        </w:p>
      </w:tc>
      <w:tc>
        <w:tcPr>
          <w:tcW w:w="3005" w:type="dxa"/>
        </w:tcPr>
        <w:p w14:paraId="1D1B4596" w14:textId="45711F10" w:rsidR="13D9F34B" w:rsidRDefault="13D9F34B" w:rsidP="13D9F34B">
          <w:pPr>
            <w:pStyle w:val="Header"/>
            <w:jc w:val="center"/>
          </w:pPr>
        </w:p>
      </w:tc>
      <w:tc>
        <w:tcPr>
          <w:tcW w:w="3005" w:type="dxa"/>
        </w:tcPr>
        <w:p w14:paraId="4FF61DFA" w14:textId="678301BF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3D2F2AF7" w14:textId="45F8ABB2" w:rsidR="13D9F34B" w:rsidRDefault="13D9F34B" w:rsidP="13D9F34B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9F34B" w14:paraId="013B184B" w14:textId="77777777" w:rsidTr="13D9F34B">
      <w:trPr>
        <w:trHeight w:val="300"/>
      </w:trPr>
      <w:tc>
        <w:tcPr>
          <w:tcW w:w="3005" w:type="dxa"/>
        </w:tcPr>
        <w:p w14:paraId="1CF27B54" w14:textId="3105AB5A" w:rsidR="13D9F34B" w:rsidRDefault="13D9F34B" w:rsidP="13D9F34B">
          <w:pPr>
            <w:pStyle w:val="Header"/>
            <w:ind w:left="-115"/>
          </w:pPr>
        </w:p>
      </w:tc>
      <w:tc>
        <w:tcPr>
          <w:tcW w:w="3005" w:type="dxa"/>
        </w:tcPr>
        <w:p w14:paraId="02E8A779" w14:textId="090A2C09" w:rsidR="13D9F34B" w:rsidRDefault="13D9F34B" w:rsidP="13D9F34B">
          <w:pPr>
            <w:pStyle w:val="Header"/>
            <w:jc w:val="center"/>
          </w:pPr>
        </w:p>
      </w:tc>
      <w:tc>
        <w:tcPr>
          <w:tcW w:w="3005" w:type="dxa"/>
        </w:tcPr>
        <w:p w14:paraId="6D4755BF" w14:textId="424F682A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2EA9C3AF" w14:textId="25A14A3D" w:rsidR="13D9F34B" w:rsidRDefault="13D9F34B" w:rsidP="13D9F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4BC8EDF4" w14:textId="77777777" w:rsidTr="13D9F34B">
      <w:trPr>
        <w:trHeight w:val="300"/>
      </w:trPr>
      <w:tc>
        <w:tcPr>
          <w:tcW w:w="4650" w:type="dxa"/>
        </w:tcPr>
        <w:p w14:paraId="3A5B06E4" w14:textId="1BA57ED5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57DAC4C8" w14:textId="36C8DE92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1F760B65" w14:textId="1303FB30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51E1F886" w14:textId="3DF24BD8" w:rsidR="13D9F34B" w:rsidRDefault="13D9F34B" w:rsidP="13D9F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9F34B" w14:paraId="0DEECE2E" w14:textId="77777777" w:rsidTr="13D9F34B">
      <w:trPr>
        <w:trHeight w:val="300"/>
      </w:trPr>
      <w:tc>
        <w:tcPr>
          <w:tcW w:w="3005" w:type="dxa"/>
        </w:tcPr>
        <w:p w14:paraId="29154F38" w14:textId="5A5258FD" w:rsidR="13D9F34B" w:rsidRDefault="13D9F34B" w:rsidP="13D9F34B">
          <w:pPr>
            <w:pStyle w:val="Header"/>
            <w:ind w:left="-115"/>
          </w:pPr>
        </w:p>
      </w:tc>
      <w:tc>
        <w:tcPr>
          <w:tcW w:w="3005" w:type="dxa"/>
        </w:tcPr>
        <w:p w14:paraId="77C884CB" w14:textId="723A079B" w:rsidR="13D9F34B" w:rsidRDefault="13D9F34B" w:rsidP="13D9F34B">
          <w:pPr>
            <w:pStyle w:val="Header"/>
            <w:jc w:val="center"/>
          </w:pPr>
        </w:p>
      </w:tc>
      <w:tc>
        <w:tcPr>
          <w:tcW w:w="3005" w:type="dxa"/>
        </w:tcPr>
        <w:p w14:paraId="26DEBE08" w14:textId="4632E76F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15C5C2F4" w14:textId="18A0BC4A" w:rsidR="13D9F34B" w:rsidRDefault="13D9F34B" w:rsidP="13D9F34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021E21EC" w14:textId="77777777" w:rsidTr="13D9F34B">
      <w:trPr>
        <w:trHeight w:val="300"/>
      </w:trPr>
      <w:tc>
        <w:tcPr>
          <w:tcW w:w="4650" w:type="dxa"/>
        </w:tcPr>
        <w:p w14:paraId="27C0AD28" w14:textId="3EB29F37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405E3DC1" w14:textId="3CCC34C4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16236B51" w14:textId="768FF1C4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33343704" w14:textId="21A9FBAD" w:rsidR="13D9F34B" w:rsidRDefault="13D9F34B" w:rsidP="13D9F34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9F34B" w14:paraId="3E4A26A4" w14:textId="77777777" w:rsidTr="13D9F34B">
      <w:trPr>
        <w:trHeight w:val="300"/>
      </w:trPr>
      <w:tc>
        <w:tcPr>
          <w:tcW w:w="3005" w:type="dxa"/>
        </w:tcPr>
        <w:p w14:paraId="45485DE9" w14:textId="571DE558" w:rsidR="13D9F34B" w:rsidRDefault="13D9F34B" w:rsidP="13D9F34B">
          <w:pPr>
            <w:pStyle w:val="Header"/>
            <w:ind w:left="-115"/>
          </w:pPr>
        </w:p>
      </w:tc>
      <w:tc>
        <w:tcPr>
          <w:tcW w:w="3005" w:type="dxa"/>
        </w:tcPr>
        <w:p w14:paraId="40614EAB" w14:textId="44A6828E" w:rsidR="13D9F34B" w:rsidRDefault="13D9F34B" w:rsidP="13D9F34B">
          <w:pPr>
            <w:pStyle w:val="Header"/>
            <w:jc w:val="center"/>
          </w:pPr>
        </w:p>
      </w:tc>
      <w:tc>
        <w:tcPr>
          <w:tcW w:w="3005" w:type="dxa"/>
        </w:tcPr>
        <w:p w14:paraId="2BFCAED6" w14:textId="4A4FCECC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7BA954F5" w14:textId="32CF7505" w:rsidR="13D9F34B" w:rsidRDefault="13D9F34B" w:rsidP="13D9F34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5E972FDA" w14:textId="77777777" w:rsidTr="13D9F34B">
      <w:trPr>
        <w:trHeight w:val="300"/>
      </w:trPr>
      <w:tc>
        <w:tcPr>
          <w:tcW w:w="4650" w:type="dxa"/>
        </w:tcPr>
        <w:p w14:paraId="3833520B" w14:textId="59EC5E7E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0E0FEBB6" w14:textId="20372447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0CC00E57" w14:textId="179D9D39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5A24D0D7" w14:textId="64023196" w:rsidR="13D9F34B" w:rsidRDefault="13D9F34B" w:rsidP="13D9F34B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7B3DE877" w14:textId="77777777" w:rsidTr="13D9F34B">
      <w:trPr>
        <w:trHeight w:val="300"/>
      </w:trPr>
      <w:tc>
        <w:tcPr>
          <w:tcW w:w="4650" w:type="dxa"/>
        </w:tcPr>
        <w:p w14:paraId="6704440B" w14:textId="424711BD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10F1D155" w14:textId="124105F5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7B4839A1" w14:textId="4376DB03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07C0FD25" w14:textId="3E4964DF" w:rsidR="13D9F34B" w:rsidRDefault="13D9F34B" w:rsidP="13D9F34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9F34B" w14:paraId="63955302" w14:textId="77777777" w:rsidTr="13D9F34B">
      <w:trPr>
        <w:trHeight w:val="300"/>
      </w:trPr>
      <w:tc>
        <w:tcPr>
          <w:tcW w:w="3005" w:type="dxa"/>
        </w:tcPr>
        <w:p w14:paraId="042255C0" w14:textId="6878691F" w:rsidR="13D9F34B" w:rsidRDefault="13D9F34B" w:rsidP="13D9F34B">
          <w:pPr>
            <w:pStyle w:val="Header"/>
            <w:ind w:left="-115"/>
          </w:pPr>
        </w:p>
      </w:tc>
      <w:tc>
        <w:tcPr>
          <w:tcW w:w="3005" w:type="dxa"/>
        </w:tcPr>
        <w:p w14:paraId="0F11A174" w14:textId="5B4A0015" w:rsidR="13D9F34B" w:rsidRDefault="13D9F34B" w:rsidP="13D9F34B">
          <w:pPr>
            <w:pStyle w:val="Header"/>
            <w:jc w:val="center"/>
          </w:pPr>
        </w:p>
      </w:tc>
      <w:tc>
        <w:tcPr>
          <w:tcW w:w="3005" w:type="dxa"/>
        </w:tcPr>
        <w:p w14:paraId="140C4CA0" w14:textId="6FABD2F6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5755E442" w14:textId="7B8C436A" w:rsidR="13D9F34B" w:rsidRDefault="13D9F34B" w:rsidP="13D9F34B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53941E5E" w14:textId="77777777" w:rsidTr="13D9F34B">
      <w:trPr>
        <w:trHeight w:val="300"/>
      </w:trPr>
      <w:tc>
        <w:tcPr>
          <w:tcW w:w="4650" w:type="dxa"/>
        </w:tcPr>
        <w:p w14:paraId="5B1F7BB5" w14:textId="3A0CA465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5357AA56" w14:textId="24626A6B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2F38D773" w14:textId="1F1C1604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4FA4F573" w14:textId="7214CDA9" w:rsidR="13D9F34B" w:rsidRDefault="13D9F34B" w:rsidP="13D9F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9FB5F" w14:textId="77777777" w:rsidR="00051AB6" w:rsidRDefault="00051AB6">
      <w:pPr>
        <w:spacing w:after="0" w:line="240" w:lineRule="auto"/>
      </w:pPr>
      <w:r>
        <w:separator/>
      </w:r>
    </w:p>
  </w:footnote>
  <w:footnote w:type="continuationSeparator" w:id="0">
    <w:p w14:paraId="3CA4E017" w14:textId="77777777" w:rsidR="00051AB6" w:rsidRDefault="00051AB6">
      <w:pPr>
        <w:spacing w:after="0" w:line="240" w:lineRule="auto"/>
      </w:pPr>
      <w:r>
        <w:continuationSeparator/>
      </w:r>
    </w:p>
  </w:footnote>
  <w:footnote w:type="continuationNotice" w:id="1">
    <w:p w14:paraId="5388DB69" w14:textId="77777777" w:rsidR="00051AB6" w:rsidRDefault="00051A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7A0777FA" w14:textId="77777777" w:rsidTr="13D9F34B">
      <w:trPr>
        <w:trHeight w:val="300"/>
      </w:trPr>
      <w:tc>
        <w:tcPr>
          <w:tcW w:w="4650" w:type="dxa"/>
        </w:tcPr>
        <w:p w14:paraId="398272E4" w14:textId="36036AEB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4D3C6AC0" w14:textId="58AA1C62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242E1944" w14:textId="0C3957EB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10A7A381" w14:textId="08EE4E8A" w:rsidR="13D9F34B" w:rsidRDefault="13D9F34B" w:rsidP="13D9F34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9F34B" w14:paraId="1D17BB58" w14:textId="77777777" w:rsidTr="13D9F34B">
      <w:trPr>
        <w:trHeight w:val="300"/>
      </w:trPr>
      <w:tc>
        <w:tcPr>
          <w:tcW w:w="3005" w:type="dxa"/>
        </w:tcPr>
        <w:p w14:paraId="461B9D3F" w14:textId="041DA0BF" w:rsidR="13D9F34B" w:rsidRDefault="13D9F34B" w:rsidP="13D9F34B">
          <w:pPr>
            <w:pStyle w:val="Header"/>
            <w:ind w:left="-115"/>
          </w:pPr>
        </w:p>
      </w:tc>
      <w:tc>
        <w:tcPr>
          <w:tcW w:w="3005" w:type="dxa"/>
        </w:tcPr>
        <w:p w14:paraId="34B304AB" w14:textId="4A737837" w:rsidR="13D9F34B" w:rsidRDefault="13D9F34B" w:rsidP="13D9F34B">
          <w:pPr>
            <w:pStyle w:val="Header"/>
            <w:jc w:val="center"/>
          </w:pPr>
        </w:p>
      </w:tc>
      <w:tc>
        <w:tcPr>
          <w:tcW w:w="3005" w:type="dxa"/>
        </w:tcPr>
        <w:p w14:paraId="265D849F" w14:textId="0A52A21F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1B7D70D1" w14:textId="3978F8B7" w:rsidR="13D9F34B" w:rsidRDefault="13D9F34B" w:rsidP="13D9F34B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9F34B" w14:paraId="749B5212" w14:textId="77777777" w:rsidTr="13D9F34B">
      <w:trPr>
        <w:trHeight w:val="300"/>
      </w:trPr>
      <w:tc>
        <w:tcPr>
          <w:tcW w:w="3005" w:type="dxa"/>
        </w:tcPr>
        <w:p w14:paraId="56845F34" w14:textId="47EE74CC" w:rsidR="13D9F34B" w:rsidRDefault="13D9F34B" w:rsidP="13D9F34B">
          <w:pPr>
            <w:pStyle w:val="Header"/>
            <w:ind w:left="-115"/>
          </w:pPr>
        </w:p>
      </w:tc>
      <w:tc>
        <w:tcPr>
          <w:tcW w:w="3005" w:type="dxa"/>
        </w:tcPr>
        <w:p w14:paraId="06B9F5B0" w14:textId="1E00921D" w:rsidR="13D9F34B" w:rsidRDefault="13D9F34B" w:rsidP="13D9F34B">
          <w:pPr>
            <w:pStyle w:val="Header"/>
            <w:jc w:val="center"/>
          </w:pPr>
        </w:p>
      </w:tc>
      <w:tc>
        <w:tcPr>
          <w:tcW w:w="3005" w:type="dxa"/>
        </w:tcPr>
        <w:p w14:paraId="41704066" w14:textId="02CFDA60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6BD02DB4" w14:textId="1027A492" w:rsidR="13D9F34B" w:rsidRDefault="13D9F34B" w:rsidP="13D9F3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72A2C01D" w14:textId="77777777" w:rsidTr="13D9F34B">
      <w:trPr>
        <w:trHeight w:val="300"/>
      </w:trPr>
      <w:tc>
        <w:tcPr>
          <w:tcW w:w="4650" w:type="dxa"/>
        </w:tcPr>
        <w:p w14:paraId="2AD66205" w14:textId="55F5B31B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428EB442" w14:textId="1533F2C0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17FD3C4F" w14:textId="21CD1427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119D3B19" w14:textId="3265E240" w:rsidR="13D9F34B" w:rsidRDefault="13D9F34B" w:rsidP="13D9F3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9F34B" w14:paraId="6092EB07" w14:textId="77777777" w:rsidTr="13D9F34B">
      <w:trPr>
        <w:trHeight w:val="300"/>
      </w:trPr>
      <w:tc>
        <w:tcPr>
          <w:tcW w:w="3005" w:type="dxa"/>
        </w:tcPr>
        <w:p w14:paraId="571A01D2" w14:textId="7FF97490" w:rsidR="13D9F34B" w:rsidRDefault="13D9F34B" w:rsidP="13D9F34B">
          <w:pPr>
            <w:pStyle w:val="Header"/>
            <w:ind w:left="-115"/>
          </w:pPr>
        </w:p>
      </w:tc>
      <w:tc>
        <w:tcPr>
          <w:tcW w:w="3005" w:type="dxa"/>
        </w:tcPr>
        <w:p w14:paraId="3B2F3C7D" w14:textId="55DC4B29" w:rsidR="13D9F34B" w:rsidRDefault="13D9F34B" w:rsidP="13D9F34B">
          <w:pPr>
            <w:pStyle w:val="Header"/>
            <w:jc w:val="center"/>
          </w:pPr>
        </w:p>
      </w:tc>
      <w:tc>
        <w:tcPr>
          <w:tcW w:w="3005" w:type="dxa"/>
        </w:tcPr>
        <w:p w14:paraId="191C50FE" w14:textId="0A86ED43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1BF7A48E" w14:textId="2479E2D4" w:rsidR="13D9F34B" w:rsidRDefault="13D9F34B" w:rsidP="13D9F34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211DC258" w14:textId="77777777" w:rsidTr="13D9F34B">
      <w:trPr>
        <w:trHeight w:val="300"/>
      </w:trPr>
      <w:tc>
        <w:tcPr>
          <w:tcW w:w="4650" w:type="dxa"/>
        </w:tcPr>
        <w:p w14:paraId="0CD0EC80" w14:textId="57A21AF5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32224D5E" w14:textId="056FB7F9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68D98516" w14:textId="55037FB7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122642F8" w14:textId="60AC7D9C" w:rsidR="13D9F34B" w:rsidRDefault="13D9F34B" w:rsidP="13D9F34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9F34B" w14:paraId="7DABDF98" w14:textId="77777777" w:rsidTr="13D9F34B">
      <w:trPr>
        <w:trHeight w:val="300"/>
      </w:trPr>
      <w:tc>
        <w:tcPr>
          <w:tcW w:w="3005" w:type="dxa"/>
        </w:tcPr>
        <w:p w14:paraId="6DCC7401" w14:textId="5EB7E09D" w:rsidR="13D9F34B" w:rsidRDefault="13D9F34B" w:rsidP="13D9F34B">
          <w:pPr>
            <w:pStyle w:val="Header"/>
            <w:ind w:left="-115"/>
          </w:pPr>
        </w:p>
      </w:tc>
      <w:tc>
        <w:tcPr>
          <w:tcW w:w="3005" w:type="dxa"/>
        </w:tcPr>
        <w:p w14:paraId="24756A0D" w14:textId="7C164249" w:rsidR="13D9F34B" w:rsidRDefault="13D9F34B" w:rsidP="13D9F34B">
          <w:pPr>
            <w:pStyle w:val="Header"/>
            <w:jc w:val="center"/>
          </w:pPr>
        </w:p>
      </w:tc>
      <w:tc>
        <w:tcPr>
          <w:tcW w:w="3005" w:type="dxa"/>
        </w:tcPr>
        <w:p w14:paraId="5A14358D" w14:textId="1CE5AE4D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7B5DF1BE" w14:textId="63F6EC40" w:rsidR="13D9F34B" w:rsidRDefault="13D9F34B" w:rsidP="13D9F34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7AC66A70" w14:textId="77777777" w:rsidTr="13D9F34B">
      <w:trPr>
        <w:trHeight w:val="300"/>
      </w:trPr>
      <w:tc>
        <w:tcPr>
          <w:tcW w:w="4650" w:type="dxa"/>
        </w:tcPr>
        <w:p w14:paraId="0E15D40A" w14:textId="46345F66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00E72CD1" w14:textId="6A945089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200C4735" w14:textId="7CE82018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06CE7AB8" w14:textId="506C4CEE" w:rsidR="13D9F34B" w:rsidRDefault="13D9F34B" w:rsidP="13D9F34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6C3E53DC" w14:textId="77777777" w:rsidTr="13D9F34B">
      <w:trPr>
        <w:trHeight w:val="300"/>
      </w:trPr>
      <w:tc>
        <w:tcPr>
          <w:tcW w:w="4650" w:type="dxa"/>
        </w:tcPr>
        <w:p w14:paraId="4358D493" w14:textId="3987F02E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7F03E011" w14:textId="15556248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28E23E50" w14:textId="7C0F9982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2E42CE44" w14:textId="59FED010" w:rsidR="13D9F34B" w:rsidRDefault="13D9F34B" w:rsidP="13D9F34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3D9F34B" w14:paraId="25CC1F38" w14:textId="77777777" w:rsidTr="13D9F34B">
      <w:trPr>
        <w:trHeight w:val="300"/>
      </w:trPr>
      <w:tc>
        <w:tcPr>
          <w:tcW w:w="3005" w:type="dxa"/>
        </w:tcPr>
        <w:p w14:paraId="1F3C3476" w14:textId="74C2029C" w:rsidR="13D9F34B" w:rsidRDefault="13D9F34B" w:rsidP="13D9F34B">
          <w:pPr>
            <w:pStyle w:val="Header"/>
            <w:ind w:left="-115"/>
          </w:pPr>
        </w:p>
      </w:tc>
      <w:tc>
        <w:tcPr>
          <w:tcW w:w="3005" w:type="dxa"/>
        </w:tcPr>
        <w:p w14:paraId="1E7D1EC8" w14:textId="2AF7D874" w:rsidR="13D9F34B" w:rsidRDefault="13D9F34B" w:rsidP="13D9F34B">
          <w:pPr>
            <w:pStyle w:val="Header"/>
            <w:jc w:val="center"/>
          </w:pPr>
        </w:p>
      </w:tc>
      <w:tc>
        <w:tcPr>
          <w:tcW w:w="3005" w:type="dxa"/>
        </w:tcPr>
        <w:p w14:paraId="253B35D6" w14:textId="106DF2A3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7CB90C8C" w14:textId="5AC2E619" w:rsidR="13D9F34B" w:rsidRDefault="13D9F34B" w:rsidP="13D9F34B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13D9F34B" w14:paraId="68783424" w14:textId="77777777" w:rsidTr="13D9F34B">
      <w:trPr>
        <w:trHeight w:val="300"/>
      </w:trPr>
      <w:tc>
        <w:tcPr>
          <w:tcW w:w="4650" w:type="dxa"/>
        </w:tcPr>
        <w:p w14:paraId="4A7BD348" w14:textId="5982C9F7" w:rsidR="13D9F34B" w:rsidRDefault="13D9F34B" w:rsidP="13D9F34B">
          <w:pPr>
            <w:pStyle w:val="Header"/>
            <w:ind w:left="-115"/>
          </w:pPr>
        </w:p>
      </w:tc>
      <w:tc>
        <w:tcPr>
          <w:tcW w:w="4650" w:type="dxa"/>
        </w:tcPr>
        <w:p w14:paraId="43CB7695" w14:textId="1564D20E" w:rsidR="13D9F34B" w:rsidRDefault="13D9F34B" w:rsidP="13D9F34B">
          <w:pPr>
            <w:pStyle w:val="Header"/>
            <w:jc w:val="center"/>
          </w:pPr>
        </w:p>
      </w:tc>
      <w:tc>
        <w:tcPr>
          <w:tcW w:w="4650" w:type="dxa"/>
        </w:tcPr>
        <w:p w14:paraId="6D1999D9" w14:textId="42778778" w:rsidR="13D9F34B" w:rsidRDefault="13D9F34B" w:rsidP="13D9F34B">
          <w:pPr>
            <w:pStyle w:val="Header"/>
            <w:ind w:right="-115"/>
            <w:jc w:val="right"/>
          </w:pPr>
        </w:p>
      </w:tc>
    </w:tr>
  </w:tbl>
  <w:p w14:paraId="2BBE8C10" w14:textId="2ED2A187" w:rsidR="13D9F34B" w:rsidRDefault="13D9F34B" w:rsidP="13D9F3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7079B"/>
    <w:rsid w:val="0002004E"/>
    <w:rsid w:val="00020505"/>
    <w:rsid w:val="000217DB"/>
    <w:rsid w:val="0002483A"/>
    <w:rsid w:val="00032C22"/>
    <w:rsid w:val="000425CD"/>
    <w:rsid w:val="0004369A"/>
    <w:rsid w:val="00051AB6"/>
    <w:rsid w:val="00055B9B"/>
    <w:rsid w:val="00067542"/>
    <w:rsid w:val="00074A5A"/>
    <w:rsid w:val="00076D84"/>
    <w:rsid w:val="0008454D"/>
    <w:rsid w:val="000855DC"/>
    <w:rsid w:val="000922EC"/>
    <w:rsid w:val="00094B62"/>
    <w:rsid w:val="000A604A"/>
    <w:rsid w:val="000B5C8D"/>
    <w:rsid w:val="000B67DB"/>
    <w:rsid w:val="000C4981"/>
    <w:rsid w:val="000D0155"/>
    <w:rsid w:val="000D2182"/>
    <w:rsid w:val="000D4144"/>
    <w:rsid w:val="000F0516"/>
    <w:rsid w:val="001056BB"/>
    <w:rsid w:val="00106EEA"/>
    <w:rsid w:val="00124A47"/>
    <w:rsid w:val="00143E34"/>
    <w:rsid w:val="00153482"/>
    <w:rsid w:val="001564F2"/>
    <w:rsid w:val="00156F67"/>
    <w:rsid w:val="00160247"/>
    <w:rsid w:val="00161765"/>
    <w:rsid w:val="0017770F"/>
    <w:rsid w:val="00185180"/>
    <w:rsid w:val="001873E8"/>
    <w:rsid w:val="00194114"/>
    <w:rsid w:val="001B1A8A"/>
    <w:rsid w:val="001B2D30"/>
    <w:rsid w:val="001B3E39"/>
    <w:rsid w:val="001C75DE"/>
    <w:rsid w:val="001D5158"/>
    <w:rsid w:val="001E0C8A"/>
    <w:rsid w:val="001E41DE"/>
    <w:rsid w:val="001E6058"/>
    <w:rsid w:val="001E72F6"/>
    <w:rsid w:val="001E7B5A"/>
    <w:rsid w:val="001F5376"/>
    <w:rsid w:val="001F6421"/>
    <w:rsid w:val="002223DB"/>
    <w:rsid w:val="00233C38"/>
    <w:rsid w:val="00236AD9"/>
    <w:rsid w:val="002460C1"/>
    <w:rsid w:val="00250850"/>
    <w:rsid w:val="00256133"/>
    <w:rsid w:val="00260E88"/>
    <w:rsid w:val="00261774"/>
    <w:rsid w:val="0026569E"/>
    <w:rsid w:val="0027079B"/>
    <w:rsid w:val="002730F3"/>
    <w:rsid w:val="00287FD9"/>
    <w:rsid w:val="00292CA1"/>
    <w:rsid w:val="00296FDE"/>
    <w:rsid w:val="002B086F"/>
    <w:rsid w:val="002C046A"/>
    <w:rsid w:val="002C4423"/>
    <w:rsid w:val="002D30A7"/>
    <w:rsid w:val="002D528F"/>
    <w:rsid w:val="002E685C"/>
    <w:rsid w:val="00312E88"/>
    <w:rsid w:val="00313D85"/>
    <w:rsid w:val="00315F6E"/>
    <w:rsid w:val="00325072"/>
    <w:rsid w:val="0032620F"/>
    <w:rsid w:val="003362BF"/>
    <w:rsid w:val="00337CFB"/>
    <w:rsid w:val="00356475"/>
    <w:rsid w:val="003849E7"/>
    <w:rsid w:val="00385EDD"/>
    <w:rsid w:val="00396BAD"/>
    <w:rsid w:val="003A2EAC"/>
    <w:rsid w:val="003A4F16"/>
    <w:rsid w:val="003B2C5D"/>
    <w:rsid w:val="003B48A9"/>
    <w:rsid w:val="003B7381"/>
    <w:rsid w:val="003C09AC"/>
    <w:rsid w:val="003C3446"/>
    <w:rsid w:val="003D11E6"/>
    <w:rsid w:val="003D30C9"/>
    <w:rsid w:val="003E026F"/>
    <w:rsid w:val="003E7E62"/>
    <w:rsid w:val="003F7995"/>
    <w:rsid w:val="004053C4"/>
    <w:rsid w:val="0040646F"/>
    <w:rsid w:val="00412F2B"/>
    <w:rsid w:val="0041436A"/>
    <w:rsid w:val="0041591A"/>
    <w:rsid w:val="0042092D"/>
    <w:rsid w:val="004223D0"/>
    <w:rsid w:val="00436D15"/>
    <w:rsid w:val="00450F43"/>
    <w:rsid w:val="00463EC9"/>
    <w:rsid w:val="00466DB5"/>
    <w:rsid w:val="004941B6"/>
    <w:rsid w:val="004A296B"/>
    <w:rsid w:val="004A2B98"/>
    <w:rsid w:val="004A6C24"/>
    <w:rsid w:val="004C6C01"/>
    <w:rsid w:val="004C721C"/>
    <w:rsid w:val="004D36C5"/>
    <w:rsid w:val="004D3C16"/>
    <w:rsid w:val="004E3B7C"/>
    <w:rsid w:val="004E517C"/>
    <w:rsid w:val="004F5D40"/>
    <w:rsid w:val="00501118"/>
    <w:rsid w:val="00512754"/>
    <w:rsid w:val="00514178"/>
    <w:rsid w:val="00516592"/>
    <w:rsid w:val="00533B74"/>
    <w:rsid w:val="0053764D"/>
    <w:rsid w:val="00551B6C"/>
    <w:rsid w:val="00552BD3"/>
    <w:rsid w:val="0055731F"/>
    <w:rsid w:val="0056027F"/>
    <w:rsid w:val="00563EBA"/>
    <w:rsid w:val="00576F5C"/>
    <w:rsid w:val="00577785"/>
    <w:rsid w:val="00580969"/>
    <w:rsid w:val="005826ED"/>
    <w:rsid w:val="00586EF8"/>
    <w:rsid w:val="00590A5B"/>
    <w:rsid w:val="005B4058"/>
    <w:rsid w:val="005B59C0"/>
    <w:rsid w:val="005C39DD"/>
    <w:rsid w:val="005C5425"/>
    <w:rsid w:val="005E4682"/>
    <w:rsid w:val="005F1EB1"/>
    <w:rsid w:val="005F4A9C"/>
    <w:rsid w:val="005F5F5C"/>
    <w:rsid w:val="005F5FE4"/>
    <w:rsid w:val="005F61A7"/>
    <w:rsid w:val="00602E10"/>
    <w:rsid w:val="0060440B"/>
    <w:rsid w:val="00605CBD"/>
    <w:rsid w:val="00624B1A"/>
    <w:rsid w:val="00627C74"/>
    <w:rsid w:val="00630C26"/>
    <w:rsid w:val="00637544"/>
    <w:rsid w:val="00637BCC"/>
    <w:rsid w:val="0064043B"/>
    <w:rsid w:val="00654336"/>
    <w:rsid w:val="00656CD7"/>
    <w:rsid w:val="00667BD3"/>
    <w:rsid w:val="00672819"/>
    <w:rsid w:val="00673B23"/>
    <w:rsid w:val="00681B45"/>
    <w:rsid w:val="00683072"/>
    <w:rsid w:val="00687949"/>
    <w:rsid w:val="00690CC6"/>
    <w:rsid w:val="006934BE"/>
    <w:rsid w:val="00694E55"/>
    <w:rsid w:val="00696970"/>
    <w:rsid w:val="0069744D"/>
    <w:rsid w:val="006B553C"/>
    <w:rsid w:val="006B6DEF"/>
    <w:rsid w:val="006C708C"/>
    <w:rsid w:val="006D498C"/>
    <w:rsid w:val="006E1529"/>
    <w:rsid w:val="006E299C"/>
    <w:rsid w:val="006E62E9"/>
    <w:rsid w:val="006F03CA"/>
    <w:rsid w:val="006F5506"/>
    <w:rsid w:val="006F567B"/>
    <w:rsid w:val="007029A1"/>
    <w:rsid w:val="0070361F"/>
    <w:rsid w:val="00704CCA"/>
    <w:rsid w:val="00705468"/>
    <w:rsid w:val="0071154D"/>
    <w:rsid w:val="007144EC"/>
    <w:rsid w:val="00722353"/>
    <w:rsid w:val="00723348"/>
    <w:rsid w:val="007269D6"/>
    <w:rsid w:val="00726BEF"/>
    <w:rsid w:val="00740C9E"/>
    <w:rsid w:val="0074407D"/>
    <w:rsid w:val="00760E38"/>
    <w:rsid w:val="0076353F"/>
    <w:rsid w:val="007636D2"/>
    <w:rsid w:val="007814D1"/>
    <w:rsid w:val="00784A61"/>
    <w:rsid w:val="00787D5A"/>
    <w:rsid w:val="00787E64"/>
    <w:rsid w:val="007972E0"/>
    <w:rsid w:val="00797313"/>
    <w:rsid w:val="00797CE2"/>
    <w:rsid w:val="007A3056"/>
    <w:rsid w:val="007A6CE0"/>
    <w:rsid w:val="007B4220"/>
    <w:rsid w:val="007D5720"/>
    <w:rsid w:val="007D5810"/>
    <w:rsid w:val="007D6342"/>
    <w:rsid w:val="007E2E69"/>
    <w:rsid w:val="007E44C3"/>
    <w:rsid w:val="007F380A"/>
    <w:rsid w:val="00820834"/>
    <w:rsid w:val="00826462"/>
    <w:rsid w:val="0082688B"/>
    <w:rsid w:val="008306D2"/>
    <w:rsid w:val="008324B9"/>
    <w:rsid w:val="00844B17"/>
    <w:rsid w:val="00850C3C"/>
    <w:rsid w:val="00853FAA"/>
    <w:rsid w:val="0086445D"/>
    <w:rsid w:val="00864CFA"/>
    <w:rsid w:val="00874DD7"/>
    <w:rsid w:val="0088046B"/>
    <w:rsid w:val="00886204"/>
    <w:rsid w:val="00887B32"/>
    <w:rsid w:val="00895DA8"/>
    <w:rsid w:val="008B2623"/>
    <w:rsid w:val="008B6800"/>
    <w:rsid w:val="008B7D38"/>
    <w:rsid w:val="008B7D63"/>
    <w:rsid w:val="008C5DBB"/>
    <w:rsid w:val="008D6B5D"/>
    <w:rsid w:val="008E260F"/>
    <w:rsid w:val="00901352"/>
    <w:rsid w:val="00904F08"/>
    <w:rsid w:val="0090569B"/>
    <w:rsid w:val="00905D69"/>
    <w:rsid w:val="00917EB1"/>
    <w:rsid w:val="009256F1"/>
    <w:rsid w:val="009266E3"/>
    <w:rsid w:val="00935AD1"/>
    <w:rsid w:val="00946C60"/>
    <w:rsid w:val="009552D8"/>
    <w:rsid w:val="0095689B"/>
    <w:rsid w:val="00960B98"/>
    <w:rsid w:val="00971E3C"/>
    <w:rsid w:val="0098128E"/>
    <w:rsid w:val="009B0103"/>
    <w:rsid w:val="009C2F09"/>
    <w:rsid w:val="009C7F43"/>
    <w:rsid w:val="009D1E3C"/>
    <w:rsid w:val="009F7497"/>
    <w:rsid w:val="00A06D73"/>
    <w:rsid w:val="00A31EA6"/>
    <w:rsid w:val="00A43248"/>
    <w:rsid w:val="00A461D6"/>
    <w:rsid w:val="00A63F55"/>
    <w:rsid w:val="00A67648"/>
    <w:rsid w:val="00A70FB9"/>
    <w:rsid w:val="00A70FC4"/>
    <w:rsid w:val="00A7E1BD"/>
    <w:rsid w:val="00A816C6"/>
    <w:rsid w:val="00A83881"/>
    <w:rsid w:val="00A84894"/>
    <w:rsid w:val="00A96D89"/>
    <w:rsid w:val="00AC3179"/>
    <w:rsid w:val="00AC69A3"/>
    <w:rsid w:val="00AC73A3"/>
    <w:rsid w:val="00AD1B7A"/>
    <w:rsid w:val="00AE01E2"/>
    <w:rsid w:val="00AE22A2"/>
    <w:rsid w:val="00AE2F3C"/>
    <w:rsid w:val="00AF4492"/>
    <w:rsid w:val="00B01424"/>
    <w:rsid w:val="00B03161"/>
    <w:rsid w:val="00B0628E"/>
    <w:rsid w:val="00B324DF"/>
    <w:rsid w:val="00B33B22"/>
    <w:rsid w:val="00B37CE6"/>
    <w:rsid w:val="00B4687F"/>
    <w:rsid w:val="00B61E81"/>
    <w:rsid w:val="00B649ED"/>
    <w:rsid w:val="00B66E11"/>
    <w:rsid w:val="00B736DA"/>
    <w:rsid w:val="00B75368"/>
    <w:rsid w:val="00B76735"/>
    <w:rsid w:val="00B844D5"/>
    <w:rsid w:val="00B946FD"/>
    <w:rsid w:val="00BA750D"/>
    <w:rsid w:val="00BAFF6E"/>
    <w:rsid w:val="00BC0C34"/>
    <w:rsid w:val="00BE047A"/>
    <w:rsid w:val="00BE0948"/>
    <w:rsid w:val="00BF13B5"/>
    <w:rsid w:val="00BF444C"/>
    <w:rsid w:val="00C10CA7"/>
    <w:rsid w:val="00C11DD1"/>
    <w:rsid w:val="00C42AFD"/>
    <w:rsid w:val="00C43222"/>
    <w:rsid w:val="00C5391B"/>
    <w:rsid w:val="00C72BDC"/>
    <w:rsid w:val="00C746CE"/>
    <w:rsid w:val="00C7553B"/>
    <w:rsid w:val="00C83D34"/>
    <w:rsid w:val="00C87735"/>
    <w:rsid w:val="00C940F1"/>
    <w:rsid w:val="00CA2045"/>
    <w:rsid w:val="00CA5E83"/>
    <w:rsid w:val="00CB0B7C"/>
    <w:rsid w:val="00CB3197"/>
    <w:rsid w:val="00CD3E47"/>
    <w:rsid w:val="00CE26E0"/>
    <w:rsid w:val="00CE398B"/>
    <w:rsid w:val="00CE3FF0"/>
    <w:rsid w:val="00CF07FB"/>
    <w:rsid w:val="00CF131F"/>
    <w:rsid w:val="00D01D9B"/>
    <w:rsid w:val="00D06E18"/>
    <w:rsid w:val="00D17451"/>
    <w:rsid w:val="00D22CA1"/>
    <w:rsid w:val="00D25294"/>
    <w:rsid w:val="00D30DC7"/>
    <w:rsid w:val="00D36A46"/>
    <w:rsid w:val="00D42CC3"/>
    <w:rsid w:val="00D6519C"/>
    <w:rsid w:val="00D76734"/>
    <w:rsid w:val="00D7695B"/>
    <w:rsid w:val="00D83527"/>
    <w:rsid w:val="00D83B49"/>
    <w:rsid w:val="00D952B6"/>
    <w:rsid w:val="00DB6FB9"/>
    <w:rsid w:val="00DC32A3"/>
    <w:rsid w:val="00DC54E5"/>
    <w:rsid w:val="00DD4B97"/>
    <w:rsid w:val="00DE1102"/>
    <w:rsid w:val="00E10007"/>
    <w:rsid w:val="00E1249E"/>
    <w:rsid w:val="00E326EE"/>
    <w:rsid w:val="00E44BF1"/>
    <w:rsid w:val="00E469E5"/>
    <w:rsid w:val="00E623C4"/>
    <w:rsid w:val="00E671FF"/>
    <w:rsid w:val="00E72B1B"/>
    <w:rsid w:val="00E73293"/>
    <w:rsid w:val="00E733AA"/>
    <w:rsid w:val="00E90A8C"/>
    <w:rsid w:val="00E942A0"/>
    <w:rsid w:val="00E963C6"/>
    <w:rsid w:val="00EA178F"/>
    <w:rsid w:val="00EC558E"/>
    <w:rsid w:val="00ED1919"/>
    <w:rsid w:val="00ED5773"/>
    <w:rsid w:val="00ED712D"/>
    <w:rsid w:val="00EE667F"/>
    <w:rsid w:val="00EF4FBB"/>
    <w:rsid w:val="00F07576"/>
    <w:rsid w:val="00F23839"/>
    <w:rsid w:val="00F23CAB"/>
    <w:rsid w:val="00F24D4B"/>
    <w:rsid w:val="00F34CF9"/>
    <w:rsid w:val="00F42DE2"/>
    <w:rsid w:val="00F47958"/>
    <w:rsid w:val="00F51EE6"/>
    <w:rsid w:val="00F57CD3"/>
    <w:rsid w:val="00F60781"/>
    <w:rsid w:val="00F62E95"/>
    <w:rsid w:val="00F63C26"/>
    <w:rsid w:val="00F651F6"/>
    <w:rsid w:val="00F731C5"/>
    <w:rsid w:val="00FA0A6C"/>
    <w:rsid w:val="00FA3D80"/>
    <w:rsid w:val="00FA421D"/>
    <w:rsid w:val="00FA64AC"/>
    <w:rsid w:val="00FB4CB0"/>
    <w:rsid w:val="00FC1DB0"/>
    <w:rsid w:val="00FC22E7"/>
    <w:rsid w:val="00FD4390"/>
    <w:rsid w:val="00FE28BA"/>
    <w:rsid w:val="00FE4BA1"/>
    <w:rsid w:val="00FF1FDF"/>
    <w:rsid w:val="0103D04A"/>
    <w:rsid w:val="014CB5B3"/>
    <w:rsid w:val="01510851"/>
    <w:rsid w:val="0187A1A9"/>
    <w:rsid w:val="0187FD30"/>
    <w:rsid w:val="01F562A1"/>
    <w:rsid w:val="0292084A"/>
    <w:rsid w:val="02CD56C7"/>
    <w:rsid w:val="02D399F7"/>
    <w:rsid w:val="02F0A142"/>
    <w:rsid w:val="0360A5DF"/>
    <w:rsid w:val="0393E5A8"/>
    <w:rsid w:val="043314A4"/>
    <w:rsid w:val="044E56A0"/>
    <w:rsid w:val="045F10C9"/>
    <w:rsid w:val="0516F44A"/>
    <w:rsid w:val="054CADDF"/>
    <w:rsid w:val="063C2CBC"/>
    <w:rsid w:val="067B3166"/>
    <w:rsid w:val="06A06F07"/>
    <w:rsid w:val="06EABC01"/>
    <w:rsid w:val="071DD628"/>
    <w:rsid w:val="07F40658"/>
    <w:rsid w:val="0821428E"/>
    <w:rsid w:val="08482F33"/>
    <w:rsid w:val="085674A1"/>
    <w:rsid w:val="08958A9C"/>
    <w:rsid w:val="09220782"/>
    <w:rsid w:val="099C3B73"/>
    <w:rsid w:val="09D08765"/>
    <w:rsid w:val="0A00C7C9"/>
    <w:rsid w:val="0A0BA17F"/>
    <w:rsid w:val="0AD747D9"/>
    <w:rsid w:val="0ADED961"/>
    <w:rsid w:val="0AE10E97"/>
    <w:rsid w:val="0B061B32"/>
    <w:rsid w:val="0B12B882"/>
    <w:rsid w:val="0B5A121E"/>
    <w:rsid w:val="0C14B663"/>
    <w:rsid w:val="0C1C75FB"/>
    <w:rsid w:val="0C783728"/>
    <w:rsid w:val="0D69058D"/>
    <w:rsid w:val="0E20E6D0"/>
    <w:rsid w:val="0EA7C03E"/>
    <w:rsid w:val="0EB29186"/>
    <w:rsid w:val="0F0ADEC0"/>
    <w:rsid w:val="0F921E21"/>
    <w:rsid w:val="0FA03F9D"/>
    <w:rsid w:val="0FDC38B8"/>
    <w:rsid w:val="10015BA0"/>
    <w:rsid w:val="100B5382"/>
    <w:rsid w:val="103FA1DC"/>
    <w:rsid w:val="105B7F30"/>
    <w:rsid w:val="106AE91C"/>
    <w:rsid w:val="109EE872"/>
    <w:rsid w:val="10B707C4"/>
    <w:rsid w:val="111433A5"/>
    <w:rsid w:val="1118981D"/>
    <w:rsid w:val="11999FEF"/>
    <w:rsid w:val="1268F640"/>
    <w:rsid w:val="12A31D5A"/>
    <w:rsid w:val="12A61B8C"/>
    <w:rsid w:val="12C1E487"/>
    <w:rsid w:val="1394A5CD"/>
    <w:rsid w:val="1397C3B5"/>
    <w:rsid w:val="13D9F34B"/>
    <w:rsid w:val="146E85DB"/>
    <w:rsid w:val="14FA31B6"/>
    <w:rsid w:val="14FC1744"/>
    <w:rsid w:val="16272CBA"/>
    <w:rsid w:val="16A8143C"/>
    <w:rsid w:val="16CA7DCB"/>
    <w:rsid w:val="170ABBC0"/>
    <w:rsid w:val="17FBC5C8"/>
    <w:rsid w:val="18FD68E0"/>
    <w:rsid w:val="192A2E32"/>
    <w:rsid w:val="1955C3DB"/>
    <w:rsid w:val="19A4063B"/>
    <w:rsid w:val="19E7C076"/>
    <w:rsid w:val="19EE478F"/>
    <w:rsid w:val="19F1B01B"/>
    <w:rsid w:val="19F2150B"/>
    <w:rsid w:val="1A1B75C1"/>
    <w:rsid w:val="1A236FA1"/>
    <w:rsid w:val="1A99D7B8"/>
    <w:rsid w:val="1B0E27B5"/>
    <w:rsid w:val="1C3FE62A"/>
    <w:rsid w:val="1D39B8D2"/>
    <w:rsid w:val="1D3EB2AD"/>
    <w:rsid w:val="1E3A3E4D"/>
    <w:rsid w:val="1EC5BA07"/>
    <w:rsid w:val="1EE3C4C5"/>
    <w:rsid w:val="1EEAA3A0"/>
    <w:rsid w:val="1EFEB1FC"/>
    <w:rsid w:val="206EE150"/>
    <w:rsid w:val="21830AC6"/>
    <w:rsid w:val="218B6ABD"/>
    <w:rsid w:val="221354D9"/>
    <w:rsid w:val="229E1954"/>
    <w:rsid w:val="22C35576"/>
    <w:rsid w:val="23053BD7"/>
    <w:rsid w:val="23B50CB8"/>
    <w:rsid w:val="24339118"/>
    <w:rsid w:val="244631AE"/>
    <w:rsid w:val="247010CD"/>
    <w:rsid w:val="249C354C"/>
    <w:rsid w:val="24CA3CF0"/>
    <w:rsid w:val="24D52280"/>
    <w:rsid w:val="2566262E"/>
    <w:rsid w:val="2574B007"/>
    <w:rsid w:val="2578547D"/>
    <w:rsid w:val="25B73181"/>
    <w:rsid w:val="25FB5A39"/>
    <w:rsid w:val="261DC755"/>
    <w:rsid w:val="2628D803"/>
    <w:rsid w:val="26F01479"/>
    <w:rsid w:val="271CB385"/>
    <w:rsid w:val="27722B22"/>
    <w:rsid w:val="286E090E"/>
    <w:rsid w:val="28B7E843"/>
    <w:rsid w:val="29134C40"/>
    <w:rsid w:val="29CF1BB9"/>
    <w:rsid w:val="2A2CEEBA"/>
    <w:rsid w:val="2A4A5129"/>
    <w:rsid w:val="2AAE54D9"/>
    <w:rsid w:val="2B52B05A"/>
    <w:rsid w:val="2B8B464F"/>
    <w:rsid w:val="2BC5AF5E"/>
    <w:rsid w:val="2BC8CBA2"/>
    <w:rsid w:val="2C8FD8DC"/>
    <w:rsid w:val="2CA7B654"/>
    <w:rsid w:val="2CC138A3"/>
    <w:rsid w:val="2D514692"/>
    <w:rsid w:val="2D7FD5C6"/>
    <w:rsid w:val="2DD6A1D3"/>
    <w:rsid w:val="2DFE3401"/>
    <w:rsid w:val="2E7D279A"/>
    <w:rsid w:val="2ECC6ACC"/>
    <w:rsid w:val="2EE4033A"/>
    <w:rsid w:val="2EE69713"/>
    <w:rsid w:val="2FD2617D"/>
    <w:rsid w:val="30566056"/>
    <w:rsid w:val="30BC3CB1"/>
    <w:rsid w:val="30DCBDE3"/>
    <w:rsid w:val="30FE632A"/>
    <w:rsid w:val="315535A2"/>
    <w:rsid w:val="315B9C8C"/>
    <w:rsid w:val="31B86AE0"/>
    <w:rsid w:val="32471DDC"/>
    <w:rsid w:val="332B7435"/>
    <w:rsid w:val="33AC7ABD"/>
    <w:rsid w:val="33ED8643"/>
    <w:rsid w:val="347EBF6C"/>
    <w:rsid w:val="34D76487"/>
    <w:rsid w:val="35426488"/>
    <w:rsid w:val="3580A679"/>
    <w:rsid w:val="35C02324"/>
    <w:rsid w:val="35E93B63"/>
    <w:rsid w:val="36F830AE"/>
    <w:rsid w:val="3722FA80"/>
    <w:rsid w:val="37861A97"/>
    <w:rsid w:val="37C55662"/>
    <w:rsid w:val="37FA6216"/>
    <w:rsid w:val="39585817"/>
    <w:rsid w:val="3993344A"/>
    <w:rsid w:val="3A3C97E8"/>
    <w:rsid w:val="3A9409D7"/>
    <w:rsid w:val="3A9D3FEB"/>
    <w:rsid w:val="3AAE6BDD"/>
    <w:rsid w:val="3AD050D7"/>
    <w:rsid w:val="3ADB3F5D"/>
    <w:rsid w:val="3ADDDC15"/>
    <w:rsid w:val="3B191899"/>
    <w:rsid w:val="3B3434DF"/>
    <w:rsid w:val="3B835C8C"/>
    <w:rsid w:val="3B860FE9"/>
    <w:rsid w:val="3B944E70"/>
    <w:rsid w:val="3C2DBE74"/>
    <w:rsid w:val="3C521F70"/>
    <w:rsid w:val="3C705627"/>
    <w:rsid w:val="3C798784"/>
    <w:rsid w:val="3CE18AA3"/>
    <w:rsid w:val="3D1C3CD0"/>
    <w:rsid w:val="3D8779E7"/>
    <w:rsid w:val="3E38C2D9"/>
    <w:rsid w:val="3E6AAF38"/>
    <w:rsid w:val="3E6AF284"/>
    <w:rsid w:val="3E99F1D0"/>
    <w:rsid w:val="3F209015"/>
    <w:rsid w:val="3F2858D3"/>
    <w:rsid w:val="3F514166"/>
    <w:rsid w:val="3FAA2160"/>
    <w:rsid w:val="3FB23912"/>
    <w:rsid w:val="409EC8DF"/>
    <w:rsid w:val="410EA46F"/>
    <w:rsid w:val="4141D71C"/>
    <w:rsid w:val="41CE7C33"/>
    <w:rsid w:val="41EA31C1"/>
    <w:rsid w:val="42404454"/>
    <w:rsid w:val="42921A56"/>
    <w:rsid w:val="42A65D1C"/>
    <w:rsid w:val="4360E190"/>
    <w:rsid w:val="436DEB6F"/>
    <w:rsid w:val="43DDFB21"/>
    <w:rsid w:val="43EB8A67"/>
    <w:rsid w:val="444C2DAA"/>
    <w:rsid w:val="447FCD53"/>
    <w:rsid w:val="45230843"/>
    <w:rsid w:val="45343C5C"/>
    <w:rsid w:val="45961C0B"/>
    <w:rsid w:val="459A5D1B"/>
    <w:rsid w:val="4614D351"/>
    <w:rsid w:val="470BEEF7"/>
    <w:rsid w:val="47DC89BE"/>
    <w:rsid w:val="47E5FF4C"/>
    <w:rsid w:val="482558CB"/>
    <w:rsid w:val="48675FDD"/>
    <w:rsid w:val="489E52BB"/>
    <w:rsid w:val="4917BAB9"/>
    <w:rsid w:val="492DBDA3"/>
    <w:rsid w:val="4942F33A"/>
    <w:rsid w:val="4A369A59"/>
    <w:rsid w:val="4A554397"/>
    <w:rsid w:val="4A6125E3"/>
    <w:rsid w:val="4A8C6AC3"/>
    <w:rsid w:val="4A8DBABF"/>
    <w:rsid w:val="4B585C50"/>
    <w:rsid w:val="4C3C4E56"/>
    <w:rsid w:val="4C731DD0"/>
    <w:rsid w:val="4CCC9D96"/>
    <w:rsid w:val="4D80C4F2"/>
    <w:rsid w:val="4DE49F0B"/>
    <w:rsid w:val="4E8D4045"/>
    <w:rsid w:val="4F2B31BA"/>
    <w:rsid w:val="4F55E1A7"/>
    <w:rsid w:val="4F61018A"/>
    <w:rsid w:val="4FA189E7"/>
    <w:rsid w:val="500396A6"/>
    <w:rsid w:val="5071BE85"/>
    <w:rsid w:val="5082B095"/>
    <w:rsid w:val="50929071"/>
    <w:rsid w:val="5098D5D8"/>
    <w:rsid w:val="509DD6D8"/>
    <w:rsid w:val="50AF3060"/>
    <w:rsid w:val="50C3FCFF"/>
    <w:rsid w:val="5166B4A9"/>
    <w:rsid w:val="5254223C"/>
    <w:rsid w:val="529D074E"/>
    <w:rsid w:val="52D9DCCE"/>
    <w:rsid w:val="534CB08F"/>
    <w:rsid w:val="535F5DA2"/>
    <w:rsid w:val="53698E40"/>
    <w:rsid w:val="5447C7D9"/>
    <w:rsid w:val="54C0ECB3"/>
    <w:rsid w:val="55318689"/>
    <w:rsid w:val="55A1CA86"/>
    <w:rsid w:val="5609D23C"/>
    <w:rsid w:val="5614B2DD"/>
    <w:rsid w:val="5628259A"/>
    <w:rsid w:val="5630519A"/>
    <w:rsid w:val="563A7F94"/>
    <w:rsid w:val="5678A99D"/>
    <w:rsid w:val="56F2E1F7"/>
    <w:rsid w:val="57362D68"/>
    <w:rsid w:val="57967CD3"/>
    <w:rsid w:val="57B7592F"/>
    <w:rsid w:val="57C69810"/>
    <w:rsid w:val="57F998BA"/>
    <w:rsid w:val="582DCE40"/>
    <w:rsid w:val="5852DB51"/>
    <w:rsid w:val="5856407E"/>
    <w:rsid w:val="58F1F157"/>
    <w:rsid w:val="592166BA"/>
    <w:rsid w:val="595CEF22"/>
    <w:rsid w:val="59722F1C"/>
    <w:rsid w:val="5A00B9B9"/>
    <w:rsid w:val="5A3F3223"/>
    <w:rsid w:val="5A5E27A5"/>
    <w:rsid w:val="5A8A3FC3"/>
    <w:rsid w:val="5A8DF1B1"/>
    <w:rsid w:val="5A9AC8CD"/>
    <w:rsid w:val="5B521FD6"/>
    <w:rsid w:val="5B682DEB"/>
    <w:rsid w:val="5B7E86C0"/>
    <w:rsid w:val="5B7F8219"/>
    <w:rsid w:val="5B837976"/>
    <w:rsid w:val="5C48F7D9"/>
    <w:rsid w:val="5C9AD30A"/>
    <w:rsid w:val="5D49D8DA"/>
    <w:rsid w:val="5D538E5A"/>
    <w:rsid w:val="5D807154"/>
    <w:rsid w:val="5EE7F4C5"/>
    <w:rsid w:val="5EEEB14F"/>
    <w:rsid w:val="5EF53667"/>
    <w:rsid w:val="5F17DFAF"/>
    <w:rsid w:val="5F4451FB"/>
    <w:rsid w:val="5F7E3DAF"/>
    <w:rsid w:val="5F9A45F8"/>
    <w:rsid w:val="5FBB642F"/>
    <w:rsid w:val="5FC71A22"/>
    <w:rsid w:val="602D1384"/>
    <w:rsid w:val="60338C23"/>
    <w:rsid w:val="603AA405"/>
    <w:rsid w:val="604A07DE"/>
    <w:rsid w:val="605C1AEF"/>
    <w:rsid w:val="608456DF"/>
    <w:rsid w:val="60A5043F"/>
    <w:rsid w:val="6197987A"/>
    <w:rsid w:val="61F6A3FC"/>
    <w:rsid w:val="62536805"/>
    <w:rsid w:val="62EB10B7"/>
    <w:rsid w:val="634C5B24"/>
    <w:rsid w:val="63566E21"/>
    <w:rsid w:val="639AA9C4"/>
    <w:rsid w:val="63EAEC2F"/>
    <w:rsid w:val="641129C5"/>
    <w:rsid w:val="641E1635"/>
    <w:rsid w:val="6423706D"/>
    <w:rsid w:val="64692956"/>
    <w:rsid w:val="64A64341"/>
    <w:rsid w:val="64B666CC"/>
    <w:rsid w:val="64BC88C3"/>
    <w:rsid w:val="6517E3FE"/>
    <w:rsid w:val="6596AB4D"/>
    <w:rsid w:val="65D1B80E"/>
    <w:rsid w:val="65D7A10D"/>
    <w:rsid w:val="65F22648"/>
    <w:rsid w:val="6653D32B"/>
    <w:rsid w:val="66B6C4E2"/>
    <w:rsid w:val="66B9C504"/>
    <w:rsid w:val="66D642F8"/>
    <w:rsid w:val="679711E9"/>
    <w:rsid w:val="67C4D3F7"/>
    <w:rsid w:val="689B9EA0"/>
    <w:rsid w:val="68C76D33"/>
    <w:rsid w:val="68FD7F85"/>
    <w:rsid w:val="69444877"/>
    <w:rsid w:val="69A973F5"/>
    <w:rsid w:val="69CF1572"/>
    <w:rsid w:val="6A082A0D"/>
    <w:rsid w:val="6AB4BE12"/>
    <w:rsid w:val="6AD58103"/>
    <w:rsid w:val="6BB74CC3"/>
    <w:rsid w:val="6CBEF49F"/>
    <w:rsid w:val="6D3A30D9"/>
    <w:rsid w:val="6D49B22F"/>
    <w:rsid w:val="6D583F13"/>
    <w:rsid w:val="6D702F4E"/>
    <w:rsid w:val="6DFCD0AD"/>
    <w:rsid w:val="6E369A43"/>
    <w:rsid w:val="6EB32797"/>
    <w:rsid w:val="6EDA20DA"/>
    <w:rsid w:val="6EEAA726"/>
    <w:rsid w:val="6F038307"/>
    <w:rsid w:val="6F24570A"/>
    <w:rsid w:val="6F31C426"/>
    <w:rsid w:val="6F879012"/>
    <w:rsid w:val="6F9B51F5"/>
    <w:rsid w:val="6FC99711"/>
    <w:rsid w:val="6FDCF0A0"/>
    <w:rsid w:val="702B8C58"/>
    <w:rsid w:val="7086BA0B"/>
    <w:rsid w:val="70D8DD85"/>
    <w:rsid w:val="70F692B8"/>
    <w:rsid w:val="718969A9"/>
    <w:rsid w:val="71C21F51"/>
    <w:rsid w:val="72F6E57C"/>
    <w:rsid w:val="7333D820"/>
    <w:rsid w:val="733D0BD1"/>
    <w:rsid w:val="737ABAEC"/>
    <w:rsid w:val="7394EAC4"/>
    <w:rsid w:val="73DD54D0"/>
    <w:rsid w:val="74FF26C2"/>
    <w:rsid w:val="7501167E"/>
    <w:rsid w:val="7535B9A4"/>
    <w:rsid w:val="75388F8C"/>
    <w:rsid w:val="7549ED3B"/>
    <w:rsid w:val="7581DD67"/>
    <w:rsid w:val="7590D17B"/>
    <w:rsid w:val="769820F0"/>
    <w:rsid w:val="769C4D86"/>
    <w:rsid w:val="76A94FE9"/>
    <w:rsid w:val="76E8F3F7"/>
    <w:rsid w:val="76FDB18B"/>
    <w:rsid w:val="77756A77"/>
    <w:rsid w:val="77A9D5AC"/>
    <w:rsid w:val="77FBA6C3"/>
    <w:rsid w:val="785BF1F4"/>
    <w:rsid w:val="7870E2D9"/>
    <w:rsid w:val="7905E78C"/>
    <w:rsid w:val="7953924C"/>
    <w:rsid w:val="7971F0B6"/>
    <w:rsid w:val="798337CD"/>
    <w:rsid w:val="79BFDBA7"/>
    <w:rsid w:val="79E7FA41"/>
    <w:rsid w:val="79FDF16C"/>
    <w:rsid w:val="7A3BAD38"/>
    <w:rsid w:val="7A3BC70D"/>
    <w:rsid w:val="7A5217F2"/>
    <w:rsid w:val="7AAC6A49"/>
    <w:rsid w:val="7AB969D6"/>
    <w:rsid w:val="7AE32979"/>
    <w:rsid w:val="7B2321A6"/>
    <w:rsid w:val="7B7C7D24"/>
    <w:rsid w:val="7C3008EA"/>
    <w:rsid w:val="7CA71A02"/>
    <w:rsid w:val="7CB580C8"/>
    <w:rsid w:val="7D31693E"/>
    <w:rsid w:val="7D375E46"/>
    <w:rsid w:val="7D651837"/>
    <w:rsid w:val="7DC285D8"/>
    <w:rsid w:val="7DCF4E25"/>
    <w:rsid w:val="7E2C60BF"/>
    <w:rsid w:val="7E377ABF"/>
    <w:rsid w:val="7E3A5E77"/>
    <w:rsid w:val="7E53679D"/>
    <w:rsid w:val="7EB62E3A"/>
    <w:rsid w:val="7FE7E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A2465"/>
  <w15:chartTrackingRefBased/>
  <w15:docId w15:val="{F3E68361-E56E-48C3-AAF3-7EFFE6CA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62"/>
  </w:style>
  <w:style w:type="paragraph" w:styleId="Heading1">
    <w:name w:val="heading 1"/>
    <w:basedOn w:val="Normal"/>
    <w:next w:val="Normal"/>
    <w:link w:val="Heading1Char"/>
    <w:uiPriority w:val="9"/>
    <w:qFormat/>
    <w:rsid w:val="00270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0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0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79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707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7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9B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7079B"/>
    <w:pPr>
      <w:spacing w:after="200" w:line="240" w:lineRule="auto"/>
    </w:pPr>
    <w:rPr>
      <w:rFonts w:ascii="Arial" w:hAnsi="Arial"/>
      <w:b/>
      <w:i/>
      <w:iCs/>
      <w:color w:val="000000" w:themeColor="text1"/>
      <w:kern w:val="0"/>
      <w:sz w:val="24"/>
      <w:szCs w:val="18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079B"/>
  </w:style>
  <w:style w:type="paragraph" w:styleId="NormalWeb">
    <w:name w:val="Normal (Web)"/>
    <w:basedOn w:val="Normal"/>
    <w:uiPriority w:val="99"/>
    <w:semiHidden/>
    <w:unhideWhenUsed/>
    <w:rsid w:val="00874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FF1FDF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F1FDF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F1FDF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F1FDF"/>
    <w:rPr>
      <w:rFonts w:ascii="Aptos" w:hAnsi="Aptos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479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958"/>
  </w:style>
  <w:style w:type="paragraph" w:styleId="Footer">
    <w:name w:val="footer"/>
    <w:basedOn w:val="Normal"/>
    <w:link w:val="FooterChar"/>
    <w:uiPriority w:val="99"/>
    <w:unhideWhenUsed/>
    <w:rsid w:val="00F479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958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72B1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D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D3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tiff"/><Relationship Id="rId18" Type="http://schemas.openxmlformats.org/officeDocument/2006/relationships/header" Target="header4.xml"/><Relationship Id="rId26" Type="http://schemas.openxmlformats.org/officeDocument/2006/relationships/footer" Target="footer5.xml"/><Relationship Id="rId39" Type="http://schemas.openxmlformats.org/officeDocument/2006/relationships/image" Target="media/image15.png"/><Relationship Id="rId21" Type="http://schemas.openxmlformats.org/officeDocument/2006/relationships/image" Target="media/image7.png"/><Relationship Id="rId34" Type="http://schemas.openxmlformats.org/officeDocument/2006/relationships/header" Target="header8.xml"/><Relationship Id="rId42" Type="http://schemas.openxmlformats.org/officeDocument/2006/relationships/image" Target="media/image16.tiff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0.png"/><Relationship Id="rId32" Type="http://schemas.openxmlformats.org/officeDocument/2006/relationships/footer" Target="footer7.xml"/><Relationship Id="rId37" Type="http://schemas.openxmlformats.org/officeDocument/2006/relationships/header" Target="header9.xml"/><Relationship Id="rId40" Type="http://schemas.openxmlformats.org/officeDocument/2006/relationships/header" Target="header10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9.png"/><Relationship Id="rId28" Type="http://schemas.openxmlformats.org/officeDocument/2006/relationships/header" Target="header6.xml"/><Relationship Id="rId36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31" Type="http://schemas.openxmlformats.org/officeDocument/2006/relationships/header" Target="header7.xml"/><Relationship Id="rId44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tiff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footer" Target="footer8.xml"/><Relationship Id="rId43" Type="http://schemas.openxmlformats.org/officeDocument/2006/relationships/header" Target="header11.xm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3.png"/><Relationship Id="rId38" Type="http://schemas.openxmlformats.org/officeDocument/2006/relationships/footer" Target="footer9.xml"/><Relationship Id="rId46" Type="http://schemas.openxmlformats.org/officeDocument/2006/relationships/theme" Target="theme/theme1.xml"/><Relationship Id="rId20" Type="http://schemas.openxmlformats.org/officeDocument/2006/relationships/image" Target="media/image6.png"/><Relationship Id="rId41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20FC0-0B6F-4608-B226-FF50FD1DF6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1595</Words>
  <Characters>9093</Characters>
  <Application>Microsoft Office Word</Application>
  <DocSecurity>0</DocSecurity>
  <Lines>75</Lines>
  <Paragraphs>21</Paragraphs>
  <ScaleCrop>false</ScaleCrop>
  <Company/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Wheildon, Greg</dc:creator>
  <cp:keywords/>
  <dc:description/>
  <cp:lastModifiedBy>Lunnon, Katie</cp:lastModifiedBy>
  <cp:revision>52</cp:revision>
  <dcterms:created xsi:type="dcterms:W3CDTF">2025-04-15T20:35:00Z</dcterms:created>
  <dcterms:modified xsi:type="dcterms:W3CDTF">2025-05-16T15:05:00Z</dcterms:modified>
</cp:coreProperties>
</file>