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18C6" w14:textId="77777777" w:rsidR="007A1670" w:rsidRPr="008B35B0" w:rsidRDefault="007A1670" w:rsidP="007A1670">
      <w:pPr>
        <w:pStyle w:val="MDPI11articletype"/>
        <w:jc w:val="both"/>
        <w:rPr>
          <w:rFonts w:ascii="Times New Roman" w:hAnsi="Times New Roman"/>
          <w:color w:val="000000" w:themeColor="text1"/>
          <w:sz w:val="26"/>
          <w:szCs w:val="26"/>
        </w:rPr>
      </w:pPr>
      <w:bookmarkStart w:id="0" w:name="_Hlk198198431"/>
      <w:bookmarkStart w:id="1" w:name="_Hlk176382914"/>
      <w:r w:rsidRPr="008B35B0">
        <w:rPr>
          <w:rFonts w:ascii="Times New Roman" w:hAnsi="Times New Roman"/>
          <w:color w:val="000000" w:themeColor="text1"/>
          <w:sz w:val="26"/>
          <w:szCs w:val="26"/>
        </w:rPr>
        <w:t xml:space="preserve">Article </w:t>
      </w:r>
    </w:p>
    <w:p w14:paraId="02FC1AA0" w14:textId="084E3B79" w:rsidR="007A1670" w:rsidRDefault="007A1670" w:rsidP="007A1670">
      <w:pPr>
        <w:pStyle w:val="MDPI12title"/>
        <w:jc w:val="both"/>
        <w:rPr>
          <w:rFonts w:ascii="Times New Roman" w:hAnsi="Times New Roman"/>
          <w:color w:val="000000" w:themeColor="text1"/>
          <w:sz w:val="26"/>
          <w:szCs w:val="26"/>
        </w:rPr>
      </w:pPr>
      <w:r w:rsidRPr="008B35B0">
        <w:rPr>
          <w:rFonts w:ascii="Times New Roman" w:hAnsi="Times New Roman"/>
          <w:color w:val="000000" w:themeColor="text1"/>
          <w:sz w:val="26"/>
          <w:szCs w:val="26"/>
        </w:rPr>
        <w:t>Optimizing Ceria Promotion in Ni-Based Molecular Sieve Catalysts for Enhanced Hydrogen Production via Methane Partial Oxidation</w:t>
      </w:r>
    </w:p>
    <w:p w14:paraId="674B5E73" w14:textId="5D262EA2" w:rsidR="00DB7A46" w:rsidRPr="002F6C40" w:rsidRDefault="00DB7A46" w:rsidP="00DB7A46">
      <w:pPr>
        <w:pStyle w:val="MDPI13authornames"/>
        <w:jc w:val="both"/>
        <w:rPr>
          <w:rFonts w:ascii="Times New Roman" w:hAnsi="Times New Roman"/>
          <w:b w:val="0"/>
          <w:color w:val="000000" w:themeColor="text1"/>
          <w:sz w:val="24"/>
          <w:szCs w:val="24"/>
          <w:vertAlign w:val="superscript"/>
          <w:rtl/>
          <w:lang w:bidi="ar-SA"/>
        </w:rPr>
      </w:pPr>
      <w:r w:rsidRPr="00EC48E6">
        <w:rPr>
          <w:rFonts w:ascii="Times New Roman" w:hAnsi="Times New Roman"/>
          <w:b w:val="0"/>
          <w:color w:val="000000" w:themeColor="text1"/>
          <w:sz w:val="24"/>
          <w:szCs w:val="24"/>
        </w:rPr>
        <w:t>Abdulaziz Al-Anazi</w:t>
      </w:r>
      <w:r w:rsidRPr="00EC48E6">
        <w:rPr>
          <w:rFonts w:ascii="Times New Roman" w:hAnsi="Times New Roman"/>
          <w:b w:val="0"/>
          <w:color w:val="000000" w:themeColor="text1"/>
          <w:sz w:val="24"/>
          <w:szCs w:val="24"/>
          <w:vertAlign w:val="superscript"/>
        </w:rPr>
        <w:t>1</w:t>
      </w:r>
      <w:r w:rsidRPr="00EC48E6">
        <w:rPr>
          <w:rFonts w:ascii="Times New Roman" w:hAnsi="Times New Roman"/>
          <w:b w:val="0"/>
          <w:color w:val="000000" w:themeColor="text1"/>
          <w:sz w:val="24"/>
          <w:szCs w:val="24"/>
        </w:rPr>
        <w:t>, Amal BaQais</w:t>
      </w:r>
      <w:r w:rsidRPr="00EC48E6">
        <w:rPr>
          <w:rFonts w:ascii="Times New Roman" w:hAnsi="Times New Roman"/>
          <w:b w:val="0"/>
          <w:color w:val="000000" w:themeColor="text1"/>
          <w:sz w:val="24"/>
          <w:szCs w:val="24"/>
          <w:vertAlign w:val="superscript"/>
          <w:rtl/>
          <w:lang w:bidi="ar-SA"/>
        </w:rPr>
        <w:t>2</w:t>
      </w:r>
      <w:r w:rsidRPr="00EC48E6">
        <w:rPr>
          <w:rFonts w:ascii="Times New Roman" w:hAnsi="Times New Roman"/>
          <w:b w:val="0"/>
          <w:color w:val="000000" w:themeColor="text1"/>
          <w:sz w:val="24"/>
          <w:szCs w:val="24"/>
        </w:rPr>
        <w:t>, Kenit Acharya</w:t>
      </w:r>
      <w:r w:rsidRPr="00EC48E6">
        <w:rPr>
          <w:rFonts w:ascii="Times New Roman" w:hAnsi="Times New Roman"/>
          <w:b w:val="0"/>
          <w:color w:val="000000" w:themeColor="text1"/>
          <w:sz w:val="24"/>
          <w:szCs w:val="24"/>
          <w:vertAlign w:val="superscript"/>
          <w:rtl/>
          <w:lang w:bidi="ar-SA"/>
        </w:rPr>
        <w:t>3</w:t>
      </w:r>
      <w:r w:rsidRPr="00EC48E6">
        <w:rPr>
          <w:rFonts w:ascii="Times New Roman" w:hAnsi="Times New Roman"/>
          <w:b w:val="0"/>
          <w:color w:val="000000" w:themeColor="text1"/>
          <w:sz w:val="24"/>
          <w:szCs w:val="24"/>
        </w:rPr>
        <w:t>, Ahmed I. Osman</w:t>
      </w:r>
      <w:r w:rsidRPr="00EC48E6">
        <w:rPr>
          <w:rFonts w:ascii="Times New Roman" w:hAnsi="Times New Roman"/>
          <w:b w:val="0"/>
          <w:color w:val="000000" w:themeColor="text1"/>
          <w:sz w:val="24"/>
          <w:szCs w:val="24"/>
          <w:vertAlign w:val="superscript"/>
          <w:rtl/>
          <w:lang w:bidi="ar-SA"/>
        </w:rPr>
        <w:t>4</w:t>
      </w:r>
      <w:r w:rsidRPr="00EC48E6">
        <w:rPr>
          <w:rFonts w:ascii="Times New Roman" w:hAnsi="Times New Roman"/>
          <w:b w:val="0"/>
          <w:color w:val="000000" w:themeColor="text1"/>
          <w:sz w:val="24"/>
          <w:szCs w:val="24"/>
          <w:vertAlign w:val="superscript"/>
        </w:rPr>
        <w:t>*</w:t>
      </w:r>
      <w:r>
        <w:rPr>
          <w:rFonts w:ascii="Times New Roman" w:hAnsi="Times New Roman"/>
          <w:b w:val="0"/>
          <w:color w:val="000000" w:themeColor="text1"/>
          <w:sz w:val="24"/>
          <w:szCs w:val="24"/>
        </w:rPr>
        <w:t xml:space="preserve">, </w:t>
      </w:r>
      <w:r w:rsidRPr="00EC48E6">
        <w:rPr>
          <w:rFonts w:ascii="Times New Roman" w:hAnsi="Times New Roman"/>
          <w:b w:val="0"/>
          <w:color w:val="000000" w:themeColor="text1"/>
          <w:sz w:val="24"/>
          <w:szCs w:val="24"/>
        </w:rPr>
        <w:t>Omer Bellahwel</w:t>
      </w:r>
      <w:r w:rsidRPr="00EC48E6">
        <w:rPr>
          <w:rFonts w:ascii="Times New Roman" w:hAnsi="Times New Roman"/>
          <w:b w:val="0"/>
          <w:color w:val="000000" w:themeColor="text1"/>
          <w:sz w:val="24"/>
          <w:szCs w:val="24"/>
          <w:vertAlign w:val="superscript"/>
        </w:rPr>
        <w:t>1</w:t>
      </w:r>
      <w:r w:rsidRPr="00EC48E6">
        <w:rPr>
          <w:rFonts w:ascii="Times New Roman" w:hAnsi="Times New Roman"/>
          <w:b w:val="0"/>
          <w:color w:val="000000" w:themeColor="text1"/>
          <w:sz w:val="24"/>
          <w:szCs w:val="24"/>
        </w:rPr>
        <w:t>, Ahmed A. Ibrahim</w:t>
      </w:r>
      <w:r w:rsidRPr="00EC48E6">
        <w:rPr>
          <w:rFonts w:ascii="Times New Roman" w:hAnsi="Times New Roman"/>
          <w:b w:val="0"/>
          <w:color w:val="000000" w:themeColor="text1"/>
          <w:sz w:val="24"/>
          <w:szCs w:val="24"/>
          <w:vertAlign w:val="superscript"/>
        </w:rPr>
        <w:t>1</w:t>
      </w:r>
      <w:r w:rsidRPr="00EC48E6">
        <w:rPr>
          <w:rFonts w:ascii="Times New Roman" w:hAnsi="Times New Roman"/>
          <w:b w:val="0"/>
          <w:color w:val="000000" w:themeColor="text1"/>
          <w:sz w:val="24"/>
          <w:szCs w:val="24"/>
        </w:rPr>
        <w:t>,</w:t>
      </w:r>
      <w:r w:rsidRPr="00EC48E6">
        <w:rPr>
          <w:rFonts w:ascii="Times New Roman" w:hAnsi="Times New Roman"/>
          <w:b w:val="0"/>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F6C40">
        <w:rPr>
          <w:rFonts w:ascii="Times New Roman" w:hAnsi="Times New Roman"/>
          <w:b w:val="0"/>
          <w:color w:val="000000" w:themeColor="text1"/>
          <w:sz w:val="24"/>
          <w:szCs w:val="24"/>
        </w:rPr>
        <w:t>Fekri Abdulraqeb Ahmed Ali</w:t>
      </w:r>
      <w:r w:rsidRPr="00EC48E6">
        <w:rPr>
          <w:rFonts w:ascii="Times New Roman" w:hAnsi="Times New Roman"/>
          <w:b w:val="0"/>
          <w:color w:val="000000" w:themeColor="text1"/>
          <w:sz w:val="24"/>
          <w:szCs w:val="24"/>
          <w:vertAlign w:val="superscript"/>
          <w:rtl/>
          <w:lang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EC48E6">
        <w:rPr>
          <w:rFonts w:ascii="Times New Roman" w:hAnsi="Times New Roman"/>
          <w:b w:val="0"/>
          <w:color w:val="000000" w:themeColor="text1"/>
          <w:sz w:val="24"/>
          <w:szCs w:val="24"/>
        </w:rPr>
        <w:t>, Salwa B. Alreshaidan</w:t>
      </w:r>
      <w:r w:rsidRPr="00EC48E6">
        <w:rPr>
          <w:rFonts w:ascii="Times New Roman" w:hAnsi="Times New Roman"/>
          <w:b w:val="0"/>
          <w:color w:val="000000" w:themeColor="text1"/>
          <w:sz w:val="24"/>
          <w:szCs w:val="24"/>
          <w:vertAlign w:val="superscript"/>
          <w:rtl/>
          <w:lang w:bidi="ar-SA"/>
        </w:rPr>
        <w:t>6</w:t>
      </w:r>
      <w:r w:rsidRPr="00EC48E6">
        <w:rPr>
          <w:rFonts w:ascii="Times New Roman" w:hAnsi="Times New Roman"/>
          <w:b w:val="0"/>
          <w:color w:val="000000" w:themeColor="text1"/>
          <w:sz w:val="24"/>
          <w:szCs w:val="24"/>
        </w:rPr>
        <w:t>, Ahmed E. Abasaeed</w:t>
      </w:r>
      <w:r w:rsidRPr="00EC48E6">
        <w:rPr>
          <w:rFonts w:ascii="Times New Roman" w:hAnsi="Times New Roman"/>
          <w:b w:val="0"/>
          <w:color w:val="000000" w:themeColor="text1"/>
          <w:sz w:val="24"/>
          <w:szCs w:val="24"/>
          <w:vertAlign w:val="superscript"/>
        </w:rPr>
        <w:t>1</w:t>
      </w:r>
      <w:r w:rsidRPr="00EC48E6">
        <w:rPr>
          <w:rFonts w:ascii="Times New Roman" w:hAnsi="Times New Roman"/>
          <w:b w:val="0"/>
          <w:color w:val="000000" w:themeColor="text1"/>
          <w:sz w:val="24"/>
          <w:szCs w:val="24"/>
        </w:rPr>
        <w:t>,</w:t>
      </w:r>
      <w:r w:rsidRPr="00EC48E6">
        <w:rPr>
          <w:rFonts w:ascii="Times New Roman" w:hAnsi="Times New Roman"/>
          <w:b w:val="0"/>
          <w:sz w:val="24"/>
          <w:szCs w:val="24"/>
        </w:rPr>
        <w:t xml:space="preserve"> </w:t>
      </w:r>
      <w:r w:rsidRPr="00EC48E6">
        <w:rPr>
          <w:rFonts w:ascii="Times New Roman" w:hAnsi="Times New Roman"/>
          <w:b w:val="0"/>
          <w:color w:val="000000" w:themeColor="text1"/>
          <w:sz w:val="24"/>
          <w:szCs w:val="24"/>
        </w:rPr>
        <w:t>Changseok Han</w:t>
      </w:r>
      <w:r w:rsidRPr="00EC48E6">
        <w:rPr>
          <w:rFonts w:ascii="Times New Roman" w:hAnsi="Times New Roman"/>
          <w:b w:val="0"/>
          <w:color w:val="000000" w:themeColor="text1"/>
          <w:sz w:val="24"/>
          <w:szCs w:val="24"/>
          <w:vertAlign w:val="superscript"/>
          <w:rtl/>
          <w:lang w:bidi="ar-SA"/>
        </w:rPr>
        <w:t>7</w:t>
      </w:r>
      <w:r w:rsidRPr="00EC48E6">
        <w:rPr>
          <w:rFonts w:ascii="Times New Roman" w:hAnsi="Times New Roman"/>
          <w:b w:val="0"/>
          <w:color w:val="000000" w:themeColor="text1"/>
          <w:sz w:val="24"/>
          <w:szCs w:val="24"/>
        </w:rPr>
        <w:t>, Rawesh Kumar</w:t>
      </w:r>
      <w:r w:rsidRPr="00EC48E6">
        <w:rPr>
          <w:rFonts w:ascii="Times New Roman" w:hAnsi="Times New Roman"/>
          <w:b w:val="0"/>
          <w:color w:val="000000" w:themeColor="text1"/>
          <w:sz w:val="24"/>
          <w:szCs w:val="24"/>
          <w:vertAlign w:val="superscript"/>
          <w:rtl/>
          <w:lang w:bidi="ar-SA"/>
        </w:rPr>
        <w:t>8</w:t>
      </w:r>
      <w:r w:rsidR="00DC2993">
        <w:rPr>
          <w:rFonts w:ascii="Times New Roman" w:hAnsi="Times New Roman"/>
          <w:b w:val="0"/>
          <w:color w:val="000000" w:themeColor="text1"/>
          <w:sz w:val="24"/>
          <w:szCs w:val="24"/>
          <w:vertAlign w:val="superscript"/>
          <w:lang w:bidi="ar-SA"/>
        </w:rPr>
        <w:t>*</w:t>
      </w:r>
      <w:r w:rsidRPr="00EC48E6">
        <w:rPr>
          <w:rFonts w:ascii="Times New Roman" w:hAnsi="Times New Roman"/>
          <w:b w:val="0"/>
          <w:color w:val="000000" w:themeColor="text1"/>
          <w:sz w:val="24"/>
          <w:szCs w:val="24"/>
        </w:rPr>
        <w:t>, and Ahmed S. Al-Fatesh</w:t>
      </w:r>
      <w:r w:rsidRPr="00EC48E6">
        <w:rPr>
          <w:rFonts w:ascii="Times New Roman" w:hAnsi="Times New Roman"/>
          <w:b w:val="0"/>
          <w:color w:val="000000" w:themeColor="text1"/>
          <w:sz w:val="24"/>
          <w:szCs w:val="24"/>
          <w:vertAlign w:val="superscript"/>
        </w:rPr>
        <w:t>1*</w:t>
      </w:r>
    </w:p>
    <w:p w14:paraId="5044F7C4" w14:textId="77777777" w:rsidR="007A1670" w:rsidRPr="00EC48E6" w:rsidRDefault="007A1670" w:rsidP="007A1670">
      <w:pPr>
        <w:spacing w:line="276" w:lineRule="auto"/>
        <w:rPr>
          <w:rFonts w:ascii="Times New Roman" w:hAnsi="Times New Roman"/>
          <w:sz w:val="22"/>
          <w:szCs w:val="22"/>
          <w:lang w:eastAsia="de-DE"/>
        </w:rPr>
      </w:pPr>
      <w:r w:rsidRPr="00EC48E6">
        <w:rPr>
          <w:rFonts w:ascii="Times New Roman" w:hAnsi="Times New Roman"/>
          <w:sz w:val="22"/>
          <w:szCs w:val="22"/>
          <w:vertAlign w:val="superscript"/>
          <w:rtl/>
          <w:lang w:eastAsia="de-DE"/>
        </w:rPr>
        <w:t>1</w:t>
      </w:r>
      <w:r w:rsidRPr="00EC48E6">
        <w:rPr>
          <w:rFonts w:ascii="Times New Roman" w:hAnsi="Times New Roman"/>
          <w:sz w:val="22"/>
          <w:szCs w:val="22"/>
          <w:lang w:eastAsia="de-DE"/>
        </w:rPr>
        <w:t>Chemical Engineering Department, College of Engineering, King Saud University (KSU), P.O. Box 800, Riyadh 11421, Saudi Arabia</w:t>
      </w:r>
    </w:p>
    <w:p w14:paraId="00E1FD6A" w14:textId="77777777" w:rsidR="007A1670" w:rsidRPr="00EC48E6" w:rsidRDefault="007A1670" w:rsidP="007A1670">
      <w:pPr>
        <w:spacing w:line="276" w:lineRule="auto"/>
        <w:rPr>
          <w:rFonts w:ascii="Times New Roman" w:hAnsi="Times New Roman"/>
          <w:sz w:val="22"/>
          <w:szCs w:val="22"/>
          <w:rtl/>
          <w:lang w:eastAsia="de-DE"/>
        </w:rPr>
      </w:pPr>
      <w:r w:rsidRPr="00EC48E6">
        <w:rPr>
          <w:rFonts w:ascii="Times New Roman" w:hAnsi="Times New Roman"/>
          <w:sz w:val="22"/>
          <w:szCs w:val="22"/>
          <w:vertAlign w:val="superscript"/>
          <w:rtl/>
          <w:lang w:eastAsia="de-DE"/>
        </w:rPr>
        <w:t>2</w:t>
      </w:r>
      <w:r w:rsidRPr="00EC48E6">
        <w:rPr>
          <w:rFonts w:ascii="Times New Roman" w:hAnsi="Times New Roman"/>
          <w:sz w:val="22"/>
          <w:szCs w:val="22"/>
          <w:lang w:eastAsia="de-DE"/>
        </w:rPr>
        <w:t>Department of chemistry, College of science, Princess Nourah bint Abdulrahman University, P.O. Box 84428, Riyadh 11671, Saudi Arabia.</w:t>
      </w:r>
    </w:p>
    <w:p w14:paraId="78C36B80" w14:textId="77777777" w:rsidR="007A1670" w:rsidRPr="00EC48E6" w:rsidRDefault="007A1670" w:rsidP="007A1670">
      <w:pPr>
        <w:spacing w:line="276" w:lineRule="auto"/>
        <w:rPr>
          <w:rFonts w:ascii="Times New Roman" w:hAnsi="Times New Roman"/>
          <w:sz w:val="22"/>
          <w:szCs w:val="22"/>
          <w:rtl/>
          <w:lang w:eastAsia="de-DE"/>
        </w:rPr>
      </w:pPr>
      <w:r w:rsidRPr="00EC48E6">
        <w:rPr>
          <w:rFonts w:ascii="Times New Roman" w:hAnsi="Times New Roman"/>
          <w:color w:val="000000" w:themeColor="text1"/>
          <w:sz w:val="22"/>
          <w:szCs w:val="22"/>
          <w:vertAlign w:val="superscript"/>
          <w:rtl/>
        </w:rPr>
        <w:t>3</w:t>
      </w:r>
      <w:r w:rsidRPr="00EC48E6">
        <w:rPr>
          <w:rFonts w:ascii="Times New Roman" w:hAnsi="Times New Roman"/>
          <w:color w:val="000000" w:themeColor="text1"/>
          <w:sz w:val="22"/>
          <w:szCs w:val="22"/>
        </w:rPr>
        <w:t>Department of Chemistry, Indus University, Ahmedabad, Gujarat,382115, India</w:t>
      </w:r>
    </w:p>
    <w:p w14:paraId="7BFFFCD7" w14:textId="32823BCD" w:rsidR="007A1670" w:rsidRPr="00EC48E6" w:rsidRDefault="007A1670" w:rsidP="007A1670">
      <w:pPr>
        <w:spacing w:line="276" w:lineRule="auto"/>
        <w:rPr>
          <w:rFonts w:ascii="Times New Roman" w:hAnsi="Times New Roman"/>
          <w:sz w:val="22"/>
          <w:szCs w:val="22"/>
          <w:rtl/>
          <w:lang w:eastAsia="de-DE"/>
        </w:rPr>
      </w:pPr>
      <w:r w:rsidRPr="00EC48E6">
        <w:rPr>
          <w:rFonts w:ascii="Times New Roman" w:hAnsi="Times New Roman"/>
          <w:color w:val="000000" w:themeColor="text1"/>
          <w:sz w:val="22"/>
          <w:szCs w:val="22"/>
          <w:vertAlign w:val="superscript"/>
          <w:rtl/>
        </w:rPr>
        <w:t>4</w:t>
      </w:r>
      <w:r w:rsidRPr="00EC48E6">
        <w:rPr>
          <w:rFonts w:ascii="Times New Roman" w:hAnsi="Times New Roman"/>
          <w:color w:val="000000" w:themeColor="text1"/>
          <w:sz w:val="22"/>
          <w:szCs w:val="22"/>
        </w:rPr>
        <w:t xml:space="preserve">School of Engineering, Technology, and Design, Canterbury Christ Church University, Canterbury, CT1 1QU, </w:t>
      </w:r>
      <w:r w:rsidR="00406C14" w:rsidRPr="00406C14">
        <w:rPr>
          <w:rFonts w:ascii="Times New Roman" w:hAnsi="Times New Roman"/>
          <w:color w:val="000000" w:themeColor="text1"/>
          <w:sz w:val="22"/>
          <w:szCs w:val="22"/>
        </w:rPr>
        <w:t>UK</w:t>
      </w:r>
      <w:r w:rsidR="00406C14" w:rsidRPr="00406C14">
        <w:rPr>
          <w:rFonts w:ascii="Times New Roman" w:hAnsi="Times New Roman" w:hint="cs"/>
          <w:color w:val="000000" w:themeColor="text1"/>
          <w:sz w:val="22"/>
          <w:szCs w:val="22"/>
          <w:rtl/>
        </w:rPr>
        <w:t xml:space="preserve">    </w:t>
      </w:r>
      <w:r w:rsidR="00406C14" w:rsidRPr="00EC48E6">
        <w:rPr>
          <w:rFonts w:ascii="Times New Roman" w:hAnsi="Times New Roman"/>
          <w:color w:val="000000" w:themeColor="text1"/>
          <w:sz w:val="22"/>
          <w:szCs w:val="22"/>
        </w:rPr>
        <w:t xml:space="preserve"> </w:t>
      </w:r>
      <w:r w:rsidRPr="00EC48E6">
        <w:rPr>
          <w:rFonts w:ascii="Times New Roman" w:hAnsi="Times New Roman"/>
          <w:color w:val="000000" w:themeColor="text1"/>
          <w:sz w:val="22"/>
          <w:szCs w:val="22"/>
        </w:rPr>
        <w:t xml:space="preserve"> </w:t>
      </w:r>
    </w:p>
    <w:p w14:paraId="2693CCB4" w14:textId="77777777" w:rsidR="007A1670" w:rsidRPr="00EC48E6" w:rsidRDefault="007A1670" w:rsidP="007A1670">
      <w:pPr>
        <w:spacing w:line="276" w:lineRule="auto"/>
        <w:rPr>
          <w:rFonts w:ascii="Times New Roman" w:hAnsi="Times New Roman"/>
          <w:sz w:val="22"/>
          <w:szCs w:val="22"/>
          <w:rtl/>
          <w:lang w:eastAsia="de-DE"/>
        </w:rPr>
      </w:pPr>
      <w:r w:rsidRPr="00EC48E6">
        <w:rPr>
          <w:rFonts w:ascii="Times New Roman" w:hAnsi="Times New Roman"/>
          <w:sz w:val="22"/>
          <w:szCs w:val="22"/>
          <w:vertAlign w:val="superscript"/>
          <w:rtl/>
          <w:lang w:eastAsia="de-DE"/>
        </w:rPr>
        <w:t>5</w:t>
      </w:r>
      <w:r w:rsidRPr="00EC48E6">
        <w:rPr>
          <w:rFonts w:ascii="Times New Roman" w:hAnsi="Times New Roman"/>
          <w:sz w:val="22"/>
          <w:szCs w:val="22"/>
          <w:lang w:eastAsia="de-DE"/>
        </w:rPr>
        <w:t>Chemical Engineering Department, Imam Mohammad Ibn Saud Islamic University (IMSIU), Riyadh 11432, Saudi Arabia</w:t>
      </w:r>
    </w:p>
    <w:p w14:paraId="0F20CDF7" w14:textId="79952578" w:rsidR="007A1670" w:rsidRPr="00EC48E6" w:rsidRDefault="007A1670" w:rsidP="007A1670">
      <w:pPr>
        <w:pStyle w:val="MDPI16affiliation"/>
        <w:spacing w:line="276" w:lineRule="auto"/>
        <w:ind w:left="0" w:firstLine="0"/>
        <w:rPr>
          <w:rFonts w:ascii="Times New Roman" w:eastAsiaTheme="minorEastAsia" w:hAnsi="Times New Roman"/>
          <w:color w:val="000000" w:themeColor="text1"/>
          <w:sz w:val="22"/>
          <w:szCs w:val="22"/>
          <w:rtl/>
          <w:lang w:val="en-IN"/>
        </w:rPr>
      </w:pPr>
      <w:r w:rsidRPr="00EC48E6">
        <w:rPr>
          <w:rFonts w:ascii="Times New Roman" w:eastAsiaTheme="minorEastAsia" w:hAnsi="Times New Roman"/>
          <w:color w:val="000000" w:themeColor="text1"/>
          <w:sz w:val="22"/>
          <w:szCs w:val="22"/>
          <w:vertAlign w:val="superscript"/>
          <w:rtl/>
          <w:lang w:val="en-IN" w:bidi="ar-SA"/>
        </w:rPr>
        <w:t>6</w:t>
      </w:r>
      <w:r w:rsidRPr="00EC48E6">
        <w:rPr>
          <w:rFonts w:ascii="Times New Roman" w:eastAsiaTheme="minorEastAsia" w:hAnsi="Times New Roman"/>
          <w:color w:val="000000" w:themeColor="text1"/>
          <w:sz w:val="22"/>
          <w:szCs w:val="22"/>
          <w:lang w:val="en-IN"/>
        </w:rPr>
        <w:t xml:space="preserve">Department of Chemistry, Faculty of Science, King Saud University (KSU), P.O. Box 800, Riyadh 11451, </w:t>
      </w:r>
      <w:r w:rsidRPr="00EC48E6">
        <w:rPr>
          <w:rFonts w:ascii="Times New Roman" w:eastAsiaTheme="minorEastAsia" w:hAnsi="Times New Roman"/>
          <w:color w:val="000000" w:themeColor="text1"/>
          <w:sz w:val="22"/>
          <w:szCs w:val="22"/>
          <w:lang w:val="en-IN" w:eastAsia="en-IN" w:bidi="hi-IN"/>
        </w:rPr>
        <w:t>Saudi Arabia</w:t>
      </w:r>
      <w:r w:rsidRPr="00EC48E6">
        <w:rPr>
          <w:rFonts w:ascii="Times New Roman" w:hAnsi="Times New Roman"/>
          <w:color w:val="000000" w:themeColor="text1"/>
          <w:sz w:val="22"/>
          <w:szCs w:val="22"/>
          <w:lang w:val="en-IN"/>
        </w:rPr>
        <w:t xml:space="preserve"> </w:t>
      </w:r>
    </w:p>
    <w:p w14:paraId="788A3586" w14:textId="77777777" w:rsidR="007A1670" w:rsidRPr="00EC48E6" w:rsidRDefault="007A1670" w:rsidP="007A1670">
      <w:pPr>
        <w:pStyle w:val="MDPI16affiliation"/>
        <w:spacing w:line="276" w:lineRule="auto"/>
        <w:ind w:left="0" w:firstLine="0"/>
        <w:rPr>
          <w:rFonts w:ascii="Times New Roman" w:hAnsi="Times New Roman"/>
          <w:color w:val="000000" w:themeColor="text1"/>
          <w:sz w:val="22"/>
          <w:szCs w:val="22"/>
          <w:rtl/>
          <w:lang w:bidi="ar-SA"/>
        </w:rPr>
      </w:pPr>
      <w:r w:rsidRPr="00EC48E6">
        <w:rPr>
          <w:rFonts w:ascii="Times New Roman" w:hAnsi="Times New Roman"/>
          <w:color w:val="000000" w:themeColor="text1"/>
          <w:sz w:val="22"/>
          <w:szCs w:val="22"/>
          <w:vertAlign w:val="superscript"/>
          <w:rtl/>
          <w:lang w:bidi="ar-SA"/>
        </w:rPr>
        <w:t>7</w:t>
      </w:r>
      <w:r w:rsidRPr="00EC48E6">
        <w:rPr>
          <w:rFonts w:ascii="Times New Roman" w:hAnsi="Times New Roman"/>
          <w:color w:val="000000" w:themeColor="text1"/>
          <w:sz w:val="22"/>
          <w:szCs w:val="22"/>
        </w:rPr>
        <w:t>Program in Environmental and Polymer Engineering, Graduate School, INHA University, Incheon 22212, Korea</w:t>
      </w:r>
    </w:p>
    <w:p w14:paraId="15FDE5CD" w14:textId="61BDF65F" w:rsidR="007A1670" w:rsidRPr="00EC48E6" w:rsidRDefault="007A1670" w:rsidP="009F0183">
      <w:pPr>
        <w:pStyle w:val="MDPI16affiliation"/>
        <w:spacing w:line="276" w:lineRule="auto"/>
        <w:ind w:left="0" w:firstLine="0"/>
        <w:jc w:val="both"/>
        <w:rPr>
          <w:rFonts w:ascii="Times New Roman" w:hAnsi="Times New Roman"/>
          <w:color w:val="000000" w:themeColor="text1"/>
          <w:sz w:val="22"/>
          <w:szCs w:val="22"/>
          <w:rtl/>
          <w:lang w:bidi="ar-SA"/>
        </w:rPr>
      </w:pPr>
      <w:r w:rsidRPr="00EC48E6">
        <w:rPr>
          <w:rFonts w:ascii="Times New Roman" w:hAnsi="Times New Roman"/>
          <w:color w:val="auto"/>
          <w:sz w:val="22"/>
          <w:szCs w:val="22"/>
          <w:vertAlign w:val="superscript"/>
          <w:rtl/>
          <w:lang w:bidi="ar-SA"/>
        </w:rPr>
        <w:t>8</w:t>
      </w:r>
      <w:r w:rsidRPr="00EC48E6">
        <w:rPr>
          <w:rFonts w:ascii="Times New Roman" w:hAnsi="Times New Roman"/>
          <w:color w:val="auto"/>
          <w:sz w:val="22"/>
          <w:szCs w:val="22"/>
        </w:rPr>
        <w:t>Department of Chemistry, Patna Science College, Patna University, Bihar, 800005, India;</w:t>
      </w:r>
      <w:r w:rsidRPr="00EC48E6">
        <w:rPr>
          <w:rFonts w:ascii="Times New Roman" w:hAnsi="Times New Roman"/>
          <w:color w:val="000000" w:themeColor="text1"/>
          <w:sz w:val="22"/>
          <w:szCs w:val="22"/>
        </w:rPr>
        <w:t xml:space="preserve"> </w:t>
      </w:r>
    </w:p>
    <w:p w14:paraId="4865B2E7" w14:textId="77777777" w:rsidR="007A1670" w:rsidRPr="00EC48E6" w:rsidRDefault="007A1670" w:rsidP="007A1670">
      <w:pPr>
        <w:pStyle w:val="MDPI16affiliation"/>
        <w:ind w:left="0" w:firstLine="0"/>
        <w:rPr>
          <w:rFonts w:ascii="Times New Roman" w:hAnsi="Times New Roman"/>
          <w:color w:val="000000" w:themeColor="text1"/>
          <w:sz w:val="22"/>
          <w:szCs w:val="22"/>
          <w:lang w:bidi="ar-SA"/>
        </w:rPr>
      </w:pPr>
      <w:r w:rsidRPr="00EC48E6">
        <w:rPr>
          <w:rFonts w:ascii="Times New Roman" w:hAnsi="Times New Roman"/>
          <w:color w:val="000000" w:themeColor="text1"/>
          <w:sz w:val="22"/>
          <w:szCs w:val="22"/>
        </w:rPr>
        <w:t xml:space="preserve">* Correspondence: </w:t>
      </w:r>
      <w:hyperlink r:id="rId6" w:history="1">
        <w:r w:rsidRPr="00EC48E6">
          <w:rPr>
            <w:rStyle w:val="Hyperlink"/>
            <w:rFonts w:ascii="Times New Roman" w:hAnsi="Times New Roman"/>
            <w:sz w:val="22"/>
            <w:szCs w:val="22"/>
          </w:rPr>
          <w:t>ahmed.osman@canterbury.ac.uk</w:t>
        </w:r>
      </w:hyperlink>
      <w:r w:rsidRPr="00EC48E6">
        <w:rPr>
          <w:rFonts w:ascii="Times New Roman" w:hAnsi="Times New Roman"/>
          <w:color w:val="0070C0"/>
          <w:sz w:val="22"/>
          <w:szCs w:val="22"/>
          <w:u w:val="single"/>
        </w:rPr>
        <w:t>;</w:t>
      </w:r>
      <w:r w:rsidRPr="00EC48E6">
        <w:rPr>
          <w:rFonts w:ascii="Times New Roman" w:hAnsi="Times New Roman"/>
          <w:color w:val="000000" w:themeColor="text1"/>
          <w:sz w:val="22"/>
          <w:szCs w:val="22"/>
        </w:rPr>
        <w:t xml:space="preserve"> </w:t>
      </w:r>
      <w:hyperlink w:history="1">
        <w:r w:rsidRPr="00EC48E6">
          <w:rPr>
            <w:rStyle w:val="Hyperlink"/>
            <w:rFonts w:ascii="Times New Roman" w:hAnsi="Times New Roman"/>
            <w:sz w:val="22"/>
            <w:szCs w:val="22"/>
          </w:rPr>
          <w:t>kr.rawesh@gmail.com</w:t>
        </w:r>
      </w:hyperlink>
      <w:r w:rsidRPr="00EC48E6">
        <w:rPr>
          <w:rFonts w:ascii="Times New Roman" w:hAnsi="Times New Roman"/>
          <w:color w:val="000000" w:themeColor="text1"/>
          <w:sz w:val="22"/>
          <w:szCs w:val="22"/>
          <w:rtl/>
          <w:lang w:bidi="ar-SA"/>
        </w:rPr>
        <w:t xml:space="preserve"> </w:t>
      </w:r>
      <w:r w:rsidRPr="00EC48E6">
        <w:rPr>
          <w:rFonts w:ascii="Times New Roman" w:hAnsi="Times New Roman"/>
          <w:color w:val="000000" w:themeColor="text1"/>
          <w:sz w:val="22"/>
          <w:szCs w:val="22"/>
          <w:lang w:bidi="ar-SA"/>
        </w:rPr>
        <w:t xml:space="preserve">; </w:t>
      </w:r>
      <w:hyperlink r:id="rId7" w:history="1">
        <w:r w:rsidRPr="00EC48E6">
          <w:rPr>
            <w:rStyle w:val="Hyperlink"/>
            <w:rFonts w:ascii="Times New Roman" w:hAnsi="Times New Roman"/>
            <w:sz w:val="22"/>
            <w:szCs w:val="22"/>
            <w:lang w:bidi="ar-SA"/>
          </w:rPr>
          <w:t>aalfatesh@ksu.edu.sa</w:t>
        </w:r>
      </w:hyperlink>
      <w:r w:rsidRPr="00EC48E6">
        <w:rPr>
          <w:rFonts w:ascii="Times New Roman" w:hAnsi="Times New Roman"/>
          <w:color w:val="000000" w:themeColor="text1"/>
          <w:sz w:val="22"/>
          <w:szCs w:val="22"/>
          <w:lang w:bidi="ar-SA"/>
        </w:rPr>
        <w:t xml:space="preserve"> </w:t>
      </w:r>
    </w:p>
    <w:p w14:paraId="031EE1B3" w14:textId="77777777" w:rsidR="00AF1C6D" w:rsidRPr="00AF1C6D" w:rsidRDefault="00AF1C6D" w:rsidP="00A81AF9">
      <w:pPr>
        <w:pStyle w:val="MDPI16affiliation"/>
        <w:ind w:left="0" w:firstLine="0"/>
        <w:rPr>
          <w:rFonts w:ascii="Times New Roman" w:hAnsi="Times New Roman"/>
          <w:color w:val="000000" w:themeColor="text1"/>
          <w:sz w:val="22"/>
          <w:szCs w:val="22"/>
        </w:rPr>
      </w:pPr>
    </w:p>
    <w:bookmarkEnd w:id="0"/>
    <w:p w14:paraId="7581D49C" w14:textId="77777777" w:rsidR="00AF1C6D" w:rsidRDefault="00AF1C6D" w:rsidP="00A81AF9">
      <w:pPr>
        <w:pStyle w:val="MDPI16affiliation"/>
        <w:ind w:left="0" w:firstLine="0"/>
        <w:rPr>
          <w:rFonts w:ascii="Times New Roman" w:hAnsi="Times New Roman"/>
          <w:color w:val="000000" w:themeColor="text1"/>
          <w:sz w:val="24"/>
          <w:szCs w:val="24"/>
        </w:rPr>
      </w:pPr>
    </w:p>
    <w:p w14:paraId="0818ACF2" w14:textId="77777777" w:rsidR="00AF1C6D" w:rsidRDefault="00AF1C6D" w:rsidP="00AF1C6D">
      <w:pPr>
        <w:pStyle w:val="Heading2"/>
        <w:rPr>
          <w:rFonts w:cs="Times New Roman"/>
          <w:sz w:val="24"/>
          <w:szCs w:val="24"/>
        </w:rPr>
      </w:pPr>
      <w:r>
        <w:rPr>
          <w:rFonts w:cs="Times New Roman"/>
          <w:sz w:val="24"/>
          <w:szCs w:val="24"/>
        </w:rPr>
        <w:t>S1. Catalyst characterization</w:t>
      </w:r>
    </w:p>
    <w:p w14:paraId="3365BFE3" w14:textId="77777777" w:rsidR="00AF1C6D" w:rsidRPr="00222913" w:rsidRDefault="00AF1C6D" w:rsidP="00AF1C6D">
      <w:pPr>
        <w:pStyle w:val="MDPI31text"/>
        <w:spacing w:line="480" w:lineRule="auto"/>
        <w:ind w:left="0" w:firstLine="0"/>
        <w:rPr>
          <w:rFonts w:ascii="Times New Roman" w:hAnsi="Times New Roman"/>
          <w:color w:val="000000" w:themeColor="text1"/>
          <w:sz w:val="24"/>
          <w:szCs w:val="28"/>
        </w:rPr>
      </w:pPr>
      <w:r w:rsidRPr="00222913">
        <w:rPr>
          <w:rFonts w:ascii="Times New Roman" w:hAnsi="Times New Roman"/>
          <w:color w:val="000000" w:themeColor="text1"/>
          <w:sz w:val="24"/>
          <w:szCs w:val="28"/>
        </w:rPr>
        <w:t>The surface area-porosity of catalysts is analyzed by Micromeritics Tristar II 3020 characterized where surface area and pore size are estimated using the Brunauer-Emmet-Teller method and BJH method. X-ray powder diffraction patterns for the samples are recorded on a Bruker D8 Advance (Bruker, Billerica, MA, USA) by using Cu K</w:t>
      </w:r>
      <w:r w:rsidRPr="00222913">
        <w:rPr>
          <w:rFonts w:ascii="Times New Roman" w:hAnsi="Times New Roman"/>
          <w:color w:val="000000" w:themeColor="text1"/>
          <w:sz w:val="24"/>
          <w:szCs w:val="28"/>
          <w:vertAlign w:val="subscript"/>
        </w:rPr>
        <w:t>α</w:t>
      </w:r>
      <w:r w:rsidRPr="00222913">
        <w:rPr>
          <w:rFonts w:ascii="Times New Roman" w:hAnsi="Times New Roman"/>
          <w:color w:val="000000" w:themeColor="text1"/>
          <w:sz w:val="24"/>
          <w:szCs w:val="28"/>
        </w:rPr>
        <w:t xml:space="preserve"> (λ = 0.15406 nm) radiation source and a nickel filter. The present phases were documented using standard powder XRD cards (JCPDS). A laser Raman (NMR-4500) Spectrometer (JASCO, Japan) is used to obtain Raman spectra of the catalyst samples. The wavelength of the excitation beam was set to 532 nm. The laser intensity was adjusted to 1.6 mW for 10 seconds of exposure time at 3 accumulations. The Raman spectra are processed by using Spectra Manager Ver.2 software (JASCO, Japan). IR-Fourier transform infrared (FTIR) spectra are recorded by employing IR Prestige-21 SHMADZU. The weight loss % profile of spent catalysts is assessed by thermal </w:t>
      </w:r>
      <w:r w:rsidRPr="00222913">
        <w:rPr>
          <w:rFonts w:ascii="Times New Roman" w:hAnsi="Times New Roman"/>
          <w:color w:val="000000" w:themeColor="text1"/>
          <w:sz w:val="24"/>
          <w:szCs w:val="28"/>
        </w:rPr>
        <w:lastRenderedPageBreak/>
        <w:t>gravimetric analysis (TGA) under air by using a Shimadzu TGA-51. Automatic chemisorption equipment (Micromeritics Auto Chem II 2920, USA) is used to study the H</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-temperature programmed reduction (H</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-TPR) and O</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-temperature programmed oxidation (O</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 xml:space="preserve">-TPO) with </w:t>
      </w:r>
      <w:r w:rsidRPr="00222913">
        <w:rPr>
          <w:rFonts w:ascii="Times New Roman" w:hAnsi="Times New Roman"/>
          <w:color w:val="000000" w:themeColor="text1"/>
          <w:sz w:val="24"/>
          <w:szCs w:val="28"/>
          <w:shd w:val="clear" w:color="auto" w:fill="FFFFFF"/>
          <w:lang w:val="en-GB"/>
        </w:rPr>
        <w:t>0.05 g sample. For H</w:t>
      </w:r>
      <w:r w:rsidRPr="00222913">
        <w:rPr>
          <w:rFonts w:ascii="Times New Roman" w:hAnsi="Times New Roman"/>
          <w:color w:val="000000" w:themeColor="text1"/>
          <w:sz w:val="24"/>
          <w:szCs w:val="28"/>
          <w:shd w:val="clear" w:color="auto" w:fill="FFFFFF"/>
          <w:vertAlign w:val="subscript"/>
          <w:lang w:val="en-GB"/>
        </w:rPr>
        <w:t>2</w:t>
      </w:r>
      <w:r w:rsidRPr="00222913">
        <w:rPr>
          <w:rFonts w:ascii="Times New Roman" w:hAnsi="Times New Roman"/>
          <w:color w:val="000000" w:themeColor="text1"/>
          <w:sz w:val="24"/>
          <w:szCs w:val="28"/>
          <w:shd w:val="clear" w:color="auto" w:fill="FFFFFF"/>
          <w:lang w:val="en-GB"/>
        </w:rPr>
        <w:t xml:space="preserve">-TPR, </w:t>
      </w:r>
      <w:r w:rsidRPr="00222913">
        <w:rPr>
          <w:rFonts w:ascii="Times New Roman" w:hAnsi="Times New Roman"/>
          <w:color w:val="000000" w:themeColor="text1"/>
          <w:sz w:val="24"/>
          <w:szCs w:val="28"/>
        </w:rPr>
        <w:t>70 mg of the sample is subjected to a heat treatment at 10 °C/min up to 900 °C under atmospheric pressure and gas flow (40 ml/min) of 10% H</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 xml:space="preserve">/Ar mixture. </w:t>
      </w:r>
      <w:r w:rsidRPr="00222913">
        <w:rPr>
          <w:rFonts w:ascii="Times New Roman" w:hAnsi="Times New Roman"/>
          <w:color w:val="000000" w:themeColor="text1"/>
          <w:sz w:val="24"/>
          <w:szCs w:val="28"/>
          <w:shd w:val="clear" w:color="auto" w:fill="FFFFFF"/>
          <w:lang w:val="en-GB"/>
        </w:rPr>
        <w:t xml:space="preserve">Before TPO analysis, the catalyst sample was treated in situ by purging with nitrogen at 300°C for 0.5 h and then cooled down to room temperature. After that, a flow of 10 vol. % oxygen in nitrogen was introduced as the oxidation gas, and the reactor was heated from room temperature to 900°C at a ramp of 10°C/min to get the TPO profiles.  </w:t>
      </w:r>
      <w:r w:rsidRPr="00222913">
        <w:rPr>
          <w:rFonts w:ascii="Times New Roman" w:hAnsi="Times New Roman"/>
          <w:color w:val="000000" w:themeColor="text1"/>
          <w:sz w:val="24"/>
          <w:szCs w:val="28"/>
        </w:rPr>
        <w:t>For CO</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-TPD, 70 mg of the sample was first kept at 200°C for 1 hr under helium (He) flow to remove physically adsorbed species from the catalyst surface. Then, CO</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 xml:space="preserve"> adsorption was accomplished at 50°C for 30 min by passing 10% CO</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/He mixture gas with a flow rate of 30 ml/min. Then, the CO</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 xml:space="preserve"> desorption signal was recorded by TCD with a linear increase in temperature up to 900°C with a temperature ramp rate of 10°C/min.  The morphology of the catalysts was captured via a 120 kV JEOL JEM-2100F transmission electron microscope (TEM).</w:t>
      </w:r>
    </w:p>
    <w:p w14:paraId="617F23EE" w14:textId="34B050D8" w:rsidR="00AF1C6D" w:rsidRPr="00AF1C6D" w:rsidRDefault="00AF1C6D" w:rsidP="00AF1C6D">
      <w:pPr>
        <w:pStyle w:val="Heading2"/>
        <w:spacing w:after="0" w:line="480" w:lineRule="auto"/>
      </w:pPr>
      <w:bookmarkStart w:id="2" w:name="_Hlk157202054"/>
      <w:r>
        <w:rPr>
          <w:sz w:val="24"/>
          <w:szCs w:val="24"/>
        </w:rPr>
        <w:t>S2. Catalyst activity test</w:t>
      </w:r>
    </w:p>
    <w:p w14:paraId="659251B4" w14:textId="6C8EAFB3" w:rsidR="00AF1C6D" w:rsidRPr="00222913" w:rsidRDefault="00AF1C6D" w:rsidP="00AF1C6D">
      <w:pPr>
        <w:pStyle w:val="MDPI31text"/>
        <w:spacing w:line="480" w:lineRule="auto"/>
        <w:ind w:left="0" w:firstLine="0"/>
        <w:rPr>
          <w:rFonts w:ascii="Times New Roman" w:hAnsi="Times New Roman"/>
          <w:color w:val="000000" w:themeColor="text1"/>
          <w:sz w:val="24"/>
          <w:szCs w:val="28"/>
        </w:rPr>
      </w:pPr>
      <w:bookmarkStart w:id="3" w:name="_Hlk176097675"/>
      <w:bookmarkStart w:id="4" w:name="_Hlk176093972"/>
      <w:bookmarkEnd w:id="2"/>
      <w:r w:rsidRPr="00222913">
        <w:rPr>
          <w:rFonts w:ascii="Times New Roman" w:hAnsi="Times New Roman"/>
          <w:color w:val="000000" w:themeColor="text1"/>
          <w:sz w:val="24"/>
          <w:szCs w:val="28"/>
        </w:rPr>
        <w:t>The calcined catalysts are crushed into fine powder.</w:t>
      </w:r>
      <w:bookmarkEnd w:id="3"/>
      <w:r w:rsidRPr="00222913">
        <w:rPr>
          <w:rFonts w:ascii="Times New Roman" w:hAnsi="Times New Roman"/>
          <w:color w:val="000000" w:themeColor="text1"/>
          <w:sz w:val="24"/>
          <w:szCs w:val="28"/>
        </w:rPr>
        <w:t xml:space="preserve"> </w:t>
      </w:r>
      <w:bookmarkEnd w:id="4"/>
      <w:r w:rsidRPr="00222913">
        <w:rPr>
          <w:rFonts w:ascii="Times New Roman" w:hAnsi="Times New Roman"/>
          <w:color w:val="000000" w:themeColor="text1"/>
          <w:sz w:val="24"/>
          <w:szCs w:val="28"/>
        </w:rPr>
        <w:t>The partial oxidation of methane is carried out over a 0.1 g catalyst in a tubular stainless-steel fixed bed reactor (PID Eng. &amp; Tech, 9 mm I.D.). The cylindrical furnace located near the catalyst bed provides the temperature needed for the catalytic reaction. A K-type thermocouple</w:t>
      </w:r>
      <w:r w:rsidRPr="00222913" w:rsidDel="00BD6CD5">
        <w:rPr>
          <w:rFonts w:ascii="Times New Roman" w:hAnsi="Times New Roman"/>
          <w:color w:val="000000" w:themeColor="text1"/>
          <w:sz w:val="24"/>
          <w:szCs w:val="28"/>
        </w:rPr>
        <w:t xml:space="preserve"> </w:t>
      </w:r>
      <w:r w:rsidRPr="00222913">
        <w:rPr>
          <w:rFonts w:ascii="Times New Roman" w:hAnsi="Times New Roman"/>
          <w:color w:val="000000" w:themeColor="text1"/>
          <w:sz w:val="24"/>
          <w:szCs w:val="28"/>
        </w:rPr>
        <w:t xml:space="preserve">monitors the temperature at the catalyst bed. For generating active sites before partial oxidation of methane, a reductive pre-treatment of the catalyst is carried out under hydrogen at 30 mL/min flow rate for 1 h at 700°C. </w:t>
      </w:r>
      <w:bookmarkStart w:id="5" w:name="_Hlk176099158"/>
      <w:r w:rsidRPr="00222913">
        <w:rPr>
          <w:rFonts w:ascii="Times New Roman" w:hAnsi="Times New Roman"/>
          <w:color w:val="000000" w:themeColor="text1"/>
          <w:sz w:val="24"/>
          <w:szCs w:val="28"/>
        </w:rPr>
        <w:t xml:space="preserve">In the target of optimum reduction of NiO, the reductive pre-treatment temperature is set at 700 °C. </w:t>
      </w:r>
      <w:bookmarkEnd w:id="5"/>
      <w:r w:rsidRPr="00222913">
        <w:rPr>
          <w:rFonts w:ascii="Times New Roman" w:hAnsi="Times New Roman"/>
          <w:color w:val="000000" w:themeColor="text1"/>
          <w:sz w:val="24"/>
          <w:szCs w:val="28"/>
        </w:rPr>
        <w:t>Further, to remove the hydrogen gas from the catalyst bed, the reactor was purged with N</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 xml:space="preserve">. Then, the temperature of the reactor is stabilized at 600 </w:t>
      </w:r>
      <w:r w:rsidRPr="00222913">
        <w:rPr>
          <w:rFonts w:ascii="Times New Roman" w:hAnsi="Times New Roman"/>
          <w:color w:val="000000" w:themeColor="text1"/>
          <w:sz w:val="24"/>
          <w:szCs w:val="28"/>
        </w:rPr>
        <w:sym w:font="Symbol" w:char="F0B0"/>
      </w:r>
      <w:r w:rsidRPr="00222913">
        <w:rPr>
          <w:rFonts w:ascii="Times New Roman" w:hAnsi="Times New Roman"/>
          <w:color w:val="000000" w:themeColor="text1"/>
          <w:sz w:val="24"/>
          <w:szCs w:val="28"/>
        </w:rPr>
        <w:t xml:space="preserve">C for the POM reaction. </w:t>
      </w:r>
      <w:bookmarkStart w:id="6" w:name="_Hlk176096966"/>
      <w:r w:rsidRPr="00222913">
        <w:rPr>
          <w:rFonts w:ascii="Times New Roman" w:hAnsi="Times New Roman"/>
          <w:color w:val="000000" w:themeColor="text1"/>
          <w:sz w:val="24"/>
          <w:szCs w:val="28"/>
        </w:rPr>
        <w:t xml:space="preserve">The reaction gas </w:t>
      </w:r>
      <w:r w:rsidRPr="00222913">
        <w:rPr>
          <w:rFonts w:ascii="Times New Roman" w:hAnsi="Times New Roman"/>
          <w:color w:val="000000" w:themeColor="text1"/>
          <w:sz w:val="24"/>
          <w:szCs w:val="28"/>
        </w:rPr>
        <w:lastRenderedPageBreak/>
        <w:t>mixture consists of 50% CH</w:t>
      </w:r>
      <w:r w:rsidRPr="00222913">
        <w:rPr>
          <w:rFonts w:ascii="Times New Roman" w:hAnsi="Times New Roman"/>
          <w:color w:val="000000" w:themeColor="text1"/>
          <w:sz w:val="24"/>
          <w:szCs w:val="28"/>
          <w:vertAlign w:val="subscript"/>
        </w:rPr>
        <w:t>4</w:t>
      </w:r>
      <w:r w:rsidRPr="00222913">
        <w:rPr>
          <w:rFonts w:ascii="Times New Roman" w:hAnsi="Times New Roman"/>
          <w:color w:val="000000" w:themeColor="text1"/>
          <w:sz w:val="24"/>
          <w:szCs w:val="28"/>
        </w:rPr>
        <w:t>, 25% O</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 xml:space="preserve"> and 25% N</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 xml:space="preserve"> gases that are allowed to pass through the packed catalyst bed at a total feed rate of 24 mL/min and space velocity of 14400 mL/h/g</w:t>
      </w:r>
      <w:r w:rsidRPr="00222913">
        <w:rPr>
          <w:rFonts w:ascii="Times New Roman" w:hAnsi="Times New Roman"/>
          <w:color w:val="000000" w:themeColor="text1"/>
          <w:sz w:val="24"/>
          <w:szCs w:val="28"/>
          <w:vertAlign w:val="subscript"/>
        </w:rPr>
        <w:t>cat</w:t>
      </w:r>
      <w:r w:rsidRPr="00222913">
        <w:rPr>
          <w:rFonts w:ascii="Times New Roman" w:hAnsi="Times New Roman"/>
          <w:color w:val="000000" w:themeColor="text1"/>
          <w:sz w:val="24"/>
          <w:szCs w:val="28"/>
        </w:rPr>
        <w:t xml:space="preserve">. </w:t>
      </w:r>
      <w:bookmarkEnd w:id="6"/>
      <w:r w:rsidRPr="00222913">
        <w:rPr>
          <w:rFonts w:ascii="Times New Roman" w:hAnsi="Times New Roman"/>
          <w:color w:val="000000" w:themeColor="text1"/>
          <w:sz w:val="24"/>
          <w:szCs w:val="28"/>
        </w:rPr>
        <w:t>The product is analyzed by a gas chromatograph (GC-Shimadzu-2014) equipped with a propak Q column, molecular sieve columns, and a thermal conductivity detector. The composition of effluent gases was calculated by the normalization method, and the equations for the determination of CH</w:t>
      </w:r>
      <w:r w:rsidRPr="00222913">
        <w:rPr>
          <w:rFonts w:ascii="Times New Roman" w:hAnsi="Times New Roman"/>
          <w:color w:val="000000" w:themeColor="text1"/>
          <w:sz w:val="24"/>
          <w:szCs w:val="28"/>
          <w:vertAlign w:val="subscript"/>
        </w:rPr>
        <w:t>4</w:t>
      </w:r>
      <w:r w:rsidRPr="00222913">
        <w:rPr>
          <w:rFonts w:ascii="Times New Roman" w:hAnsi="Times New Roman"/>
          <w:color w:val="000000" w:themeColor="text1"/>
          <w:sz w:val="24"/>
          <w:szCs w:val="28"/>
        </w:rPr>
        <w:t xml:space="preserve"> conversion, CO</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 xml:space="preserve"> yield, H</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 xml:space="preserve"> yield, and H</w:t>
      </w:r>
      <w:r w:rsidRPr="00222913">
        <w:rPr>
          <w:rFonts w:ascii="Times New Roman" w:hAnsi="Times New Roman"/>
          <w:color w:val="000000" w:themeColor="text1"/>
          <w:sz w:val="24"/>
          <w:szCs w:val="28"/>
          <w:vertAlign w:val="subscript"/>
        </w:rPr>
        <w:t>2</w:t>
      </w:r>
      <w:r w:rsidRPr="00222913">
        <w:rPr>
          <w:rFonts w:ascii="Times New Roman" w:hAnsi="Times New Roman"/>
          <w:color w:val="000000" w:themeColor="text1"/>
          <w:sz w:val="24"/>
          <w:szCs w:val="28"/>
        </w:rPr>
        <w:t>/CO ratio are used as follows:</w:t>
      </w:r>
    </w:p>
    <w:p w14:paraId="395543FA" w14:textId="77777777" w:rsidR="00AF1C6D" w:rsidRPr="00222913" w:rsidRDefault="00000000" w:rsidP="00AF1C6D">
      <w:pPr>
        <w:autoSpaceDE w:val="0"/>
        <w:autoSpaceDN w:val="0"/>
        <w:adjustRightInd w:val="0"/>
        <w:spacing w:line="480" w:lineRule="auto"/>
        <w:ind w:left="2608" w:hanging="2608"/>
        <w:rPr>
          <w:rFonts w:ascii="Times New Roman" w:eastAsia="Times New Roman" w:hAnsi="Times New Roman"/>
          <w:color w:val="000000" w:themeColor="text1"/>
          <w:sz w:val="24"/>
          <w:szCs w:val="24"/>
        </w:rPr>
      </w:pPr>
      <m:oMath>
        <m:sSub>
          <m:sSubPr>
            <m:ctrlPr>
              <w:rPr>
                <w:rFonts w:ascii="Cambria Math" w:eastAsia="Calibri" w:hAnsi="Cambria Math"/>
                <w:iCs/>
                <w:color w:val="000000" w:themeColor="text1"/>
                <w:sz w:val="24"/>
                <w:szCs w:val="24"/>
              </w:rPr>
            </m:ctrlPr>
          </m:sSubPr>
          <m:e>
            <m:r>
              <m:rPr>
                <m:sty m:val="p"/>
              </m:rPr>
              <w:rPr>
                <w:rFonts w:ascii="Cambria Math" w:eastAsia="Calibri" w:hAnsi="Cambria Math"/>
                <w:color w:val="000000" w:themeColor="text1"/>
                <w:sz w:val="24"/>
                <w:szCs w:val="24"/>
              </w:rPr>
              <m:t>CH</m:t>
            </m:r>
          </m:e>
          <m:sub>
            <m:r>
              <m:rPr>
                <m:sty m:val="p"/>
              </m:rPr>
              <w:rPr>
                <w:rFonts w:ascii="Cambria Math" w:eastAsia="Calibri" w:hAnsi="Cambria Math"/>
                <w:color w:val="000000" w:themeColor="text1"/>
                <w:sz w:val="24"/>
                <w:szCs w:val="24"/>
              </w:rPr>
              <m:t>4</m:t>
            </m:r>
          </m:sub>
        </m:sSub>
        <m:r>
          <m:rPr>
            <m:sty m:val="p"/>
          </m:rPr>
          <w:rPr>
            <w:rFonts w:ascii="Cambria Math" w:eastAsia="Calibri" w:hAnsi="Cambria Math"/>
            <w:color w:val="000000" w:themeColor="text1"/>
            <w:sz w:val="24"/>
            <w:szCs w:val="24"/>
          </w:rPr>
          <m:t xml:space="preserve"> conversion </m:t>
        </m:r>
        <m:d>
          <m:dPr>
            <m:ctrlPr>
              <w:rPr>
                <w:rFonts w:ascii="Cambria Math" w:eastAsia="Calibri" w:hAnsi="Cambria Math"/>
                <w:color w:val="000000" w:themeColor="text1"/>
                <w:sz w:val="24"/>
                <w:szCs w:val="24"/>
              </w:rPr>
            </m:ctrlPr>
          </m:dPr>
          <m:e>
            <m:r>
              <m:rPr>
                <m:sty m:val="p"/>
              </m:rPr>
              <w:rPr>
                <w:rFonts w:ascii="Cambria Math" w:eastAsia="Calibri" w:hAnsi="Cambria Math"/>
                <w:color w:val="000000" w:themeColor="text1"/>
                <w:sz w:val="24"/>
                <w:szCs w:val="24"/>
              </w:rPr>
              <m:t>%</m:t>
            </m:r>
          </m:e>
        </m:d>
        <m:r>
          <m:rPr>
            <m:sty m:val="p"/>
          </m:rPr>
          <w:rPr>
            <w:rFonts w:ascii="Cambria Math" w:eastAsia="Calibri" w:hAnsi="Cambria Math"/>
            <w:color w:val="000000" w:themeColor="text1"/>
            <w:sz w:val="24"/>
            <w:szCs w:val="24"/>
          </w:rPr>
          <m:t xml:space="preserve">= </m:t>
        </m:r>
        <m:f>
          <m:fPr>
            <m:ctrlPr>
              <w:rPr>
                <w:rFonts w:ascii="Cambria Math" w:eastAsia="Calibri" w:hAnsi="Cambria Math"/>
                <w:iCs/>
                <w:color w:val="000000" w:themeColor="text1"/>
                <w:sz w:val="24"/>
                <w:szCs w:val="24"/>
              </w:rPr>
            </m:ctrlPr>
          </m:fPr>
          <m:num>
            <m:sSub>
              <m:sSubPr>
                <m:ctrlPr>
                  <w:rPr>
                    <w:rFonts w:ascii="Cambria Math" w:eastAsia="Calibri" w:hAnsi="Cambria Math"/>
                    <w:iCs/>
                    <w:color w:val="000000" w:themeColor="text1"/>
                    <w:sz w:val="24"/>
                    <w:szCs w:val="24"/>
                  </w:rPr>
                </m:ctrlPr>
              </m:sSubPr>
              <m:e>
                <m:r>
                  <m:rPr>
                    <m:sty m:val="p"/>
                  </m:rPr>
                  <w:rPr>
                    <w:rFonts w:ascii="Cambria Math" w:eastAsia="Calibri" w:hAnsi="Cambria Math"/>
                    <w:color w:val="000000" w:themeColor="text1"/>
                    <w:sz w:val="24"/>
                    <w:szCs w:val="24"/>
                  </w:rPr>
                  <m:t>CH</m:t>
                </m:r>
              </m:e>
              <m:sub>
                <m:r>
                  <m:rPr>
                    <m:sty m:val="p"/>
                  </m:rPr>
                  <w:rPr>
                    <w:rFonts w:ascii="Cambria Math" w:eastAsia="Calibri" w:hAnsi="Cambria Math"/>
                    <w:color w:val="000000" w:themeColor="text1"/>
                    <w:sz w:val="24"/>
                    <w:szCs w:val="24"/>
                  </w:rPr>
                  <m:t>4,in</m:t>
                </m:r>
              </m:sub>
            </m:sSub>
            <m:r>
              <m:rPr>
                <m:sty m:val="p"/>
              </m:rPr>
              <w:rPr>
                <w:rFonts w:ascii="Cambria Math" w:eastAsia="Calibri" w:hAnsi="Cambria Math"/>
                <w:color w:val="000000" w:themeColor="text1"/>
                <w:sz w:val="24"/>
                <w:szCs w:val="24"/>
              </w:rPr>
              <m:t>-</m:t>
            </m:r>
            <m:sSub>
              <m:sSubPr>
                <m:ctrlPr>
                  <w:rPr>
                    <w:rFonts w:ascii="Cambria Math" w:eastAsia="Calibri" w:hAnsi="Cambria Math"/>
                    <w:iCs/>
                    <w:color w:val="000000" w:themeColor="text1"/>
                    <w:sz w:val="24"/>
                    <w:szCs w:val="24"/>
                  </w:rPr>
                </m:ctrlPr>
              </m:sSubPr>
              <m:e>
                <m:r>
                  <m:rPr>
                    <m:sty m:val="p"/>
                  </m:rPr>
                  <w:rPr>
                    <w:rFonts w:ascii="Cambria Math" w:eastAsia="Calibri" w:hAnsi="Cambria Math"/>
                    <w:color w:val="000000" w:themeColor="text1"/>
                    <w:sz w:val="24"/>
                    <w:szCs w:val="24"/>
                  </w:rPr>
                  <m:t>CH</m:t>
                </m:r>
              </m:e>
              <m:sub>
                <m:r>
                  <m:rPr>
                    <m:sty m:val="p"/>
                  </m:rPr>
                  <w:rPr>
                    <w:rFonts w:ascii="Cambria Math" w:eastAsia="Calibri" w:hAnsi="Cambria Math"/>
                    <w:color w:val="000000" w:themeColor="text1"/>
                    <w:sz w:val="24"/>
                    <w:szCs w:val="24"/>
                  </w:rPr>
                  <m:t>4,out</m:t>
                </m:r>
              </m:sub>
            </m:sSub>
          </m:num>
          <m:den>
            <m:sSub>
              <m:sSubPr>
                <m:ctrlPr>
                  <w:rPr>
                    <w:rFonts w:ascii="Cambria Math" w:eastAsia="Calibri" w:hAnsi="Cambria Math"/>
                    <w:iCs/>
                    <w:color w:val="000000" w:themeColor="text1"/>
                    <w:sz w:val="24"/>
                    <w:szCs w:val="24"/>
                  </w:rPr>
                </m:ctrlPr>
              </m:sSubPr>
              <m:e>
                <m:r>
                  <m:rPr>
                    <m:sty m:val="p"/>
                  </m:rPr>
                  <w:rPr>
                    <w:rFonts w:ascii="Cambria Math" w:eastAsia="Calibri" w:hAnsi="Cambria Math"/>
                    <w:color w:val="000000" w:themeColor="text1"/>
                    <w:sz w:val="24"/>
                    <w:szCs w:val="24"/>
                  </w:rPr>
                  <m:t>CH</m:t>
                </m:r>
              </m:e>
              <m:sub>
                <m:r>
                  <m:rPr>
                    <m:sty m:val="p"/>
                  </m:rPr>
                  <w:rPr>
                    <w:rFonts w:ascii="Cambria Math" w:eastAsia="Calibri" w:hAnsi="Cambria Math"/>
                    <w:color w:val="000000" w:themeColor="text1"/>
                    <w:sz w:val="24"/>
                    <w:szCs w:val="24"/>
                  </w:rPr>
                  <m:t>4,in</m:t>
                </m:r>
              </m:sub>
            </m:sSub>
          </m:den>
        </m:f>
        <m:r>
          <m:rPr>
            <m:sty m:val="p"/>
          </m:rPr>
          <w:rPr>
            <w:rFonts w:ascii="Cambria Math" w:eastAsia="Calibri" w:hAnsi="Cambria Math"/>
            <w:color w:val="000000" w:themeColor="text1"/>
            <w:sz w:val="24"/>
            <w:szCs w:val="24"/>
          </w:rPr>
          <m:t xml:space="preserve"> × 100</m:t>
        </m:r>
      </m:oMath>
      <w:r w:rsidR="00AF1C6D" w:rsidRPr="00222913">
        <w:rPr>
          <w:rFonts w:ascii="Times New Roman" w:eastAsia="Times New Roman" w:hAnsi="Times New Roman"/>
          <w:color w:val="000000" w:themeColor="text1"/>
          <w:sz w:val="24"/>
          <w:szCs w:val="24"/>
        </w:rPr>
        <w:tab/>
      </w:r>
      <w:r w:rsidR="00AF1C6D" w:rsidRPr="00222913">
        <w:rPr>
          <w:rFonts w:ascii="Times New Roman" w:eastAsia="Times New Roman" w:hAnsi="Times New Roman"/>
          <w:color w:val="000000" w:themeColor="text1"/>
          <w:sz w:val="24"/>
          <w:szCs w:val="24"/>
        </w:rPr>
        <w:tab/>
        <w:t xml:space="preserve">    </w:t>
      </w:r>
      <w:r w:rsidR="00AF1C6D" w:rsidRPr="00222913">
        <w:rPr>
          <w:rFonts w:ascii="Times New Roman" w:eastAsia="Times New Roman" w:hAnsi="Times New Roman"/>
          <w:color w:val="000000" w:themeColor="text1"/>
          <w:sz w:val="24"/>
          <w:szCs w:val="24"/>
        </w:rPr>
        <w:tab/>
      </w:r>
      <w:r w:rsidR="00AF1C6D" w:rsidRPr="00222913">
        <w:rPr>
          <w:rFonts w:ascii="Times New Roman" w:eastAsia="Times New Roman" w:hAnsi="Times New Roman"/>
          <w:color w:val="000000" w:themeColor="text1"/>
          <w:sz w:val="24"/>
          <w:szCs w:val="24"/>
        </w:rPr>
        <w:tab/>
        <w:t xml:space="preserve">       (1)</w:t>
      </w:r>
    </w:p>
    <w:p w14:paraId="171DA2A4" w14:textId="77777777" w:rsidR="00AF1C6D" w:rsidRPr="00222913" w:rsidRDefault="00000000" w:rsidP="00AF1C6D">
      <w:pPr>
        <w:spacing w:line="480" w:lineRule="auto"/>
        <w:ind w:left="2608" w:hanging="2608"/>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m:t>
            </m:r>
          </m:sub>
        </m:sSub>
        <m:r>
          <w:rPr>
            <w:rFonts w:ascii="Cambria Math" w:hAnsi="Cambria Math"/>
            <w:color w:val="000000" w:themeColor="text1"/>
            <w:sz w:val="24"/>
            <w:szCs w:val="24"/>
          </w:rPr>
          <m:t>Yield(%)=</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2,out</m:t>
                </m:r>
              </m:sub>
            </m:sSub>
          </m:num>
          <m:den>
            <m:r>
              <w:rPr>
                <w:rFonts w:ascii="Cambria Math" w:hAnsi="Cambria Math"/>
                <w:color w:val="000000" w:themeColor="text1"/>
                <w:sz w:val="24"/>
                <w:szCs w:val="24"/>
              </w:rPr>
              <m:t>2*C</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4,in</m:t>
                </m:r>
              </m:sub>
            </m:sSub>
          </m:den>
        </m:f>
        <m:r>
          <w:rPr>
            <w:rFonts w:ascii="Cambria Math" w:hAnsi="Cambria Math"/>
            <w:color w:val="000000" w:themeColor="text1"/>
            <w:sz w:val="24"/>
            <w:szCs w:val="24"/>
          </w:rPr>
          <m:t>×100</m:t>
        </m:r>
      </m:oMath>
      <w:r w:rsidR="00AF1C6D" w:rsidRPr="00222913">
        <w:rPr>
          <w:rFonts w:ascii="Times New Roman" w:hAnsi="Times New Roman"/>
          <w:color w:val="000000" w:themeColor="text1"/>
          <w:sz w:val="24"/>
          <w:szCs w:val="24"/>
        </w:rPr>
        <w:tab/>
      </w:r>
      <w:r w:rsidR="00AF1C6D" w:rsidRPr="00222913">
        <w:rPr>
          <w:rFonts w:ascii="Times New Roman" w:hAnsi="Times New Roman"/>
          <w:color w:val="000000" w:themeColor="text1"/>
          <w:sz w:val="24"/>
          <w:szCs w:val="24"/>
        </w:rPr>
        <w:tab/>
      </w:r>
      <w:r w:rsidR="00AF1C6D" w:rsidRPr="00222913">
        <w:rPr>
          <w:rFonts w:ascii="Times New Roman" w:hAnsi="Times New Roman"/>
          <w:color w:val="000000" w:themeColor="text1"/>
          <w:sz w:val="24"/>
          <w:szCs w:val="24"/>
        </w:rPr>
        <w:tab/>
      </w:r>
      <w:r w:rsidR="00AF1C6D" w:rsidRPr="00222913">
        <w:rPr>
          <w:rFonts w:ascii="Times New Roman" w:hAnsi="Times New Roman"/>
          <w:color w:val="000000" w:themeColor="text1"/>
          <w:sz w:val="24"/>
          <w:szCs w:val="24"/>
        </w:rPr>
        <w:tab/>
        <w:t xml:space="preserve">                </w:t>
      </w:r>
      <w:r w:rsidR="00AF1C6D" w:rsidRPr="00222913">
        <w:rPr>
          <w:rFonts w:ascii="Times New Roman" w:hAnsi="Times New Roman"/>
          <w:color w:val="000000" w:themeColor="text1"/>
          <w:sz w:val="24"/>
          <w:szCs w:val="24"/>
        </w:rPr>
        <w:tab/>
      </w:r>
      <w:r w:rsidR="00AF1C6D">
        <w:rPr>
          <w:rFonts w:ascii="Times New Roman" w:hAnsi="Times New Roman"/>
          <w:color w:val="000000" w:themeColor="text1"/>
          <w:sz w:val="24"/>
          <w:szCs w:val="24"/>
        </w:rPr>
        <w:t xml:space="preserve">     </w:t>
      </w:r>
      <w:r w:rsidR="00AF1C6D" w:rsidRPr="00222913">
        <w:rPr>
          <w:rFonts w:ascii="Times New Roman" w:hAnsi="Times New Roman"/>
          <w:color w:val="000000" w:themeColor="text1"/>
          <w:sz w:val="24"/>
          <w:szCs w:val="24"/>
        </w:rPr>
        <w:t xml:space="preserve">  (2)</w:t>
      </w:r>
    </w:p>
    <w:p w14:paraId="66F538BB" w14:textId="77777777" w:rsidR="00AF1C6D" w:rsidRPr="00222913" w:rsidRDefault="00000000" w:rsidP="00AF1C6D">
      <w:pPr>
        <w:spacing w:line="480" w:lineRule="auto"/>
        <w:ind w:left="2608" w:hanging="2608"/>
        <w:rPr>
          <w:rFonts w:ascii="Times New Roman" w:hAnsi="Times New Roman"/>
          <w:color w:val="000000" w:themeColor="text1"/>
          <w:sz w:val="24"/>
          <w:szCs w:val="24"/>
        </w:rPr>
      </w:pPr>
      <m:oMath>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2</m:t>
                </m:r>
              </m:sub>
            </m:sSub>
          </m:num>
          <m:den>
            <m:r>
              <m:rPr>
                <m:sty m:val="p"/>
              </m:rPr>
              <w:rPr>
                <w:rFonts w:ascii="Cambria Math" w:hAnsi="Cambria Math"/>
                <w:color w:val="000000" w:themeColor="text1"/>
                <w:sz w:val="24"/>
                <w:szCs w:val="24"/>
              </w:rPr>
              <m:t>CO</m:t>
            </m:r>
          </m:den>
        </m:f>
        <m:r>
          <w:rPr>
            <w:rFonts w:ascii="Cambria Math" w:hAnsi="Cambria Math"/>
            <w:color w:val="000000" w:themeColor="text1"/>
            <w:sz w:val="24"/>
            <w:szCs w:val="24"/>
          </w:rPr>
          <m:t xml:space="preserve">= </m:t>
        </m:r>
        <m:f>
          <m:fPr>
            <m:ctrlPr>
              <w:rPr>
                <w:rFonts w:ascii="Cambria Math" w:hAnsi="Cambria Math"/>
                <w:i/>
                <w:color w:val="000000" w:themeColor="text1"/>
                <w:sz w:val="24"/>
                <w:szCs w:val="24"/>
              </w:rPr>
            </m:ctrlPr>
          </m:fPr>
          <m:num>
            <m:r>
              <w:rPr>
                <w:rFonts w:ascii="Cambria Math" w:hAnsi="Cambria Math"/>
                <w:color w:val="000000" w:themeColor="text1"/>
                <w:sz w:val="24"/>
                <w:szCs w:val="24"/>
              </w:rPr>
              <m:t xml:space="preserve">Mole of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2</m:t>
                </m:r>
              </m:sub>
            </m:sSub>
            <m:r>
              <w:rPr>
                <w:rFonts w:ascii="Cambria Math" w:hAnsi="Cambria Math"/>
                <w:color w:val="000000" w:themeColor="text1"/>
                <w:sz w:val="24"/>
                <w:szCs w:val="24"/>
              </w:rPr>
              <m:t xml:space="preserve"> produced</m:t>
            </m:r>
          </m:num>
          <m:den>
            <m:r>
              <w:rPr>
                <w:rFonts w:ascii="Cambria Math" w:hAnsi="Cambria Math"/>
                <w:color w:val="000000" w:themeColor="text1"/>
                <w:sz w:val="24"/>
                <w:szCs w:val="24"/>
              </w:rPr>
              <m:t>Mole of CO produced</m:t>
            </m:r>
          </m:den>
        </m:f>
      </m:oMath>
      <w:r w:rsidR="00AF1C6D" w:rsidRPr="00222913">
        <w:rPr>
          <w:rFonts w:ascii="Times New Roman" w:hAnsi="Times New Roman"/>
          <w:color w:val="000000" w:themeColor="text1"/>
          <w:sz w:val="24"/>
          <w:szCs w:val="24"/>
        </w:rPr>
        <w:tab/>
        <w:t xml:space="preserve">                              </w:t>
      </w:r>
      <w:r w:rsidR="00AF1C6D" w:rsidRPr="00222913">
        <w:rPr>
          <w:rFonts w:ascii="Times New Roman" w:hAnsi="Times New Roman"/>
          <w:color w:val="000000" w:themeColor="text1"/>
          <w:sz w:val="24"/>
          <w:szCs w:val="24"/>
        </w:rPr>
        <w:tab/>
        <w:t xml:space="preserve">  </w:t>
      </w:r>
      <w:r w:rsidR="00AF1C6D">
        <w:rPr>
          <w:rFonts w:ascii="Times New Roman" w:hAnsi="Times New Roman"/>
          <w:color w:val="000000" w:themeColor="text1"/>
          <w:sz w:val="24"/>
          <w:szCs w:val="24"/>
        </w:rPr>
        <w:t xml:space="preserve">                                    </w:t>
      </w:r>
      <w:r w:rsidR="00AF1C6D" w:rsidRPr="00222913">
        <w:rPr>
          <w:rFonts w:ascii="Times New Roman" w:hAnsi="Times New Roman"/>
          <w:color w:val="000000" w:themeColor="text1"/>
          <w:sz w:val="24"/>
          <w:szCs w:val="24"/>
        </w:rPr>
        <w:t xml:space="preserve">     (3)</w:t>
      </w:r>
    </w:p>
    <w:p w14:paraId="688E3EE3" w14:textId="77777777" w:rsidR="00AF1C6D" w:rsidRDefault="00AF1C6D" w:rsidP="00AF1C6D">
      <w:pPr>
        <w:spacing w:line="480" w:lineRule="auto"/>
        <w:ind w:hanging="2608"/>
        <w:rPr>
          <w:rFonts w:ascii="Times New Roman" w:hAnsi="Times New Roman"/>
          <w:color w:val="000000" w:themeColor="text1"/>
          <w:sz w:val="24"/>
          <w:szCs w:val="24"/>
        </w:rPr>
      </w:pPr>
      <w:r w:rsidRPr="00222913">
        <w:rPr>
          <w:rFonts w:ascii="Times New Roman" w:eastAsia="Times New Roman" w:hAnsi="Times New Roman"/>
          <w:iCs/>
          <w:color w:val="000000" w:themeColor="text1"/>
          <w:sz w:val="24"/>
          <w:szCs w:val="24"/>
          <w:lang w:eastAsia="en-US"/>
        </w:rPr>
        <w:t xml:space="preserve">                </w:t>
      </w:r>
      <w:r>
        <w:rPr>
          <w:rFonts w:ascii="Times New Roman" w:eastAsia="Times New Roman" w:hAnsi="Times New Roman"/>
          <w:iCs/>
          <w:color w:val="000000" w:themeColor="text1"/>
          <w:sz w:val="24"/>
          <w:szCs w:val="24"/>
          <w:lang w:eastAsia="en-US"/>
        </w:rPr>
        <w:t xml:space="preserve"> </w:t>
      </w:r>
      <w:r w:rsidRPr="00222913">
        <w:rPr>
          <w:rFonts w:ascii="Times New Roman" w:eastAsia="Times New Roman" w:hAnsi="Times New Roman"/>
          <w:iCs/>
          <w:color w:val="000000" w:themeColor="text1"/>
          <w:sz w:val="24"/>
          <w:szCs w:val="24"/>
          <w:lang w:eastAsia="en-US"/>
        </w:rPr>
        <w:t xml:space="preserve">      </w:t>
      </w:r>
      <w:r>
        <w:rPr>
          <w:rFonts w:ascii="Times New Roman" w:eastAsia="Times New Roman" w:hAnsi="Times New Roman"/>
          <w:iCs/>
          <w:color w:val="000000" w:themeColor="text1"/>
          <w:sz w:val="24"/>
          <w:szCs w:val="24"/>
          <w:lang w:eastAsia="en-US"/>
        </w:rPr>
        <w:t xml:space="preserve">                    </w:t>
      </w:r>
      <w:r>
        <w:rPr>
          <w:rFonts w:ascii="Times New Roman" w:eastAsia="Times New Roman" w:hAnsi="Times New Roman"/>
          <w:iCs/>
          <w:color w:val="000000" w:themeColor="text1"/>
          <w:sz w:val="24"/>
          <w:szCs w:val="24"/>
          <w:lang w:eastAsia="en-US"/>
        </w:rPr>
        <w:tab/>
      </w:r>
      <w:r w:rsidRPr="00222913">
        <w:rPr>
          <w:rFonts w:ascii="Times New Roman" w:eastAsia="Times New Roman" w:hAnsi="Times New Roman"/>
          <w:iCs/>
          <w:color w:val="000000" w:themeColor="text1"/>
          <w:sz w:val="24"/>
          <w:szCs w:val="24"/>
          <w:lang w:eastAsia="en-US"/>
        </w:rPr>
        <w:t>CO</w:t>
      </w:r>
      <w:r w:rsidRPr="00222913">
        <w:rPr>
          <w:rFonts w:ascii="Times New Roman" w:eastAsia="Times New Roman" w:hAnsi="Times New Roman"/>
          <w:iCs/>
          <w:color w:val="000000" w:themeColor="text1"/>
          <w:sz w:val="24"/>
          <w:szCs w:val="24"/>
          <w:vertAlign w:val="subscript"/>
          <w:lang w:eastAsia="en-US"/>
        </w:rPr>
        <w:t>2</w:t>
      </w:r>
      <m:oMath>
        <m:r>
          <w:rPr>
            <w:rFonts w:ascii="Cambria Math" w:eastAsia="Times New Roman" w:hAnsi="Cambria Math"/>
            <w:color w:val="000000" w:themeColor="text1"/>
            <w:sz w:val="24"/>
            <w:szCs w:val="24"/>
            <w:vertAlign w:val="subscript"/>
            <w:lang w:eastAsia="en-US"/>
          </w:rPr>
          <m:t xml:space="preserve"> </m:t>
        </m:r>
        <m:r>
          <m:rPr>
            <m:sty m:val="p"/>
          </m:rPr>
          <w:rPr>
            <w:rFonts w:ascii="Cambria Math" w:eastAsia="Calibri" w:hAnsi="Cambria Math"/>
            <w:color w:val="000000" w:themeColor="text1"/>
            <w:sz w:val="24"/>
            <w:szCs w:val="24"/>
            <w:lang w:eastAsia="en-US"/>
          </w:rPr>
          <m:t>Yield</m:t>
        </m:r>
      </m:oMath>
      <w:r w:rsidRPr="00222913">
        <w:rPr>
          <w:rFonts w:ascii="Times New Roman" w:eastAsia="Times New Roman" w:hAnsi="Times New Roman"/>
          <w:color w:val="000000" w:themeColor="text1"/>
          <w:sz w:val="24"/>
          <w:szCs w:val="24"/>
        </w:rPr>
        <w:t xml:space="preserve"> (%)= </w:t>
      </w:r>
      <m:oMath>
        <m:r>
          <w:rPr>
            <w:rFonts w:ascii="Cambria Math" w:eastAsia="Times New Roman" w:hAnsi="Cambria Math"/>
            <w:color w:val="000000" w:themeColor="text1"/>
            <w:sz w:val="24"/>
            <w:szCs w:val="24"/>
          </w:rPr>
          <m:t xml:space="preserve"> </m:t>
        </m:r>
        <m:f>
          <m:fPr>
            <m:ctrlPr>
              <w:rPr>
                <w:rFonts w:ascii="Cambria Math" w:eastAsia="Times New Roman" w:hAnsi="Cambria Math"/>
                <w:i/>
                <w:color w:val="000000" w:themeColor="text1"/>
                <w:sz w:val="24"/>
                <w:szCs w:val="24"/>
              </w:rPr>
            </m:ctrlPr>
          </m:fPr>
          <m:num>
            <m:r>
              <w:rPr>
                <w:rFonts w:ascii="Cambria Math" w:eastAsia="Times New Roman" w:hAnsi="Cambria Math"/>
                <w:color w:val="000000" w:themeColor="text1"/>
                <w:sz w:val="24"/>
                <w:szCs w:val="24"/>
              </w:rPr>
              <m:t xml:space="preserve">mol of </m:t>
            </m:r>
            <m:sSub>
              <m:sSubPr>
                <m:ctrlPr>
                  <w:rPr>
                    <w:rFonts w:ascii="Cambria Math" w:eastAsia="Times New Roman" w:hAnsi="Cambria Math"/>
                    <w:i/>
                    <w:color w:val="000000" w:themeColor="text1"/>
                    <w:sz w:val="24"/>
                    <w:szCs w:val="24"/>
                  </w:rPr>
                </m:ctrlPr>
              </m:sSubPr>
              <m:e>
                <m:r>
                  <w:rPr>
                    <w:rFonts w:ascii="Cambria Math" w:eastAsia="Times New Roman" w:hAnsi="Cambria Math"/>
                    <w:color w:val="000000" w:themeColor="text1"/>
                    <w:sz w:val="24"/>
                    <w:szCs w:val="24"/>
                  </w:rPr>
                  <m:t>CO</m:t>
                </m:r>
              </m:e>
              <m:sub>
                <m:r>
                  <w:rPr>
                    <w:rFonts w:ascii="Cambria Math" w:eastAsia="Times New Roman" w:hAnsi="Cambria Math"/>
                    <w:color w:val="000000" w:themeColor="text1"/>
                    <w:sz w:val="24"/>
                    <w:szCs w:val="24"/>
                  </w:rPr>
                  <m:t>2</m:t>
                </m:r>
              </m:sub>
            </m:sSub>
            <m:r>
              <w:rPr>
                <w:rFonts w:ascii="Cambria Math" w:eastAsia="Times New Roman" w:hAnsi="Cambria Math"/>
                <w:color w:val="000000" w:themeColor="text1"/>
                <w:sz w:val="24"/>
                <w:szCs w:val="24"/>
              </w:rPr>
              <m:t xml:space="preserve"> in products</m:t>
            </m:r>
          </m:num>
          <m:den>
            <m:r>
              <w:rPr>
                <w:rFonts w:ascii="Cambria Math" w:eastAsia="Times New Roman" w:hAnsi="Cambria Math"/>
                <w:color w:val="000000" w:themeColor="text1"/>
                <w:sz w:val="24"/>
                <w:szCs w:val="24"/>
              </w:rPr>
              <m:t xml:space="preserve">mol of </m:t>
            </m:r>
            <m:sSub>
              <m:sSubPr>
                <m:ctrlPr>
                  <w:rPr>
                    <w:rFonts w:ascii="Cambria Math" w:eastAsia="Times New Roman" w:hAnsi="Cambria Math"/>
                    <w:i/>
                    <w:color w:val="000000" w:themeColor="text1"/>
                    <w:sz w:val="24"/>
                    <w:szCs w:val="24"/>
                  </w:rPr>
                </m:ctrlPr>
              </m:sSubPr>
              <m:e>
                <m:r>
                  <w:rPr>
                    <w:rFonts w:ascii="Cambria Math" w:eastAsia="Times New Roman" w:hAnsi="Cambria Math"/>
                    <w:color w:val="000000" w:themeColor="text1"/>
                    <w:sz w:val="24"/>
                    <w:szCs w:val="24"/>
                  </w:rPr>
                  <m:t>CH</m:t>
                </m:r>
              </m:e>
              <m:sub>
                <m:r>
                  <w:rPr>
                    <w:rFonts w:ascii="Cambria Math" w:eastAsia="Times New Roman" w:hAnsi="Cambria Math"/>
                    <w:color w:val="000000" w:themeColor="text1"/>
                    <w:sz w:val="24"/>
                    <w:szCs w:val="24"/>
                  </w:rPr>
                  <m:t>4</m:t>
                </m:r>
              </m:sub>
            </m:sSub>
            <m:r>
              <w:rPr>
                <w:rFonts w:ascii="Cambria Math" w:eastAsia="Times New Roman" w:hAnsi="Cambria Math"/>
                <w:color w:val="000000" w:themeColor="text1"/>
                <w:sz w:val="24"/>
                <w:szCs w:val="24"/>
              </w:rPr>
              <m:t xml:space="preserve"> in feed</m:t>
            </m:r>
          </m:den>
        </m:f>
        <m:r>
          <w:rPr>
            <w:rFonts w:ascii="Cambria Math" w:eastAsia="Times New Roman" w:hAnsi="Cambria Math"/>
            <w:color w:val="000000" w:themeColor="text1"/>
            <w:sz w:val="24"/>
            <w:szCs w:val="24"/>
          </w:rPr>
          <m:t xml:space="preserve"> </m:t>
        </m:r>
        <m:r>
          <m:rPr>
            <m:sty m:val="p"/>
          </m:rPr>
          <w:rPr>
            <w:rFonts w:ascii="Cambria Math" w:eastAsia="Calibri" w:hAnsi="Cambria Math"/>
            <w:color w:val="000000" w:themeColor="text1"/>
            <w:sz w:val="24"/>
            <w:szCs w:val="24"/>
          </w:rPr>
          <m:t>×100</m:t>
        </m:r>
      </m:oMath>
      <w:r w:rsidRPr="00222913">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sidRPr="00222913">
        <w:rPr>
          <w:rFonts w:ascii="Times New Roman" w:eastAsia="Times New Roman" w:hAnsi="Times New Roman"/>
          <w:color w:val="000000" w:themeColor="text1"/>
          <w:sz w:val="24"/>
          <w:szCs w:val="24"/>
        </w:rPr>
        <w:t xml:space="preserve">               </w:t>
      </w:r>
      <w:r w:rsidRPr="00222913">
        <w:rPr>
          <w:rFonts w:ascii="Times New Roman" w:hAnsi="Times New Roman"/>
          <w:color w:val="000000" w:themeColor="text1"/>
          <w:sz w:val="24"/>
          <w:szCs w:val="24"/>
        </w:rPr>
        <w:t>(4)</w:t>
      </w:r>
    </w:p>
    <w:p w14:paraId="271B6B7C" w14:textId="77777777" w:rsidR="00AF1C6D" w:rsidRDefault="00AF1C6D" w:rsidP="00A81AF9">
      <w:pPr>
        <w:pStyle w:val="MDPI16affiliation"/>
        <w:ind w:left="0" w:firstLine="0"/>
        <w:rPr>
          <w:rFonts w:ascii="Times New Roman" w:hAnsi="Times New Roman"/>
          <w:color w:val="000000" w:themeColor="text1"/>
          <w:sz w:val="24"/>
          <w:szCs w:val="24"/>
        </w:rPr>
      </w:pPr>
    </w:p>
    <w:p w14:paraId="6496D01D" w14:textId="77777777" w:rsidR="00AF1C6D" w:rsidRDefault="00AF1C6D" w:rsidP="00A81AF9">
      <w:pPr>
        <w:pStyle w:val="MDPI16affiliation"/>
        <w:ind w:left="0" w:firstLine="0"/>
        <w:rPr>
          <w:rFonts w:ascii="Times New Roman" w:hAnsi="Times New Roman"/>
          <w:color w:val="000000" w:themeColor="text1"/>
          <w:sz w:val="24"/>
          <w:szCs w:val="24"/>
        </w:rPr>
      </w:pPr>
    </w:p>
    <w:p w14:paraId="75AF07DB" w14:textId="77D442B6" w:rsidR="00AF1C6D" w:rsidRDefault="00AF1C6D" w:rsidP="00A81AF9">
      <w:pPr>
        <w:pStyle w:val="MDPI16affiliation"/>
        <w:ind w:left="0" w:firstLine="0"/>
        <w:rPr>
          <w:rFonts w:ascii="Times New Roman" w:hAnsi="Times New Roman"/>
          <w:color w:val="000000" w:themeColor="text1"/>
          <w:sz w:val="24"/>
          <w:szCs w:val="24"/>
        </w:rPr>
      </w:pPr>
    </w:p>
    <w:p w14:paraId="08C08A87" w14:textId="6656EB3E" w:rsidR="00AF1C6D" w:rsidRDefault="00AF1C6D" w:rsidP="00AF1C6D">
      <w:pPr>
        <w:pStyle w:val="MDPI16affiliation"/>
        <w:ind w:left="0" w:firstLine="0"/>
        <w:jc w:val="center"/>
        <w:rPr>
          <w:rFonts w:ascii="Times New Roman" w:hAnsi="Times New Roman"/>
          <w:color w:val="000000" w:themeColor="text1"/>
          <w:sz w:val="24"/>
          <w:szCs w:val="24"/>
        </w:rPr>
      </w:pPr>
      <w:r>
        <w:rPr>
          <w:noProof/>
        </w:rPr>
        <w:drawing>
          <wp:inline distT="0" distB="0" distL="0" distR="0" wp14:anchorId="7E4CC78A" wp14:editId="5E078995">
            <wp:extent cx="5759450" cy="2741295"/>
            <wp:effectExtent l="19050" t="19050" r="12700" b="20955"/>
            <wp:docPr id="210508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741295"/>
                    </a:xfrm>
                    <a:prstGeom prst="rect">
                      <a:avLst/>
                    </a:prstGeom>
                    <a:noFill/>
                    <a:ln w="12700">
                      <a:solidFill>
                        <a:schemeClr val="tx1"/>
                      </a:solidFill>
                    </a:ln>
                  </pic:spPr>
                </pic:pic>
              </a:graphicData>
            </a:graphic>
          </wp:inline>
        </w:drawing>
      </w:r>
    </w:p>
    <w:p w14:paraId="7C2B56E5" w14:textId="77777777" w:rsidR="00AF1C6D" w:rsidRPr="00C2240C" w:rsidRDefault="00AF1C6D" w:rsidP="00A81AF9">
      <w:pPr>
        <w:pStyle w:val="MDPI16affiliation"/>
        <w:ind w:left="0" w:firstLine="0"/>
        <w:rPr>
          <w:rFonts w:ascii="Times New Roman" w:hAnsi="Times New Roman"/>
          <w:color w:val="000000" w:themeColor="text1"/>
          <w:sz w:val="24"/>
          <w:szCs w:val="24"/>
        </w:rPr>
      </w:pPr>
    </w:p>
    <w:bookmarkEnd w:id="1"/>
    <w:p w14:paraId="29CE567D" w14:textId="12A63B23" w:rsidR="00297EBF" w:rsidRPr="006372D0" w:rsidRDefault="00297EBF" w:rsidP="006372D0">
      <w:pPr>
        <w:pStyle w:val="MDPI13authornames"/>
        <w:spacing w:after="0" w:line="276" w:lineRule="auto"/>
        <w:jc w:val="center"/>
        <w:rPr>
          <w:rFonts w:ascii="Times New Roman" w:hAnsi="Times New Roman"/>
          <w:b w:val="0"/>
          <w:bCs/>
          <w:color w:val="000000" w:themeColor="text1"/>
          <w:sz w:val="24"/>
          <w:szCs w:val="24"/>
        </w:rPr>
      </w:pPr>
      <w:r w:rsidRPr="00297EBF">
        <w:rPr>
          <w:rFonts w:ascii="Times New Roman" w:hAnsi="Times New Roman"/>
          <w:bCs/>
        </w:rPr>
        <w:t>Fig</w:t>
      </w:r>
      <w:r w:rsidR="00AF1C6D">
        <w:rPr>
          <w:rFonts w:ascii="Times New Roman" w:hAnsi="Times New Roman"/>
          <w:b w:val="0"/>
          <w:bCs/>
        </w:rPr>
        <w:t>.</w:t>
      </w:r>
      <w:r w:rsidRPr="00297EBF">
        <w:rPr>
          <w:rFonts w:ascii="Times New Roman" w:hAnsi="Times New Roman"/>
          <w:bCs/>
        </w:rPr>
        <w:t xml:space="preserve"> S1</w:t>
      </w:r>
      <w:r w:rsidRPr="00297EBF">
        <w:rPr>
          <w:rFonts w:ascii="Times New Roman" w:hAnsi="Times New Roman"/>
        </w:rPr>
        <w:t xml:space="preserve"> </w:t>
      </w:r>
      <w:r w:rsidRPr="00B5268D">
        <w:rPr>
          <w:rFonts w:ascii="Times New Roman" w:hAnsi="Times New Roman"/>
          <w:b w:val="0"/>
          <w:bCs/>
        </w:rPr>
        <w:t>X-ray diffraction pattern of CBV20A and 5Ni/CBV20A</w:t>
      </w:r>
      <w:r w:rsidR="0001798B" w:rsidRPr="00B5268D">
        <w:rPr>
          <w:rFonts w:ascii="Times New Roman" w:hAnsi="Times New Roman"/>
          <w:b w:val="0"/>
          <w:bCs/>
        </w:rPr>
        <w:t>.</w:t>
      </w:r>
    </w:p>
    <w:sectPr w:rsidR="00297EBF" w:rsidRPr="006372D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E8C9" w14:textId="77777777" w:rsidR="000F160D" w:rsidRDefault="000F160D" w:rsidP="00297EBF">
      <w:pPr>
        <w:spacing w:line="240" w:lineRule="auto"/>
      </w:pPr>
      <w:r>
        <w:separator/>
      </w:r>
    </w:p>
  </w:endnote>
  <w:endnote w:type="continuationSeparator" w:id="0">
    <w:p w14:paraId="4A1DD6D7" w14:textId="77777777" w:rsidR="000F160D" w:rsidRDefault="000F160D" w:rsidP="00297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978B" w14:textId="77777777" w:rsidR="000F160D" w:rsidRDefault="000F160D" w:rsidP="00297EBF">
      <w:pPr>
        <w:spacing w:line="240" w:lineRule="auto"/>
      </w:pPr>
      <w:r>
        <w:separator/>
      </w:r>
    </w:p>
  </w:footnote>
  <w:footnote w:type="continuationSeparator" w:id="0">
    <w:p w14:paraId="56DB03AF" w14:textId="77777777" w:rsidR="000F160D" w:rsidRDefault="000F160D" w:rsidP="00297E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344E" w14:textId="242CBEE3" w:rsidR="00297EBF" w:rsidRPr="00297EBF" w:rsidRDefault="00297EBF" w:rsidP="00297EBF">
    <w:pPr>
      <w:pStyle w:val="Header"/>
      <w:jc w:val="center"/>
      <w:rPr>
        <w:rFonts w:ascii="Times New Roman" w:hAnsi="Times New Roman"/>
        <w:sz w:val="24"/>
        <w:szCs w:val="24"/>
      </w:rPr>
    </w:pPr>
    <w:r w:rsidRPr="00297EBF">
      <w:rPr>
        <w:rFonts w:ascii="Times New Roman" w:hAnsi="Times New Roman"/>
        <w:sz w:val="24"/>
        <w:szCs w:val="24"/>
      </w:rPr>
      <w:t>Supporting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wNjY2MjAwtrQwNjJR0lEKTi0uzszPAykwqgUAlswZHSwAAAA="/>
  </w:docVars>
  <w:rsids>
    <w:rsidRoot w:val="00297EBF"/>
    <w:rsid w:val="0001798B"/>
    <w:rsid w:val="000D5AFA"/>
    <w:rsid w:val="000F160D"/>
    <w:rsid w:val="00130156"/>
    <w:rsid w:val="002005CB"/>
    <w:rsid w:val="00281638"/>
    <w:rsid w:val="00297EBF"/>
    <w:rsid w:val="002E1964"/>
    <w:rsid w:val="003B2498"/>
    <w:rsid w:val="00406C14"/>
    <w:rsid w:val="004148C1"/>
    <w:rsid w:val="004B500F"/>
    <w:rsid w:val="005450F6"/>
    <w:rsid w:val="00561794"/>
    <w:rsid w:val="00595D8F"/>
    <w:rsid w:val="005D7F85"/>
    <w:rsid w:val="0060790E"/>
    <w:rsid w:val="006372D0"/>
    <w:rsid w:val="006738F4"/>
    <w:rsid w:val="00742CCD"/>
    <w:rsid w:val="007A1670"/>
    <w:rsid w:val="007B6F85"/>
    <w:rsid w:val="00813635"/>
    <w:rsid w:val="00970F79"/>
    <w:rsid w:val="009F0183"/>
    <w:rsid w:val="00A81AF9"/>
    <w:rsid w:val="00AF1C6D"/>
    <w:rsid w:val="00B5268D"/>
    <w:rsid w:val="00C246AF"/>
    <w:rsid w:val="00C543C8"/>
    <w:rsid w:val="00C734E7"/>
    <w:rsid w:val="00D92FD0"/>
    <w:rsid w:val="00DB4FAA"/>
    <w:rsid w:val="00DB7A46"/>
    <w:rsid w:val="00DC2993"/>
    <w:rsid w:val="00EA67D5"/>
    <w:rsid w:val="00F7376A"/>
    <w:rsid w:val="00FA04D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55AD1"/>
  <w15:chartTrackingRefBased/>
  <w15:docId w15:val="{618768CB-4711-4E11-91E6-2A323852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EBF"/>
    <w:pPr>
      <w:spacing w:after="0" w:line="260" w:lineRule="atLeast"/>
      <w:jc w:val="both"/>
    </w:pPr>
    <w:rPr>
      <w:rFonts w:ascii="Palatino Linotype" w:eastAsia="SimSun" w:hAnsi="Palatino Linotype" w:cs="Times New Roman"/>
      <w:noProof/>
      <w:color w:val="000000"/>
      <w:kern w:val="0"/>
      <w:sz w:val="20"/>
      <w:szCs w:val="20"/>
      <w:lang w:val="en-US" w:eastAsia="zh-CN"/>
    </w:rPr>
  </w:style>
  <w:style w:type="paragraph" w:styleId="Heading2">
    <w:name w:val="heading 2"/>
    <w:basedOn w:val="Normal"/>
    <w:next w:val="Normal"/>
    <w:link w:val="Heading2Char"/>
    <w:uiPriority w:val="9"/>
    <w:unhideWhenUsed/>
    <w:qFormat/>
    <w:rsid w:val="00AF1C6D"/>
    <w:pPr>
      <w:keepNext/>
      <w:keepLines/>
      <w:spacing w:before="160" w:after="120" w:line="259" w:lineRule="auto"/>
      <w:jc w:val="left"/>
      <w:outlineLvl w:val="1"/>
    </w:pPr>
    <w:rPr>
      <w:rFonts w:ascii="Times New Roman" w:eastAsiaTheme="majorEastAsia" w:hAnsi="Times New Roman" w:cstheme="majorBidi"/>
      <w:b/>
      <w:noProof w:val="0"/>
      <w:color w:val="000000" w:themeColor="text1"/>
      <w:kern w:val="2"/>
      <w:sz w:val="28"/>
      <w:szCs w:val="26"/>
      <w:lang w:val="en-I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297EBF"/>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rPr>
  </w:style>
  <w:style w:type="paragraph" w:customStyle="1" w:styleId="MDPI13authornames">
    <w:name w:val="MDPI_1.3_authornames"/>
    <w:next w:val="Normal"/>
    <w:qFormat/>
    <w:rsid w:val="00297EBF"/>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rPr>
  </w:style>
  <w:style w:type="paragraph" w:customStyle="1" w:styleId="MDPI11articletype">
    <w:name w:val="MDPI_1.1_article_type"/>
    <w:next w:val="Normal"/>
    <w:qFormat/>
    <w:rsid w:val="00297EBF"/>
    <w:pPr>
      <w:adjustRightInd w:val="0"/>
      <w:snapToGrid w:val="0"/>
      <w:spacing w:before="240" w:after="0" w:line="240" w:lineRule="auto"/>
    </w:pPr>
    <w:rPr>
      <w:rFonts w:ascii="Palatino Linotype" w:eastAsia="Times New Roman" w:hAnsi="Palatino Linotype" w:cs="Times New Roman"/>
      <w:i/>
      <w:snapToGrid w:val="0"/>
      <w:color w:val="000000"/>
      <w:kern w:val="0"/>
      <w:sz w:val="20"/>
      <w:lang w:val="en-US" w:eastAsia="de-DE" w:bidi="en-US"/>
    </w:rPr>
  </w:style>
  <w:style w:type="paragraph" w:styleId="Header">
    <w:name w:val="header"/>
    <w:basedOn w:val="Normal"/>
    <w:link w:val="HeaderChar"/>
    <w:uiPriority w:val="99"/>
    <w:unhideWhenUsed/>
    <w:rsid w:val="00297EBF"/>
    <w:pPr>
      <w:tabs>
        <w:tab w:val="center" w:pos="4513"/>
        <w:tab w:val="right" w:pos="9026"/>
      </w:tabs>
      <w:spacing w:line="240" w:lineRule="auto"/>
    </w:pPr>
  </w:style>
  <w:style w:type="character" w:customStyle="1" w:styleId="HeaderChar">
    <w:name w:val="Header Char"/>
    <w:basedOn w:val="DefaultParagraphFont"/>
    <w:link w:val="Header"/>
    <w:uiPriority w:val="99"/>
    <w:rsid w:val="00297EBF"/>
    <w:rPr>
      <w:rFonts w:ascii="Palatino Linotype" w:eastAsia="SimSun" w:hAnsi="Palatino Linotype" w:cs="Times New Roman"/>
      <w:noProof/>
      <w:color w:val="000000"/>
      <w:kern w:val="0"/>
      <w:sz w:val="20"/>
      <w:szCs w:val="20"/>
      <w:lang w:val="en-US" w:eastAsia="zh-CN"/>
    </w:rPr>
  </w:style>
  <w:style w:type="paragraph" w:styleId="Footer">
    <w:name w:val="footer"/>
    <w:basedOn w:val="Normal"/>
    <w:link w:val="FooterChar"/>
    <w:uiPriority w:val="99"/>
    <w:unhideWhenUsed/>
    <w:rsid w:val="00297EBF"/>
    <w:pPr>
      <w:tabs>
        <w:tab w:val="center" w:pos="4513"/>
        <w:tab w:val="right" w:pos="9026"/>
      </w:tabs>
      <w:spacing w:line="240" w:lineRule="auto"/>
    </w:pPr>
  </w:style>
  <w:style w:type="character" w:customStyle="1" w:styleId="FooterChar">
    <w:name w:val="Footer Char"/>
    <w:basedOn w:val="DefaultParagraphFont"/>
    <w:link w:val="Footer"/>
    <w:uiPriority w:val="99"/>
    <w:rsid w:val="00297EBF"/>
    <w:rPr>
      <w:rFonts w:ascii="Palatino Linotype" w:eastAsia="SimSun" w:hAnsi="Palatino Linotype" w:cs="Times New Roman"/>
      <w:noProof/>
      <w:color w:val="000000"/>
      <w:kern w:val="0"/>
      <w:sz w:val="20"/>
      <w:szCs w:val="20"/>
      <w:lang w:val="en-US" w:eastAsia="zh-CN"/>
    </w:rPr>
  </w:style>
  <w:style w:type="character" w:styleId="Hyperlink">
    <w:name w:val="Hyperlink"/>
    <w:basedOn w:val="DefaultParagraphFont"/>
    <w:uiPriority w:val="99"/>
    <w:unhideWhenUsed/>
    <w:rsid w:val="00130156"/>
    <w:rPr>
      <w:color w:val="0563C1" w:themeColor="hyperlink"/>
      <w:u w:val="single"/>
    </w:rPr>
  </w:style>
  <w:style w:type="character" w:styleId="UnresolvedMention">
    <w:name w:val="Unresolved Mention"/>
    <w:basedOn w:val="DefaultParagraphFont"/>
    <w:uiPriority w:val="99"/>
    <w:semiHidden/>
    <w:unhideWhenUsed/>
    <w:rsid w:val="00130156"/>
    <w:rPr>
      <w:color w:val="605E5C"/>
      <w:shd w:val="clear" w:color="auto" w:fill="E1DFDD"/>
    </w:rPr>
  </w:style>
  <w:style w:type="paragraph" w:customStyle="1" w:styleId="MDPI16affiliation">
    <w:name w:val="MDPI_1.6_affiliation"/>
    <w:qFormat/>
    <w:rsid w:val="00A81AF9"/>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rPr>
  </w:style>
  <w:style w:type="paragraph" w:customStyle="1" w:styleId="MDPI31text">
    <w:name w:val="MDPI_3.1_text"/>
    <w:qFormat/>
    <w:rsid w:val="00AF1C6D"/>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rPr>
  </w:style>
  <w:style w:type="paragraph" w:customStyle="1" w:styleId="MDPI22heading2">
    <w:name w:val="MDPI_2.2_heading2"/>
    <w:qFormat/>
    <w:rsid w:val="00AF1C6D"/>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val="en-US" w:eastAsia="de-DE" w:bidi="en-US"/>
    </w:rPr>
  </w:style>
  <w:style w:type="character" w:customStyle="1" w:styleId="Heading2Char">
    <w:name w:val="Heading 2 Char"/>
    <w:basedOn w:val="DefaultParagraphFont"/>
    <w:link w:val="Heading2"/>
    <w:uiPriority w:val="9"/>
    <w:qFormat/>
    <w:rsid w:val="00AF1C6D"/>
    <w:rPr>
      <w:rFonts w:ascii="Times New Roman" w:eastAsiaTheme="majorEastAsia" w:hAnsi="Times New Roman" w:cstheme="majorBidi"/>
      <w:b/>
      <w:color w:val="000000" w:themeColor="text1"/>
      <w:sz w:val="28"/>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webSettings" Target="webSettings.xml"/><Relationship Id="rId7" Type="http://schemas.openxmlformats.org/officeDocument/2006/relationships/hyperlink" Target="mailto:aalfatesh@ksu.edu.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hmed.osman@canterbury.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Kenit Acharya</dc:creator>
  <cp:keywords/>
  <dc:description/>
  <cp:lastModifiedBy>Ahmed Sadeq Alfatesh</cp:lastModifiedBy>
  <cp:revision>7</cp:revision>
  <dcterms:created xsi:type="dcterms:W3CDTF">2025-05-16T05:38:00Z</dcterms:created>
  <dcterms:modified xsi:type="dcterms:W3CDTF">2025-05-16T11:00:00Z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7f105b1f-ab9e-464e-8a6b-cc17ea3d40da</vt:lpwstr>
  </property>
</Properties>
</file>