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73F01" w14:textId="2215FFF5" w:rsidR="005D6CEB" w:rsidRDefault="005D6CEB" w:rsidP="005D6CEB">
      <w:pPr>
        <w:spacing w:line="480" w:lineRule="auto"/>
        <w:jc w:val="both"/>
        <w:rPr>
          <w:rFonts w:ascii="Arial" w:hAnsi="Arial" w:cs="Arial"/>
          <w:b/>
          <w:bCs/>
        </w:rPr>
      </w:pPr>
      <w:r>
        <w:rPr>
          <w:rFonts w:ascii="Arial" w:hAnsi="Arial" w:cs="Arial"/>
          <w:b/>
          <w:bCs/>
        </w:rPr>
        <w:t>Supplementary data</w:t>
      </w:r>
    </w:p>
    <w:p w14:paraId="7776413C" w14:textId="77777777" w:rsidR="006575C3" w:rsidRPr="009728A1" w:rsidRDefault="006575C3" w:rsidP="006575C3">
      <w:pPr>
        <w:spacing w:line="480" w:lineRule="auto"/>
        <w:jc w:val="both"/>
        <w:rPr>
          <w:rFonts w:ascii="Arial" w:hAnsi="Arial" w:cs="Arial"/>
          <w:b/>
          <w:bCs/>
        </w:rPr>
      </w:pPr>
      <w:r w:rsidRPr="00880A00">
        <w:rPr>
          <w:rFonts w:ascii="Arial" w:hAnsi="Arial" w:cs="Arial"/>
          <w:b/>
          <w:bCs/>
        </w:rPr>
        <w:t xml:space="preserve">Hyperhomocysteinemia-Induced miR-30d-5p </w:t>
      </w:r>
      <w:r>
        <w:rPr>
          <w:rFonts w:ascii="Arial" w:hAnsi="Arial" w:cs="Arial"/>
          <w:b/>
          <w:bCs/>
        </w:rPr>
        <w:t>R</w:t>
      </w:r>
      <w:r w:rsidRPr="00880A00">
        <w:rPr>
          <w:rFonts w:ascii="Arial" w:hAnsi="Arial" w:cs="Arial"/>
          <w:b/>
          <w:bCs/>
        </w:rPr>
        <w:t>egulates TIMP3 and MMP9, Enhancing Atherosclerosis Progression</w:t>
      </w:r>
    </w:p>
    <w:p w14:paraId="3562BE8D" w14:textId="4251E5E2" w:rsidR="00CB5A92" w:rsidRPr="00D17505" w:rsidRDefault="00CB5A92" w:rsidP="00CB5A92">
      <w:pPr>
        <w:spacing w:line="360" w:lineRule="auto"/>
        <w:jc w:val="both"/>
        <w:rPr>
          <w:rFonts w:ascii="Arial" w:hAnsi="Arial" w:cs="Arial"/>
          <w:color w:val="000000" w:themeColor="text1"/>
          <w:sz w:val="20"/>
          <w:szCs w:val="20"/>
          <w:vertAlign w:val="superscript"/>
          <w:lang w:val="es-ES"/>
        </w:rPr>
      </w:pPr>
      <w:r w:rsidRPr="00A60C4C">
        <w:rPr>
          <w:rFonts w:ascii="Arial" w:hAnsi="Arial" w:cs="Arial"/>
          <w:color w:val="000000" w:themeColor="text1"/>
          <w:sz w:val="20"/>
          <w:szCs w:val="20"/>
          <w:lang w:val="uz-Cyrl-UZ"/>
        </w:rPr>
        <w:t>Raquel Griñán</w:t>
      </w:r>
      <w:r w:rsidRPr="00D17505">
        <w:rPr>
          <w:rFonts w:ascii="Arial" w:hAnsi="Arial" w:cs="Arial"/>
          <w:color w:val="000000" w:themeColor="text1"/>
          <w:sz w:val="20"/>
          <w:szCs w:val="20"/>
          <w:vertAlign w:val="superscript"/>
          <w:lang w:val="es-ES"/>
        </w:rPr>
        <w:t>1,2</w:t>
      </w:r>
      <w:r w:rsidRPr="00A60C4C">
        <w:rPr>
          <w:rFonts w:ascii="Arial" w:hAnsi="Arial" w:cs="Arial"/>
          <w:color w:val="000000" w:themeColor="text1"/>
          <w:sz w:val="20"/>
          <w:szCs w:val="20"/>
          <w:lang w:val="uz-Cyrl-UZ"/>
        </w:rPr>
        <w:t>, Marina Canyelles</w:t>
      </w:r>
      <w:r w:rsidRPr="00D17505">
        <w:rPr>
          <w:rFonts w:ascii="Arial" w:hAnsi="Arial" w:cs="Arial"/>
          <w:color w:val="000000" w:themeColor="text1"/>
          <w:sz w:val="20"/>
          <w:szCs w:val="20"/>
          <w:vertAlign w:val="superscript"/>
          <w:lang w:val="es-ES"/>
        </w:rPr>
        <w:t>2,3,4</w:t>
      </w:r>
      <w:r w:rsidRPr="00D17505">
        <w:rPr>
          <w:rFonts w:ascii="Arial" w:hAnsi="Arial" w:cs="Arial"/>
          <w:color w:val="000000" w:themeColor="text1"/>
          <w:sz w:val="20"/>
          <w:szCs w:val="20"/>
          <w:lang w:val="es-ES"/>
        </w:rPr>
        <w:t xml:space="preserve">, </w:t>
      </w:r>
      <w:r w:rsidRPr="00A60C4C">
        <w:rPr>
          <w:rFonts w:ascii="Arial" w:hAnsi="Arial" w:cs="Arial"/>
          <w:color w:val="000000" w:themeColor="text1"/>
          <w:sz w:val="20"/>
          <w:szCs w:val="20"/>
          <w:lang w:val="uz-Cyrl-UZ"/>
        </w:rPr>
        <w:t>David Santos</w:t>
      </w:r>
      <w:r w:rsidRPr="00D17505">
        <w:rPr>
          <w:rFonts w:ascii="Arial" w:hAnsi="Arial" w:cs="Arial"/>
          <w:color w:val="000000" w:themeColor="text1"/>
          <w:sz w:val="20"/>
          <w:szCs w:val="20"/>
          <w:vertAlign w:val="superscript"/>
          <w:lang w:val="es-ES"/>
        </w:rPr>
        <w:t>4</w:t>
      </w:r>
      <w:r w:rsidRPr="00A60C4C">
        <w:rPr>
          <w:rFonts w:ascii="Arial" w:hAnsi="Arial" w:cs="Arial"/>
          <w:color w:val="000000" w:themeColor="text1"/>
          <w:sz w:val="20"/>
          <w:szCs w:val="20"/>
          <w:lang w:val="uz-Cyrl-UZ"/>
        </w:rPr>
        <w:t>,</w:t>
      </w:r>
      <w:r w:rsidRPr="00D17505">
        <w:rPr>
          <w:rFonts w:ascii="Arial" w:hAnsi="Arial" w:cs="Arial"/>
          <w:color w:val="000000" w:themeColor="text1"/>
          <w:sz w:val="20"/>
          <w:szCs w:val="20"/>
          <w:lang w:val="es-ES"/>
        </w:rPr>
        <w:t xml:space="preserve"> Judith Alonso</w:t>
      </w:r>
      <w:r w:rsidRPr="00D17505">
        <w:rPr>
          <w:rFonts w:ascii="Arial" w:hAnsi="Arial" w:cs="Arial"/>
          <w:color w:val="000000" w:themeColor="text1"/>
          <w:sz w:val="20"/>
          <w:szCs w:val="20"/>
          <w:vertAlign w:val="superscript"/>
          <w:lang w:val="es-ES"/>
        </w:rPr>
        <w:t>2,5,6</w:t>
      </w:r>
      <w:r w:rsidRPr="00D17505">
        <w:rPr>
          <w:rFonts w:ascii="Arial" w:hAnsi="Arial" w:cs="Arial"/>
          <w:color w:val="000000" w:themeColor="text1"/>
          <w:sz w:val="20"/>
          <w:szCs w:val="20"/>
          <w:lang w:val="es-ES"/>
        </w:rPr>
        <w:t>, Adrian Mallén</w:t>
      </w:r>
      <w:r w:rsidRPr="00D17505">
        <w:rPr>
          <w:rFonts w:ascii="Arial" w:hAnsi="Arial" w:cs="Arial"/>
          <w:color w:val="000000" w:themeColor="text1"/>
          <w:sz w:val="20"/>
          <w:szCs w:val="20"/>
          <w:vertAlign w:val="superscript"/>
          <w:lang w:val="es-ES"/>
        </w:rPr>
        <w:t>7</w:t>
      </w:r>
      <w:r w:rsidRPr="00D17505">
        <w:rPr>
          <w:rFonts w:ascii="Arial" w:hAnsi="Arial" w:cs="Arial"/>
          <w:color w:val="000000" w:themeColor="text1"/>
          <w:sz w:val="20"/>
          <w:szCs w:val="20"/>
          <w:lang w:val="es-ES"/>
        </w:rPr>
        <w:t>, José Martínez-González</w:t>
      </w:r>
      <w:r w:rsidRPr="00D17505">
        <w:rPr>
          <w:rFonts w:ascii="Arial" w:hAnsi="Arial" w:cs="Arial"/>
          <w:color w:val="000000" w:themeColor="text1"/>
          <w:sz w:val="20"/>
          <w:szCs w:val="20"/>
          <w:vertAlign w:val="superscript"/>
          <w:lang w:val="es-ES"/>
        </w:rPr>
        <w:t>2,5,6</w:t>
      </w:r>
      <w:r w:rsidRPr="00D17505">
        <w:rPr>
          <w:rFonts w:ascii="Arial" w:hAnsi="Arial" w:cs="Arial"/>
          <w:color w:val="000000" w:themeColor="text1"/>
          <w:sz w:val="20"/>
          <w:szCs w:val="20"/>
          <w:lang w:val="es-ES"/>
        </w:rPr>
        <w:t>, Sonia Lopez</w:t>
      </w:r>
      <w:r w:rsidRPr="00D17505">
        <w:rPr>
          <w:rFonts w:ascii="Arial" w:hAnsi="Arial" w:cs="Arial"/>
          <w:color w:val="000000" w:themeColor="text1"/>
          <w:sz w:val="20"/>
          <w:szCs w:val="20"/>
          <w:vertAlign w:val="superscript"/>
          <w:lang w:val="es-ES"/>
        </w:rPr>
        <w:t>2</w:t>
      </w:r>
      <w:r w:rsidR="006575C3" w:rsidRPr="00D17505">
        <w:rPr>
          <w:rFonts w:ascii="Arial" w:hAnsi="Arial" w:cs="Arial"/>
          <w:color w:val="000000" w:themeColor="text1"/>
          <w:sz w:val="20"/>
          <w:szCs w:val="20"/>
          <w:vertAlign w:val="superscript"/>
          <w:lang w:val="es-ES"/>
        </w:rPr>
        <w:t>,8</w:t>
      </w:r>
      <w:r w:rsidRPr="00D17505">
        <w:rPr>
          <w:rFonts w:ascii="Arial" w:hAnsi="Arial" w:cs="Arial"/>
          <w:color w:val="000000" w:themeColor="text1"/>
          <w:sz w:val="20"/>
          <w:szCs w:val="20"/>
          <w:lang w:val="es-ES"/>
        </w:rPr>
        <w:t>, Angel Martinez-Perez</w:t>
      </w:r>
      <w:r w:rsidRPr="00D17505">
        <w:rPr>
          <w:rFonts w:ascii="Arial" w:hAnsi="Arial" w:cs="Arial"/>
          <w:color w:val="000000" w:themeColor="text1"/>
          <w:sz w:val="20"/>
          <w:szCs w:val="20"/>
          <w:vertAlign w:val="superscript"/>
          <w:lang w:val="es-ES"/>
        </w:rPr>
        <w:t>2,8</w:t>
      </w:r>
      <w:r w:rsidRPr="00D17505">
        <w:rPr>
          <w:rFonts w:ascii="Arial" w:hAnsi="Arial" w:cs="Arial"/>
          <w:color w:val="000000" w:themeColor="text1"/>
          <w:sz w:val="20"/>
          <w:szCs w:val="20"/>
          <w:lang w:val="es-ES"/>
        </w:rPr>
        <w:t>, Joan Carles Souto</w:t>
      </w:r>
      <w:r w:rsidRPr="00D17505">
        <w:rPr>
          <w:rFonts w:ascii="Arial" w:hAnsi="Arial" w:cs="Arial"/>
          <w:color w:val="000000" w:themeColor="text1"/>
          <w:sz w:val="20"/>
          <w:szCs w:val="20"/>
          <w:vertAlign w:val="superscript"/>
          <w:lang w:val="es-ES"/>
        </w:rPr>
        <w:t>9</w:t>
      </w:r>
      <w:r w:rsidRPr="00D17505">
        <w:rPr>
          <w:rFonts w:ascii="Arial" w:hAnsi="Arial" w:cs="Arial"/>
          <w:color w:val="000000" w:themeColor="text1"/>
          <w:sz w:val="20"/>
          <w:szCs w:val="20"/>
          <w:lang w:val="es-ES"/>
        </w:rPr>
        <w:t>, José Manuel Soria</w:t>
      </w:r>
      <w:r w:rsidRPr="00D17505">
        <w:rPr>
          <w:rFonts w:ascii="Arial" w:hAnsi="Arial" w:cs="Arial"/>
          <w:color w:val="000000" w:themeColor="text1"/>
          <w:sz w:val="20"/>
          <w:szCs w:val="20"/>
          <w:vertAlign w:val="superscript"/>
          <w:lang w:val="es-ES"/>
        </w:rPr>
        <w:t>2,8</w:t>
      </w:r>
      <w:r w:rsidRPr="00D17505">
        <w:rPr>
          <w:rFonts w:ascii="Arial" w:hAnsi="Arial" w:cs="Arial"/>
          <w:color w:val="000000" w:themeColor="text1"/>
          <w:sz w:val="20"/>
          <w:szCs w:val="20"/>
          <w:lang w:val="es-ES"/>
        </w:rPr>
        <w:t>, José Luis Sánchez-Quesada</w:t>
      </w:r>
      <w:r w:rsidRPr="00D17505">
        <w:rPr>
          <w:rFonts w:ascii="Arial" w:hAnsi="Arial" w:cs="Arial"/>
          <w:color w:val="000000" w:themeColor="text1"/>
          <w:sz w:val="20"/>
          <w:szCs w:val="20"/>
          <w:vertAlign w:val="superscript"/>
          <w:lang w:val="es-ES"/>
        </w:rPr>
        <w:t>2,4</w:t>
      </w:r>
      <w:r w:rsidRPr="00D17505">
        <w:rPr>
          <w:rFonts w:ascii="Arial" w:hAnsi="Arial" w:cs="Arial"/>
          <w:color w:val="000000" w:themeColor="text1"/>
          <w:sz w:val="20"/>
          <w:szCs w:val="20"/>
          <w:lang w:val="es-ES"/>
        </w:rPr>
        <w:t>, Cristina Rodríguez</w:t>
      </w:r>
      <w:r w:rsidRPr="00D17505">
        <w:rPr>
          <w:rFonts w:ascii="Arial" w:hAnsi="Arial" w:cs="Arial"/>
          <w:color w:val="000000" w:themeColor="text1"/>
          <w:sz w:val="20"/>
          <w:szCs w:val="20"/>
          <w:vertAlign w:val="superscript"/>
          <w:lang w:val="es-ES"/>
        </w:rPr>
        <w:t>2,6</w:t>
      </w:r>
      <w:r w:rsidRPr="00D17505">
        <w:rPr>
          <w:rFonts w:ascii="Arial" w:hAnsi="Arial" w:cs="Arial"/>
          <w:color w:val="000000" w:themeColor="text1"/>
          <w:sz w:val="20"/>
          <w:szCs w:val="20"/>
          <w:lang w:val="es-ES"/>
        </w:rPr>
        <w:t>, Miguel Hueso</w:t>
      </w:r>
      <w:r w:rsidRPr="00D17505">
        <w:rPr>
          <w:rFonts w:ascii="Arial" w:hAnsi="Arial" w:cs="Arial"/>
          <w:color w:val="000000" w:themeColor="text1"/>
          <w:sz w:val="20"/>
          <w:szCs w:val="20"/>
          <w:vertAlign w:val="superscript"/>
          <w:lang w:val="es-ES"/>
        </w:rPr>
        <w:t>7,10</w:t>
      </w:r>
      <w:r w:rsidRPr="00D17505">
        <w:rPr>
          <w:rFonts w:ascii="Arial" w:hAnsi="Arial" w:cs="Arial"/>
          <w:color w:val="000000" w:themeColor="text1"/>
          <w:sz w:val="20"/>
          <w:szCs w:val="20"/>
          <w:lang w:val="es-ES"/>
        </w:rPr>
        <w:t>, Francisco Blanco-Vaca</w:t>
      </w:r>
      <w:r w:rsidRPr="00D17505">
        <w:rPr>
          <w:rFonts w:ascii="Arial" w:hAnsi="Arial" w:cs="Arial"/>
          <w:color w:val="000000" w:themeColor="text1"/>
          <w:sz w:val="20"/>
          <w:szCs w:val="20"/>
          <w:vertAlign w:val="superscript"/>
          <w:lang w:val="es-ES"/>
        </w:rPr>
        <w:t>1,2,3,4</w:t>
      </w:r>
      <w:r w:rsidRPr="00D17505">
        <w:rPr>
          <w:rFonts w:ascii="Arial" w:hAnsi="Arial" w:cs="Arial"/>
          <w:color w:val="000000" w:themeColor="text1"/>
          <w:sz w:val="20"/>
          <w:szCs w:val="20"/>
          <w:lang w:val="es-ES"/>
        </w:rPr>
        <w:t xml:space="preserve">, </w:t>
      </w:r>
      <w:r w:rsidRPr="00A60C4C">
        <w:rPr>
          <w:rFonts w:ascii="Arial" w:hAnsi="Arial" w:cs="Arial"/>
          <w:color w:val="000000" w:themeColor="text1"/>
          <w:sz w:val="20"/>
          <w:szCs w:val="20"/>
          <w:lang w:val="uz-Cyrl-UZ"/>
        </w:rPr>
        <w:t>Noemi Rotllan</w:t>
      </w:r>
      <w:r w:rsidRPr="00D17505">
        <w:rPr>
          <w:rFonts w:ascii="Arial" w:hAnsi="Arial" w:cs="Arial"/>
          <w:color w:val="000000" w:themeColor="text1"/>
          <w:sz w:val="20"/>
          <w:szCs w:val="20"/>
          <w:lang w:val="es-ES"/>
        </w:rPr>
        <w:t>*</w:t>
      </w:r>
      <w:r w:rsidRPr="00D17505">
        <w:rPr>
          <w:rFonts w:ascii="Arial" w:hAnsi="Arial" w:cs="Arial"/>
          <w:color w:val="000000" w:themeColor="text1"/>
          <w:sz w:val="20"/>
          <w:szCs w:val="20"/>
          <w:vertAlign w:val="superscript"/>
          <w:lang w:val="es-ES"/>
        </w:rPr>
        <w:t xml:space="preserve">2,4 </w:t>
      </w:r>
    </w:p>
    <w:p w14:paraId="37AB734C" w14:textId="77777777" w:rsidR="009A2E82" w:rsidRPr="00D17505" w:rsidRDefault="009A2E82" w:rsidP="009A2E82">
      <w:pPr>
        <w:rPr>
          <w:rFonts w:ascii="Arial" w:hAnsi="Arial" w:cs="Arial"/>
          <w:color w:val="212121"/>
          <w:sz w:val="18"/>
          <w:szCs w:val="18"/>
          <w:shd w:val="clear" w:color="auto" w:fill="FFFFFF"/>
          <w:lang w:val="es-ES"/>
        </w:rPr>
      </w:pPr>
      <w:r w:rsidRPr="00D17505">
        <w:rPr>
          <w:rFonts w:ascii="Arial" w:hAnsi="Arial" w:cs="Arial"/>
          <w:color w:val="212121"/>
          <w:sz w:val="18"/>
          <w:szCs w:val="18"/>
          <w:shd w:val="clear" w:color="auto" w:fill="FFFFFF"/>
          <w:vertAlign w:val="superscript"/>
          <w:lang w:val="es-ES"/>
        </w:rPr>
        <w:t xml:space="preserve">1 </w:t>
      </w:r>
      <w:r w:rsidRPr="00D17505">
        <w:rPr>
          <w:rFonts w:ascii="Arial" w:hAnsi="Arial" w:cs="Arial"/>
          <w:color w:val="212121"/>
          <w:sz w:val="18"/>
          <w:szCs w:val="18"/>
          <w:shd w:val="clear" w:color="auto" w:fill="FFFFFF"/>
          <w:lang w:val="es-ES"/>
        </w:rPr>
        <w:t xml:space="preserve">Departament de Bioquímica i Biologia Molecular, Universitat Autònoma de Barcelona (UAB), Cerdanyola Del Vallès, Spain. </w:t>
      </w:r>
    </w:p>
    <w:p w14:paraId="4772EBCC" w14:textId="77777777" w:rsidR="009A2E82" w:rsidRPr="00D17505" w:rsidRDefault="009A2E82" w:rsidP="009A2E82">
      <w:pPr>
        <w:rPr>
          <w:rFonts w:ascii="Arial" w:hAnsi="Arial" w:cs="Arial"/>
          <w:color w:val="212121"/>
          <w:sz w:val="18"/>
          <w:szCs w:val="18"/>
          <w:shd w:val="clear" w:color="auto" w:fill="FFFFFF"/>
          <w:lang w:val="es-ES"/>
        </w:rPr>
      </w:pPr>
      <w:r w:rsidRPr="00D17505">
        <w:rPr>
          <w:rFonts w:ascii="Arial" w:hAnsi="Arial" w:cs="Arial"/>
          <w:color w:val="212121"/>
          <w:sz w:val="18"/>
          <w:szCs w:val="18"/>
          <w:shd w:val="clear" w:color="auto" w:fill="FFFFFF"/>
          <w:vertAlign w:val="superscript"/>
          <w:lang w:val="es-ES"/>
        </w:rPr>
        <w:t xml:space="preserve">2 </w:t>
      </w:r>
      <w:r w:rsidRPr="00D17505">
        <w:rPr>
          <w:rFonts w:ascii="Arial" w:hAnsi="Arial" w:cs="Arial"/>
          <w:color w:val="212121"/>
          <w:sz w:val="18"/>
          <w:szCs w:val="18"/>
          <w:shd w:val="clear" w:color="auto" w:fill="FFFFFF"/>
          <w:lang w:val="es-ES"/>
        </w:rPr>
        <w:t xml:space="preserve">Institut de Recerca Sant Pau (IR SANT PAU), Barcelona, Spain. </w:t>
      </w:r>
    </w:p>
    <w:p w14:paraId="1ECCCC00" w14:textId="77777777" w:rsidR="009A2E82" w:rsidRPr="00045A19" w:rsidRDefault="009A2E82" w:rsidP="009A2E82">
      <w:pPr>
        <w:rPr>
          <w:rFonts w:ascii="Arial" w:hAnsi="Arial" w:cs="Arial"/>
          <w:color w:val="212121"/>
          <w:sz w:val="18"/>
          <w:szCs w:val="18"/>
          <w:shd w:val="clear" w:color="auto" w:fill="FFFFFF"/>
          <w:lang w:val="pt-PT"/>
        </w:rPr>
      </w:pPr>
      <w:r w:rsidRPr="00045A19">
        <w:rPr>
          <w:rFonts w:ascii="Arial" w:eastAsia="Arial" w:hAnsi="Arial" w:cs="Arial"/>
          <w:sz w:val="18"/>
          <w:szCs w:val="18"/>
          <w:vertAlign w:val="superscript"/>
          <w:lang w:val="pt-PT"/>
        </w:rPr>
        <w:t xml:space="preserve">3 </w:t>
      </w:r>
      <w:r w:rsidRPr="00045A19">
        <w:rPr>
          <w:rFonts w:ascii="Arial" w:eastAsia="Arial" w:hAnsi="Arial" w:cs="Arial"/>
          <w:sz w:val="18"/>
          <w:szCs w:val="18"/>
          <w:lang w:val="pt-PT"/>
        </w:rPr>
        <w:t>Servei de Bioquímica Clínica, Hospital de la Santa Creu i Sant Pau, Barcelona, Spain.</w:t>
      </w:r>
    </w:p>
    <w:p w14:paraId="31BADC24" w14:textId="77777777" w:rsidR="009A2E82" w:rsidRPr="00045A19" w:rsidRDefault="009A2E82" w:rsidP="009A2E82">
      <w:pPr>
        <w:rPr>
          <w:rFonts w:ascii="Arial" w:hAnsi="Arial" w:cs="Arial"/>
          <w:color w:val="212121"/>
          <w:sz w:val="18"/>
          <w:szCs w:val="18"/>
          <w:shd w:val="clear" w:color="auto" w:fill="FFFFFF"/>
          <w:lang w:val="pt-PT"/>
        </w:rPr>
      </w:pPr>
      <w:r w:rsidRPr="00045A19">
        <w:rPr>
          <w:rFonts w:ascii="Arial" w:hAnsi="Arial" w:cs="Arial"/>
          <w:color w:val="212121"/>
          <w:sz w:val="18"/>
          <w:szCs w:val="18"/>
          <w:shd w:val="clear" w:color="auto" w:fill="FFFFFF"/>
          <w:vertAlign w:val="superscript"/>
          <w:lang w:val="pt-PT"/>
        </w:rPr>
        <w:t xml:space="preserve">4 </w:t>
      </w:r>
      <w:r w:rsidRPr="00045A19">
        <w:rPr>
          <w:rFonts w:ascii="Arial" w:hAnsi="Arial" w:cs="Arial"/>
          <w:color w:val="212121"/>
          <w:sz w:val="18"/>
          <w:szCs w:val="18"/>
          <w:shd w:val="clear" w:color="auto" w:fill="FFFFFF"/>
          <w:lang w:val="pt-PT"/>
        </w:rPr>
        <w:t xml:space="preserve">CIBER de Diabetes y Enfermedades Metabólicas Asociadas (CIBERDEM), Instituto de Salud Carlos III, Madrid, Spain. </w:t>
      </w:r>
    </w:p>
    <w:p w14:paraId="689C1722" w14:textId="77777777" w:rsidR="009A2E82" w:rsidRPr="00045A19" w:rsidRDefault="009A2E82" w:rsidP="009A2E82">
      <w:pPr>
        <w:rPr>
          <w:rFonts w:ascii="Arial" w:eastAsia="Times New Roman" w:hAnsi="Arial" w:cs="Arial"/>
          <w:color w:val="000000"/>
          <w:sz w:val="18"/>
          <w:szCs w:val="18"/>
          <w:shd w:val="clear" w:color="auto" w:fill="FFFFFF"/>
          <w:lang w:val="pt-PT"/>
        </w:rPr>
      </w:pPr>
      <w:r w:rsidRPr="00045A19">
        <w:rPr>
          <w:rFonts w:ascii="Arial" w:hAnsi="Arial" w:cs="Arial"/>
          <w:color w:val="212121"/>
          <w:sz w:val="18"/>
          <w:szCs w:val="18"/>
          <w:shd w:val="clear" w:color="auto" w:fill="FFFFFF"/>
          <w:vertAlign w:val="superscript"/>
          <w:lang w:val="pt-PT"/>
        </w:rPr>
        <w:t xml:space="preserve">5 </w:t>
      </w:r>
      <w:r w:rsidRPr="00045A19">
        <w:rPr>
          <w:rFonts w:ascii="Arial" w:eastAsia="Times New Roman" w:hAnsi="Arial" w:cs="Arial"/>
          <w:color w:val="000000"/>
          <w:sz w:val="18"/>
          <w:szCs w:val="18"/>
          <w:shd w:val="clear" w:color="auto" w:fill="FFFFFF"/>
          <w:lang w:val="pt-PT"/>
        </w:rPr>
        <w:t>Instituto de Investigaciones Biomédicas de Barcelona-Consejo Superior de Investigaciones Científicas (IIBB-CSIC), Barcelona, Spain.</w:t>
      </w:r>
    </w:p>
    <w:p w14:paraId="47306D2F" w14:textId="77777777" w:rsidR="009A2E82" w:rsidRPr="00045A19" w:rsidRDefault="009A2E82" w:rsidP="009A2E82">
      <w:pPr>
        <w:rPr>
          <w:rFonts w:ascii="Arial" w:eastAsia="Times New Roman" w:hAnsi="Arial" w:cs="Arial"/>
          <w:color w:val="212121"/>
          <w:sz w:val="18"/>
          <w:szCs w:val="18"/>
          <w:shd w:val="clear" w:color="auto" w:fill="FFFFFF"/>
          <w:lang w:val="pt-PT"/>
        </w:rPr>
      </w:pPr>
      <w:r w:rsidRPr="00045A19">
        <w:rPr>
          <w:rFonts w:ascii="Arial" w:eastAsia="Times New Roman" w:hAnsi="Arial" w:cs="Arial"/>
          <w:color w:val="000000"/>
          <w:sz w:val="18"/>
          <w:szCs w:val="18"/>
          <w:shd w:val="clear" w:color="auto" w:fill="FFFFFF"/>
          <w:vertAlign w:val="superscript"/>
          <w:lang w:val="pt-PT"/>
        </w:rPr>
        <w:t>6</w:t>
      </w:r>
      <w:r w:rsidRPr="00045A19">
        <w:rPr>
          <w:rFonts w:ascii="Arial" w:eastAsia="Times New Roman" w:hAnsi="Arial" w:cs="Arial"/>
          <w:color w:val="000000"/>
          <w:sz w:val="18"/>
          <w:szCs w:val="18"/>
          <w:shd w:val="clear" w:color="auto" w:fill="FFFFFF"/>
          <w:lang w:val="pt-PT"/>
        </w:rPr>
        <w:t xml:space="preserve"> </w:t>
      </w:r>
      <w:r w:rsidRPr="00045A19">
        <w:rPr>
          <w:rFonts w:ascii="Arial" w:eastAsia="Times New Roman" w:hAnsi="Arial" w:cs="Arial"/>
          <w:color w:val="212121"/>
          <w:sz w:val="18"/>
          <w:szCs w:val="18"/>
          <w:shd w:val="clear" w:color="auto" w:fill="FFFFFF"/>
          <w:lang w:val="pt-PT"/>
        </w:rPr>
        <w:t>CIBER de Enfermedades Cardiovasculares (CIBERCV), Instituto de Salud Carlos III, Madrid, Spain.</w:t>
      </w:r>
    </w:p>
    <w:p w14:paraId="27D98B41" w14:textId="77777777" w:rsidR="009A2E82" w:rsidRPr="00045A19" w:rsidRDefault="009A2E82" w:rsidP="009A2E82">
      <w:pPr>
        <w:rPr>
          <w:rFonts w:ascii="Arial" w:eastAsia="Arial" w:hAnsi="Arial" w:cs="Arial"/>
          <w:color w:val="000000"/>
          <w:sz w:val="18"/>
          <w:szCs w:val="18"/>
          <w:lang w:val="pt-PT"/>
        </w:rPr>
      </w:pPr>
      <w:r w:rsidRPr="00045A19">
        <w:rPr>
          <w:rFonts w:ascii="Arial" w:eastAsia="Arial" w:hAnsi="Arial" w:cs="Arial"/>
          <w:color w:val="000000"/>
          <w:sz w:val="18"/>
          <w:szCs w:val="18"/>
          <w:vertAlign w:val="superscript"/>
          <w:lang w:val="pt-PT"/>
        </w:rPr>
        <w:t>7</w:t>
      </w:r>
      <w:r w:rsidRPr="00045A19">
        <w:rPr>
          <w:rFonts w:ascii="Arial" w:eastAsia="Arial" w:hAnsi="Arial" w:cs="Arial"/>
          <w:color w:val="000000"/>
          <w:sz w:val="18"/>
          <w:szCs w:val="18"/>
          <w:lang w:val="pt-PT"/>
        </w:rPr>
        <w:t xml:space="preserve"> Experimental Nephrology Lab, Institut d’Investigació Biomèdica de Bellvitge-IDIBELL, L’Hospitalet de Llobregat, Spain</w:t>
      </w:r>
    </w:p>
    <w:p w14:paraId="5FBFF4A8" w14:textId="77777777" w:rsidR="009A2E82" w:rsidRPr="00045A19" w:rsidRDefault="009A2E82" w:rsidP="009A2E82">
      <w:pPr>
        <w:rPr>
          <w:rFonts w:ascii="Arial" w:eastAsia="Times New Roman" w:hAnsi="Arial" w:cs="Arial"/>
          <w:color w:val="212121"/>
          <w:sz w:val="18"/>
          <w:szCs w:val="18"/>
          <w:shd w:val="clear" w:color="auto" w:fill="FFFFFF"/>
          <w:lang w:val="pt-PT"/>
        </w:rPr>
      </w:pPr>
      <w:r w:rsidRPr="00045A19">
        <w:rPr>
          <w:rFonts w:ascii="Arial" w:eastAsia="Times New Roman" w:hAnsi="Arial" w:cs="Arial"/>
          <w:color w:val="000000"/>
          <w:sz w:val="18"/>
          <w:szCs w:val="18"/>
          <w:shd w:val="clear" w:color="auto" w:fill="FFFFFF"/>
          <w:vertAlign w:val="superscript"/>
          <w:lang w:val="pt-PT"/>
        </w:rPr>
        <w:t>8</w:t>
      </w:r>
      <w:r w:rsidRPr="00045A19">
        <w:rPr>
          <w:rFonts w:ascii="Arial" w:eastAsia="Times New Roman" w:hAnsi="Arial" w:cs="Arial"/>
          <w:color w:val="000000"/>
          <w:sz w:val="18"/>
          <w:szCs w:val="18"/>
          <w:shd w:val="clear" w:color="auto" w:fill="FFFFFF"/>
          <w:lang w:val="pt-PT"/>
        </w:rPr>
        <w:t xml:space="preserve"> </w:t>
      </w:r>
      <w:r w:rsidRPr="00045A19">
        <w:rPr>
          <w:rFonts w:ascii="Arial" w:eastAsia="Times New Roman" w:hAnsi="Arial" w:cs="Arial"/>
          <w:color w:val="212121"/>
          <w:sz w:val="18"/>
          <w:szCs w:val="18"/>
          <w:shd w:val="clear" w:color="auto" w:fill="FFFFFF"/>
          <w:lang w:val="pt-PT"/>
        </w:rPr>
        <w:t>CIBER de Enfermedades Raras (CIBERER), Instituto de Salud Carlos III, Madrid, Spain.</w:t>
      </w:r>
    </w:p>
    <w:p w14:paraId="6219CC23" w14:textId="77777777" w:rsidR="009A2E82" w:rsidRPr="00045A19" w:rsidRDefault="009A2E82" w:rsidP="009A2E82">
      <w:pPr>
        <w:rPr>
          <w:rFonts w:ascii="Arial" w:eastAsia="Times New Roman" w:hAnsi="Arial" w:cs="Arial"/>
          <w:color w:val="212121"/>
          <w:sz w:val="18"/>
          <w:szCs w:val="18"/>
          <w:shd w:val="clear" w:color="auto" w:fill="FFFFFF"/>
          <w:lang w:val="pt-PT"/>
        </w:rPr>
      </w:pPr>
      <w:r w:rsidRPr="00045A19">
        <w:rPr>
          <w:rFonts w:ascii="Arial" w:eastAsia="Times New Roman" w:hAnsi="Arial" w:cs="Arial"/>
          <w:color w:val="212121"/>
          <w:sz w:val="18"/>
          <w:szCs w:val="18"/>
          <w:shd w:val="clear" w:color="auto" w:fill="FFFFFF"/>
          <w:vertAlign w:val="superscript"/>
          <w:lang w:val="pt-PT"/>
        </w:rPr>
        <w:t>9</w:t>
      </w:r>
      <w:r w:rsidRPr="00045A19">
        <w:rPr>
          <w:rFonts w:ascii="Arial" w:eastAsia="Times New Roman" w:hAnsi="Arial" w:cs="Arial"/>
          <w:color w:val="212121"/>
          <w:sz w:val="18"/>
          <w:szCs w:val="18"/>
          <w:shd w:val="clear" w:color="auto" w:fill="FFFFFF"/>
          <w:lang w:val="pt-PT"/>
        </w:rPr>
        <w:t xml:space="preserve"> Hemostasis and Thrombosis, Institut de Recerca Sant Pau (IR Sant Pau), Barcelona, Spain.</w:t>
      </w:r>
    </w:p>
    <w:p w14:paraId="12B94544" w14:textId="77777777" w:rsidR="009A2E82" w:rsidRPr="00045A19" w:rsidRDefault="009A2E82" w:rsidP="009A2E82">
      <w:pPr>
        <w:rPr>
          <w:rFonts w:ascii="Arial" w:eastAsia="Times New Roman" w:hAnsi="Arial" w:cs="Arial"/>
          <w:color w:val="212121"/>
          <w:sz w:val="18"/>
          <w:szCs w:val="18"/>
          <w:shd w:val="clear" w:color="auto" w:fill="FFFFFF"/>
          <w:lang w:val="pt-PT"/>
        </w:rPr>
      </w:pPr>
    </w:p>
    <w:p w14:paraId="68A3006A" w14:textId="77777777" w:rsidR="009A2E82" w:rsidRPr="00D17505" w:rsidRDefault="009A2E82" w:rsidP="009A2E82">
      <w:pPr>
        <w:rPr>
          <w:rFonts w:ascii="Arial" w:eastAsia="Arial" w:hAnsi="Arial" w:cs="Arial"/>
          <w:sz w:val="18"/>
          <w:szCs w:val="18"/>
          <w:lang w:val="pt-PT"/>
        </w:rPr>
      </w:pPr>
      <w:r w:rsidRPr="00D17505">
        <w:rPr>
          <w:rFonts w:ascii="Arial" w:eastAsia="Arial" w:hAnsi="Arial" w:cs="Arial"/>
          <w:sz w:val="18"/>
          <w:szCs w:val="18"/>
          <w:vertAlign w:val="superscript"/>
          <w:lang w:val="pt-PT"/>
        </w:rPr>
        <w:t>10</w:t>
      </w:r>
      <w:r w:rsidRPr="00D17505">
        <w:rPr>
          <w:rFonts w:ascii="Arial" w:eastAsia="Arial" w:hAnsi="Arial" w:cs="Arial"/>
          <w:sz w:val="18"/>
          <w:szCs w:val="18"/>
          <w:lang w:val="pt-PT"/>
        </w:rPr>
        <w:t xml:space="preserve"> Department of Nephrology, Hospital Universitari Bellvitge and Institut d’Investigació Biomèdica de Bellvitge-IDIBELL, L’Hospitalet de Llobregat, Spain.</w:t>
      </w:r>
    </w:p>
    <w:p w14:paraId="394C0B66" w14:textId="0376081A" w:rsidR="00401E8C" w:rsidRPr="00D17505" w:rsidRDefault="00401E8C" w:rsidP="00AF713D">
      <w:pPr>
        <w:jc w:val="both"/>
        <w:rPr>
          <w:rFonts w:ascii="Arial" w:hAnsi="Arial" w:cs="Arial"/>
          <w:b/>
          <w:sz w:val="28"/>
          <w:szCs w:val="28"/>
          <w:lang w:val="pt-PT"/>
        </w:rPr>
      </w:pPr>
    </w:p>
    <w:p w14:paraId="636FE74A" w14:textId="77777777" w:rsidR="005D6CEB" w:rsidRPr="00D17505" w:rsidRDefault="005D6CEB" w:rsidP="00203CB9">
      <w:pPr>
        <w:spacing w:after="160" w:line="480" w:lineRule="auto"/>
        <w:jc w:val="both"/>
        <w:rPr>
          <w:rFonts w:ascii="Arial" w:eastAsia="Calibri" w:hAnsi="Arial" w:cs="Arial"/>
          <w:b/>
          <w:kern w:val="2"/>
          <w:sz w:val="22"/>
          <w:szCs w:val="22"/>
          <w:shd w:val="clear" w:color="auto" w:fill="FFFFFF"/>
          <w:lang w:val="pt-PT"/>
          <w14:ligatures w14:val="standardContextual"/>
        </w:rPr>
      </w:pPr>
    </w:p>
    <w:p w14:paraId="4301CFEA" w14:textId="3C548F45" w:rsidR="00203CB9" w:rsidRPr="00045A19" w:rsidRDefault="00203CB9" w:rsidP="00203CB9">
      <w:pPr>
        <w:spacing w:after="160" w:line="480" w:lineRule="auto"/>
        <w:jc w:val="both"/>
        <w:rPr>
          <w:rFonts w:ascii="Arial" w:eastAsia="Calibri" w:hAnsi="Arial" w:cs="Arial"/>
          <w:b/>
          <w:kern w:val="2"/>
          <w:szCs w:val="22"/>
          <w:shd w:val="clear" w:color="auto" w:fill="FFFFFF"/>
          <w14:ligatures w14:val="standardContextual"/>
        </w:rPr>
      </w:pPr>
      <w:r w:rsidRPr="00045A19">
        <w:rPr>
          <w:rFonts w:ascii="Arial" w:eastAsia="Calibri" w:hAnsi="Arial" w:cs="Arial"/>
          <w:b/>
          <w:kern w:val="2"/>
          <w:szCs w:val="22"/>
          <w:shd w:val="clear" w:color="auto" w:fill="FFFFFF"/>
          <w14:ligatures w14:val="standardContextual"/>
        </w:rPr>
        <w:t>Supplementary Figures</w:t>
      </w:r>
    </w:p>
    <w:p w14:paraId="2B274B80" w14:textId="3BE2F30F" w:rsidR="00302C95" w:rsidRPr="00045A19" w:rsidRDefault="00C723D0" w:rsidP="00203CB9">
      <w:pPr>
        <w:spacing w:after="160" w:line="480" w:lineRule="auto"/>
        <w:jc w:val="both"/>
        <w:rPr>
          <w:rFonts w:ascii="Arial" w:eastAsia="Calibri" w:hAnsi="Arial" w:cs="Arial"/>
          <w:bCs/>
          <w:kern w:val="2"/>
          <w:sz w:val="22"/>
          <w:szCs w:val="22"/>
          <w:shd w:val="clear" w:color="auto" w:fill="FFFFFF"/>
          <w14:ligatures w14:val="standardContextual"/>
        </w:rPr>
      </w:pPr>
      <w:r w:rsidRPr="00045A19">
        <w:rPr>
          <w:rFonts w:ascii="Arial" w:eastAsia="Calibri" w:hAnsi="Arial" w:cs="Arial"/>
          <w:b/>
          <w:kern w:val="2"/>
          <w:sz w:val="22"/>
          <w:szCs w:val="22"/>
          <w:shd w:val="clear" w:color="auto" w:fill="FFFFFF"/>
          <w14:ligatures w14:val="standardContextual"/>
        </w:rPr>
        <w:t xml:space="preserve">Supplementary Figure </w:t>
      </w:r>
      <w:r w:rsidR="00203CB9" w:rsidRPr="00045A19">
        <w:rPr>
          <w:rFonts w:ascii="Arial" w:eastAsia="Calibri" w:hAnsi="Arial" w:cs="Arial"/>
          <w:b/>
          <w:kern w:val="2"/>
          <w:sz w:val="22"/>
          <w:szCs w:val="22"/>
          <w:shd w:val="clear" w:color="auto" w:fill="FFFFFF"/>
          <w14:ligatures w14:val="standardContextual"/>
        </w:rPr>
        <w:t>1</w:t>
      </w:r>
      <w:r w:rsidRPr="00045A19">
        <w:rPr>
          <w:rFonts w:ascii="Arial" w:eastAsia="Calibri" w:hAnsi="Arial" w:cs="Arial"/>
          <w:b/>
          <w:kern w:val="2"/>
          <w:sz w:val="22"/>
          <w:szCs w:val="22"/>
          <w:shd w:val="clear" w:color="auto" w:fill="FFFFFF"/>
          <w14:ligatures w14:val="standardContextual"/>
        </w:rPr>
        <w:t xml:space="preserve">. </w:t>
      </w:r>
      <w:r w:rsidR="009415F9" w:rsidRPr="00045A19">
        <w:rPr>
          <w:rFonts w:ascii="Arial" w:eastAsia="Calibri" w:hAnsi="Arial" w:cs="Arial"/>
          <w:b/>
          <w:kern w:val="2"/>
          <w:sz w:val="22"/>
          <w:szCs w:val="22"/>
          <w:shd w:val="clear" w:color="auto" w:fill="FFFFFF"/>
          <w14:ligatures w14:val="standardContextual"/>
        </w:rPr>
        <w:t>Predicted consequential pairing of TIMP3 3’UTR and miR-21</w:t>
      </w:r>
      <w:r w:rsidR="006575C3" w:rsidRPr="00045A19">
        <w:rPr>
          <w:rFonts w:ascii="Arial" w:eastAsia="Calibri" w:hAnsi="Arial" w:cs="Arial"/>
          <w:b/>
          <w:kern w:val="2"/>
          <w:sz w:val="22"/>
          <w:szCs w:val="22"/>
          <w:shd w:val="clear" w:color="auto" w:fill="FFFFFF"/>
          <w14:ligatures w14:val="standardContextual"/>
        </w:rPr>
        <w:t>-5p</w:t>
      </w:r>
      <w:r w:rsidR="009415F9" w:rsidRPr="00045A19">
        <w:rPr>
          <w:rFonts w:ascii="Arial" w:eastAsia="Calibri" w:hAnsi="Arial" w:cs="Arial"/>
          <w:b/>
          <w:kern w:val="2"/>
          <w:sz w:val="22"/>
          <w:szCs w:val="22"/>
          <w:shd w:val="clear" w:color="auto" w:fill="FFFFFF"/>
          <w14:ligatures w14:val="standardContextual"/>
        </w:rPr>
        <w:t>/590</w:t>
      </w:r>
      <w:r w:rsidR="006575C3" w:rsidRPr="00045A19">
        <w:rPr>
          <w:rFonts w:ascii="Arial" w:eastAsia="Calibri" w:hAnsi="Arial" w:cs="Arial"/>
          <w:b/>
          <w:kern w:val="2"/>
          <w:sz w:val="22"/>
          <w:szCs w:val="22"/>
          <w:shd w:val="clear" w:color="auto" w:fill="FFFFFF"/>
          <w14:ligatures w14:val="standardContextual"/>
        </w:rPr>
        <w:t>-5p</w:t>
      </w:r>
      <w:r w:rsidR="009415F9" w:rsidRPr="00045A19">
        <w:rPr>
          <w:rFonts w:ascii="Arial" w:eastAsia="Calibri" w:hAnsi="Arial" w:cs="Arial"/>
          <w:b/>
          <w:kern w:val="2"/>
          <w:sz w:val="22"/>
          <w:szCs w:val="22"/>
          <w:shd w:val="clear" w:color="auto" w:fill="FFFFFF"/>
          <w14:ligatures w14:val="standardContextual"/>
        </w:rPr>
        <w:t>/30d</w:t>
      </w:r>
      <w:r w:rsidR="006575C3" w:rsidRPr="00045A19">
        <w:rPr>
          <w:rFonts w:ascii="Arial" w:eastAsia="Calibri" w:hAnsi="Arial" w:cs="Arial"/>
          <w:b/>
          <w:kern w:val="2"/>
          <w:sz w:val="22"/>
          <w:szCs w:val="22"/>
          <w:shd w:val="clear" w:color="auto" w:fill="FFFFFF"/>
          <w14:ligatures w14:val="standardContextual"/>
        </w:rPr>
        <w:t>-5p</w:t>
      </w:r>
      <w:r w:rsidR="009415F9" w:rsidRPr="00045A19">
        <w:rPr>
          <w:rFonts w:ascii="Arial" w:eastAsia="Calibri" w:hAnsi="Arial" w:cs="Arial"/>
          <w:b/>
          <w:kern w:val="2"/>
          <w:sz w:val="22"/>
          <w:szCs w:val="22"/>
          <w:shd w:val="clear" w:color="auto" w:fill="FFFFFF"/>
          <w14:ligatures w14:val="standardContextual"/>
        </w:rPr>
        <w:t xml:space="preserve"> and c</w:t>
      </w:r>
      <w:r w:rsidR="009415F9" w:rsidRPr="009415F9">
        <w:rPr>
          <w:rFonts w:ascii="Arial" w:eastAsia="Calibri" w:hAnsi="Arial" w:cs="Arial"/>
          <w:b/>
          <w:kern w:val="2"/>
          <w:sz w:val="22"/>
          <w:szCs w:val="22"/>
          <w:shd w:val="clear" w:color="auto" w:fill="FFFFFF"/>
          <w14:ligatures w14:val="standardContextual"/>
        </w:rPr>
        <w:t>ontext++ score percentile</w:t>
      </w:r>
      <w:r w:rsidR="009415F9" w:rsidRPr="00045A19">
        <w:rPr>
          <w:rFonts w:ascii="Arial" w:eastAsia="Calibri" w:hAnsi="Arial" w:cs="Arial"/>
          <w:b/>
          <w:kern w:val="2"/>
          <w:sz w:val="22"/>
          <w:szCs w:val="22"/>
          <w:shd w:val="clear" w:color="auto" w:fill="FFFFFF"/>
          <w14:ligatures w14:val="standardContextual"/>
        </w:rPr>
        <w:t xml:space="preserve">. </w:t>
      </w:r>
      <w:r w:rsidR="006A6603" w:rsidRPr="00045A19">
        <w:rPr>
          <w:rFonts w:ascii="Arial" w:eastAsia="Calibri" w:hAnsi="Arial" w:cs="Arial"/>
          <w:bCs/>
          <w:kern w:val="2"/>
          <w:sz w:val="22"/>
          <w:szCs w:val="22"/>
          <w:shd w:val="clear" w:color="auto" w:fill="FFFFFF"/>
          <w14:ligatures w14:val="standardContextual"/>
        </w:rPr>
        <w:t xml:space="preserve">(A) Predicted target sites for TIMP-3 and miR-30-5p, 21-5p and 590-5p using TargetScan v.7.2 software as a predicted algorithm program </w:t>
      </w:r>
      <w:r w:rsidR="006A6603" w:rsidRPr="006A6603">
        <w:rPr>
          <w:rFonts w:ascii="Arial" w:eastAsia="Calibri" w:hAnsi="Arial" w:cs="Arial"/>
          <w:bCs/>
          <w:kern w:val="2"/>
          <w:sz w:val="22"/>
          <w:szCs w:val="22"/>
          <w:shd w:val="clear" w:color="auto" w:fill="FFFFFF"/>
          <w14:ligatures w14:val="standardContextual"/>
        </w:rPr>
        <w:t> </w:t>
      </w:r>
      <w:r w:rsidR="006A6603">
        <w:rPr>
          <w:rFonts w:ascii="Arial" w:eastAsia="Calibri" w:hAnsi="Arial" w:cs="Arial"/>
          <w:bCs/>
          <w:kern w:val="2"/>
          <w:sz w:val="22"/>
          <w:szCs w:val="22"/>
          <w:shd w:val="clear" w:color="auto" w:fill="FFFFFF"/>
          <w14:ligatures w14:val="standardContextual"/>
        </w:rPr>
        <w:t xml:space="preserve">where </w:t>
      </w:r>
      <w:r w:rsidR="006A6603" w:rsidRPr="00045A19">
        <w:rPr>
          <w:rFonts w:ascii="Arial" w:eastAsia="Calibri" w:hAnsi="Arial" w:cs="Arial"/>
          <w:bCs/>
          <w:kern w:val="2"/>
          <w:sz w:val="22"/>
          <w:szCs w:val="22"/>
          <w:shd w:val="clear" w:color="auto" w:fill="FFFFFF"/>
          <w14:ligatures w14:val="standardContextual"/>
        </w:rPr>
        <w:t>total context++ score is listed</w:t>
      </w:r>
      <w:r w:rsidR="009415F9">
        <w:rPr>
          <w:rFonts w:ascii="Arial" w:eastAsia="Calibri" w:hAnsi="Arial" w:cs="Arial"/>
          <w:bCs/>
          <w:kern w:val="2"/>
          <w:sz w:val="22"/>
          <w:szCs w:val="22"/>
          <w:shd w:val="clear" w:color="auto" w:fill="FFFFFF"/>
          <w:lang w:val="pt-PT"/>
          <w14:ligatures w14:val="standardContextual"/>
        </w:rPr>
        <w:fldChar w:fldCharType="begin"/>
      </w:r>
      <w:r w:rsidR="009415F9" w:rsidRPr="00045A19">
        <w:rPr>
          <w:rFonts w:ascii="Arial" w:eastAsia="Calibri" w:hAnsi="Arial" w:cs="Arial"/>
          <w:bCs/>
          <w:kern w:val="2"/>
          <w:sz w:val="22"/>
          <w:szCs w:val="22"/>
          <w:shd w:val="clear" w:color="auto" w:fill="FFFFFF"/>
          <w14:ligatures w14:val="standardContextual"/>
        </w:rPr>
        <w:instrText xml:space="preserve"> ADDIN ZOTERO_ITEM CSL_CITATION {"citationID":"rcrTFCMk","properties":{"formattedCitation":"\\super 1\\nosupersub{}","plainCitation":"1","noteIndex":0},"citationItems":[{"id":605,"uris":["http://zotero.org/users/9849177/items/29ELUCPF"],"itemData":{"id":605,"type":"article-journal","abstract":"MicroRNA targets are often recognized through pairing between the miRNA seed region and complementary sites within target mRNAs, but not all of these canonical sites are equally effective, and both computational and in vivo UV-crosslinking approaches suggest that many mRNAs are targeted through non-canonical interactions. Here, we show that recently reported non-canonical sites do not mediate repression despite binding the miRNA, which indicates that the vast majority of functional sites are canonical. Accordingly, we developed an improved quantitative model of canonical targeting, using a compendium of experimental datasets that we pre-processed to minimize confounding biases. This model, which considers site type and another 14 features to predict the most effectively targeted mRNAs, performed significantly better than existing models and was as informative as the best high-throughput in vivo crosslinking approaches. It drives the latest version of TargetScan (v7.0; targetscan.org), thereby providing a valuable resource for placing miRNAs into gene-regulatory networks.\n          , \n            Proteins are built by using the information contained in molecules of messenger RNA (mRNA). Cells have several ways of controlling the amounts of different proteins they make. For example, a so-called ‘microRNA’ molecule can bind to an mRNA molecule to cause it to be more rapidly degraded and less efficiently used, thereby reducing the amount of protein built from that mRNA. Indeed, microRNAs are thought to help control the amount of protein made from most human genes, and biologists are working to predict the amount of control imparted by each microRNA on each of its mRNA targets.\n            All RNA molecules are made up of a sequence of bases, each commonly known by a single letter—‘A’, ‘U’, ‘C’ or ‘G’. These bases can each pair up with one specific other base—‘A’ pairs with ‘U’, and ‘C’ pairs with ‘G’. To direct the repression of an mRNA molecule, a region of the microRNA known as a ‘seed’ binds to a complementary sequence in the target mRNA. ‘Canonical sites’ are regions in the mRNA that contain the exact sequence of partner bases for the bases in the microRNA seed. Some canonical sites are more effective at mRNA control than others. ‘Non-canonical sites’ also exist in which the pairing between the microRNA seed and mRNA does not completely match. Previous wo</w:instrText>
      </w:r>
      <w:r w:rsidR="009415F9">
        <w:rPr>
          <w:rFonts w:ascii="Arial" w:eastAsia="Calibri" w:hAnsi="Arial" w:cs="Arial"/>
          <w:bCs/>
          <w:kern w:val="2"/>
          <w:sz w:val="22"/>
          <w:szCs w:val="22"/>
          <w:shd w:val="clear" w:color="auto" w:fill="FFFFFF"/>
          <w:lang w:val="pt-PT"/>
          <w14:ligatures w14:val="standardContextual"/>
        </w:rPr>
        <w:instrText>rk has suggested that many non-canonical sites can also control mRNA degradation and usage.\n            Agarwal et al. first used large experimental datasets from many sources to investigate microRNA activity in more detail. As expected, when mRNAs had canonical sites that matched the microRNA, mRNA levels and usage tended to drop. However, no effect was observed when the mRNAs only had recentl</w:instrText>
      </w:r>
      <w:r w:rsidR="009415F9" w:rsidRPr="00045A19">
        <w:rPr>
          <w:rFonts w:ascii="Arial" w:eastAsia="Calibri" w:hAnsi="Arial" w:cs="Arial"/>
          <w:bCs/>
          <w:kern w:val="2"/>
          <w:sz w:val="22"/>
          <w:szCs w:val="22"/>
          <w:shd w:val="clear" w:color="auto" w:fill="FFFFFF"/>
          <w14:ligatures w14:val="standardContextual"/>
        </w:rPr>
        <w:instrText xml:space="preserve">y identified non-canonical sites. This suggests that microRNAs primarily bind to canonical sites to control protein production.\n            Based on these results, Agarwal et al. further developed a statistical model that predicts the effects of microRNAs binding to canonical sites. The updated model considers 14 different features of the microRNA, microRNA site, or mRNA—including the mRNA sequence around the site—to predict which sites within mRNAs are most effectively targeted by microRNAs. Tests showed that Agarwal et al.'s model was as good as experimental approaches at identifying the effective target sites, and was better than existing computational models.\n            The model has been used to power the latest version of a freely available resource called TargetScan, and so could prove a valuable resource for researchers investigating the many important roles of microRNAs in controlling protein production.","container-title":"eLife","DOI":"10.7554/eLife.05005","ISSN":"2050-084X","language":"en","license":"http://creativecommons.org/licenses/by/4.0/","page":"e05005","source":"DOI.org (Crossref)","title":"Predicting effective microRNA target sites in mammalian mRNAs","volume":"4","author":[{"family":"Agarwal","given":"Vikram"},{"family":"Bell","given":"George W"},{"family":"Nam","given":"Jin-Wu"},{"family":"Bartel","given":"David P"}],"issued":{"date-parts":[["2015",8,12]]}}}],"schema":"https://github.com/citation-style-language/schema/raw/master/csl-citation.json"} </w:instrText>
      </w:r>
      <w:r w:rsidR="009415F9">
        <w:rPr>
          <w:rFonts w:ascii="Arial" w:eastAsia="Calibri" w:hAnsi="Arial" w:cs="Arial"/>
          <w:bCs/>
          <w:kern w:val="2"/>
          <w:sz w:val="22"/>
          <w:szCs w:val="22"/>
          <w:shd w:val="clear" w:color="auto" w:fill="FFFFFF"/>
          <w:lang w:val="pt-PT"/>
          <w14:ligatures w14:val="standardContextual"/>
        </w:rPr>
        <w:fldChar w:fldCharType="separate"/>
      </w:r>
      <w:r w:rsidR="009415F9" w:rsidRPr="009415F9">
        <w:rPr>
          <w:rFonts w:ascii="Arial" w:hAnsi="Arial" w:cs="Arial"/>
          <w:sz w:val="22"/>
          <w:vertAlign w:val="superscript"/>
        </w:rPr>
        <w:t>1</w:t>
      </w:r>
      <w:r w:rsidR="009415F9">
        <w:rPr>
          <w:rFonts w:ascii="Arial" w:eastAsia="Calibri" w:hAnsi="Arial" w:cs="Arial"/>
          <w:bCs/>
          <w:kern w:val="2"/>
          <w:sz w:val="22"/>
          <w:szCs w:val="22"/>
          <w:shd w:val="clear" w:color="auto" w:fill="FFFFFF"/>
          <w:lang w:val="pt-PT"/>
          <w14:ligatures w14:val="standardContextual"/>
        </w:rPr>
        <w:fldChar w:fldCharType="end"/>
      </w:r>
    </w:p>
    <w:p w14:paraId="7E94CDED" w14:textId="77777777" w:rsidR="00404F5F" w:rsidRPr="00045A19" w:rsidRDefault="00404F5F" w:rsidP="00203CB9">
      <w:pPr>
        <w:spacing w:after="160" w:line="480" w:lineRule="auto"/>
        <w:jc w:val="both"/>
        <w:rPr>
          <w:rFonts w:ascii="Arial" w:eastAsia="Calibri" w:hAnsi="Arial" w:cs="Arial"/>
          <w:b/>
          <w:kern w:val="2"/>
          <w:sz w:val="22"/>
          <w:szCs w:val="22"/>
          <w:shd w:val="clear" w:color="auto" w:fill="FFFFFF"/>
          <w14:ligatures w14:val="standardContextual"/>
        </w:rPr>
      </w:pPr>
    </w:p>
    <w:p w14:paraId="15918A4B" w14:textId="399195A4" w:rsidR="00A45B91" w:rsidRPr="00D17505" w:rsidRDefault="00C723D0" w:rsidP="00A45B91">
      <w:pPr>
        <w:spacing w:after="160" w:line="480" w:lineRule="auto"/>
        <w:jc w:val="both"/>
        <w:rPr>
          <w:rFonts w:ascii="Arial" w:eastAsia="Calibri" w:hAnsi="Arial" w:cs="Arial"/>
          <w:b/>
          <w:color w:val="000000" w:themeColor="text1"/>
          <w:kern w:val="2"/>
          <w:sz w:val="22"/>
          <w:szCs w:val="22"/>
          <w:shd w:val="clear" w:color="auto" w:fill="FFFFFF"/>
          <w14:ligatures w14:val="standardContextual"/>
        </w:rPr>
      </w:pPr>
      <w:r w:rsidRPr="00045A19">
        <w:rPr>
          <w:rFonts w:ascii="Arial" w:eastAsia="Calibri" w:hAnsi="Arial" w:cs="Arial"/>
          <w:b/>
          <w:kern w:val="2"/>
          <w:sz w:val="22"/>
          <w:szCs w:val="22"/>
          <w:shd w:val="clear" w:color="auto" w:fill="FFFFFF"/>
          <w14:ligatures w14:val="standardContextual"/>
        </w:rPr>
        <w:t xml:space="preserve">Supplementary Figure </w:t>
      </w:r>
      <w:r w:rsidR="00203CB9" w:rsidRPr="00045A19">
        <w:rPr>
          <w:rFonts w:ascii="Arial" w:eastAsia="Calibri" w:hAnsi="Arial" w:cs="Arial"/>
          <w:b/>
          <w:kern w:val="2"/>
          <w:sz w:val="22"/>
          <w:szCs w:val="22"/>
          <w:shd w:val="clear" w:color="auto" w:fill="FFFFFF"/>
          <w14:ligatures w14:val="standardContextual"/>
        </w:rPr>
        <w:t>2</w:t>
      </w:r>
      <w:r w:rsidRPr="00045A19">
        <w:rPr>
          <w:rFonts w:ascii="Arial" w:eastAsia="Calibri" w:hAnsi="Arial" w:cs="Arial"/>
          <w:b/>
          <w:kern w:val="2"/>
          <w:sz w:val="22"/>
          <w:szCs w:val="22"/>
          <w:shd w:val="clear" w:color="auto" w:fill="FFFFFF"/>
          <w14:ligatures w14:val="standardContextual"/>
        </w:rPr>
        <w:t>.</w:t>
      </w:r>
      <w:r w:rsidR="009415F9" w:rsidRPr="00045A19">
        <w:rPr>
          <w:rFonts w:ascii="Arial" w:eastAsia="Calibri" w:hAnsi="Arial" w:cs="Arial"/>
          <w:b/>
          <w:kern w:val="2"/>
          <w:sz w:val="22"/>
          <w:szCs w:val="22"/>
          <w:shd w:val="clear" w:color="auto" w:fill="FFFFFF"/>
          <w14:ligatures w14:val="standardContextual"/>
        </w:rPr>
        <w:t xml:space="preserve"> </w:t>
      </w:r>
      <w:r w:rsidR="00404F5F" w:rsidRPr="00404F5F">
        <w:rPr>
          <w:rFonts w:ascii="Arial" w:eastAsia="Calibri" w:hAnsi="Arial" w:cs="Arial"/>
          <w:b/>
          <w:bCs/>
          <w:kern w:val="2"/>
          <w:sz w:val="22"/>
          <w:szCs w:val="22"/>
          <w:shd w:val="clear" w:color="auto" w:fill="FFFFFF"/>
          <w14:ligatures w14:val="standardContextual"/>
        </w:rPr>
        <w:t xml:space="preserve">mRNA expression of miR-30d-5p, miR-21-5p and </w:t>
      </w:r>
      <w:r w:rsidR="00404F5F" w:rsidRPr="00404F5F">
        <w:rPr>
          <w:rFonts w:ascii="Arial" w:eastAsia="Calibri" w:hAnsi="Arial" w:cs="Arial"/>
          <w:b/>
          <w:bCs/>
          <w:i/>
          <w:kern w:val="2"/>
          <w:sz w:val="22"/>
          <w:szCs w:val="22"/>
          <w:shd w:val="clear" w:color="auto" w:fill="FFFFFF"/>
          <w14:ligatures w14:val="standardContextual"/>
        </w:rPr>
        <w:t>Timp3</w:t>
      </w:r>
      <w:r w:rsidR="00404F5F" w:rsidRPr="00404F5F">
        <w:rPr>
          <w:rFonts w:ascii="Arial" w:eastAsia="Calibri" w:hAnsi="Arial" w:cs="Arial"/>
          <w:b/>
          <w:bCs/>
          <w:kern w:val="2"/>
          <w:sz w:val="22"/>
          <w:szCs w:val="22"/>
          <w:shd w:val="clear" w:color="auto" w:fill="FFFFFF"/>
          <w14:ligatures w14:val="standardContextual"/>
        </w:rPr>
        <w:t xml:space="preserve"> mRNA in periotoneal macrophages of DL-Hcy-treated mice</w:t>
      </w:r>
      <w:r w:rsidR="00404F5F" w:rsidRPr="00045A19">
        <w:rPr>
          <w:rFonts w:ascii="Arial" w:eastAsia="Calibri" w:hAnsi="Arial" w:cs="Arial"/>
          <w:b/>
          <w:kern w:val="2"/>
          <w:sz w:val="22"/>
          <w:szCs w:val="22"/>
          <w:shd w:val="clear" w:color="auto" w:fill="FFFFFF"/>
          <w14:ligatures w14:val="standardContextual"/>
        </w:rPr>
        <w:t xml:space="preserve">. </w:t>
      </w:r>
      <w:r w:rsidR="00A45B91" w:rsidRPr="00045A19">
        <w:rPr>
          <w:rFonts w:ascii="Arial" w:eastAsia="Calibri" w:hAnsi="Arial" w:cs="Arial"/>
          <w:kern w:val="2"/>
          <w:sz w:val="22"/>
          <w:szCs w:val="22"/>
          <w:shd w:val="clear" w:color="auto" w:fill="FFFFFF"/>
          <w14:ligatures w14:val="standardContextual"/>
        </w:rPr>
        <w:t xml:space="preserve">(A) </w:t>
      </w:r>
      <w:r w:rsidR="00203CB9" w:rsidRPr="00045A19">
        <w:rPr>
          <w:rFonts w:ascii="Arial" w:eastAsia="Calibri" w:hAnsi="Arial" w:cs="Arial"/>
          <w:kern w:val="2"/>
          <w:sz w:val="22"/>
          <w:szCs w:val="22"/>
          <w:shd w:val="clear" w:color="auto" w:fill="FFFFFF"/>
          <w14:ligatures w14:val="standardContextual"/>
        </w:rPr>
        <w:t>R</w:t>
      </w:r>
      <w:r w:rsidRPr="00A45B91">
        <w:rPr>
          <w:rFonts w:ascii="Arial" w:eastAsia="Calibri" w:hAnsi="Arial" w:cs="Arial"/>
          <w:kern w:val="2"/>
          <w:sz w:val="22"/>
          <w:szCs w:val="22"/>
          <w:shd w:val="clear" w:color="auto" w:fill="FFFFFF"/>
          <w14:ligatures w14:val="standardContextual"/>
        </w:rPr>
        <w:t xml:space="preserve">elative expression </w:t>
      </w:r>
      <w:r w:rsidR="00A45B91">
        <w:rPr>
          <w:rFonts w:ascii="Arial" w:eastAsia="Calibri" w:hAnsi="Arial" w:cs="Arial"/>
          <w:kern w:val="2"/>
          <w:sz w:val="22"/>
          <w:szCs w:val="22"/>
          <w:shd w:val="clear" w:color="auto" w:fill="FFFFFF"/>
          <w14:ligatures w14:val="standardContextual"/>
        </w:rPr>
        <w:t xml:space="preserve">levels </w:t>
      </w:r>
      <w:r w:rsidRPr="00A45B91">
        <w:rPr>
          <w:rFonts w:ascii="Arial" w:eastAsia="Calibri" w:hAnsi="Arial" w:cs="Arial"/>
          <w:kern w:val="2"/>
          <w:sz w:val="22"/>
          <w:szCs w:val="22"/>
          <w:shd w:val="clear" w:color="auto" w:fill="FFFFFF"/>
          <w14:ligatures w14:val="standardContextual"/>
        </w:rPr>
        <w:t xml:space="preserve">of miR-30d-5p, miR-21-5p and </w:t>
      </w:r>
      <w:r w:rsidRPr="00A45B91">
        <w:rPr>
          <w:rFonts w:ascii="Arial" w:eastAsia="Calibri" w:hAnsi="Arial" w:cs="Arial"/>
          <w:i/>
          <w:kern w:val="2"/>
          <w:sz w:val="22"/>
          <w:szCs w:val="22"/>
          <w:shd w:val="clear" w:color="auto" w:fill="FFFFFF"/>
          <w14:ligatures w14:val="standardContextual"/>
        </w:rPr>
        <w:t>T</w:t>
      </w:r>
      <w:r w:rsidR="00203CB9" w:rsidRPr="00A45B91">
        <w:rPr>
          <w:rFonts w:ascii="Arial" w:eastAsia="Calibri" w:hAnsi="Arial" w:cs="Arial"/>
          <w:i/>
          <w:kern w:val="2"/>
          <w:sz w:val="22"/>
          <w:szCs w:val="22"/>
          <w:shd w:val="clear" w:color="auto" w:fill="FFFFFF"/>
          <w14:ligatures w14:val="standardContextual"/>
        </w:rPr>
        <w:t>imp3</w:t>
      </w:r>
      <w:r w:rsidRPr="00A45B91">
        <w:rPr>
          <w:rFonts w:ascii="Arial" w:eastAsia="Calibri" w:hAnsi="Arial" w:cs="Arial"/>
          <w:kern w:val="2"/>
          <w:sz w:val="22"/>
          <w:szCs w:val="22"/>
          <w:shd w:val="clear" w:color="auto" w:fill="FFFFFF"/>
          <w14:ligatures w14:val="standardContextual"/>
        </w:rPr>
        <w:t xml:space="preserve"> mRNA were assessed by qRT-PCR in peritoneal macrophages (PM</w:t>
      </w:r>
      <w:r w:rsidR="00203CB9" w:rsidRPr="00A45B91">
        <w:rPr>
          <w:rFonts w:ascii="Arial" w:eastAsia="Calibri" w:hAnsi="Arial" w:cs="Arial"/>
          <w:kern w:val="2"/>
          <w:sz w:val="22"/>
          <w:szCs w:val="22"/>
          <w:shd w:val="clear" w:color="auto" w:fill="FFFFFF"/>
          <w14:ligatures w14:val="standardContextual"/>
        </w:rPr>
        <w:t>O</w:t>
      </w:r>
      <w:r w:rsidRPr="00A45B91">
        <w:rPr>
          <w:rFonts w:ascii="Arial" w:eastAsia="Calibri" w:hAnsi="Arial" w:cs="Arial"/>
          <w:kern w:val="2"/>
          <w:sz w:val="22"/>
          <w:szCs w:val="22"/>
          <w:shd w:val="clear" w:color="auto" w:fill="FFFFFF"/>
          <w14:ligatures w14:val="standardContextual"/>
        </w:rPr>
        <w:t xml:space="preserve">) isolated from wild-type (WT) mice treated with </w:t>
      </w:r>
      <w:r w:rsidRPr="00A45B91">
        <w:rPr>
          <w:rFonts w:ascii="Arial" w:eastAsia="Calibri" w:hAnsi="Arial" w:cs="Arial"/>
          <w:kern w:val="2"/>
          <w:sz w:val="22"/>
          <w:szCs w:val="22"/>
          <w14:ligatures w14:val="standardContextual"/>
        </w:rPr>
        <w:t xml:space="preserve">1.8g/L DL-Hcy for 6 weeks, compared to untreated </w:t>
      </w:r>
      <w:r w:rsidRPr="00A45B91">
        <w:rPr>
          <w:rFonts w:ascii="Arial" w:eastAsia="Calibri" w:hAnsi="Arial" w:cs="Arial"/>
          <w:kern w:val="2"/>
          <w:sz w:val="22"/>
          <w:szCs w:val="22"/>
          <w14:ligatures w14:val="standardContextual"/>
        </w:rPr>
        <w:lastRenderedPageBreak/>
        <w:t xml:space="preserve">controls. </w:t>
      </w:r>
      <w:r w:rsidR="00045A19" w:rsidRPr="00D17505">
        <w:rPr>
          <w:rFonts w:ascii="Arial" w:hAnsi="Arial" w:cs="Arial"/>
          <w:bCs/>
          <w:color w:val="000000" w:themeColor="text1"/>
          <w:sz w:val="22"/>
          <w:szCs w:val="22"/>
        </w:rPr>
        <w:t xml:space="preserve">Baseline expression was set to 1 arbitrary unit. Gene and miRNA expressions were normalized to </w:t>
      </w:r>
      <w:r w:rsidR="00045A19" w:rsidRPr="00D17505">
        <w:rPr>
          <w:rFonts w:ascii="Arial" w:hAnsi="Arial" w:cs="Arial"/>
          <w:bCs/>
          <w:i/>
          <w:iCs/>
          <w:color w:val="000000" w:themeColor="text1"/>
          <w:sz w:val="22"/>
          <w:szCs w:val="22"/>
        </w:rPr>
        <w:t>GAPDH</w:t>
      </w:r>
      <w:r w:rsidR="00045A19" w:rsidRPr="00D17505">
        <w:rPr>
          <w:rFonts w:ascii="Arial" w:hAnsi="Arial" w:cs="Arial"/>
          <w:bCs/>
          <w:color w:val="000000" w:themeColor="text1"/>
          <w:sz w:val="22"/>
          <w:szCs w:val="22"/>
        </w:rPr>
        <w:t xml:space="preserve"> and </w:t>
      </w:r>
      <w:r w:rsidR="00045A19" w:rsidRPr="00D17505">
        <w:rPr>
          <w:rFonts w:ascii="Arial" w:hAnsi="Arial" w:cs="Arial"/>
          <w:bCs/>
          <w:i/>
          <w:iCs/>
          <w:color w:val="000000" w:themeColor="text1"/>
          <w:sz w:val="22"/>
          <w:szCs w:val="22"/>
        </w:rPr>
        <w:t>RNU6B (U6)</w:t>
      </w:r>
      <w:r w:rsidR="00045A19" w:rsidRPr="00D17505">
        <w:rPr>
          <w:rFonts w:ascii="Arial" w:hAnsi="Arial" w:cs="Arial"/>
          <w:bCs/>
          <w:color w:val="000000" w:themeColor="text1"/>
          <w:sz w:val="22"/>
          <w:szCs w:val="22"/>
        </w:rPr>
        <w:t xml:space="preserve"> snRNA, respectively.</w:t>
      </w:r>
      <w:r w:rsidR="00045A19" w:rsidRPr="00D17505">
        <w:rPr>
          <w:rFonts w:ascii="Arial" w:hAnsi="Arial" w:cs="Arial"/>
          <w:color w:val="000000" w:themeColor="text1"/>
          <w:sz w:val="22"/>
          <w:szCs w:val="22"/>
        </w:rPr>
        <w:t xml:space="preserve"> Unpaired t-tests were used to compare expressions. </w:t>
      </w:r>
      <w:r w:rsidRPr="00D17505">
        <w:rPr>
          <w:rFonts w:ascii="Arial" w:eastAsia="Calibri" w:hAnsi="Arial" w:cs="Arial"/>
          <w:color w:val="000000" w:themeColor="text1"/>
          <w:kern w:val="2"/>
          <w:sz w:val="22"/>
          <w:szCs w:val="22"/>
          <w:shd w:val="clear" w:color="auto" w:fill="FFFFFF"/>
          <w14:ligatures w14:val="standardContextual"/>
        </w:rPr>
        <w:t xml:space="preserve">Data are expressed as mean ± SEM. </w:t>
      </w:r>
      <w:r w:rsidRPr="00D17505">
        <w:rPr>
          <w:rFonts w:ascii="Arial" w:eastAsia="Calibri" w:hAnsi="Arial" w:cs="Arial"/>
          <w:color w:val="000000" w:themeColor="text1"/>
          <w:kern w:val="2"/>
          <w:sz w:val="22"/>
          <w:szCs w:val="22"/>
          <w14:ligatures w14:val="standardContextual"/>
        </w:rPr>
        <w:t xml:space="preserve"> </w:t>
      </w:r>
    </w:p>
    <w:p w14:paraId="4F1A8241" w14:textId="62D49559" w:rsidR="00C723D0" w:rsidRPr="00D17505" w:rsidRDefault="00C723D0" w:rsidP="00203CB9">
      <w:pPr>
        <w:spacing w:after="160" w:line="480" w:lineRule="auto"/>
        <w:jc w:val="both"/>
        <w:rPr>
          <w:rFonts w:ascii="Arial" w:eastAsia="Calibri" w:hAnsi="Arial" w:cs="Arial"/>
          <w:b/>
          <w:color w:val="000000" w:themeColor="text1"/>
          <w:kern w:val="2"/>
          <w:sz w:val="22"/>
          <w:szCs w:val="22"/>
          <w:shd w:val="clear" w:color="auto" w:fill="FFFFFF"/>
          <w14:ligatures w14:val="standardContextual"/>
        </w:rPr>
      </w:pPr>
      <w:r w:rsidRPr="00D17505">
        <w:rPr>
          <w:rFonts w:ascii="Arial" w:eastAsia="Calibri" w:hAnsi="Arial" w:cs="Arial"/>
          <w:b/>
          <w:color w:val="000000" w:themeColor="text1"/>
          <w:kern w:val="2"/>
          <w:sz w:val="22"/>
          <w:szCs w:val="22"/>
          <w:shd w:val="clear" w:color="auto" w:fill="FFFFFF"/>
          <w14:ligatures w14:val="standardContextual"/>
        </w:rPr>
        <w:t xml:space="preserve">Supplementary Figure </w:t>
      </w:r>
      <w:r w:rsidR="00A45B91" w:rsidRPr="00D17505">
        <w:rPr>
          <w:rFonts w:ascii="Arial" w:eastAsia="Calibri" w:hAnsi="Arial" w:cs="Arial"/>
          <w:b/>
          <w:color w:val="000000" w:themeColor="text1"/>
          <w:kern w:val="2"/>
          <w:sz w:val="22"/>
          <w:szCs w:val="22"/>
          <w:shd w:val="clear" w:color="auto" w:fill="FFFFFF"/>
          <w14:ligatures w14:val="standardContextual"/>
        </w:rPr>
        <w:t>3</w:t>
      </w:r>
      <w:r w:rsidRPr="00D17505">
        <w:rPr>
          <w:rFonts w:ascii="Arial" w:eastAsia="Calibri" w:hAnsi="Arial" w:cs="Arial"/>
          <w:b/>
          <w:color w:val="000000" w:themeColor="text1"/>
          <w:kern w:val="2"/>
          <w:sz w:val="22"/>
          <w:szCs w:val="22"/>
          <w:shd w:val="clear" w:color="auto" w:fill="FFFFFF"/>
          <w14:ligatures w14:val="standardContextual"/>
        </w:rPr>
        <w:t>.</w:t>
      </w:r>
      <w:r w:rsidR="00404F5F" w:rsidRPr="00D17505">
        <w:rPr>
          <w:rFonts w:ascii="Arial" w:eastAsia="Calibri" w:hAnsi="Arial" w:cs="Arial"/>
          <w:b/>
          <w:color w:val="000000" w:themeColor="text1"/>
          <w:kern w:val="2"/>
          <w:sz w:val="22"/>
          <w:szCs w:val="22"/>
          <w:shd w:val="clear" w:color="auto" w:fill="FFFFFF"/>
          <w14:ligatures w14:val="standardContextual"/>
        </w:rPr>
        <w:t xml:space="preserve"> </w:t>
      </w:r>
      <w:r w:rsidR="00404F5F" w:rsidRPr="00D17505">
        <w:rPr>
          <w:rFonts w:ascii="Arial" w:hAnsi="Arial" w:cs="Arial"/>
          <w:b/>
          <w:color w:val="000000" w:themeColor="text1"/>
          <w:sz w:val="22"/>
          <w:szCs w:val="22"/>
        </w:rPr>
        <w:t xml:space="preserve">Homocysteine and miR-30d-5p regulate </w:t>
      </w:r>
      <w:r w:rsidR="00404F5F" w:rsidRPr="00D17505">
        <w:rPr>
          <w:rFonts w:ascii="Arial" w:hAnsi="Arial" w:cs="Arial"/>
          <w:b/>
          <w:i/>
          <w:color w:val="000000" w:themeColor="text1"/>
          <w:sz w:val="22"/>
          <w:szCs w:val="22"/>
        </w:rPr>
        <w:t>Timp3</w:t>
      </w:r>
      <w:r w:rsidR="00404F5F" w:rsidRPr="00D17505">
        <w:rPr>
          <w:rFonts w:ascii="Arial" w:hAnsi="Arial" w:cs="Arial"/>
          <w:color w:val="000000" w:themeColor="text1"/>
          <w:sz w:val="22"/>
          <w:szCs w:val="22"/>
        </w:rPr>
        <w:t xml:space="preserve"> </w:t>
      </w:r>
      <w:r w:rsidR="00404F5F" w:rsidRPr="00D17505">
        <w:rPr>
          <w:rFonts w:ascii="Arial" w:hAnsi="Arial" w:cs="Arial"/>
          <w:b/>
          <w:color w:val="000000" w:themeColor="text1"/>
          <w:sz w:val="22"/>
          <w:szCs w:val="22"/>
        </w:rPr>
        <w:t>expression in THP1</w:t>
      </w:r>
      <w:r w:rsidR="00404F5F" w:rsidRPr="00D17505">
        <w:rPr>
          <w:rFonts w:ascii="Arial" w:eastAsia="Calibri" w:hAnsi="Arial" w:cs="Arial"/>
          <w:b/>
          <w:color w:val="000000" w:themeColor="text1"/>
          <w:kern w:val="2"/>
          <w:sz w:val="22"/>
          <w:szCs w:val="22"/>
          <w:shd w:val="clear" w:color="auto" w:fill="FFFFFF"/>
          <w14:ligatures w14:val="standardContextual"/>
        </w:rPr>
        <w:t xml:space="preserve">. </w:t>
      </w:r>
      <w:r w:rsidRPr="00D17505">
        <w:rPr>
          <w:rFonts w:ascii="Arial" w:eastAsia="Calibri" w:hAnsi="Arial" w:cs="Arial"/>
          <w:color w:val="000000" w:themeColor="text1"/>
          <w:kern w:val="2"/>
          <w:sz w:val="22"/>
          <w:szCs w:val="22"/>
          <w:shd w:val="clear" w:color="auto" w:fill="FFFFFF"/>
          <w14:ligatures w14:val="standardContextual"/>
        </w:rPr>
        <w:t xml:space="preserve">(A) </w:t>
      </w:r>
      <w:r w:rsidR="00A45B91" w:rsidRPr="00D17505">
        <w:rPr>
          <w:rFonts w:ascii="Arial" w:eastAsia="Calibri" w:hAnsi="Arial" w:cs="Arial"/>
          <w:color w:val="000000" w:themeColor="text1"/>
          <w:kern w:val="2"/>
          <w:sz w:val="22"/>
          <w:szCs w:val="22"/>
          <w:shd w:val="clear" w:color="auto" w:fill="FFFFFF"/>
          <w14:ligatures w14:val="standardContextual"/>
        </w:rPr>
        <w:t>R</w:t>
      </w:r>
      <w:r w:rsidRPr="00D17505">
        <w:rPr>
          <w:rFonts w:ascii="Arial" w:eastAsia="Calibri" w:hAnsi="Arial" w:cs="Arial"/>
          <w:color w:val="000000" w:themeColor="text1"/>
          <w:kern w:val="2"/>
          <w:sz w:val="22"/>
          <w:szCs w:val="22"/>
          <w:shd w:val="clear" w:color="auto" w:fill="FFFFFF"/>
          <w14:ligatures w14:val="standardContextual"/>
        </w:rPr>
        <w:t xml:space="preserve">elative expression </w:t>
      </w:r>
      <w:r w:rsidR="00A45B91" w:rsidRPr="00D17505">
        <w:rPr>
          <w:rFonts w:ascii="Arial" w:eastAsia="Calibri" w:hAnsi="Arial" w:cs="Arial"/>
          <w:color w:val="000000" w:themeColor="text1"/>
          <w:kern w:val="2"/>
          <w:sz w:val="22"/>
          <w:szCs w:val="22"/>
          <w:shd w:val="clear" w:color="auto" w:fill="FFFFFF"/>
          <w14:ligatures w14:val="standardContextual"/>
        </w:rPr>
        <w:t xml:space="preserve">levels </w:t>
      </w:r>
      <w:r w:rsidRPr="00D17505">
        <w:rPr>
          <w:rFonts w:ascii="Arial" w:eastAsia="Calibri" w:hAnsi="Arial" w:cs="Arial"/>
          <w:color w:val="000000" w:themeColor="text1"/>
          <w:kern w:val="2"/>
          <w:sz w:val="22"/>
          <w:szCs w:val="22"/>
          <w:shd w:val="clear" w:color="auto" w:fill="FFFFFF"/>
          <w14:ligatures w14:val="standardContextual"/>
        </w:rPr>
        <w:t xml:space="preserve">of miR-30d-5p and </w:t>
      </w:r>
      <w:r w:rsidRPr="00D17505">
        <w:rPr>
          <w:rFonts w:ascii="Arial" w:eastAsia="Calibri" w:hAnsi="Arial" w:cs="Arial"/>
          <w:i/>
          <w:color w:val="000000" w:themeColor="text1"/>
          <w:kern w:val="2"/>
          <w:sz w:val="22"/>
          <w:szCs w:val="22"/>
          <w:shd w:val="clear" w:color="auto" w:fill="FFFFFF"/>
          <w14:ligatures w14:val="standardContextual"/>
        </w:rPr>
        <w:t>TIMP3</w:t>
      </w:r>
      <w:r w:rsidRPr="00D17505">
        <w:rPr>
          <w:rFonts w:ascii="Arial" w:eastAsia="Calibri" w:hAnsi="Arial" w:cs="Arial"/>
          <w:color w:val="000000" w:themeColor="text1"/>
          <w:kern w:val="2"/>
          <w:sz w:val="22"/>
          <w:szCs w:val="22"/>
          <w:shd w:val="clear" w:color="auto" w:fill="FFFFFF"/>
          <w14:ligatures w14:val="standardContextual"/>
        </w:rPr>
        <w:t xml:space="preserve"> mRNA</w:t>
      </w:r>
      <w:r w:rsidRPr="00D17505">
        <w:rPr>
          <w:rFonts w:ascii="Arial" w:eastAsia="Calibri" w:hAnsi="Arial" w:cs="Arial"/>
          <w:i/>
          <w:color w:val="000000" w:themeColor="text1"/>
          <w:kern w:val="2"/>
          <w:sz w:val="22"/>
          <w:szCs w:val="22"/>
          <w:shd w:val="clear" w:color="auto" w:fill="FFFFFF"/>
          <w14:ligatures w14:val="standardContextual"/>
        </w:rPr>
        <w:t xml:space="preserve"> </w:t>
      </w:r>
      <w:r w:rsidRPr="00D17505">
        <w:rPr>
          <w:rFonts w:ascii="Arial" w:eastAsia="Calibri" w:hAnsi="Arial" w:cs="Arial"/>
          <w:color w:val="000000" w:themeColor="text1"/>
          <w:kern w:val="2"/>
          <w:sz w:val="22"/>
          <w:szCs w:val="22"/>
          <w:shd w:val="clear" w:color="auto" w:fill="FFFFFF"/>
          <w14:ligatures w14:val="standardContextual"/>
        </w:rPr>
        <w:t>in THP-1 cells treated with 0, 50, and 100μM of Hcy w</w:t>
      </w:r>
      <w:r w:rsidR="00A45B91" w:rsidRPr="00D17505">
        <w:rPr>
          <w:rFonts w:ascii="Arial" w:eastAsia="Calibri" w:hAnsi="Arial" w:cs="Arial"/>
          <w:color w:val="000000" w:themeColor="text1"/>
          <w:kern w:val="2"/>
          <w:sz w:val="22"/>
          <w:szCs w:val="22"/>
          <w:shd w:val="clear" w:color="auto" w:fill="FFFFFF"/>
          <w14:ligatures w14:val="standardContextual"/>
        </w:rPr>
        <w:t>ere</w:t>
      </w:r>
      <w:r w:rsidRPr="00D17505">
        <w:rPr>
          <w:rFonts w:ascii="Arial" w:eastAsia="Calibri" w:hAnsi="Arial" w:cs="Arial"/>
          <w:color w:val="000000" w:themeColor="text1"/>
          <w:kern w:val="2"/>
          <w:sz w:val="22"/>
          <w:szCs w:val="22"/>
          <w:shd w:val="clear" w:color="auto" w:fill="FFFFFF"/>
          <w14:ligatures w14:val="standardContextual"/>
        </w:rPr>
        <w:t xml:space="preserve"> evaluated by qRT-PCR analysis. (B-C)</w:t>
      </w:r>
      <w:r w:rsidR="00A45B91" w:rsidRPr="00D17505">
        <w:rPr>
          <w:rFonts w:ascii="Arial" w:eastAsia="Calibri" w:hAnsi="Arial" w:cs="Arial"/>
          <w:color w:val="000000" w:themeColor="text1"/>
          <w:kern w:val="2"/>
          <w:sz w:val="22"/>
          <w:szCs w:val="22"/>
          <w:shd w:val="clear" w:color="auto" w:fill="FFFFFF"/>
          <w14:ligatures w14:val="standardContextual"/>
        </w:rPr>
        <w:t xml:space="preserve"> </w:t>
      </w:r>
      <w:r w:rsidRPr="00D17505">
        <w:rPr>
          <w:rFonts w:ascii="Arial" w:eastAsia="Calibri" w:hAnsi="Arial" w:cs="Arial"/>
          <w:i/>
          <w:color w:val="000000" w:themeColor="text1"/>
          <w:kern w:val="2"/>
          <w:sz w:val="22"/>
          <w:szCs w:val="22"/>
          <w:shd w:val="clear" w:color="auto" w:fill="FFFFFF"/>
          <w14:ligatures w14:val="standardContextual"/>
        </w:rPr>
        <w:t>TIMP3</w:t>
      </w:r>
      <w:r w:rsidRPr="00D17505">
        <w:rPr>
          <w:rFonts w:ascii="Arial" w:eastAsia="Calibri" w:hAnsi="Arial" w:cs="Arial"/>
          <w:color w:val="000000" w:themeColor="text1"/>
          <w:kern w:val="2"/>
          <w:sz w:val="22"/>
          <w:szCs w:val="22"/>
          <w:shd w:val="clear" w:color="auto" w:fill="FFFFFF"/>
          <w14:ligatures w14:val="standardContextual"/>
        </w:rPr>
        <w:t xml:space="preserve"> mRNA expression</w:t>
      </w:r>
      <w:r w:rsidR="00A45B91" w:rsidRPr="00D17505">
        <w:rPr>
          <w:rFonts w:ascii="Arial" w:eastAsia="Calibri" w:hAnsi="Arial" w:cs="Arial"/>
          <w:color w:val="000000" w:themeColor="text1"/>
          <w:kern w:val="2"/>
          <w:sz w:val="22"/>
          <w:szCs w:val="22"/>
          <w:shd w:val="clear" w:color="auto" w:fill="FFFFFF"/>
          <w14:ligatures w14:val="standardContextual"/>
        </w:rPr>
        <w:t xml:space="preserve"> </w:t>
      </w:r>
      <w:r w:rsidRPr="00D17505">
        <w:rPr>
          <w:rFonts w:ascii="Arial" w:eastAsia="Calibri" w:hAnsi="Arial" w:cs="Arial"/>
          <w:color w:val="000000" w:themeColor="text1"/>
          <w:kern w:val="2"/>
          <w:sz w:val="22"/>
          <w:szCs w:val="22"/>
          <w:shd w:val="clear" w:color="auto" w:fill="FFFFFF"/>
          <w14:ligatures w14:val="standardContextual"/>
        </w:rPr>
        <w:t>detected in THP-1 cells transfected with mimic negative control (mimic NC), miR-30d-5p mimic or miR-30d-5p inhibitor. (D-E) Gelatinolytic activities of (D) MMP9 and (E) MMP2 were assessed by zymography in supernatants of THP-1 cells treated with Hcy or transfected with mimic NC/ miR-30d-5p mimic. Representative images from the gelatin gels are shown in the upper panels. The position of zymogens (pro-MMP2) and their corresponding mature form (</w:t>
      </w:r>
      <w:r w:rsidR="00A45B91" w:rsidRPr="00D17505">
        <w:rPr>
          <w:rFonts w:ascii="Arial" w:eastAsia="Calibri" w:hAnsi="Arial" w:cs="Arial"/>
          <w:color w:val="000000" w:themeColor="text1"/>
          <w:kern w:val="2"/>
          <w:sz w:val="22"/>
          <w:szCs w:val="22"/>
          <w:shd w:val="clear" w:color="auto" w:fill="FFFFFF"/>
          <w14:ligatures w14:val="standardContextual"/>
        </w:rPr>
        <w:t xml:space="preserve">mature </w:t>
      </w:r>
      <w:r w:rsidRPr="00D17505">
        <w:rPr>
          <w:rFonts w:ascii="Arial" w:eastAsia="Calibri" w:hAnsi="Arial" w:cs="Arial"/>
          <w:color w:val="000000" w:themeColor="text1"/>
          <w:kern w:val="2"/>
          <w:sz w:val="22"/>
          <w:szCs w:val="22"/>
          <w:shd w:val="clear" w:color="auto" w:fill="FFFFFF"/>
          <w14:ligatures w14:val="standardContextual"/>
        </w:rPr>
        <w:t>MMP2) are indicated</w:t>
      </w:r>
      <w:r w:rsidRPr="00D17505">
        <w:rPr>
          <w:rFonts w:ascii="Arial" w:eastAsia="Calibri" w:hAnsi="Arial" w:cs="Arial"/>
          <w:color w:val="000000" w:themeColor="text1"/>
          <w:kern w:val="2"/>
          <w:sz w:val="20"/>
          <w:szCs w:val="20"/>
          <w:shd w:val="clear" w:color="auto" w:fill="FFFFFF"/>
          <w14:ligatures w14:val="standardContextual"/>
        </w:rPr>
        <w:t>.</w:t>
      </w:r>
      <w:r w:rsidR="00045A19" w:rsidRPr="00D17505">
        <w:rPr>
          <w:rFonts w:ascii="Arial" w:eastAsia="Calibri" w:hAnsi="Arial" w:cs="Arial"/>
          <w:color w:val="000000" w:themeColor="text1"/>
          <w:kern w:val="2"/>
          <w:sz w:val="20"/>
          <w:szCs w:val="20"/>
          <w:shd w:val="clear" w:color="auto" w:fill="FFFFFF"/>
          <w14:ligatures w14:val="standardContextual"/>
        </w:rPr>
        <w:t xml:space="preserve"> </w:t>
      </w:r>
      <w:r w:rsidR="00045A19" w:rsidRPr="00D17505">
        <w:rPr>
          <w:rFonts w:ascii="Arial" w:hAnsi="Arial" w:cs="Arial"/>
          <w:bCs/>
          <w:color w:val="000000" w:themeColor="text1"/>
          <w:sz w:val="22"/>
          <w:szCs w:val="22"/>
        </w:rPr>
        <w:t xml:space="preserve">Baseline expression was set to 1 arbitrary unit. Gene and miRNA expressions were normalized to </w:t>
      </w:r>
      <w:r w:rsidR="00045A19" w:rsidRPr="00D17505">
        <w:rPr>
          <w:rFonts w:ascii="Arial" w:hAnsi="Arial" w:cs="Arial"/>
          <w:bCs/>
          <w:i/>
          <w:iCs/>
          <w:color w:val="000000" w:themeColor="text1"/>
          <w:sz w:val="22"/>
          <w:szCs w:val="22"/>
        </w:rPr>
        <w:t>GAPDH</w:t>
      </w:r>
      <w:r w:rsidR="00045A19" w:rsidRPr="00D17505">
        <w:rPr>
          <w:rFonts w:ascii="Arial" w:hAnsi="Arial" w:cs="Arial"/>
          <w:bCs/>
          <w:color w:val="000000" w:themeColor="text1"/>
          <w:sz w:val="22"/>
          <w:szCs w:val="22"/>
        </w:rPr>
        <w:t xml:space="preserve"> and </w:t>
      </w:r>
      <w:r w:rsidR="00045A19" w:rsidRPr="00D17505">
        <w:rPr>
          <w:rFonts w:ascii="Arial" w:hAnsi="Arial" w:cs="Arial"/>
          <w:bCs/>
          <w:i/>
          <w:iCs/>
          <w:color w:val="000000" w:themeColor="text1"/>
          <w:sz w:val="22"/>
          <w:szCs w:val="22"/>
        </w:rPr>
        <w:t>RNU6B (U6)</w:t>
      </w:r>
      <w:r w:rsidR="00045A19" w:rsidRPr="00D17505">
        <w:rPr>
          <w:rFonts w:ascii="Arial" w:hAnsi="Arial" w:cs="Arial"/>
          <w:bCs/>
          <w:color w:val="000000" w:themeColor="text1"/>
          <w:sz w:val="22"/>
          <w:szCs w:val="22"/>
        </w:rPr>
        <w:t xml:space="preserve"> snRNA, respectively.</w:t>
      </w:r>
      <w:r w:rsidR="00045A19" w:rsidRPr="00D17505">
        <w:rPr>
          <w:rFonts w:ascii="Arial" w:hAnsi="Arial" w:cs="Arial"/>
          <w:color w:val="000000" w:themeColor="text1"/>
          <w:sz w:val="22"/>
          <w:szCs w:val="22"/>
        </w:rPr>
        <w:t xml:space="preserve"> One-way ANOVA and unpaired t-tests were used to compare expressions. </w:t>
      </w:r>
      <w:r w:rsidRPr="00D17505">
        <w:rPr>
          <w:rFonts w:ascii="Arial" w:eastAsia="Calibri" w:hAnsi="Arial" w:cs="Arial"/>
          <w:color w:val="000000" w:themeColor="text1"/>
          <w:kern w:val="2"/>
          <w:sz w:val="22"/>
          <w:szCs w:val="22"/>
          <w:shd w:val="clear" w:color="auto" w:fill="FFFFFF"/>
          <w14:ligatures w14:val="standardContextual"/>
        </w:rPr>
        <w:t>Data are expressed as mean ± SEM. *</w:t>
      </w:r>
      <w:r w:rsidRPr="00D17505">
        <w:rPr>
          <w:rFonts w:ascii="Calibri" w:eastAsia="Calibri" w:hAnsi="Calibri" w:cs="Times New Roman"/>
          <w:i/>
          <w:iCs/>
          <w:color w:val="000000" w:themeColor="text1"/>
          <w:kern w:val="2"/>
          <w:sz w:val="22"/>
          <w:szCs w:val="22"/>
          <w14:ligatures w14:val="standardContextual"/>
        </w:rPr>
        <w:t>p</w:t>
      </w:r>
      <w:r w:rsidRPr="00D17505">
        <w:rPr>
          <w:rFonts w:ascii="Arial" w:eastAsia="Calibri" w:hAnsi="Arial" w:cs="Arial"/>
          <w:color w:val="000000" w:themeColor="text1"/>
          <w:kern w:val="2"/>
          <w:sz w:val="22"/>
          <w:szCs w:val="22"/>
          <w:shd w:val="clear" w:color="auto" w:fill="FFFFFF"/>
          <w14:ligatures w14:val="standardContextual"/>
        </w:rPr>
        <w:t> &lt; 0.05, **</w:t>
      </w:r>
      <w:r w:rsidRPr="00D17505">
        <w:rPr>
          <w:rFonts w:ascii="Calibri" w:eastAsia="Calibri" w:hAnsi="Calibri" w:cs="Times New Roman"/>
          <w:i/>
          <w:iCs/>
          <w:color w:val="000000" w:themeColor="text1"/>
          <w:kern w:val="2"/>
          <w:sz w:val="22"/>
          <w:szCs w:val="22"/>
          <w14:ligatures w14:val="standardContextual"/>
        </w:rPr>
        <w:t>p</w:t>
      </w:r>
      <w:r w:rsidRPr="00D17505">
        <w:rPr>
          <w:rFonts w:ascii="Arial" w:eastAsia="Calibri" w:hAnsi="Arial" w:cs="Arial"/>
          <w:color w:val="000000" w:themeColor="text1"/>
          <w:kern w:val="2"/>
          <w:sz w:val="22"/>
          <w:szCs w:val="22"/>
          <w:shd w:val="clear" w:color="auto" w:fill="FFFFFF"/>
          <w14:ligatures w14:val="standardContextual"/>
        </w:rPr>
        <w:t> &lt; 0.01</w:t>
      </w:r>
    </w:p>
    <w:p w14:paraId="14AE0A37" w14:textId="3FEC5592" w:rsidR="00C723D0" w:rsidRPr="00D17505" w:rsidRDefault="00C723D0" w:rsidP="00203CB9">
      <w:pPr>
        <w:spacing w:after="160" w:line="480" w:lineRule="auto"/>
        <w:jc w:val="both"/>
        <w:rPr>
          <w:rFonts w:ascii="Arial" w:eastAsia="Calibri" w:hAnsi="Arial" w:cs="Arial"/>
          <w:b/>
          <w:bCs/>
          <w:color w:val="000000" w:themeColor="text1"/>
          <w:kern w:val="2"/>
          <w:sz w:val="22"/>
          <w:szCs w:val="22"/>
          <w:shd w:val="clear" w:color="auto" w:fill="FFFFFF"/>
          <w14:ligatures w14:val="standardContextual"/>
        </w:rPr>
      </w:pPr>
      <w:r w:rsidRPr="00D17505">
        <w:rPr>
          <w:rFonts w:ascii="Arial" w:eastAsia="Calibri" w:hAnsi="Arial" w:cs="Arial"/>
          <w:b/>
          <w:color w:val="000000" w:themeColor="text1"/>
          <w:kern w:val="2"/>
          <w:sz w:val="22"/>
          <w:szCs w:val="22"/>
          <w:shd w:val="clear" w:color="auto" w:fill="FFFFFF"/>
          <w14:ligatures w14:val="standardContextual"/>
        </w:rPr>
        <w:t xml:space="preserve">Supplementary Figure </w:t>
      </w:r>
      <w:r w:rsidR="00644AD3" w:rsidRPr="00D17505">
        <w:rPr>
          <w:rFonts w:ascii="Arial" w:eastAsia="Calibri" w:hAnsi="Arial" w:cs="Arial"/>
          <w:b/>
          <w:color w:val="000000" w:themeColor="text1"/>
          <w:kern w:val="2"/>
          <w:sz w:val="22"/>
          <w:szCs w:val="22"/>
          <w:shd w:val="clear" w:color="auto" w:fill="FFFFFF"/>
          <w14:ligatures w14:val="standardContextual"/>
        </w:rPr>
        <w:t>4</w:t>
      </w:r>
      <w:r w:rsidRPr="00D17505">
        <w:rPr>
          <w:rFonts w:ascii="Arial" w:eastAsia="Calibri" w:hAnsi="Arial" w:cs="Arial"/>
          <w:b/>
          <w:color w:val="000000" w:themeColor="text1"/>
          <w:kern w:val="2"/>
          <w:sz w:val="22"/>
          <w:szCs w:val="22"/>
          <w:shd w:val="clear" w:color="auto" w:fill="FFFFFF"/>
          <w14:ligatures w14:val="standardContextual"/>
        </w:rPr>
        <w:t>.</w:t>
      </w:r>
      <w:r w:rsidR="00404F5F" w:rsidRPr="00D17505">
        <w:rPr>
          <w:rFonts w:ascii="Arial" w:eastAsia="Calibri" w:hAnsi="Arial" w:cs="Arial"/>
          <w:b/>
          <w:color w:val="000000" w:themeColor="text1"/>
          <w:kern w:val="2"/>
          <w:sz w:val="22"/>
          <w:szCs w:val="22"/>
          <w:shd w:val="clear" w:color="auto" w:fill="FFFFFF"/>
          <w14:ligatures w14:val="standardContextual"/>
        </w:rPr>
        <w:t xml:space="preserve"> Weight, blood lipids and collagen </w:t>
      </w:r>
      <w:r w:rsidR="006575C3" w:rsidRPr="00D17505">
        <w:rPr>
          <w:rFonts w:ascii="Arial" w:eastAsia="Calibri" w:hAnsi="Arial" w:cs="Arial"/>
          <w:b/>
          <w:color w:val="000000" w:themeColor="text1"/>
          <w:kern w:val="2"/>
          <w:sz w:val="22"/>
          <w:szCs w:val="22"/>
          <w:shd w:val="clear" w:color="auto" w:fill="FFFFFF"/>
          <w14:ligatures w14:val="standardContextual"/>
        </w:rPr>
        <w:t>content i</w:t>
      </w:r>
      <w:r w:rsidR="00404F5F" w:rsidRPr="00D17505">
        <w:rPr>
          <w:rFonts w:ascii="Arial" w:eastAsia="Calibri" w:hAnsi="Arial" w:cs="Arial"/>
          <w:b/>
          <w:color w:val="000000" w:themeColor="text1"/>
          <w:kern w:val="2"/>
          <w:sz w:val="22"/>
          <w:szCs w:val="22"/>
          <w:shd w:val="clear" w:color="auto" w:fill="FFFFFF"/>
          <w14:ligatures w14:val="standardContextual"/>
        </w:rPr>
        <w:t xml:space="preserve">n </w:t>
      </w:r>
      <w:r w:rsidR="006575C3" w:rsidRPr="00D17505">
        <w:rPr>
          <w:rFonts w:ascii="Arial" w:eastAsia="Calibri" w:hAnsi="Arial" w:cs="Arial"/>
          <w:b/>
          <w:color w:val="000000" w:themeColor="text1"/>
          <w:kern w:val="2"/>
          <w:sz w:val="22"/>
          <w:szCs w:val="22"/>
          <w:shd w:val="clear" w:color="auto" w:fill="FFFFFF"/>
          <w14:ligatures w14:val="standardContextual"/>
        </w:rPr>
        <w:t xml:space="preserve">atherosclerotic </w:t>
      </w:r>
      <w:r w:rsidR="00404F5F" w:rsidRPr="00D17505">
        <w:rPr>
          <w:rFonts w:ascii="Arial" w:eastAsia="Calibri" w:hAnsi="Arial" w:cs="Arial"/>
          <w:b/>
          <w:color w:val="000000" w:themeColor="text1"/>
          <w:kern w:val="2"/>
          <w:sz w:val="22"/>
          <w:szCs w:val="22"/>
          <w:shd w:val="clear" w:color="auto" w:fill="FFFFFF"/>
          <w14:ligatures w14:val="standardContextual"/>
        </w:rPr>
        <w:t xml:space="preserve">plaques of </w:t>
      </w:r>
      <w:r w:rsidR="00404F5F" w:rsidRPr="00D17505">
        <w:rPr>
          <w:rFonts w:ascii="Arial" w:eastAsia="Calibri" w:hAnsi="Arial" w:cs="Arial"/>
          <w:b/>
          <w:bCs/>
          <w:color w:val="000000" w:themeColor="text1"/>
          <w:kern w:val="2"/>
          <w:sz w:val="22"/>
          <w:szCs w:val="22"/>
          <w:shd w:val="clear" w:color="auto" w:fill="FFFFFF"/>
          <w14:ligatures w14:val="standardContextual"/>
        </w:rPr>
        <w:t xml:space="preserve">Hcy-treated </w:t>
      </w:r>
      <w:r w:rsidR="00404F5F" w:rsidRPr="00D17505">
        <w:rPr>
          <w:rFonts w:ascii="Arial" w:eastAsia="Calibri" w:hAnsi="Arial" w:cs="Arial"/>
          <w:b/>
          <w:bCs/>
          <w:i/>
          <w:color w:val="000000" w:themeColor="text1"/>
          <w:kern w:val="2"/>
          <w:sz w:val="22"/>
          <w:szCs w:val="22"/>
          <w14:ligatures w14:val="standardContextual"/>
        </w:rPr>
        <w:t>ApoE</w:t>
      </w:r>
      <w:r w:rsidR="00404F5F" w:rsidRPr="00D17505">
        <w:rPr>
          <w:rFonts w:ascii="Arial" w:eastAsia="Calibri" w:hAnsi="Arial" w:cs="Arial"/>
          <w:b/>
          <w:bCs/>
          <w:color w:val="000000" w:themeColor="text1"/>
          <w:kern w:val="2"/>
          <w:sz w:val="22"/>
          <w:szCs w:val="22"/>
          <w:vertAlign w:val="superscript"/>
          <w14:ligatures w14:val="standardContextual"/>
        </w:rPr>
        <w:t>-/-</w:t>
      </w:r>
      <w:r w:rsidR="00404F5F" w:rsidRPr="00D17505">
        <w:rPr>
          <w:rFonts w:ascii="Arial" w:eastAsia="Calibri" w:hAnsi="Arial" w:cs="Arial"/>
          <w:b/>
          <w:bCs/>
          <w:color w:val="000000" w:themeColor="text1"/>
          <w:kern w:val="2"/>
          <w:sz w:val="22"/>
          <w:szCs w:val="22"/>
          <w14:ligatures w14:val="standardContextual"/>
        </w:rPr>
        <w:t xml:space="preserve"> </w:t>
      </w:r>
      <w:r w:rsidR="006575C3" w:rsidRPr="00D17505">
        <w:rPr>
          <w:rFonts w:ascii="Arial" w:eastAsia="Calibri" w:hAnsi="Arial" w:cs="Arial"/>
          <w:b/>
          <w:bCs/>
          <w:color w:val="000000" w:themeColor="text1"/>
          <w:kern w:val="2"/>
          <w:sz w:val="22"/>
          <w:szCs w:val="22"/>
          <w14:ligatures w14:val="standardContextual"/>
        </w:rPr>
        <w:t xml:space="preserve">female </w:t>
      </w:r>
      <w:r w:rsidR="00404F5F" w:rsidRPr="00D17505">
        <w:rPr>
          <w:rFonts w:ascii="Arial" w:eastAsia="Calibri" w:hAnsi="Arial" w:cs="Arial"/>
          <w:b/>
          <w:bCs/>
          <w:color w:val="000000" w:themeColor="text1"/>
          <w:kern w:val="2"/>
          <w:sz w:val="22"/>
          <w:szCs w:val="22"/>
          <w:shd w:val="clear" w:color="auto" w:fill="FFFFFF"/>
          <w14:ligatures w14:val="standardContextual"/>
        </w:rPr>
        <w:t xml:space="preserve">mice. </w:t>
      </w:r>
      <w:r w:rsidRPr="00D17505">
        <w:rPr>
          <w:rFonts w:ascii="Arial" w:eastAsia="Calibri" w:hAnsi="Arial" w:cs="Arial"/>
          <w:color w:val="000000" w:themeColor="text1"/>
          <w:kern w:val="2"/>
          <w:sz w:val="22"/>
          <w:szCs w:val="22"/>
          <w:shd w:val="clear" w:color="auto" w:fill="FFFFFF"/>
          <w14:ligatures w14:val="standardContextual"/>
        </w:rPr>
        <w:t xml:space="preserve">(A) Body weight, total cholesterol, and triglyceride levels of untreated controls and Hcy-treated </w:t>
      </w:r>
      <w:r w:rsidRPr="00D17505">
        <w:rPr>
          <w:rFonts w:ascii="Arial" w:eastAsia="Calibri" w:hAnsi="Arial" w:cs="Arial"/>
          <w:i/>
          <w:color w:val="000000" w:themeColor="text1"/>
          <w:kern w:val="2"/>
          <w:sz w:val="22"/>
          <w:szCs w:val="22"/>
          <w14:ligatures w14:val="standardContextual"/>
        </w:rPr>
        <w:t>ApoE</w:t>
      </w:r>
      <w:r w:rsidRPr="00D17505">
        <w:rPr>
          <w:rFonts w:ascii="Arial" w:eastAsia="Calibri" w:hAnsi="Arial" w:cs="Arial"/>
          <w:color w:val="000000" w:themeColor="text1"/>
          <w:kern w:val="2"/>
          <w:sz w:val="22"/>
          <w:szCs w:val="22"/>
          <w:vertAlign w:val="superscript"/>
          <w14:ligatures w14:val="standardContextual"/>
        </w:rPr>
        <w:t>-/-</w:t>
      </w:r>
      <w:r w:rsidRPr="00D17505">
        <w:rPr>
          <w:rFonts w:ascii="Arial" w:eastAsia="Calibri" w:hAnsi="Arial" w:cs="Arial"/>
          <w:color w:val="000000" w:themeColor="text1"/>
          <w:kern w:val="2"/>
          <w:sz w:val="22"/>
          <w:szCs w:val="22"/>
          <w14:ligatures w14:val="standardContextual"/>
        </w:rPr>
        <w:t xml:space="preserve"> </w:t>
      </w:r>
      <w:r w:rsidR="006575C3" w:rsidRPr="00D17505">
        <w:rPr>
          <w:rFonts w:ascii="Arial" w:eastAsia="Calibri" w:hAnsi="Arial" w:cs="Arial"/>
          <w:color w:val="000000" w:themeColor="text1"/>
          <w:kern w:val="2"/>
          <w:sz w:val="22"/>
          <w:szCs w:val="22"/>
          <w14:ligatures w14:val="standardContextual"/>
        </w:rPr>
        <w:t xml:space="preserve">female </w:t>
      </w:r>
      <w:r w:rsidRPr="00D17505">
        <w:rPr>
          <w:rFonts w:ascii="Arial" w:eastAsia="Calibri" w:hAnsi="Arial" w:cs="Arial"/>
          <w:color w:val="000000" w:themeColor="text1"/>
          <w:kern w:val="2"/>
          <w:sz w:val="22"/>
          <w:szCs w:val="22"/>
          <w:shd w:val="clear" w:color="auto" w:fill="FFFFFF"/>
          <w14:ligatures w14:val="standardContextual"/>
        </w:rPr>
        <w:t xml:space="preserve">mice </w:t>
      </w:r>
      <w:r w:rsidRPr="00D17505">
        <w:rPr>
          <w:rFonts w:ascii="Arial" w:eastAsia="Calibri" w:hAnsi="Arial" w:cs="Arial"/>
          <w:bCs/>
          <w:color w:val="000000" w:themeColor="text1"/>
          <w:kern w:val="2"/>
          <w:sz w:val="22"/>
          <w:szCs w:val="22"/>
          <w:shd w:val="clear" w:color="auto" w:fill="FFFFFF"/>
          <w14:ligatures w14:val="standardContextual"/>
        </w:rPr>
        <w:t>at weeks 0, 6 and 12 of the study period.</w:t>
      </w:r>
      <w:r w:rsidR="00746C86" w:rsidRPr="00D17505">
        <w:rPr>
          <w:rFonts w:ascii="Arial" w:eastAsia="Calibri" w:hAnsi="Arial" w:cs="Arial"/>
          <w:bCs/>
          <w:color w:val="000000" w:themeColor="text1"/>
          <w:kern w:val="2"/>
          <w:sz w:val="22"/>
          <w:szCs w:val="22"/>
          <w:shd w:val="clear" w:color="auto" w:fill="FFFFFF"/>
          <w14:ligatures w14:val="standardContextual"/>
        </w:rPr>
        <w:t xml:space="preserve"> </w:t>
      </w:r>
      <w:r w:rsidR="00746C86" w:rsidRPr="00D17505">
        <w:rPr>
          <w:rFonts w:ascii="Arial" w:hAnsi="Arial" w:cs="Arial"/>
          <w:color w:val="000000" w:themeColor="text1"/>
          <w:sz w:val="22"/>
          <w:szCs w:val="22"/>
        </w:rPr>
        <w:t>Two-way ANOVA was used to compare differences at every time point.</w:t>
      </w:r>
      <w:r w:rsidR="00746C86" w:rsidRPr="00D17505">
        <w:rPr>
          <w:rFonts w:ascii="Arial" w:hAnsi="Arial" w:cs="Arial"/>
          <w:bCs/>
          <w:color w:val="000000" w:themeColor="text1"/>
          <w:sz w:val="22"/>
          <w:szCs w:val="22"/>
        </w:rPr>
        <w:t xml:space="preserve"> </w:t>
      </w:r>
      <w:r w:rsidRPr="00D17505">
        <w:rPr>
          <w:rFonts w:ascii="Arial" w:eastAsia="Calibri" w:hAnsi="Arial" w:cs="Arial"/>
          <w:bCs/>
          <w:color w:val="000000" w:themeColor="text1"/>
          <w:kern w:val="2"/>
          <w:sz w:val="22"/>
          <w:szCs w:val="22"/>
          <w:shd w:val="clear" w:color="auto" w:fill="FFFFFF"/>
          <w14:ligatures w14:val="standardContextual"/>
        </w:rPr>
        <w:t>(B) Representative images of Picro</w:t>
      </w:r>
      <w:r w:rsidR="00644AD3" w:rsidRPr="00D17505">
        <w:rPr>
          <w:rFonts w:ascii="Arial" w:eastAsia="Calibri" w:hAnsi="Arial" w:cs="Arial"/>
          <w:bCs/>
          <w:color w:val="000000" w:themeColor="text1"/>
          <w:kern w:val="2"/>
          <w:sz w:val="22"/>
          <w:szCs w:val="22"/>
          <w:shd w:val="clear" w:color="auto" w:fill="FFFFFF"/>
          <w14:ligatures w14:val="standardContextual"/>
        </w:rPr>
        <w:t>s</w:t>
      </w:r>
      <w:r w:rsidRPr="00D17505">
        <w:rPr>
          <w:rFonts w:ascii="Arial" w:eastAsia="Calibri" w:hAnsi="Arial" w:cs="Arial"/>
          <w:bCs/>
          <w:color w:val="000000" w:themeColor="text1"/>
          <w:kern w:val="2"/>
          <w:sz w:val="22"/>
          <w:szCs w:val="22"/>
          <w:shd w:val="clear" w:color="auto" w:fill="FFFFFF"/>
          <w14:ligatures w14:val="standardContextual"/>
        </w:rPr>
        <w:t xml:space="preserve">irius Red staining of collagen in cross sections of the aortic root from Hcy-treated </w:t>
      </w:r>
      <w:r w:rsidRPr="00D17505">
        <w:rPr>
          <w:rFonts w:ascii="Arial" w:eastAsia="Calibri" w:hAnsi="Arial" w:cs="Arial"/>
          <w:i/>
          <w:color w:val="000000" w:themeColor="text1"/>
          <w:kern w:val="2"/>
          <w:sz w:val="22"/>
          <w:szCs w:val="22"/>
          <w14:ligatures w14:val="standardContextual"/>
        </w:rPr>
        <w:t>ApoE</w:t>
      </w:r>
      <w:r w:rsidRPr="00D17505">
        <w:rPr>
          <w:rFonts w:ascii="Arial" w:eastAsia="Calibri" w:hAnsi="Arial" w:cs="Arial"/>
          <w:color w:val="000000" w:themeColor="text1"/>
          <w:kern w:val="2"/>
          <w:sz w:val="22"/>
          <w:szCs w:val="22"/>
          <w:vertAlign w:val="superscript"/>
          <w14:ligatures w14:val="standardContextual"/>
        </w:rPr>
        <w:t>-/-</w:t>
      </w:r>
      <w:r w:rsidRPr="00D17505">
        <w:rPr>
          <w:rFonts w:ascii="Arial" w:eastAsia="Calibri" w:hAnsi="Arial" w:cs="Arial"/>
          <w:color w:val="000000" w:themeColor="text1"/>
          <w:kern w:val="2"/>
          <w:sz w:val="22"/>
          <w:szCs w:val="22"/>
          <w14:ligatures w14:val="standardContextual"/>
        </w:rPr>
        <w:t xml:space="preserve"> </w:t>
      </w:r>
      <w:r w:rsidRPr="00D17505">
        <w:rPr>
          <w:rFonts w:ascii="Arial" w:eastAsia="Calibri" w:hAnsi="Arial" w:cs="Arial"/>
          <w:color w:val="000000" w:themeColor="text1"/>
          <w:kern w:val="2"/>
          <w:sz w:val="22"/>
          <w:szCs w:val="22"/>
          <w:shd w:val="clear" w:color="auto" w:fill="FFFFFF"/>
          <w14:ligatures w14:val="standardContextual"/>
        </w:rPr>
        <w:t xml:space="preserve">mice, compared to untreated controls. Quantification of collagen content in the atherosclerotic lesions is shown in the right bar graph (Scale bar </w:t>
      </w:r>
      <w:r w:rsidRPr="00D17505">
        <w:rPr>
          <w:rFonts w:ascii="Arial" w:eastAsia="Calibri" w:hAnsi="Arial" w:cs="Arial"/>
          <w:bCs/>
          <w:color w:val="000000" w:themeColor="text1"/>
          <w:kern w:val="2"/>
          <w:sz w:val="22"/>
          <w:szCs w:val="22"/>
          <w:shd w:val="clear" w:color="auto" w:fill="FFFFFF"/>
          <w14:ligatures w14:val="standardContextual"/>
        </w:rPr>
        <w:t xml:space="preserve">= 200µm). </w:t>
      </w:r>
      <w:r w:rsidR="00746C86" w:rsidRPr="00D17505">
        <w:rPr>
          <w:rFonts w:ascii="Arial" w:hAnsi="Arial" w:cs="Arial"/>
          <w:color w:val="000000" w:themeColor="text1"/>
          <w:sz w:val="22"/>
          <w:szCs w:val="22"/>
        </w:rPr>
        <w:t>An unpaired t-test was performed to compare differences between groups.</w:t>
      </w:r>
      <w:r w:rsidR="00746C86" w:rsidRPr="00D17505">
        <w:rPr>
          <w:rFonts w:ascii="Arial" w:eastAsia="Calibri" w:hAnsi="Arial" w:cs="Arial"/>
          <w:color w:val="000000" w:themeColor="text1"/>
          <w:kern w:val="2"/>
          <w:sz w:val="22"/>
          <w:szCs w:val="22"/>
          <w:shd w:val="clear" w:color="auto" w:fill="FFFFFF"/>
          <w14:ligatures w14:val="standardContextual"/>
        </w:rPr>
        <w:t xml:space="preserve"> </w:t>
      </w:r>
      <w:r w:rsidRPr="00D17505">
        <w:rPr>
          <w:rFonts w:ascii="Arial" w:eastAsia="Calibri" w:hAnsi="Arial" w:cs="Arial"/>
          <w:color w:val="000000" w:themeColor="text1"/>
          <w:kern w:val="2"/>
          <w:sz w:val="22"/>
          <w:szCs w:val="22"/>
          <w:shd w:val="clear" w:color="auto" w:fill="FFFFFF"/>
          <w14:ligatures w14:val="standardContextual"/>
        </w:rPr>
        <w:t>Data are expressed as mean ± SEM. NS, no significance.</w:t>
      </w:r>
    </w:p>
    <w:p w14:paraId="531309C6" w14:textId="5709005C" w:rsidR="00401E8C" w:rsidRPr="008E004B" w:rsidRDefault="00401E8C" w:rsidP="00AF713D">
      <w:pPr>
        <w:jc w:val="both"/>
        <w:rPr>
          <w:rFonts w:ascii="Arial" w:hAnsi="Arial" w:cs="Arial"/>
          <w:b/>
          <w:szCs w:val="28"/>
        </w:rPr>
      </w:pPr>
      <w:r w:rsidRPr="008E004B">
        <w:rPr>
          <w:rFonts w:ascii="Arial" w:hAnsi="Arial" w:cs="Arial"/>
          <w:b/>
          <w:szCs w:val="28"/>
        </w:rPr>
        <w:lastRenderedPageBreak/>
        <w:t>Major Resources Table</w:t>
      </w:r>
    </w:p>
    <w:p w14:paraId="1C6AC514" w14:textId="77777777" w:rsidR="00CD2EAF" w:rsidRDefault="00CD2EAF" w:rsidP="00AF713D">
      <w:pPr>
        <w:jc w:val="both"/>
        <w:rPr>
          <w:rFonts w:ascii="Arial" w:hAnsi="Arial" w:cs="Arial"/>
          <w:b/>
        </w:rPr>
      </w:pPr>
    </w:p>
    <w:p w14:paraId="47174311" w14:textId="77777777" w:rsidR="00CD2EAF" w:rsidRDefault="00CD2EAF" w:rsidP="00AF713D">
      <w:pPr>
        <w:jc w:val="both"/>
        <w:rPr>
          <w:rFonts w:ascii="Arial" w:hAnsi="Arial" w:cs="Arial"/>
          <w:b/>
        </w:rPr>
      </w:pPr>
    </w:p>
    <w:p w14:paraId="6274C2DC" w14:textId="5785CBAD" w:rsidR="00F136F9" w:rsidRPr="008E004B" w:rsidRDefault="00F136F9" w:rsidP="00AF713D">
      <w:pPr>
        <w:jc w:val="both"/>
        <w:rPr>
          <w:rFonts w:ascii="Arial" w:hAnsi="Arial" w:cs="Arial"/>
          <w:b/>
          <w:sz w:val="22"/>
        </w:rPr>
      </w:pPr>
      <w:r w:rsidRPr="008E004B">
        <w:rPr>
          <w:rFonts w:ascii="Arial" w:hAnsi="Arial" w:cs="Arial"/>
          <w:b/>
          <w:sz w:val="22"/>
        </w:rPr>
        <w:t xml:space="preserve">Supplement Table </w:t>
      </w:r>
      <w:r w:rsidR="00544D7B">
        <w:rPr>
          <w:rFonts w:ascii="Arial" w:hAnsi="Arial" w:cs="Arial"/>
          <w:b/>
          <w:sz w:val="22"/>
        </w:rPr>
        <w:t>I</w:t>
      </w:r>
      <w:r w:rsidRPr="008E004B">
        <w:rPr>
          <w:rFonts w:ascii="Arial" w:hAnsi="Arial" w:cs="Arial"/>
          <w:b/>
          <w:sz w:val="22"/>
        </w:rPr>
        <w:t>- Animals (in vivo studies)</w:t>
      </w:r>
    </w:p>
    <w:p w14:paraId="34644A0A" w14:textId="77777777" w:rsidR="00F136F9" w:rsidRDefault="00F136F9" w:rsidP="00AF713D">
      <w:pPr>
        <w:jc w:val="both"/>
        <w:rPr>
          <w:rFonts w:ascii="Arial" w:hAnsi="Arial" w:cs="Arial"/>
          <w:b/>
        </w:rPr>
      </w:pPr>
    </w:p>
    <w:tbl>
      <w:tblPr>
        <w:tblStyle w:val="TableGrid"/>
        <w:tblW w:w="5000" w:type="pct"/>
        <w:tblLook w:val="04A0" w:firstRow="1" w:lastRow="0" w:firstColumn="1" w:lastColumn="0" w:noHBand="0" w:noVBand="1"/>
      </w:tblPr>
      <w:tblGrid>
        <w:gridCol w:w="2966"/>
        <w:gridCol w:w="2700"/>
        <w:gridCol w:w="2070"/>
        <w:gridCol w:w="1614"/>
      </w:tblGrid>
      <w:tr w:rsidR="0027284E" w:rsidRPr="00D20DFE" w14:paraId="0636298F" w14:textId="77777777" w:rsidTr="008339E7">
        <w:tc>
          <w:tcPr>
            <w:tcW w:w="1586" w:type="pct"/>
            <w:vAlign w:val="center"/>
          </w:tcPr>
          <w:p w14:paraId="06792C7D" w14:textId="77777777" w:rsidR="00F136F9" w:rsidRPr="00D20DFE" w:rsidRDefault="00F136F9" w:rsidP="00D20DFE">
            <w:pPr>
              <w:jc w:val="center"/>
              <w:rPr>
                <w:rFonts w:ascii="Arial" w:hAnsi="Arial" w:cs="Arial"/>
                <w:b/>
                <w:sz w:val="22"/>
                <w:szCs w:val="22"/>
              </w:rPr>
            </w:pPr>
            <w:r w:rsidRPr="00D20DFE">
              <w:rPr>
                <w:rFonts w:ascii="Arial" w:hAnsi="Arial" w:cs="Arial"/>
                <w:b/>
                <w:sz w:val="22"/>
                <w:szCs w:val="22"/>
              </w:rPr>
              <w:t>Species</w:t>
            </w:r>
          </w:p>
        </w:tc>
        <w:tc>
          <w:tcPr>
            <w:tcW w:w="1444" w:type="pct"/>
            <w:vAlign w:val="center"/>
          </w:tcPr>
          <w:p w14:paraId="71AC7C7E" w14:textId="77777777" w:rsidR="00F136F9" w:rsidRPr="00D20DFE" w:rsidRDefault="00F136F9" w:rsidP="00D20DFE">
            <w:pPr>
              <w:jc w:val="center"/>
              <w:rPr>
                <w:rFonts w:ascii="Arial" w:hAnsi="Arial" w:cs="Arial"/>
                <w:b/>
                <w:sz w:val="22"/>
                <w:szCs w:val="22"/>
              </w:rPr>
            </w:pPr>
            <w:r w:rsidRPr="00D20DFE">
              <w:rPr>
                <w:rFonts w:ascii="Arial" w:hAnsi="Arial" w:cs="Arial"/>
                <w:b/>
                <w:sz w:val="22"/>
                <w:szCs w:val="22"/>
              </w:rPr>
              <w:t>Vendor or Source</w:t>
            </w:r>
          </w:p>
        </w:tc>
        <w:tc>
          <w:tcPr>
            <w:tcW w:w="1107" w:type="pct"/>
            <w:vAlign w:val="center"/>
          </w:tcPr>
          <w:p w14:paraId="0130D9C0" w14:textId="77777777" w:rsidR="00F136F9" w:rsidRPr="00D20DFE" w:rsidRDefault="00F136F9" w:rsidP="00D20DFE">
            <w:pPr>
              <w:jc w:val="center"/>
              <w:rPr>
                <w:rFonts w:ascii="Arial" w:hAnsi="Arial" w:cs="Arial"/>
                <w:b/>
                <w:sz w:val="22"/>
                <w:szCs w:val="22"/>
              </w:rPr>
            </w:pPr>
            <w:r w:rsidRPr="00D20DFE">
              <w:rPr>
                <w:rFonts w:ascii="Arial" w:hAnsi="Arial" w:cs="Arial"/>
                <w:b/>
                <w:sz w:val="22"/>
                <w:szCs w:val="22"/>
              </w:rPr>
              <w:t>Background Strain</w:t>
            </w:r>
          </w:p>
        </w:tc>
        <w:tc>
          <w:tcPr>
            <w:tcW w:w="863" w:type="pct"/>
            <w:vAlign w:val="center"/>
          </w:tcPr>
          <w:p w14:paraId="4A1E447C" w14:textId="77777777" w:rsidR="00F136F9" w:rsidRPr="00D20DFE" w:rsidRDefault="00F136F9" w:rsidP="00D20DFE">
            <w:pPr>
              <w:jc w:val="center"/>
              <w:rPr>
                <w:rFonts w:ascii="Arial" w:hAnsi="Arial" w:cs="Arial"/>
                <w:b/>
                <w:sz w:val="22"/>
                <w:szCs w:val="22"/>
              </w:rPr>
            </w:pPr>
            <w:r w:rsidRPr="00D20DFE">
              <w:rPr>
                <w:rFonts w:ascii="Arial" w:hAnsi="Arial" w:cs="Arial"/>
                <w:b/>
                <w:sz w:val="22"/>
                <w:szCs w:val="22"/>
              </w:rPr>
              <w:t>Sex</w:t>
            </w:r>
          </w:p>
        </w:tc>
      </w:tr>
      <w:tr w:rsidR="0027284E" w:rsidRPr="00D20DFE" w14:paraId="5A16AF07" w14:textId="77777777" w:rsidTr="008339E7">
        <w:trPr>
          <w:trHeight w:val="386"/>
        </w:trPr>
        <w:tc>
          <w:tcPr>
            <w:tcW w:w="1586" w:type="pct"/>
            <w:vAlign w:val="center"/>
          </w:tcPr>
          <w:p w14:paraId="66E51017" w14:textId="3E593E0A" w:rsidR="00F136F9" w:rsidRPr="00D20DFE" w:rsidRDefault="00D20DFE" w:rsidP="00D20DFE">
            <w:pPr>
              <w:jc w:val="center"/>
              <w:rPr>
                <w:rFonts w:ascii="Arial" w:hAnsi="Arial" w:cs="Arial"/>
                <w:sz w:val="22"/>
                <w:szCs w:val="22"/>
              </w:rPr>
            </w:pPr>
            <w:r>
              <w:rPr>
                <w:rFonts w:ascii="Arial" w:hAnsi="Arial" w:cs="Arial"/>
                <w:sz w:val="22"/>
                <w:szCs w:val="22"/>
              </w:rPr>
              <w:t>W</w:t>
            </w:r>
            <w:r w:rsidR="00DE1FEA" w:rsidRPr="00D20DFE">
              <w:rPr>
                <w:rFonts w:ascii="Arial" w:hAnsi="Arial" w:cs="Arial"/>
                <w:sz w:val="22"/>
                <w:szCs w:val="22"/>
              </w:rPr>
              <w:t>ild-type mice</w:t>
            </w:r>
          </w:p>
        </w:tc>
        <w:tc>
          <w:tcPr>
            <w:tcW w:w="1444" w:type="pct"/>
            <w:vAlign w:val="center"/>
          </w:tcPr>
          <w:p w14:paraId="7CA72495" w14:textId="03F3EED4" w:rsidR="00F136F9" w:rsidRPr="00D20DFE" w:rsidRDefault="000F4924" w:rsidP="00D20DFE">
            <w:pPr>
              <w:jc w:val="center"/>
              <w:rPr>
                <w:rFonts w:ascii="Arial" w:hAnsi="Arial" w:cs="Arial"/>
                <w:sz w:val="22"/>
                <w:szCs w:val="22"/>
              </w:rPr>
            </w:pPr>
            <w:r w:rsidRPr="00D20DFE">
              <w:rPr>
                <w:rFonts w:ascii="Arial" w:hAnsi="Arial" w:cs="Arial"/>
                <w:sz w:val="22"/>
                <w:szCs w:val="22"/>
              </w:rPr>
              <w:t>Jackson Laborator</w:t>
            </w:r>
            <w:r w:rsidR="00D20DFE">
              <w:rPr>
                <w:rFonts w:ascii="Arial" w:hAnsi="Arial" w:cs="Arial"/>
                <w:sz w:val="22"/>
                <w:szCs w:val="22"/>
              </w:rPr>
              <w:t>ies</w:t>
            </w:r>
          </w:p>
        </w:tc>
        <w:tc>
          <w:tcPr>
            <w:tcW w:w="1107" w:type="pct"/>
            <w:vAlign w:val="center"/>
          </w:tcPr>
          <w:p w14:paraId="33336D5A" w14:textId="6AAE3C33" w:rsidR="00F136F9" w:rsidRPr="00D20DFE" w:rsidRDefault="00DE1FEA" w:rsidP="00D20DFE">
            <w:pPr>
              <w:jc w:val="center"/>
              <w:rPr>
                <w:rFonts w:ascii="Arial" w:hAnsi="Arial" w:cs="Arial"/>
                <w:sz w:val="22"/>
                <w:szCs w:val="22"/>
              </w:rPr>
            </w:pPr>
            <w:r w:rsidRPr="00D20DFE">
              <w:rPr>
                <w:rFonts w:ascii="Arial" w:hAnsi="Arial" w:cs="Arial"/>
                <w:sz w:val="22"/>
                <w:szCs w:val="22"/>
              </w:rPr>
              <w:t>C57BL/6J</w:t>
            </w:r>
          </w:p>
        </w:tc>
        <w:tc>
          <w:tcPr>
            <w:tcW w:w="863" w:type="pct"/>
            <w:vAlign w:val="center"/>
          </w:tcPr>
          <w:p w14:paraId="56F6EE09" w14:textId="7749BFC7" w:rsidR="00F136F9" w:rsidRPr="00D20DFE" w:rsidRDefault="00D20DFE" w:rsidP="00D20DFE">
            <w:pPr>
              <w:jc w:val="center"/>
              <w:rPr>
                <w:rFonts w:ascii="Arial" w:hAnsi="Arial" w:cs="Arial"/>
                <w:sz w:val="22"/>
                <w:szCs w:val="22"/>
              </w:rPr>
            </w:pPr>
            <w:r>
              <w:rPr>
                <w:rFonts w:ascii="Arial" w:hAnsi="Arial" w:cs="Arial"/>
                <w:sz w:val="22"/>
                <w:szCs w:val="22"/>
              </w:rPr>
              <w:t>Female</w:t>
            </w:r>
          </w:p>
        </w:tc>
      </w:tr>
      <w:tr w:rsidR="0027284E" w:rsidRPr="00D20DFE" w14:paraId="4D1DB989" w14:textId="77777777" w:rsidTr="008339E7">
        <w:trPr>
          <w:trHeight w:val="395"/>
        </w:trPr>
        <w:tc>
          <w:tcPr>
            <w:tcW w:w="1586" w:type="pct"/>
            <w:vAlign w:val="center"/>
          </w:tcPr>
          <w:p w14:paraId="33457EA1" w14:textId="2B151223" w:rsidR="000F4924" w:rsidRPr="00D20DFE" w:rsidRDefault="00D20DFE" w:rsidP="00D20DFE">
            <w:pPr>
              <w:jc w:val="center"/>
              <w:rPr>
                <w:rFonts w:ascii="Arial" w:hAnsi="Arial" w:cs="Arial"/>
                <w:i/>
                <w:sz w:val="22"/>
                <w:szCs w:val="22"/>
              </w:rPr>
            </w:pPr>
            <w:r w:rsidRPr="00D20DFE">
              <w:rPr>
                <w:rFonts w:ascii="Arial" w:hAnsi="Arial" w:cs="Arial"/>
                <w:bCs/>
              </w:rPr>
              <w:t>ApoE</w:t>
            </w:r>
            <w:r w:rsidRPr="00D20DFE">
              <w:rPr>
                <w:rFonts w:ascii="Arial" w:hAnsi="Arial" w:cs="Arial"/>
                <w:bCs/>
                <w:vertAlign w:val="superscript"/>
              </w:rPr>
              <w:t>-/-</w:t>
            </w:r>
            <w:r>
              <w:rPr>
                <w:rFonts w:ascii="Arial" w:hAnsi="Arial" w:cs="Arial"/>
                <w:bCs/>
                <w:i/>
                <w:vertAlign w:val="superscript"/>
              </w:rPr>
              <w:t xml:space="preserve"> </w:t>
            </w:r>
            <w:r w:rsidR="000F4924" w:rsidRPr="00D20DFE">
              <w:rPr>
                <w:rFonts w:ascii="Arial" w:hAnsi="Arial" w:cs="Arial"/>
                <w:sz w:val="22"/>
                <w:szCs w:val="22"/>
              </w:rPr>
              <w:t>mice</w:t>
            </w:r>
          </w:p>
        </w:tc>
        <w:tc>
          <w:tcPr>
            <w:tcW w:w="1444" w:type="pct"/>
            <w:vAlign w:val="center"/>
          </w:tcPr>
          <w:p w14:paraId="0C17AD39" w14:textId="6C81EC51" w:rsidR="000F4924" w:rsidRPr="00D20DFE" w:rsidRDefault="00DE1FEA" w:rsidP="00D20DFE">
            <w:pPr>
              <w:jc w:val="center"/>
              <w:rPr>
                <w:rFonts w:ascii="Arial" w:hAnsi="Arial" w:cs="Arial"/>
                <w:sz w:val="22"/>
                <w:szCs w:val="22"/>
              </w:rPr>
            </w:pPr>
            <w:r w:rsidRPr="00D20DFE">
              <w:rPr>
                <w:rFonts w:ascii="Arial" w:hAnsi="Arial" w:cs="Arial"/>
                <w:sz w:val="22"/>
                <w:szCs w:val="22"/>
              </w:rPr>
              <w:t>Jackson Laborator</w:t>
            </w:r>
            <w:r w:rsidR="00D20DFE">
              <w:rPr>
                <w:rFonts w:ascii="Arial" w:hAnsi="Arial" w:cs="Arial"/>
                <w:sz w:val="22"/>
                <w:szCs w:val="22"/>
              </w:rPr>
              <w:t>ies</w:t>
            </w:r>
          </w:p>
        </w:tc>
        <w:tc>
          <w:tcPr>
            <w:tcW w:w="1107" w:type="pct"/>
            <w:vAlign w:val="center"/>
          </w:tcPr>
          <w:p w14:paraId="035D292B" w14:textId="3C43A4B4" w:rsidR="000F4924" w:rsidRPr="00D20DFE" w:rsidRDefault="00D20DFE" w:rsidP="00D20DFE">
            <w:pPr>
              <w:jc w:val="center"/>
              <w:rPr>
                <w:rFonts w:ascii="Arial" w:hAnsi="Arial" w:cs="Arial"/>
                <w:sz w:val="22"/>
                <w:szCs w:val="22"/>
              </w:rPr>
            </w:pPr>
            <w:r w:rsidRPr="00D20DFE">
              <w:rPr>
                <w:rFonts w:ascii="Arial" w:hAnsi="Arial" w:cs="Arial"/>
                <w:sz w:val="22"/>
                <w:szCs w:val="22"/>
              </w:rPr>
              <w:t>C57BL/6J</w:t>
            </w:r>
          </w:p>
        </w:tc>
        <w:tc>
          <w:tcPr>
            <w:tcW w:w="863" w:type="pct"/>
            <w:vAlign w:val="center"/>
          </w:tcPr>
          <w:p w14:paraId="280118B6" w14:textId="6E28ABA6" w:rsidR="000F4924" w:rsidRPr="00D20DFE" w:rsidRDefault="00D20DFE" w:rsidP="00D20DFE">
            <w:pPr>
              <w:jc w:val="center"/>
              <w:rPr>
                <w:rFonts w:ascii="Arial" w:hAnsi="Arial" w:cs="Arial"/>
                <w:sz w:val="22"/>
                <w:szCs w:val="22"/>
              </w:rPr>
            </w:pPr>
            <w:r>
              <w:rPr>
                <w:rFonts w:ascii="Arial" w:hAnsi="Arial" w:cs="Arial"/>
                <w:sz w:val="22"/>
                <w:szCs w:val="22"/>
              </w:rPr>
              <w:t>Female</w:t>
            </w:r>
          </w:p>
        </w:tc>
      </w:tr>
    </w:tbl>
    <w:p w14:paraId="4186FDB3" w14:textId="77777777" w:rsidR="00F136F9" w:rsidRPr="00D20DFE" w:rsidRDefault="00F136F9" w:rsidP="00AF713D">
      <w:pPr>
        <w:jc w:val="both"/>
        <w:rPr>
          <w:rFonts w:ascii="Arial" w:hAnsi="Arial" w:cs="Arial"/>
          <w:b/>
          <w:sz w:val="22"/>
          <w:szCs w:val="22"/>
        </w:rPr>
      </w:pPr>
    </w:p>
    <w:p w14:paraId="72BF9A0F" w14:textId="77777777" w:rsidR="00CD2EAF" w:rsidRPr="00D20DFE" w:rsidRDefault="00CD2EAF" w:rsidP="00F136F9">
      <w:pPr>
        <w:jc w:val="both"/>
        <w:rPr>
          <w:rFonts w:ascii="Arial" w:hAnsi="Arial" w:cs="Arial"/>
          <w:b/>
          <w:sz w:val="22"/>
          <w:szCs w:val="22"/>
        </w:rPr>
      </w:pPr>
    </w:p>
    <w:p w14:paraId="3B863014" w14:textId="77777777" w:rsidR="00F136F9" w:rsidRPr="00D20DFE" w:rsidRDefault="00F136F9" w:rsidP="00F136F9">
      <w:pPr>
        <w:jc w:val="both"/>
        <w:rPr>
          <w:rFonts w:ascii="Arial" w:hAnsi="Arial" w:cs="Arial"/>
          <w:b/>
          <w:sz w:val="22"/>
          <w:szCs w:val="22"/>
        </w:rPr>
      </w:pPr>
      <w:r w:rsidRPr="00D20DFE">
        <w:rPr>
          <w:rFonts w:ascii="Arial" w:hAnsi="Arial" w:cs="Arial"/>
          <w:b/>
          <w:sz w:val="22"/>
          <w:szCs w:val="22"/>
        </w:rPr>
        <w:t>Supplement Table II- Antibodies</w:t>
      </w:r>
    </w:p>
    <w:p w14:paraId="25EF4835" w14:textId="77777777" w:rsidR="00CD2EAF" w:rsidRPr="00D20DFE" w:rsidRDefault="00CD2EAF" w:rsidP="00F136F9">
      <w:pPr>
        <w:jc w:val="both"/>
        <w:rPr>
          <w:rFonts w:ascii="Arial" w:hAnsi="Arial" w:cs="Arial"/>
          <w:b/>
          <w:sz w:val="22"/>
          <w:szCs w:val="22"/>
        </w:rPr>
      </w:pPr>
    </w:p>
    <w:tbl>
      <w:tblPr>
        <w:tblStyle w:val="TableGrid"/>
        <w:tblW w:w="5000" w:type="pct"/>
        <w:tblLook w:val="04A0" w:firstRow="1" w:lastRow="0" w:firstColumn="1" w:lastColumn="0" w:noHBand="0" w:noVBand="1"/>
      </w:tblPr>
      <w:tblGrid>
        <w:gridCol w:w="2337"/>
        <w:gridCol w:w="2519"/>
        <w:gridCol w:w="2156"/>
        <w:gridCol w:w="2338"/>
      </w:tblGrid>
      <w:tr w:rsidR="00CD2EAF" w:rsidRPr="00D20DFE" w14:paraId="5C21541F" w14:textId="77777777" w:rsidTr="008339E7">
        <w:tc>
          <w:tcPr>
            <w:tcW w:w="1250" w:type="pct"/>
            <w:vAlign w:val="center"/>
          </w:tcPr>
          <w:p w14:paraId="67B1E408" w14:textId="77777777" w:rsidR="00CD2EAF" w:rsidRPr="00D20DFE" w:rsidRDefault="00CD2EAF" w:rsidP="00402D8F">
            <w:pPr>
              <w:jc w:val="center"/>
              <w:rPr>
                <w:rFonts w:ascii="Arial" w:hAnsi="Arial" w:cs="Arial"/>
                <w:b/>
                <w:sz w:val="22"/>
                <w:szCs w:val="22"/>
              </w:rPr>
            </w:pPr>
            <w:r w:rsidRPr="00D20DFE">
              <w:rPr>
                <w:rFonts w:ascii="Arial" w:hAnsi="Arial" w:cs="Arial"/>
                <w:b/>
                <w:sz w:val="22"/>
                <w:szCs w:val="22"/>
              </w:rPr>
              <w:t>Target antigen</w:t>
            </w:r>
          </w:p>
        </w:tc>
        <w:tc>
          <w:tcPr>
            <w:tcW w:w="1347" w:type="pct"/>
            <w:vAlign w:val="center"/>
          </w:tcPr>
          <w:p w14:paraId="2E85EB63" w14:textId="77777777" w:rsidR="00CD2EAF" w:rsidRPr="00D20DFE" w:rsidRDefault="00CD2EAF" w:rsidP="00402D8F">
            <w:pPr>
              <w:jc w:val="center"/>
              <w:rPr>
                <w:rFonts w:ascii="Arial" w:hAnsi="Arial" w:cs="Arial"/>
                <w:b/>
                <w:sz w:val="22"/>
                <w:szCs w:val="22"/>
              </w:rPr>
            </w:pPr>
            <w:r w:rsidRPr="00D20DFE">
              <w:rPr>
                <w:rFonts w:ascii="Arial" w:hAnsi="Arial" w:cs="Arial"/>
                <w:b/>
                <w:sz w:val="22"/>
                <w:szCs w:val="22"/>
              </w:rPr>
              <w:t>Vendor or source</w:t>
            </w:r>
          </w:p>
        </w:tc>
        <w:tc>
          <w:tcPr>
            <w:tcW w:w="1153" w:type="pct"/>
            <w:vAlign w:val="center"/>
          </w:tcPr>
          <w:p w14:paraId="62A3FEB1" w14:textId="77777777" w:rsidR="00CD2EAF" w:rsidRPr="00D20DFE" w:rsidRDefault="00CD2EAF" w:rsidP="00402D8F">
            <w:pPr>
              <w:jc w:val="center"/>
              <w:rPr>
                <w:rFonts w:ascii="Arial" w:hAnsi="Arial" w:cs="Arial"/>
                <w:b/>
                <w:sz w:val="22"/>
                <w:szCs w:val="22"/>
              </w:rPr>
            </w:pPr>
            <w:r w:rsidRPr="00D20DFE">
              <w:rPr>
                <w:rFonts w:ascii="Arial" w:hAnsi="Arial" w:cs="Arial"/>
                <w:b/>
                <w:sz w:val="22"/>
                <w:szCs w:val="22"/>
              </w:rPr>
              <w:t xml:space="preserve">Catalog </w:t>
            </w:r>
            <w:r w:rsidRPr="00D20DFE">
              <w:rPr>
                <w:rFonts w:ascii="Arial" w:hAnsi="Arial" w:cs="Arial"/>
                <w:b/>
                <w:sz w:val="22"/>
                <w:szCs w:val="22"/>
              </w:rPr>
              <w:sym w:font="Symbol" w:char="F023"/>
            </w:r>
          </w:p>
        </w:tc>
        <w:tc>
          <w:tcPr>
            <w:tcW w:w="1250" w:type="pct"/>
            <w:vAlign w:val="center"/>
          </w:tcPr>
          <w:p w14:paraId="486EC250" w14:textId="77777777" w:rsidR="00CD2EAF" w:rsidRPr="00D20DFE" w:rsidRDefault="00CD2EAF" w:rsidP="00402D8F">
            <w:pPr>
              <w:jc w:val="center"/>
              <w:rPr>
                <w:rFonts w:ascii="Arial" w:hAnsi="Arial" w:cs="Arial"/>
                <w:b/>
                <w:sz w:val="22"/>
                <w:szCs w:val="22"/>
              </w:rPr>
            </w:pPr>
            <w:r w:rsidRPr="00D20DFE">
              <w:rPr>
                <w:rFonts w:ascii="Arial" w:hAnsi="Arial" w:cs="Arial"/>
                <w:b/>
                <w:sz w:val="22"/>
                <w:szCs w:val="22"/>
              </w:rPr>
              <w:t>Working concentration</w:t>
            </w:r>
          </w:p>
        </w:tc>
      </w:tr>
      <w:tr w:rsidR="00CD2EAF" w:rsidRPr="00D20DFE" w14:paraId="6CCCBBD6" w14:textId="77777777" w:rsidTr="008339E7">
        <w:tc>
          <w:tcPr>
            <w:tcW w:w="1250" w:type="pct"/>
            <w:vAlign w:val="center"/>
          </w:tcPr>
          <w:p w14:paraId="05A51A08" w14:textId="6447724A" w:rsidR="00CD2EAF" w:rsidRPr="00D20DFE" w:rsidRDefault="00ED0309" w:rsidP="00AB49FF">
            <w:pPr>
              <w:jc w:val="center"/>
              <w:rPr>
                <w:rFonts w:ascii="Arial" w:hAnsi="Arial" w:cs="Arial"/>
                <w:sz w:val="22"/>
                <w:szCs w:val="22"/>
              </w:rPr>
            </w:pPr>
            <w:r w:rsidRPr="00ED0309">
              <w:rPr>
                <w:rFonts w:ascii="Arial" w:hAnsi="Arial" w:cs="Arial"/>
                <w:sz w:val="22"/>
                <w:szCs w:val="22"/>
              </w:rPr>
              <w:t>Rat anti Mouse CD68</w:t>
            </w:r>
          </w:p>
        </w:tc>
        <w:tc>
          <w:tcPr>
            <w:tcW w:w="1347" w:type="pct"/>
            <w:vAlign w:val="center"/>
          </w:tcPr>
          <w:p w14:paraId="29E4668C" w14:textId="173AB153" w:rsidR="00CD2EAF" w:rsidRPr="00D20DFE" w:rsidRDefault="00402D8F" w:rsidP="00AB49FF">
            <w:pPr>
              <w:jc w:val="center"/>
              <w:rPr>
                <w:rFonts w:ascii="Arial" w:hAnsi="Arial" w:cs="Arial"/>
                <w:sz w:val="22"/>
                <w:szCs w:val="22"/>
              </w:rPr>
            </w:pPr>
            <w:r>
              <w:rPr>
                <w:rFonts w:ascii="Arial" w:hAnsi="Arial" w:cs="Arial"/>
                <w:sz w:val="22"/>
                <w:szCs w:val="22"/>
              </w:rPr>
              <w:t>Bio</w:t>
            </w:r>
            <w:r w:rsidR="00E74E69">
              <w:rPr>
                <w:rFonts w:ascii="Arial" w:hAnsi="Arial" w:cs="Arial"/>
                <w:sz w:val="22"/>
                <w:szCs w:val="22"/>
              </w:rPr>
              <w:t>-Rad</w:t>
            </w:r>
          </w:p>
        </w:tc>
        <w:tc>
          <w:tcPr>
            <w:tcW w:w="1153" w:type="pct"/>
            <w:vAlign w:val="center"/>
          </w:tcPr>
          <w:p w14:paraId="3A3EC0D5" w14:textId="59276CB8" w:rsidR="00CD2EAF" w:rsidRPr="00D20DFE" w:rsidRDefault="00E74E69" w:rsidP="00AB49FF">
            <w:pPr>
              <w:jc w:val="center"/>
              <w:rPr>
                <w:rFonts w:ascii="Arial" w:hAnsi="Arial" w:cs="Arial"/>
                <w:sz w:val="22"/>
                <w:szCs w:val="22"/>
              </w:rPr>
            </w:pPr>
            <w:r w:rsidRPr="00E74E69">
              <w:rPr>
                <w:rFonts w:ascii="Arial" w:hAnsi="Arial" w:cs="Arial"/>
                <w:bCs/>
                <w:sz w:val="22"/>
              </w:rPr>
              <w:t>MCA1957GA</w:t>
            </w:r>
          </w:p>
        </w:tc>
        <w:tc>
          <w:tcPr>
            <w:tcW w:w="1250" w:type="pct"/>
            <w:vAlign w:val="center"/>
          </w:tcPr>
          <w:p w14:paraId="14787928" w14:textId="29E35DE1" w:rsidR="00CD2EAF" w:rsidRPr="00D20DFE" w:rsidRDefault="00AB49FF" w:rsidP="00AB49FF">
            <w:pPr>
              <w:jc w:val="center"/>
              <w:rPr>
                <w:rFonts w:ascii="Arial" w:hAnsi="Arial" w:cs="Arial"/>
                <w:sz w:val="22"/>
                <w:szCs w:val="22"/>
              </w:rPr>
            </w:pPr>
            <w:r w:rsidRPr="00AB49FF">
              <w:rPr>
                <w:rFonts w:ascii="Arial" w:hAnsi="Arial" w:cs="Arial"/>
                <w:bCs/>
                <w:sz w:val="22"/>
                <w:szCs w:val="22"/>
              </w:rPr>
              <w:t>1:200</w:t>
            </w:r>
          </w:p>
        </w:tc>
      </w:tr>
      <w:tr w:rsidR="00CD2EAF" w:rsidRPr="00D20DFE" w14:paraId="05E0B1DA" w14:textId="77777777" w:rsidTr="008339E7">
        <w:tc>
          <w:tcPr>
            <w:tcW w:w="1250" w:type="pct"/>
            <w:vAlign w:val="center"/>
          </w:tcPr>
          <w:p w14:paraId="054EE573" w14:textId="0D80BD6B" w:rsidR="00CD2EAF" w:rsidRPr="00D20DFE" w:rsidRDefault="00ED0309" w:rsidP="00AB49FF">
            <w:pPr>
              <w:jc w:val="center"/>
              <w:rPr>
                <w:rFonts w:ascii="Arial" w:hAnsi="Arial" w:cs="Arial"/>
                <w:sz w:val="22"/>
                <w:szCs w:val="22"/>
              </w:rPr>
            </w:pPr>
            <w:r w:rsidRPr="00ED0309">
              <w:rPr>
                <w:rFonts w:ascii="Arial" w:hAnsi="Arial" w:cs="Arial"/>
                <w:sz w:val="22"/>
                <w:szCs w:val="22"/>
              </w:rPr>
              <w:t>Rabbit Polyclonal TIMP3</w:t>
            </w:r>
          </w:p>
        </w:tc>
        <w:tc>
          <w:tcPr>
            <w:tcW w:w="1347" w:type="pct"/>
            <w:vAlign w:val="center"/>
          </w:tcPr>
          <w:p w14:paraId="3EC5250D" w14:textId="77777777" w:rsidR="00CD2EAF" w:rsidRPr="00D20DFE" w:rsidRDefault="00CD2EAF" w:rsidP="00AB49FF">
            <w:pPr>
              <w:jc w:val="center"/>
              <w:rPr>
                <w:rFonts w:ascii="Arial" w:hAnsi="Arial" w:cs="Arial"/>
                <w:sz w:val="22"/>
                <w:szCs w:val="22"/>
              </w:rPr>
            </w:pPr>
            <w:r w:rsidRPr="00D20DFE">
              <w:rPr>
                <w:rFonts w:ascii="Arial" w:hAnsi="Arial" w:cs="Arial"/>
                <w:sz w:val="22"/>
                <w:szCs w:val="22"/>
              </w:rPr>
              <w:t>Abcam</w:t>
            </w:r>
          </w:p>
        </w:tc>
        <w:tc>
          <w:tcPr>
            <w:tcW w:w="1153" w:type="pct"/>
            <w:vAlign w:val="center"/>
          </w:tcPr>
          <w:p w14:paraId="2C2B2703" w14:textId="4E67D16C" w:rsidR="00CD2EAF" w:rsidRPr="00D20DFE" w:rsidRDefault="00AB49FF" w:rsidP="00AB49FF">
            <w:pPr>
              <w:jc w:val="center"/>
              <w:rPr>
                <w:rFonts w:ascii="Arial" w:hAnsi="Arial" w:cs="Arial"/>
                <w:sz w:val="22"/>
                <w:szCs w:val="22"/>
              </w:rPr>
            </w:pPr>
            <w:r w:rsidRPr="00AB49FF">
              <w:rPr>
                <w:rFonts w:ascii="Arial" w:hAnsi="Arial" w:cs="Arial"/>
                <w:bCs/>
                <w:sz w:val="22"/>
                <w:szCs w:val="22"/>
              </w:rPr>
              <w:t>ab39184</w:t>
            </w:r>
          </w:p>
        </w:tc>
        <w:tc>
          <w:tcPr>
            <w:tcW w:w="1250" w:type="pct"/>
            <w:vAlign w:val="center"/>
          </w:tcPr>
          <w:p w14:paraId="0E8455EA" w14:textId="1C108B55" w:rsidR="00CD2EAF" w:rsidRPr="00D20DFE" w:rsidRDefault="00AB49FF" w:rsidP="00AB49FF">
            <w:pPr>
              <w:jc w:val="center"/>
              <w:rPr>
                <w:rFonts w:ascii="Arial" w:hAnsi="Arial" w:cs="Arial"/>
                <w:sz w:val="22"/>
                <w:szCs w:val="22"/>
              </w:rPr>
            </w:pPr>
            <w:r w:rsidRPr="00AB49FF">
              <w:rPr>
                <w:rFonts w:ascii="Arial" w:hAnsi="Arial" w:cs="Arial"/>
                <w:bCs/>
                <w:sz w:val="22"/>
                <w:szCs w:val="22"/>
              </w:rPr>
              <w:t>1:50</w:t>
            </w:r>
          </w:p>
        </w:tc>
      </w:tr>
      <w:tr w:rsidR="009171B9" w:rsidRPr="00D20DFE" w14:paraId="38B67198" w14:textId="77777777" w:rsidTr="008339E7">
        <w:trPr>
          <w:trHeight w:val="296"/>
        </w:trPr>
        <w:tc>
          <w:tcPr>
            <w:tcW w:w="1250" w:type="pct"/>
            <w:vAlign w:val="center"/>
          </w:tcPr>
          <w:p w14:paraId="6FAE4BDA" w14:textId="66D669D1" w:rsidR="009171B9" w:rsidRPr="00D20DFE" w:rsidRDefault="00ED0309" w:rsidP="008978BD">
            <w:pPr>
              <w:jc w:val="center"/>
              <w:rPr>
                <w:rFonts w:ascii="Arial" w:hAnsi="Arial" w:cs="Arial"/>
                <w:sz w:val="22"/>
                <w:szCs w:val="22"/>
              </w:rPr>
            </w:pPr>
            <w:r w:rsidRPr="00ED0309">
              <w:rPr>
                <w:rFonts w:ascii="Arial" w:hAnsi="Arial" w:cs="Arial"/>
                <w:sz w:val="22"/>
                <w:szCs w:val="22"/>
              </w:rPr>
              <w:t>Rabbit Polyclonal MMP9</w:t>
            </w:r>
          </w:p>
        </w:tc>
        <w:tc>
          <w:tcPr>
            <w:tcW w:w="1347" w:type="pct"/>
            <w:vAlign w:val="center"/>
          </w:tcPr>
          <w:p w14:paraId="0CA0ED66" w14:textId="34D8FF4A" w:rsidR="009171B9" w:rsidRPr="00D20DFE" w:rsidRDefault="008978BD" w:rsidP="008978BD">
            <w:pPr>
              <w:jc w:val="center"/>
              <w:rPr>
                <w:rFonts w:ascii="Arial" w:hAnsi="Arial" w:cs="Arial"/>
                <w:sz w:val="22"/>
                <w:szCs w:val="22"/>
              </w:rPr>
            </w:pPr>
            <w:r>
              <w:rPr>
                <w:rFonts w:ascii="Arial" w:hAnsi="Arial" w:cs="Arial"/>
                <w:sz w:val="22"/>
                <w:szCs w:val="22"/>
              </w:rPr>
              <w:t>Abcam</w:t>
            </w:r>
          </w:p>
        </w:tc>
        <w:tc>
          <w:tcPr>
            <w:tcW w:w="1153" w:type="pct"/>
            <w:vAlign w:val="center"/>
          </w:tcPr>
          <w:p w14:paraId="14C017A2" w14:textId="38996C0B" w:rsidR="009171B9" w:rsidRPr="00D20DFE" w:rsidRDefault="008978BD" w:rsidP="008978BD">
            <w:pPr>
              <w:jc w:val="center"/>
              <w:rPr>
                <w:rFonts w:ascii="Arial" w:hAnsi="Arial" w:cs="Arial"/>
                <w:sz w:val="22"/>
                <w:szCs w:val="22"/>
              </w:rPr>
            </w:pPr>
            <w:r w:rsidRPr="008978BD">
              <w:rPr>
                <w:rFonts w:ascii="Arial" w:hAnsi="Arial" w:cs="Arial"/>
                <w:bCs/>
                <w:sz w:val="22"/>
                <w:szCs w:val="22"/>
              </w:rPr>
              <w:t>ab38898</w:t>
            </w:r>
          </w:p>
        </w:tc>
        <w:tc>
          <w:tcPr>
            <w:tcW w:w="1250" w:type="pct"/>
            <w:vAlign w:val="center"/>
          </w:tcPr>
          <w:p w14:paraId="28575075" w14:textId="3D8A072E" w:rsidR="009171B9" w:rsidRPr="00D20DFE" w:rsidRDefault="008978BD" w:rsidP="008978BD">
            <w:pPr>
              <w:jc w:val="center"/>
              <w:rPr>
                <w:rFonts w:ascii="Arial" w:hAnsi="Arial" w:cs="Arial"/>
                <w:sz w:val="22"/>
                <w:szCs w:val="22"/>
              </w:rPr>
            </w:pPr>
            <w:r w:rsidRPr="008978BD">
              <w:rPr>
                <w:rFonts w:ascii="Arial" w:hAnsi="Arial" w:cs="Arial"/>
                <w:bCs/>
                <w:sz w:val="22"/>
                <w:szCs w:val="22"/>
              </w:rPr>
              <w:t>1:1000</w:t>
            </w:r>
          </w:p>
        </w:tc>
      </w:tr>
      <w:tr w:rsidR="00B97A1E" w:rsidRPr="00D20DFE" w14:paraId="463310DF" w14:textId="77777777" w:rsidTr="008339E7">
        <w:trPr>
          <w:trHeight w:val="296"/>
        </w:trPr>
        <w:tc>
          <w:tcPr>
            <w:tcW w:w="1250" w:type="pct"/>
            <w:vAlign w:val="center"/>
          </w:tcPr>
          <w:p w14:paraId="4876CFE4" w14:textId="2B2AF155" w:rsidR="00B97A1E" w:rsidRPr="00D20DFE" w:rsidRDefault="00ED0309" w:rsidP="008978BD">
            <w:pPr>
              <w:jc w:val="center"/>
              <w:rPr>
                <w:rFonts w:ascii="Arial" w:hAnsi="Arial" w:cs="Arial"/>
                <w:sz w:val="22"/>
                <w:szCs w:val="22"/>
              </w:rPr>
            </w:pPr>
            <w:r w:rsidRPr="00ED0309">
              <w:rPr>
                <w:rFonts w:ascii="Arial" w:hAnsi="Arial" w:cs="Arial"/>
                <w:bCs/>
                <w:sz w:val="22"/>
                <w:szCs w:val="22"/>
              </w:rPr>
              <w:t>β-Actin (8H10D10) Mouse mAb</w:t>
            </w:r>
          </w:p>
        </w:tc>
        <w:tc>
          <w:tcPr>
            <w:tcW w:w="1347" w:type="pct"/>
            <w:vAlign w:val="center"/>
          </w:tcPr>
          <w:p w14:paraId="1112460E" w14:textId="02BCCBC0" w:rsidR="00B97A1E" w:rsidRPr="00D20DFE" w:rsidRDefault="008978BD" w:rsidP="008978BD">
            <w:pPr>
              <w:jc w:val="center"/>
              <w:rPr>
                <w:rFonts w:ascii="Arial" w:hAnsi="Arial" w:cs="Arial"/>
                <w:sz w:val="22"/>
                <w:szCs w:val="22"/>
              </w:rPr>
            </w:pPr>
            <w:r w:rsidRPr="008978BD">
              <w:rPr>
                <w:rFonts w:ascii="Arial" w:hAnsi="Arial" w:cs="Arial"/>
                <w:bCs/>
                <w:sz w:val="22"/>
                <w:szCs w:val="22"/>
              </w:rPr>
              <w:t>Cell Signaling Technology</w:t>
            </w:r>
          </w:p>
        </w:tc>
        <w:tc>
          <w:tcPr>
            <w:tcW w:w="1153" w:type="pct"/>
            <w:vAlign w:val="center"/>
          </w:tcPr>
          <w:p w14:paraId="051653F7" w14:textId="176A66E6" w:rsidR="00B97A1E" w:rsidRPr="00D20DFE" w:rsidRDefault="008978BD" w:rsidP="008978BD">
            <w:pPr>
              <w:jc w:val="center"/>
              <w:rPr>
                <w:rFonts w:ascii="Arial" w:hAnsi="Arial" w:cs="Arial"/>
                <w:sz w:val="22"/>
                <w:szCs w:val="22"/>
              </w:rPr>
            </w:pPr>
            <w:r w:rsidRPr="008978BD">
              <w:rPr>
                <w:rFonts w:ascii="Arial" w:hAnsi="Arial" w:cs="Arial"/>
                <w:bCs/>
                <w:sz w:val="22"/>
                <w:szCs w:val="22"/>
              </w:rPr>
              <w:t>#3700</w:t>
            </w:r>
          </w:p>
        </w:tc>
        <w:tc>
          <w:tcPr>
            <w:tcW w:w="1250" w:type="pct"/>
            <w:vAlign w:val="center"/>
          </w:tcPr>
          <w:p w14:paraId="449FEC25" w14:textId="3827233E" w:rsidR="00B97A1E" w:rsidRPr="00D20DFE" w:rsidRDefault="008978BD" w:rsidP="008978BD">
            <w:pPr>
              <w:jc w:val="center"/>
              <w:rPr>
                <w:rFonts w:ascii="Arial" w:hAnsi="Arial" w:cs="Arial"/>
                <w:sz w:val="22"/>
                <w:szCs w:val="22"/>
              </w:rPr>
            </w:pPr>
            <w:r w:rsidRPr="008978BD">
              <w:rPr>
                <w:rFonts w:ascii="Arial" w:hAnsi="Arial" w:cs="Arial"/>
                <w:bCs/>
                <w:sz w:val="22"/>
                <w:szCs w:val="22"/>
              </w:rPr>
              <w:t>1:1000</w:t>
            </w:r>
          </w:p>
        </w:tc>
      </w:tr>
    </w:tbl>
    <w:p w14:paraId="31B9195F" w14:textId="77777777" w:rsidR="00CD2EAF" w:rsidRPr="00D20DFE" w:rsidRDefault="00CD2EAF" w:rsidP="00F136F9">
      <w:pPr>
        <w:jc w:val="both"/>
        <w:rPr>
          <w:rFonts w:ascii="Arial" w:hAnsi="Arial" w:cs="Arial"/>
          <w:b/>
          <w:sz w:val="22"/>
          <w:szCs w:val="22"/>
        </w:rPr>
      </w:pPr>
    </w:p>
    <w:p w14:paraId="2BABC22C" w14:textId="77777777" w:rsidR="005201CB" w:rsidRDefault="005201CB" w:rsidP="005201CB">
      <w:pPr>
        <w:jc w:val="both"/>
        <w:rPr>
          <w:rFonts w:ascii="Arial" w:hAnsi="Arial" w:cs="Arial"/>
          <w:b/>
          <w:sz w:val="22"/>
          <w:szCs w:val="22"/>
        </w:rPr>
      </w:pPr>
    </w:p>
    <w:p w14:paraId="18EA76D6" w14:textId="0CC1430C" w:rsidR="005201CB" w:rsidRDefault="005201CB" w:rsidP="005201CB">
      <w:pPr>
        <w:jc w:val="both"/>
        <w:rPr>
          <w:rFonts w:ascii="Arial" w:hAnsi="Arial" w:cs="Arial"/>
          <w:b/>
          <w:sz w:val="22"/>
          <w:szCs w:val="22"/>
        </w:rPr>
      </w:pPr>
      <w:r w:rsidRPr="00D20DFE">
        <w:rPr>
          <w:rFonts w:ascii="Arial" w:hAnsi="Arial" w:cs="Arial"/>
          <w:b/>
          <w:sz w:val="22"/>
          <w:szCs w:val="22"/>
        </w:rPr>
        <w:t xml:space="preserve">Supplement Table III- </w:t>
      </w:r>
      <w:r>
        <w:rPr>
          <w:rFonts w:ascii="Arial" w:hAnsi="Arial" w:cs="Arial"/>
          <w:b/>
          <w:sz w:val="22"/>
          <w:szCs w:val="22"/>
        </w:rPr>
        <w:t>Cultured Cells</w:t>
      </w:r>
    </w:p>
    <w:p w14:paraId="6D35E3B8" w14:textId="77777777" w:rsidR="005201CB" w:rsidRDefault="005201CB" w:rsidP="005201CB">
      <w:pPr>
        <w:jc w:val="both"/>
        <w:rPr>
          <w:rFonts w:ascii="Arial" w:hAnsi="Arial" w:cs="Arial"/>
          <w:b/>
          <w:sz w:val="22"/>
          <w:szCs w:val="22"/>
        </w:rPr>
      </w:pPr>
    </w:p>
    <w:tbl>
      <w:tblPr>
        <w:tblStyle w:val="TableGrid"/>
        <w:tblW w:w="5000" w:type="pct"/>
        <w:tblLook w:val="04A0" w:firstRow="1" w:lastRow="0" w:firstColumn="1" w:lastColumn="0" w:noHBand="0" w:noVBand="1"/>
      </w:tblPr>
      <w:tblGrid>
        <w:gridCol w:w="1961"/>
        <w:gridCol w:w="2142"/>
        <w:gridCol w:w="1279"/>
        <w:gridCol w:w="3968"/>
      </w:tblGrid>
      <w:tr w:rsidR="005201CB" w:rsidRPr="00D20DFE" w14:paraId="333098BB" w14:textId="77777777" w:rsidTr="007537B9">
        <w:tc>
          <w:tcPr>
            <w:tcW w:w="1048" w:type="pct"/>
            <w:vAlign w:val="center"/>
          </w:tcPr>
          <w:p w14:paraId="202A483A" w14:textId="08BA9570" w:rsidR="005201CB" w:rsidRPr="00D20DFE" w:rsidRDefault="005201CB" w:rsidP="00AA5164">
            <w:pPr>
              <w:jc w:val="center"/>
              <w:rPr>
                <w:rFonts w:ascii="Arial" w:hAnsi="Arial" w:cs="Arial"/>
                <w:b/>
                <w:sz w:val="22"/>
                <w:szCs w:val="22"/>
              </w:rPr>
            </w:pPr>
            <w:r>
              <w:rPr>
                <w:rFonts w:ascii="Arial" w:hAnsi="Arial" w:cs="Arial"/>
                <w:b/>
                <w:sz w:val="22"/>
                <w:szCs w:val="22"/>
              </w:rPr>
              <w:t>Name</w:t>
            </w:r>
          </w:p>
        </w:tc>
        <w:tc>
          <w:tcPr>
            <w:tcW w:w="1145" w:type="pct"/>
            <w:vAlign w:val="center"/>
          </w:tcPr>
          <w:p w14:paraId="112191DF" w14:textId="77777777" w:rsidR="005201CB" w:rsidRPr="00D20DFE" w:rsidRDefault="005201CB" w:rsidP="00AA5164">
            <w:pPr>
              <w:jc w:val="center"/>
              <w:rPr>
                <w:rFonts w:ascii="Arial" w:hAnsi="Arial" w:cs="Arial"/>
                <w:b/>
                <w:sz w:val="22"/>
                <w:szCs w:val="22"/>
              </w:rPr>
            </w:pPr>
            <w:r w:rsidRPr="00D20DFE">
              <w:rPr>
                <w:rFonts w:ascii="Arial" w:hAnsi="Arial" w:cs="Arial"/>
                <w:b/>
                <w:sz w:val="22"/>
                <w:szCs w:val="22"/>
              </w:rPr>
              <w:t>Vendor or source</w:t>
            </w:r>
          </w:p>
        </w:tc>
        <w:tc>
          <w:tcPr>
            <w:tcW w:w="684" w:type="pct"/>
            <w:vAlign w:val="center"/>
          </w:tcPr>
          <w:p w14:paraId="4FE5BF59" w14:textId="1BE28965" w:rsidR="005201CB" w:rsidRPr="00D20DFE" w:rsidRDefault="005201CB" w:rsidP="00AA5164">
            <w:pPr>
              <w:jc w:val="center"/>
              <w:rPr>
                <w:rFonts w:ascii="Arial" w:hAnsi="Arial" w:cs="Arial"/>
                <w:b/>
                <w:sz w:val="22"/>
                <w:szCs w:val="22"/>
              </w:rPr>
            </w:pPr>
            <w:r>
              <w:rPr>
                <w:rFonts w:ascii="Arial" w:hAnsi="Arial" w:cs="Arial"/>
                <w:b/>
                <w:sz w:val="22"/>
                <w:szCs w:val="22"/>
              </w:rPr>
              <w:t>Sex (F, M, or unknown)</w:t>
            </w:r>
          </w:p>
        </w:tc>
        <w:tc>
          <w:tcPr>
            <w:tcW w:w="2122" w:type="pct"/>
            <w:vAlign w:val="center"/>
          </w:tcPr>
          <w:p w14:paraId="3BEAA109" w14:textId="422AC84D" w:rsidR="005201CB" w:rsidRPr="00D20DFE" w:rsidRDefault="005201CB" w:rsidP="00AA5164">
            <w:pPr>
              <w:jc w:val="center"/>
              <w:rPr>
                <w:rFonts w:ascii="Arial" w:hAnsi="Arial" w:cs="Arial"/>
                <w:b/>
                <w:sz w:val="22"/>
                <w:szCs w:val="22"/>
              </w:rPr>
            </w:pPr>
            <w:r>
              <w:rPr>
                <w:rFonts w:ascii="Arial" w:hAnsi="Arial" w:cs="Arial"/>
                <w:b/>
                <w:sz w:val="22"/>
                <w:szCs w:val="22"/>
              </w:rPr>
              <w:t>Persistent ID/URL</w:t>
            </w:r>
          </w:p>
        </w:tc>
      </w:tr>
      <w:tr w:rsidR="005201CB" w:rsidRPr="00D20DFE" w14:paraId="152A041F" w14:textId="77777777" w:rsidTr="007537B9">
        <w:tc>
          <w:tcPr>
            <w:tcW w:w="1048" w:type="pct"/>
            <w:vAlign w:val="center"/>
          </w:tcPr>
          <w:p w14:paraId="6A601C31" w14:textId="4A4A0EB3" w:rsidR="005201CB" w:rsidRPr="00D20DFE" w:rsidRDefault="007537B9" w:rsidP="00AA5164">
            <w:pPr>
              <w:jc w:val="center"/>
              <w:rPr>
                <w:rFonts w:ascii="Arial" w:hAnsi="Arial" w:cs="Arial"/>
                <w:sz w:val="22"/>
                <w:szCs w:val="22"/>
              </w:rPr>
            </w:pPr>
            <w:r w:rsidRPr="007537B9">
              <w:rPr>
                <w:rFonts w:ascii="Arial" w:hAnsi="Arial" w:cs="Arial"/>
                <w:sz w:val="22"/>
                <w:szCs w:val="22"/>
                <w:lang w:val="es-ES"/>
              </w:rPr>
              <w:t>J774A.1 mouse macrophage</w:t>
            </w:r>
          </w:p>
        </w:tc>
        <w:tc>
          <w:tcPr>
            <w:tcW w:w="1145" w:type="pct"/>
            <w:vAlign w:val="center"/>
          </w:tcPr>
          <w:p w14:paraId="042670FA" w14:textId="0D60F604" w:rsidR="005201CB" w:rsidRPr="00D20DFE" w:rsidRDefault="007537B9" w:rsidP="00AA5164">
            <w:pPr>
              <w:jc w:val="center"/>
              <w:rPr>
                <w:rFonts w:ascii="Arial" w:hAnsi="Arial" w:cs="Arial"/>
                <w:sz w:val="22"/>
                <w:szCs w:val="22"/>
              </w:rPr>
            </w:pPr>
            <w:r w:rsidRPr="007537B9">
              <w:rPr>
                <w:rFonts w:ascii="Arial" w:hAnsi="Arial" w:cs="Arial"/>
                <w:sz w:val="22"/>
                <w:szCs w:val="22"/>
              </w:rPr>
              <w:t>American Type Tissue Collection (ATTC)</w:t>
            </w:r>
          </w:p>
        </w:tc>
        <w:tc>
          <w:tcPr>
            <w:tcW w:w="684" w:type="pct"/>
            <w:vAlign w:val="center"/>
          </w:tcPr>
          <w:p w14:paraId="51C8CCE2" w14:textId="7DB3695B" w:rsidR="005201CB" w:rsidRPr="00D20DFE" w:rsidRDefault="007537B9" w:rsidP="00AA5164">
            <w:pPr>
              <w:jc w:val="center"/>
              <w:rPr>
                <w:rFonts w:ascii="Arial" w:hAnsi="Arial" w:cs="Arial"/>
                <w:sz w:val="22"/>
                <w:szCs w:val="22"/>
              </w:rPr>
            </w:pPr>
            <w:r>
              <w:rPr>
                <w:rFonts w:ascii="Arial" w:hAnsi="Arial" w:cs="Arial"/>
                <w:sz w:val="22"/>
                <w:szCs w:val="22"/>
              </w:rPr>
              <w:t>F</w:t>
            </w:r>
          </w:p>
        </w:tc>
        <w:tc>
          <w:tcPr>
            <w:tcW w:w="2122" w:type="pct"/>
            <w:vAlign w:val="center"/>
          </w:tcPr>
          <w:p w14:paraId="1F68DE6F" w14:textId="6E3497F7" w:rsidR="007537B9" w:rsidRPr="00D20DFE" w:rsidRDefault="007537B9" w:rsidP="007537B9">
            <w:pPr>
              <w:jc w:val="center"/>
              <w:rPr>
                <w:rFonts w:ascii="Arial" w:hAnsi="Arial" w:cs="Arial"/>
                <w:sz w:val="22"/>
                <w:szCs w:val="22"/>
              </w:rPr>
            </w:pPr>
            <w:hyperlink r:id="rId5" w:history="1">
              <w:r w:rsidRPr="003604A2">
                <w:rPr>
                  <w:rStyle w:val="Hyperlink"/>
                  <w:rFonts w:ascii="Arial" w:hAnsi="Arial" w:cs="Arial"/>
                  <w:sz w:val="22"/>
                  <w:szCs w:val="22"/>
                </w:rPr>
                <w:t>https://www.atcc.org/products/tib-67</w:t>
              </w:r>
            </w:hyperlink>
          </w:p>
        </w:tc>
      </w:tr>
      <w:tr w:rsidR="005201CB" w:rsidRPr="00D20DFE" w14:paraId="60D1A067" w14:textId="77777777" w:rsidTr="007537B9">
        <w:tc>
          <w:tcPr>
            <w:tcW w:w="1048" w:type="pct"/>
            <w:vAlign w:val="center"/>
          </w:tcPr>
          <w:p w14:paraId="07ECCACB" w14:textId="583E586F" w:rsidR="005201CB" w:rsidRPr="00D20DFE" w:rsidRDefault="007537B9" w:rsidP="00AA5164">
            <w:pPr>
              <w:jc w:val="center"/>
              <w:rPr>
                <w:rFonts w:ascii="Arial" w:hAnsi="Arial" w:cs="Arial"/>
                <w:sz w:val="22"/>
                <w:szCs w:val="22"/>
              </w:rPr>
            </w:pPr>
            <w:r w:rsidRPr="007537B9">
              <w:rPr>
                <w:rFonts w:ascii="Arial" w:hAnsi="Arial" w:cs="Arial"/>
                <w:sz w:val="22"/>
                <w:szCs w:val="22"/>
                <w:lang w:val="es-ES"/>
              </w:rPr>
              <w:t>THP-1 human monocyte</w:t>
            </w:r>
          </w:p>
        </w:tc>
        <w:tc>
          <w:tcPr>
            <w:tcW w:w="1145" w:type="pct"/>
            <w:vAlign w:val="center"/>
          </w:tcPr>
          <w:p w14:paraId="222C83B2" w14:textId="5B9DD1DB" w:rsidR="005201CB" w:rsidRPr="00D20DFE" w:rsidRDefault="007537B9" w:rsidP="00AA5164">
            <w:pPr>
              <w:jc w:val="center"/>
              <w:rPr>
                <w:rFonts w:ascii="Arial" w:hAnsi="Arial" w:cs="Arial"/>
                <w:sz w:val="22"/>
                <w:szCs w:val="22"/>
              </w:rPr>
            </w:pPr>
            <w:r w:rsidRPr="007537B9">
              <w:rPr>
                <w:rFonts w:ascii="Arial" w:hAnsi="Arial" w:cs="Arial"/>
                <w:sz w:val="22"/>
                <w:szCs w:val="22"/>
              </w:rPr>
              <w:t>American Type Tissue Collection (ATTC)</w:t>
            </w:r>
          </w:p>
        </w:tc>
        <w:tc>
          <w:tcPr>
            <w:tcW w:w="684" w:type="pct"/>
            <w:vAlign w:val="center"/>
          </w:tcPr>
          <w:p w14:paraId="20C5151D" w14:textId="5BF61163" w:rsidR="005201CB" w:rsidRPr="00D20DFE" w:rsidRDefault="007537B9" w:rsidP="00AA5164">
            <w:pPr>
              <w:jc w:val="center"/>
              <w:rPr>
                <w:rFonts w:ascii="Arial" w:hAnsi="Arial" w:cs="Arial"/>
                <w:sz w:val="22"/>
                <w:szCs w:val="22"/>
              </w:rPr>
            </w:pPr>
            <w:r>
              <w:rPr>
                <w:rFonts w:ascii="Arial" w:hAnsi="Arial" w:cs="Arial"/>
                <w:sz w:val="22"/>
                <w:szCs w:val="22"/>
              </w:rPr>
              <w:t>UN</w:t>
            </w:r>
          </w:p>
        </w:tc>
        <w:tc>
          <w:tcPr>
            <w:tcW w:w="2122" w:type="pct"/>
            <w:vAlign w:val="center"/>
          </w:tcPr>
          <w:p w14:paraId="43C7BE05" w14:textId="2C22675F" w:rsidR="007537B9" w:rsidRPr="00D20DFE" w:rsidRDefault="007537B9" w:rsidP="007537B9">
            <w:pPr>
              <w:jc w:val="center"/>
              <w:rPr>
                <w:rFonts w:ascii="Arial" w:hAnsi="Arial" w:cs="Arial"/>
                <w:sz w:val="22"/>
                <w:szCs w:val="22"/>
              </w:rPr>
            </w:pPr>
            <w:hyperlink r:id="rId6" w:history="1">
              <w:r w:rsidRPr="003604A2">
                <w:rPr>
                  <w:rStyle w:val="Hyperlink"/>
                  <w:rFonts w:ascii="Arial" w:hAnsi="Arial" w:cs="Arial"/>
                  <w:sz w:val="22"/>
                  <w:szCs w:val="22"/>
                </w:rPr>
                <w:t>https://www.atcc.org/products/tib-202</w:t>
              </w:r>
            </w:hyperlink>
          </w:p>
        </w:tc>
      </w:tr>
    </w:tbl>
    <w:p w14:paraId="5114A5D2" w14:textId="77777777" w:rsidR="005201CB" w:rsidRPr="00D20DFE" w:rsidRDefault="005201CB" w:rsidP="005201CB">
      <w:pPr>
        <w:jc w:val="both"/>
        <w:rPr>
          <w:rFonts w:ascii="Arial" w:hAnsi="Arial" w:cs="Arial"/>
          <w:b/>
          <w:sz w:val="22"/>
          <w:szCs w:val="22"/>
        </w:rPr>
      </w:pPr>
    </w:p>
    <w:p w14:paraId="242F80C2" w14:textId="77777777" w:rsidR="005201CB" w:rsidRPr="00D20DFE" w:rsidRDefault="005201CB" w:rsidP="005201CB">
      <w:pPr>
        <w:jc w:val="both"/>
        <w:rPr>
          <w:rFonts w:ascii="Arial" w:hAnsi="Arial" w:cs="Arial"/>
          <w:b/>
          <w:sz w:val="22"/>
          <w:szCs w:val="22"/>
        </w:rPr>
      </w:pPr>
    </w:p>
    <w:p w14:paraId="75B94534" w14:textId="77777777" w:rsidR="00182564" w:rsidRPr="00D20DFE" w:rsidRDefault="00182564" w:rsidP="00F136F9">
      <w:pPr>
        <w:jc w:val="both"/>
        <w:rPr>
          <w:rFonts w:ascii="Arial" w:hAnsi="Arial" w:cs="Arial"/>
          <w:b/>
          <w:sz w:val="22"/>
          <w:szCs w:val="22"/>
        </w:rPr>
      </w:pPr>
    </w:p>
    <w:p w14:paraId="250F2E80" w14:textId="39807772" w:rsidR="00F136F9" w:rsidRPr="00D20DFE" w:rsidRDefault="00F136F9" w:rsidP="00F136F9">
      <w:pPr>
        <w:jc w:val="both"/>
        <w:rPr>
          <w:rFonts w:ascii="Arial" w:hAnsi="Arial" w:cs="Arial"/>
          <w:b/>
          <w:sz w:val="22"/>
          <w:szCs w:val="22"/>
        </w:rPr>
      </w:pPr>
      <w:r w:rsidRPr="00D20DFE">
        <w:rPr>
          <w:rFonts w:ascii="Arial" w:hAnsi="Arial" w:cs="Arial"/>
          <w:b/>
          <w:sz w:val="22"/>
          <w:szCs w:val="22"/>
        </w:rPr>
        <w:t>Supplement Table I</w:t>
      </w:r>
      <w:r w:rsidR="005201CB">
        <w:rPr>
          <w:rFonts w:ascii="Arial" w:hAnsi="Arial" w:cs="Arial"/>
          <w:b/>
          <w:sz w:val="22"/>
          <w:szCs w:val="22"/>
        </w:rPr>
        <w:t>V</w:t>
      </w:r>
      <w:r w:rsidRPr="00D20DFE">
        <w:rPr>
          <w:rFonts w:ascii="Arial" w:hAnsi="Arial" w:cs="Arial"/>
          <w:b/>
          <w:sz w:val="22"/>
          <w:szCs w:val="22"/>
        </w:rPr>
        <w:t>- Primers</w:t>
      </w:r>
    </w:p>
    <w:p w14:paraId="5277A7EF" w14:textId="77777777" w:rsidR="003C65ED" w:rsidRPr="00D20DFE" w:rsidRDefault="003C65ED" w:rsidP="00F136F9">
      <w:pPr>
        <w:jc w:val="both"/>
        <w:rPr>
          <w:rFonts w:ascii="Arial" w:hAnsi="Arial" w:cs="Arial"/>
          <w:b/>
          <w:sz w:val="22"/>
          <w:szCs w:val="22"/>
        </w:rPr>
      </w:pPr>
    </w:p>
    <w:tbl>
      <w:tblPr>
        <w:tblStyle w:val="TableGrid"/>
        <w:tblW w:w="0" w:type="auto"/>
        <w:tblLook w:val="04A0" w:firstRow="1" w:lastRow="0" w:firstColumn="1" w:lastColumn="0" w:noHBand="0" w:noVBand="1"/>
      </w:tblPr>
      <w:tblGrid>
        <w:gridCol w:w="3235"/>
        <w:gridCol w:w="6115"/>
      </w:tblGrid>
      <w:tr w:rsidR="003C65ED" w:rsidRPr="00D20DFE" w14:paraId="1ACB3EAD" w14:textId="77777777" w:rsidTr="008339E7">
        <w:tc>
          <w:tcPr>
            <w:tcW w:w="3235" w:type="dxa"/>
            <w:vAlign w:val="center"/>
          </w:tcPr>
          <w:p w14:paraId="537267F2" w14:textId="77777777" w:rsidR="003C65ED" w:rsidRPr="00D20DFE" w:rsidRDefault="003C65ED" w:rsidP="007C6615">
            <w:pPr>
              <w:jc w:val="center"/>
              <w:rPr>
                <w:rFonts w:ascii="Arial" w:hAnsi="Arial" w:cs="Arial"/>
                <w:b/>
                <w:sz w:val="22"/>
                <w:szCs w:val="22"/>
              </w:rPr>
            </w:pPr>
            <w:r w:rsidRPr="00D20DFE">
              <w:rPr>
                <w:rFonts w:ascii="Arial" w:hAnsi="Arial" w:cs="Arial"/>
                <w:b/>
                <w:sz w:val="22"/>
                <w:szCs w:val="22"/>
              </w:rPr>
              <w:t>Primer name</w:t>
            </w:r>
          </w:p>
        </w:tc>
        <w:tc>
          <w:tcPr>
            <w:tcW w:w="6115" w:type="dxa"/>
            <w:vAlign w:val="center"/>
          </w:tcPr>
          <w:p w14:paraId="670A8CDF" w14:textId="77777777" w:rsidR="003C65ED" w:rsidRPr="00D20DFE" w:rsidRDefault="003C65ED" w:rsidP="007C6615">
            <w:pPr>
              <w:jc w:val="center"/>
              <w:rPr>
                <w:rFonts w:ascii="Arial" w:hAnsi="Arial" w:cs="Arial"/>
                <w:b/>
                <w:sz w:val="22"/>
                <w:szCs w:val="22"/>
              </w:rPr>
            </w:pPr>
            <w:r w:rsidRPr="00D20DFE">
              <w:rPr>
                <w:rFonts w:ascii="Arial" w:hAnsi="Arial" w:cs="Arial"/>
                <w:b/>
                <w:sz w:val="22"/>
                <w:szCs w:val="22"/>
              </w:rPr>
              <w:t>Sequence (5’-3’)</w:t>
            </w:r>
          </w:p>
        </w:tc>
      </w:tr>
      <w:tr w:rsidR="003C65ED" w:rsidRPr="00D20DFE" w14:paraId="7A21E08F" w14:textId="77777777" w:rsidTr="008339E7">
        <w:trPr>
          <w:trHeight w:val="305"/>
        </w:trPr>
        <w:tc>
          <w:tcPr>
            <w:tcW w:w="3235" w:type="dxa"/>
            <w:vAlign w:val="center"/>
          </w:tcPr>
          <w:p w14:paraId="02302966" w14:textId="32821183" w:rsidR="003C65ED" w:rsidRPr="00CE729A" w:rsidRDefault="00523627" w:rsidP="007C6615">
            <w:pPr>
              <w:jc w:val="center"/>
              <w:rPr>
                <w:rFonts w:ascii="Arial" w:hAnsi="Arial" w:cs="Arial"/>
                <w:i/>
                <w:sz w:val="22"/>
                <w:szCs w:val="22"/>
              </w:rPr>
            </w:pPr>
            <w:r w:rsidRPr="00CE729A">
              <w:rPr>
                <w:rFonts w:ascii="Arial" w:hAnsi="Arial" w:cs="Arial"/>
                <w:i/>
                <w:sz w:val="22"/>
                <w:szCs w:val="22"/>
              </w:rPr>
              <w:t>miR-21-5p</w:t>
            </w:r>
          </w:p>
        </w:tc>
        <w:tc>
          <w:tcPr>
            <w:tcW w:w="6115" w:type="dxa"/>
            <w:vAlign w:val="center"/>
          </w:tcPr>
          <w:p w14:paraId="0CB0EA86" w14:textId="12C0651F" w:rsidR="003C65ED" w:rsidRPr="00D20DFE" w:rsidRDefault="006066E1" w:rsidP="007C6615">
            <w:pPr>
              <w:jc w:val="center"/>
              <w:rPr>
                <w:rFonts w:ascii="Arial" w:hAnsi="Arial" w:cs="Arial"/>
                <w:sz w:val="22"/>
                <w:szCs w:val="22"/>
              </w:rPr>
            </w:pPr>
            <w:r w:rsidRPr="006066E1">
              <w:rPr>
                <w:rFonts w:ascii="Arial" w:hAnsi="Arial" w:cs="Arial"/>
                <w:sz w:val="22"/>
                <w:szCs w:val="22"/>
              </w:rPr>
              <w:t>UAGCUUAUCAGACUGAUGUUGA</w:t>
            </w:r>
          </w:p>
        </w:tc>
      </w:tr>
      <w:tr w:rsidR="003C65ED" w:rsidRPr="00D20DFE" w14:paraId="288BF600" w14:textId="77777777" w:rsidTr="008339E7">
        <w:tc>
          <w:tcPr>
            <w:tcW w:w="3235" w:type="dxa"/>
            <w:vAlign w:val="center"/>
          </w:tcPr>
          <w:p w14:paraId="00B0C288" w14:textId="780011D1" w:rsidR="003C65ED" w:rsidRPr="00CE729A" w:rsidRDefault="00523627" w:rsidP="007C6615">
            <w:pPr>
              <w:jc w:val="center"/>
              <w:rPr>
                <w:rFonts w:ascii="Arial" w:hAnsi="Arial" w:cs="Arial"/>
                <w:i/>
                <w:sz w:val="22"/>
                <w:szCs w:val="22"/>
              </w:rPr>
            </w:pPr>
            <w:r w:rsidRPr="00CE729A">
              <w:rPr>
                <w:rFonts w:ascii="Arial" w:hAnsi="Arial" w:cs="Arial"/>
                <w:i/>
                <w:sz w:val="22"/>
                <w:szCs w:val="22"/>
              </w:rPr>
              <w:t>miR-30d-5p</w:t>
            </w:r>
          </w:p>
        </w:tc>
        <w:tc>
          <w:tcPr>
            <w:tcW w:w="6115" w:type="dxa"/>
            <w:vAlign w:val="center"/>
          </w:tcPr>
          <w:p w14:paraId="18239807" w14:textId="62951032" w:rsidR="003C65ED" w:rsidRPr="00D20DFE" w:rsidRDefault="001C5C18" w:rsidP="007C6615">
            <w:pPr>
              <w:jc w:val="center"/>
              <w:rPr>
                <w:rFonts w:ascii="Arial" w:hAnsi="Arial" w:cs="Arial"/>
                <w:sz w:val="22"/>
                <w:szCs w:val="22"/>
              </w:rPr>
            </w:pPr>
            <w:r w:rsidRPr="001C5C18">
              <w:rPr>
                <w:rFonts w:ascii="Arial" w:hAnsi="Arial" w:cs="Arial"/>
                <w:sz w:val="22"/>
                <w:szCs w:val="22"/>
              </w:rPr>
              <w:t>UGUAAACAUCCCCGACUGGAAG</w:t>
            </w:r>
          </w:p>
        </w:tc>
      </w:tr>
      <w:tr w:rsidR="001C5C18" w:rsidRPr="00D20DFE" w14:paraId="31AED5BA" w14:textId="77777777" w:rsidTr="008339E7">
        <w:tc>
          <w:tcPr>
            <w:tcW w:w="3235" w:type="dxa"/>
            <w:vAlign w:val="center"/>
          </w:tcPr>
          <w:p w14:paraId="71F99C77" w14:textId="7C8EBEFA" w:rsidR="001C5C18" w:rsidRPr="00CE729A" w:rsidRDefault="001C5C18" w:rsidP="007C6615">
            <w:pPr>
              <w:jc w:val="center"/>
              <w:rPr>
                <w:rFonts w:ascii="Arial" w:hAnsi="Arial" w:cs="Arial"/>
                <w:i/>
                <w:sz w:val="22"/>
                <w:szCs w:val="22"/>
              </w:rPr>
            </w:pPr>
            <w:r w:rsidRPr="00CE729A">
              <w:rPr>
                <w:rFonts w:ascii="Arial" w:hAnsi="Arial" w:cs="Arial"/>
                <w:i/>
                <w:sz w:val="22"/>
                <w:szCs w:val="22"/>
              </w:rPr>
              <w:t>miR-590-5p</w:t>
            </w:r>
          </w:p>
        </w:tc>
        <w:tc>
          <w:tcPr>
            <w:tcW w:w="6115" w:type="dxa"/>
            <w:vAlign w:val="center"/>
          </w:tcPr>
          <w:p w14:paraId="0FF47EBD" w14:textId="16BCF107" w:rsidR="001C5C18" w:rsidRPr="001C5C18" w:rsidRDefault="001C5C18" w:rsidP="007C6615">
            <w:pPr>
              <w:jc w:val="center"/>
              <w:rPr>
                <w:rFonts w:ascii="Arial" w:hAnsi="Arial" w:cs="Arial"/>
                <w:sz w:val="22"/>
                <w:szCs w:val="22"/>
              </w:rPr>
            </w:pPr>
            <w:r w:rsidRPr="001C5C18">
              <w:rPr>
                <w:rFonts w:ascii="Arial" w:hAnsi="Arial" w:cs="Arial"/>
                <w:sz w:val="22"/>
                <w:szCs w:val="22"/>
              </w:rPr>
              <w:t>GAGCUUAUUCAUAAAAGUGCAG</w:t>
            </w:r>
          </w:p>
        </w:tc>
      </w:tr>
      <w:tr w:rsidR="001C5C18" w:rsidRPr="00D20DFE" w14:paraId="750F58A7" w14:textId="77777777" w:rsidTr="008339E7">
        <w:tc>
          <w:tcPr>
            <w:tcW w:w="3235" w:type="dxa"/>
            <w:vAlign w:val="center"/>
          </w:tcPr>
          <w:p w14:paraId="39AF7464" w14:textId="52515F18" w:rsidR="001C5C18" w:rsidRDefault="001C5C18" w:rsidP="007C6615">
            <w:pPr>
              <w:jc w:val="center"/>
              <w:rPr>
                <w:rFonts w:ascii="Arial" w:hAnsi="Arial" w:cs="Arial"/>
                <w:i/>
                <w:sz w:val="22"/>
                <w:szCs w:val="22"/>
              </w:rPr>
            </w:pPr>
            <w:r>
              <w:rPr>
                <w:rFonts w:ascii="Arial" w:hAnsi="Arial" w:cs="Arial"/>
                <w:i/>
                <w:sz w:val="22"/>
                <w:szCs w:val="22"/>
              </w:rPr>
              <w:t xml:space="preserve">Timp3 </w:t>
            </w:r>
            <w:r w:rsidRPr="00023F10">
              <w:rPr>
                <w:rFonts w:ascii="Arial" w:hAnsi="Arial" w:cs="Arial"/>
                <w:sz w:val="22"/>
                <w:szCs w:val="22"/>
              </w:rPr>
              <w:t>forward</w:t>
            </w:r>
          </w:p>
        </w:tc>
        <w:tc>
          <w:tcPr>
            <w:tcW w:w="6115" w:type="dxa"/>
            <w:vAlign w:val="center"/>
          </w:tcPr>
          <w:p w14:paraId="1B10F839" w14:textId="065D1397" w:rsidR="001C5C18" w:rsidRPr="001C5C18" w:rsidRDefault="001C5C18" w:rsidP="007C6615">
            <w:pPr>
              <w:jc w:val="center"/>
              <w:rPr>
                <w:rFonts w:ascii="Arial" w:hAnsi="Arial" w:cs="Arial"/>
                <w:sz w:val="22"/>
                <w:szCs w:val="22"/>
              </w:rPr>
            </w:pPr>
            <w:r w:rsidRPr="001C5C18">
              <w:rPr>
                <w:rFonts w:ascii="Arial" w:hAnsi="Arial" w:cs="Arial"/>
                <w:sz w:val="22"/>
                <w:szCs w:val="22"/>
              </w:rPr>
              <w:t>TCTGCAACTCCGACATCGT</w:t>
            </w:r>
          </w:p>
        </w:tc>
      </w:tr>
      <w:tr w:rsidR="001C5C18" w:rsidRPr="00D20DFE" w14:paraId="78C71516" w14:textId="77777777" w:rsidTr="008339E7">
        <w:tc>
          <w:tcPr>
            <w:tcW w:w="3235" w:type="dxa"/>
            <w:vAlign w:val="center"/>
          </w:tcPr>
          <w:p w14:paraId="454A41DB" w14:textId="3EACF27F" w:rsidR="001C5C18" w:rsidRDefault="001C5C18" w:rsidP="007C6615">
            <w:pPr>
              <w:jc w:val="center"/>
              <w:rPr>
                <w:rFonts w:ascii="Arial" w:hAnsi="Arial" w:cs="Arial"/>
                <w:i/>
                <w:sz w:val="22"/>
                <w:szCs w:val="22"/>
              </w:rPr>
            </w:pPr>
            <w:r w:rsidRPr="001C5C18">
              <w:rPr>
                <w:rFonts w:ascii="Arial" w:hAnsi="Arial" w:cs="Arial"/>
                <w:i/>
                <w:sz w:val="22"/>
                <w:szCs w:val="22"/>
              </w:rPr>
              <w:t xml:space="preserve">Timp3 </w:t>
            </w:r>
            <w:r w:rsidRPr="00023F10">
              <w:rPr>
                <w:rFonts w:ascii="Arial" w:hAnsi="Arial" w:cs="Arial"/>
                <w:sz w:val="22"/>
                <w:szCs w:val="22"/>
              </w:rPr>
              <w:t>reverse</w:t>
            </w:r>
          </w:p>
        </w:tc>
        <w:tc>
          <w:tcPr>
            <w:tcW w:w="6115" w:type="dxa"/>
            <w:vAlign w:val="center"/>
          </w:tcPr>
          <w:p w14:paraId="4CCD3DC2" w14:textId="080124AF" w:rsidR="001C5C18" w:rsidRPr="001C5C18" w:rsidRDefault="001C5C18" w:rsidP="007C6615">
            <w:pPr>
              <w:jc w:val="center"/>
              <w:rPr>
                <w:rFonts w:ascii="Arial" w:hAnsi="Arial" w:cs="Arial"/>
                <w:sz w:val="22"/>
                <w:szCs w:val="22"/>
              </w:rPr>
            </w:pPr>
            <w:r w:rsidRPr="001C5C18">
              <w:rPr>
                <w:rFonts w:ascii="Arial" w:hAnsi="Arial" w:cs="Arial"/>
                <w:sz w:val="22"/>
                <w:szCs w:val="22"/>
              </w:rPr>
              <w:t>TTGGTGAAGCCTCGGTACAT</w:t>
            </w:r>
          </w:p>
        </w:tc>
      </w:tr>
      <w:tr w:rsidR="001C5C18" w:rsidRPr="00D20DFE" w14:paraId="541D6826" w14:textId="77777777" w:rsidTr="008339E7">
        <w:tc>
          <w:tcPr>
            <w:tcW w:w="3235" w:type="dxa"/>
            <w:vAlign w:val="center"/>
          </w:tcPr>
          <w:p w14:paraId="367FA526" w14:textId="26BC398F" w:rsidR="001C5C18" w:rsidRDefault="001C5C18" w:rsidP="007C6615">
            <w:pPr>
              <w:jc w:val="center"/>
              <w:rPr>
                <w:rFonts w:ascii="Arial" w:hAnsi="Arial" w:cs="Arial"/>
                <w:i/>
                <w:sz w:val="22"/>
                <w:szCs w:val="22"/>
              </w:rPr>
            </w:pPr>
            <w:r>
              <w:rPr>
                <w:rFonts w:ascii="Arial" w:hAnsi="Arial" w:cs="Arial"/>
                <w:i/>
                <w:sz w:val="22"/>
                <w:szCs w:val="22"/>
              </w:rPr>
              <w:t xml:space="preserve">Mmp2 </w:t>
            </w:r>
            <w:r w:rsidRPr="00023F10">
              <w:rPr>
                <w:rFonts w:ascii="Arial" w:hAnsi="Arial" w:cs="Arial"/>
                <w:sz w:val="22"/>
                <w:szCs w:val="22"/>
              </w:rPr>
              <w:t>forward</w:t>
            </w:r>
          </w:p>
        </w:tc>
        <w:tc>
          <w:tcPr>
            <w:tcW w:w="6115" w:type="dxa"/>
            <w:vAlign w:val="center"/>
          </w:tcPr>
          <w:p w14:paraId="59EF8064" w14:textId="41168A11" w:rsidR="001C5C18" w:rsidRPr="001C5C18" w:rsidRDefault="001C5C18" w:rsidP="007C6615">
            <w:pPr>
              <w:jc w:val="center"/>
              <w:rPr>
                <w:rFonts w:ascii="Arial" w:hAnsi="Arial" w:cs="Arial"/>
                <w:sz w:val="22"/>
                <w:szCs w:val="22"/>
              </w:rPr>
            </w:pPr>
            <w:r w:rsidRPr="001C5C18">
              <w:rPr>
                <w:rFonts w:ascii="Arial" w:hAnsi="Arial" w:cs="Arial"/>
                <w:sz w:val="22"/>
                <w:szCs w:val="22"/>
              </w:rPr>
              <w:t>CCCCATGAAGCCTTGTTTACC</w:t>
            </w:r>
          </w:p>
        </w:tc>
      </w:tr>
      <w:tr w:rsidR="001C5C18" w:rsidRPr="00D20DFE" w14:paraId="66F4CC06" w14:textId="77777777" w:rsidTr="008339E7">
        <w:tc>
          <w:tcPr>
            <w:tcW w:w="3235" w:type="dxa"/>
            <w:vAlign w:val="center"/>
          </w:tcPr>
          <w:p w14:paraId="482586A6" w14:textId="688418E5" w:rsidR="001C5C18" w:rsidRDefault="001C5C18" w:rsidP="007C6615">
            <w:pPr>
              <w:jc w:val="center"/>
              <w:rPr>
                <w:rFonts w:ascii="Arial" w:hAnsi="Arial" w:cs="Arial"/>
                <w:i/>
                <w:sz w:val="22"/>
                <w:szCs w:val="22"/>
              </w:rPr>
            </w:pPr>
            <w:r>
              <w:rPr>
                <w:rFonts w:ascii="Arial" w:hAnsi="Arial" w:cs="Arial"/>
                <w:i/>
                <w:sz w:val="22"/>
                <w:szCs w:val="22"/>
              </w:rPr>
              <w:t xml:space="preserve">Mmp2 </w:t>
            </w:r>
            <w:r w:rsidRPr="00023F10">
              <w:rPr>
                <w:rFonts w:ascii="Arial" w:hAnsi="Arial" w:cs="Arial"/>
                <w:sz w:val="22"/>
                <w:szCs w:val="22"/>
              </w:rPr>
              <w:t>reverse</w:t>
            </w:r>
          </w:p>
        </w:tc>
        <w:tc>
          <w:tcPr>
            <w:tcW w:w="6115" w:type="dxa"/>
            <w:vAlign w:val="center"/>
          </w:tcPr>
          <w:p w14:paraId="62AB76AE" w14:textId="169921EA" w:rsidR="001C5C18" w:rsidRPr="001C5C18" w:rsidRDefault="001C5C18" w:rsidP="007C6615">
            <w:pPr>
              <w:jc w:val="center"/>
              <w:rPr>
                <w:rFonts w:ascii="Arial" w:hAnsi="Arial" w:cs="Arial"/>
                <w:sz w:val="22"/>
                <w:szCs w:val="22"/>
              </w:rPr>
            </w:pPr>
            <w:r w:rsidRPr="001C5C18">
              <w:rPr>
                <w:rFonts w:ascii="Arial" w:hAnsi="Arial" w:cs="Arial"/>
                <w:sz w:val="22"/>
                <w:szCs w:val="22"/>
              </w:rPr>
              <w:t>TTGTAGGAGGTGCCCTGGAA</w:t>
            </w:r>
          </w:p>
        </w:tc>
      </w:tr>
      <w:tr w:rsidR="001C5C18" w:rsidRPr="00D20DFE" w14:paraId="6ABC4796" w14:textId="77777777" w:rsidTr="008339E7">
        <w:tc>
          <w:tcPr>
            <w:tcW w:w="3235" w:type="dxa"/>
            <w:vAlign w:val="center"/>
          </w:tcPr>
          <w:p w14:paraId="65764305" w14:textId="2B0F0752" w:rsidR="001C5C18" w:rsidRDefault="001C5C18" w:rsidP="007C6615">
            <w:pPr>
              <w:jc w:val="center"/>
              <w:rPr>
                <w:rFonts w:ascii="Arial" w:hAnsi="Arial" w:cs="Arial"/>
                <w:i/>
                <w:sz w:val="22"/>
                <w:szCs w:val="22"/>
              </w:rPr>
            </w:pPr>
            <w:r>
              <w:rPr>
                <w:rFonts w:ascii="Arial" w:hAnsi="Arial" w:cs="Arial"/>
                <w:i/>
                <w:sz w:val="22"/>
                <w:szCs w:val="22"/>
              </w:rPr>
              <w:lastRenderedPageBreak/>
              <w:t xml:space="preserve">Mmp9 </w:t>
            </w:r>
            <w:r w:rsidRPr="00023F10">
              <w:rPr>
                <w:rFonts w:ascii="Arial" w:hAnsi="Arial" w:cs="Arial"/>
                <w:sz w:val="22"/>
                <w:szCs w:val="22"/>
              </w:rPr>
              <w:t>forward</w:t>
            </w:r>
          </w:p>
        </w:tc>
        <w:tc>
          <w:tcPr>
            <w:tcW w:w="6115" w:type="dxa"/>
            <w:vAlign w:val="center"/>
          </w:tcPr>
          <w:p w14:paraId="04F5F4C8" w14:textId="5C22271B" w:rsidR="001C5C18" w:rsidRPr="001C5C18" w:rsidRDefault="001C5C18" w:rsidP="007C6615">
            <w:pPr>
              <w:jc w:val="center"/>
              <w:rPr>
                <w:rFonts w:ascii="Arial" w:hAnsi="Arial" w:cs="Arial"/>
                <w:sz w:val="22"/>
                <w:szCs w:val="22"/>
              </w:rPr>
            </w:pPr>
            <w:r w:rsidRPr="001C5C18">
              <w:rPr>
                <w:rFonts w:ascii="Arial" w:hAnsi="Arial" w:cs="Arial"/>
                <w:sz w:val="22"/>
                <w:szCs w:val="22"/>
              </w:rPr>
              <w:t>TAGTGAGAGACTCTACACAG</w:t>
            </w:r>
          </w:p>
        </w:tc>
      </w:tr>
      <w:tr w:rsidR="001C5C18" w:rsidRPr="00D20DFE" w14:paraId="1BDAF7DD" w14:textId="77777777" w:rsidTr="008339E7">
        <w:tc>
          <w:tcPr>
            <w:tcW w:w="3235" w:type="dxa"/>
            <w:vAlign w:val="center"/>
          </w:tcPr>
          <w:p w14:paraId="2A786256" w14:textId="4855AB21" w:rsidR="001C5C18" w:rsidRDefault="001C5C18" w:rsidP="007C6615">
            <w:pPr>
              <w:jc w:val="center"/>
              <w:rPr>
                <w:rFonts w:ascii="Arial" w:hAnsi="Arial" w:cs="Arial"/>
                <w:i/>
                <w:sz w:val="22"/>
                <w:szCs w:val="22"/>
              </w:rPr>
            </w:pPr>
            <w:r>
              <w:rPr>
                <w:rFonts w:ascii="Arial" w:hAnsi="Arial" w:cs="Arial"/>
                <w:i/>
                <w:sz w:val="22"/>
                <w:szCs w:val="22"/>
              </w:rPr>
              <w:t xml:space="preserve">Mmp9 </w:t>
            </w:r>
            <w:r w:rsidRPr="00023F10">
              <w:rPr>
                <w:rFonts w:ascii="Arial" w:hAnsi="Arial" w:cs="Arial"/>
                <w:sz w:val="22"/>
                <w:szCs w:val="22"/>
              </w:rPr>
              <w:t>reverse</w:t>
            </w:r>
          </w:p>
        </w:tc>
        <w:tc>
          <w:tcPr>
            <w:tcW w:w="6115" w:type="dxa"/>
            <w:vAlign w:val="center"/>
          </w:tcPr>
          <w:p w14:paraId="676153DB" w14:textId="03B50829" w:rsidR="001C5C18" w:rsidRPr="001C5C18" w:rsidRDefault="001C5C18" w:rsidP="007C6615">
            <w:pPr>
              <w:jc w:val="center"/>
              <w:rPr>
                <w:rFonts w:ascii="Arial" w:hAnsi="Arial" w:cs="Arial"/>
                <w:sz w:val="22"/>
                <w:szCs w:val="22"/>
              </w:rPr>
            </w:pPr>
            <w:r w:rsidRPr="001C5C18">
              <w:rPr>
                <w:rFonts w:ascii="Arial" w:hAnsi="Arial" w:cs="Arial"/>
                <w:sz w:val="22"/>
                <w:szCs w:val="22"/>
              </w:rPr>
              <w:t>CCACTTCTTGTCAGTGTCGA</w:t>
            </w:r>
          </w:p>
        </w:tc>
      </w:tr>
      <w:tr w:rsidR="00CE729A" w:rsidRPr="00D20DFE" w14:paraId="3F06397B" w14:textId="77777777" w:rsidTr="008339E7">
        <w:tc>
          <w:tcPr>
            <w:tcW w:w="3235" w:type="dxa"/>
            <w:vAlign w:val="center"/>
          </w:tcPr>
          <w:p w14:paraId="02493C93" w14:textId="7D0CA0AF" w:rsidR="00CE729A" w:rsidRDefault="00CE729A" w:rsidP="00CE729A">
            <w:pPr>
              <w:jc w:val="center"/>
              <w:rPr>
                <w:rFonts w:ascii="Arial" w:hAnsi="Arial" w:cs="Arial"/>
                <w:i/>
                <w:sz w:val="22"/>
                <w:szCs w:val="22"/>
              </w:rPr>
            </w:pPr>
            <w:r>
              <w:rPr>
                <w:rFonts w:ascii="Arial" w:hAnsi="Arial" w:cs="Arial"/>
                <w:i/>
                <w:sz w:val="22"/>
                <w:szCs w:val="22"/>
              </w:rPr>
              <w:t xml:space="preserve">TIMP3 </w:t>
            </w:r>
            <w:r w:rsidRPr="00023F10">
              <w:rPr>
                <w:rFonts w:ascii="Arial" w:hAnsi="Arial" w:cs="Arial"/>
                <w:sz w:val="22"/>
                <w:szCs w:val="22"/>
              </w:rPr>
              <w:t>forward</w:t>
            </w:r>
          </w:p>
        </w:tc>
        <w:tc>
          <w:tcPr>
            <w:tcW w:w="6115" w:type="dxa"/>
            <w:vAlign w:val="center"/>
          </w:tcPr>
          <w:p w14:paraId="4EA585AE" w14:textId="1B44046F" w:rsidR="00CE729A" w:rsidRPr="001C5C18" w:rsidRDefault="00CE729A" w:rsidP="00CE729A">
            <w:pPr>
              <w:jc w:val="center"/>
              <w:rPr>
                <w:rFonts w:ascii="Arial" w:hAnsi="Arial" w:cs="Arial"/>
                <w:sz w:val="22"/>
                <w:szCs w:val="22"/>
              </w:rPr>
            </w:pPr>
            <w:r w:rsidRPr="00CE729A">
              <w:rPr>
                <w:rFonts w:ascii="Arial" w:hAnsi="Arial" w:cs="Arial"/>
                <w:sz w:val="22"/>
                <w:szCs w:val="22"/>
              </w:rPr>
              <w:t>TGCTCTCTGTCTCTTTTTTCAGCTT</w:t>
            </w:r>
          </w:p>
        </w:tc>
      </w:tr>
      <w:tr w:rsidR="00CE729A" w:rsidRPr="00D20DFE" w14:paraId="3E20BEB5" w14:textId="77777777" w:rsidTr="008339E7">
        <w:tc>
          <w:tcPr>
            <w:tcW w:w="3235" w:type="dxa"/>
            <w:vAlign w:val="center"/>
          </w:tcPr>
          <w:p w14:paraId="1407C184" w14:textId="3FE15986" w:rsidR="00CE729A" w:rsidRDefault="00CE729A" w:rsidP="00CE729A">
            <w:pPr>
              <w:jc w:val="center"/>
              <w:rPr>
                <w:rFonts w:ascii="Arial" w:hAnsi="Arial" w:cs="Arial"/>
                <w:i/>
                <w:sz w:val="22"/>
                <w:szCs w:val="22"/>
              </w:rPr>
            </w:pPr>
            <w:r w:rsidRPr="001C5C18">
              <w:rPr>
                <w:rFonts w:ascii="Arial" w:hAnsi="Arial" w:cs="Arial"/>
                <w:i/>
                <w:sz w:val="22"/>
                <w:szCs w:val="22"/>
              </w:rPr>
              <w:t>T</w:t>
            </w:r>
            <w:r>
              <w:rPr>
                <w:rFonts w:ascii="Arial" w:hAnsi="Arial" w:cs="Arial"/>
                <w:i/>
                <w:sz w:val="22"/>
                <w:szCs w:val="22"/>
              </w:rPr>
              <w:t>IMP</w:t>
            </w:r>
            <w:r w:rsidRPr="001C5C18">
              <w:rPr>
                <w:rFonts w:ascii="Arial" w:hAnsi="Arial" w:cs="Arial"/>
                <w:i/>
                <w:sz w:val="22"/>
                <w:szCs w:val="22"/>
              </w:rPr>
              <w:t xml:space="preserve">3 </w:t>
            </w:r>
            <w:r w:rsidRPr="00023F10">
              <w:rPr>
                <w:rFonts w:ascii="Arial" w:hAnsi="Arial" w:cs="Arial"/>
                <w:sz w:val="22"/>
                <w:szCs w:val="22"/>
              </w:rPr>
              <w:t>reverse</w:t>
            </w:r>
          </w:p>
        </w:tc>
        <w:tc>
          <w:tcPr>
            <w:tcW w:w="6115" w:type="dxa"/>
            <w:vAlign w:val="center"/>
          </w:tcPr>
          <w:p w14:paraId="0897AEFC" w14:textId="6E6CFB19" w:rsidR="00CE729A" w:rsidRPr="001C5C18" w:rsidRDefault="00CE729A" w:rsidP="00CE729A">
            <w:pPr>
              <w:jc w:val="center"/>
              <w:rPr>
                <w:rFonts w:ascii="Arial" w:hAnsi="Arial" w:cs="Arial"/>
                <w:sz w:val="22"/>
                <w:szCs w:val="22"/>
              </w:rPr>
            </w:pPr>
            <w:r w:rsidRPr="00CE729A">
              <w:rPr>
                <w:rFonts w:ascii="Arial" w:hAnsi="Arial" w:cs="Arial"/>
                <w:sz w:val="22"/>
                <w:szCs w:val="22"/>
              </w:rPr>
              <w:t>CTACAGTGTGTTGTCTGCTGCTTTT</w:t>
            </w:r>
          </w:p>
        </w:tc>
      </w:tr>
    </w:tbl>
    <w:p w14:paraId="140BC949" w14:textId="77777777" w:rsidR="00F136F9" w:rsidRPr="00D20DFE" w:rsidRDefault="00F136F9" w:rsidP="00AF713D">
      <w:pPr>
        <w:jc w:val="both"/>
        <w:rPr>
          <w:rFonts w:ascii="Arial" w:hAnsi="Arial" w:cs="Arial"/>
          <w:b/>
          <w:sz w:val="22"/>
          <w:szCs w:val="22"/>
        </w:rPr>
      </w:pPr>
    </w:p>
    <w:p w14:paraId="7F73FA85" w14:textId="77777777" w:rsidR="008339E7" w:rsidRPr="00D20DFE" w:rsidRDefault="008339E7" w:rsidP="00AF713D">
      <w:pPr>
        <w:jc w:val="both"/>
        <w:rPr>
          <w:rFonts w:ascii="Arial" w:hAnsi="Arial" w:cs="Arial"/>
          <w:b/>
          <w:sz w:val="22"/>
          <w:szCs w:val="22"/>
        </w:rPr>
      </w:pPr>
    </w:p>
    <w:p w14:paraId="2335B416" w14:textId="1073326C" w:rsidR="00990644" w:rsidRPr="00D20DFE" w:rsidRDefault="000902BC" w:rsidP="00AF713D">
      <w:pPr>
        <w:jc w:val="both"/>
        <w:rPr>
          <w:rFonts w:ascii="Arial" w:hAnsi="Arial" w:cs="Arial"/>
          <w:b/>
          <w:sz w:val="22"/>
          <w:szCs w:val="22"/>
        </w:rPr>
      </w:pPr>
      <w:r w:rsidRPr="00D20DFE">
        <w:rPr>
          <w:rFonts w:ascii="Arial" w:hAnsi="Arial" w:cs="Arial"/>
          <w:b/>
          <w:sz w:val="22"/>
          <w:szCs w:val="22"/>
        </w:rPr>
        <w:t>Supplement Table V-</w:t>
      </w:r>
      <w:r w:rsidR="008C370C" w:rsidRPr="00D20DFE">
        <w:rPr>
          <w:rFonts w:ascii="Arial" w:hAnsi="Arial" w:cs="Arial"/>
          <w:b/>
          <w:sz w:val="22"/>
          <w:szCs w:val="22"/>
        </w:rPr>
        <w:t xml:space="preserve"> Sequences</w:t>
      </w:r>
    </w:p>
    <w:p w14:paraId="5E4A7D2B" w14:textId="77777777" w:rsidR="00990644" w:rsidRPr="00D20DFE" w:rsidRDefault="00990644" w:rsidP="00AF713D">
      <w:pPr>
        <w:jc w:val="both"/>
        <w:rPr>
          <w:rFonts w:ascii="Arial" w:hAnsi="Arial" w:cs="Arial"/>
          <w:b/>
          <w:sz w:val="22"/>
          <w:szCs w:val="22"/>
        </w:rPr>
      </w:pPr>
    </w:p>
    <w:tbl>
      <w:tblPr>
        <w:tblStyle w:val="TableGrid"/>
        <w:tblW w:w="0" w:type="auto"/>
        <w:tblLook w:val="04A0" w:firstRow="1" w:lastRow="0" w:firstColumn="1" w:lastColumn="0" w:noHBand="0" w:noVBand="1"/>
      </w:tblPr>
      <w:tblGrid>
        <w:gridCol w:w="4390"/>
        <w:gridCol w:w="2268"/>
        <w:gridCol w:w="2692"/>
      </w:tblGrid>
      <w:tr w:rsidR="00E7580C" w:rsidRPr="00D20DFE" w14:paraId="229B6A10" w14:textId="3BF72FEA" w:rsidTr="00EB672C">
        <w:tc>
          <w:tcPr>
            <w:tcW w:w="4390" w:type="dxa"/>
          </w:tcPr>
          <w:p w14:paraId="531BE5B6" w14:textId="52D27173" w:rsidR="00470A16" w:rsidRPr="00D20DFE" w:rsidRDefault="00470A16" w:rsidP="00470A16">
            <w:pPr>
              <w:jc w:val="center"/>
              <w:rPr>
                <w:rFonts w:ascii="Arial" w:hAnsi="Arial" w:cs="Arial"/>
                <w:b/>
                <w:sz w:val="22"/>
                <w:szCs w:val="22"/>
              </w:rPr>
            </w:pPr>
            <w:r w:rsidRPr="00D20DFE">
              <w:rPr>
                <w:rFonts w:ascii="Arial" w:hAnsi="Arial" w:cs="Arial"/>
                <w:b/>
                <w:sz w:val="22"/>
                <w:szCs w:val="22"/>
              </w:rPr>
              <w:t>Name</w:t>
            </w:r>
          </w:p>
        </w:tc>
        <w:tc>
          <w:tcPr>
            <w:tcW w:w="2268" w:type="dxa"/>
          </w:tcPr>
          <w:p w14:paraId="7048596C" w14:textId="1F1D017B" w:rsidR="00470A16" w:rsidRPr="00D20DFE" w:rsidRDefault="00470A16" w:rsidP="00470A16">
            <w:pPr>
              <w:jc w:val="center"/>
              <w:rPr>
                <w:rFonts w:ascii="Arial" w:hAnsi="Arial" w:cs="Arial"/>
                <w:b/>
                <w:color w:val="000000" w:themeColor="text1"/>
                <w:sz w:val="22"/>
                <w:szCs w:val="22"/>
              </w:rPr>
            </w:pPr>
            <w:r w:rsidRPr="00D20DFE">
              <w:rPr>
                <w:rFonts w:ascii="Arial" w:hAnsi="Arial" w:cs="Arial"/>
                <w:b/>
                <w:color w:val="000000" w:themeColor="text1"/>
                <w:sz w:val="22"/>
                <w:szCs w:val="22"/>
              </w:rPr>
              <w:t>Sequence or identification</w:t>
            </w:r>
          </w:p>
        </w:tc>
        <w:tc>
          <w:tcPr>
            <w:tcW w:w="2692" w:type="dxa"/>
          </w:tcPr>
          <w:p w14:paraId="14F5F635" w14:textId="36CE7E1C" w:rsidR="00470A16" w:rsidRPr="00D20DFE" w:rsidRDefault="00470A16" w:rsidP="00470A16">
            <w:pPr>
              <w:jc w:val="center"/>
              <w:rPr>
                <w:rFonts w:ascii="Arial" w:hAnsi="Arial" w:cs="Arial"/>
                <w:b/>
                <w:color w:val="000000" w:themeColor="text1"/>
                <w:sz w:val="22"/>
                <w:szCs w:val="22"/>
              </w:rPr>
            </w:pPr>
            <w:r w:rsidRPr="00D20DFE">
              <w:rPr>
                <w:rFonts w:ascii="Arial" w:hAnsi="Arial" w:cs="Arial"/>
                <w:b/>
                <w:color w:val="000000" w:themeColor="text1"/>
                <w:sz w:val="22"/>
                <w:szCs w:val="22"/>
              </w:rPr>
              <w:t>Vendor</w:t>
            </w:r>
          </w:p>
        </w:tc>
      </w:tr>
      <w:tr w:rsidR="00E7580C" w:rsidRPr="006A228F" w14:paraId="6B52672E" w14:textId="77777777" w:rsidTr="00EB672C">
        <w:tc>
          <w:tcPr>
            <w:tcW w:w="4390" w:type="dxa"/>
          </w:tcPr>
          <w:p w14:paraId="1DA25B6C" w14:textId="374BBD8C" w:rsidR="00470A16" w:rsidRPr="00302C95" w:rsidRDefault="00A752BE" w:rsidP="00433C71">
            <w:pPr>
              <w:jc w:val="both"/>
              <w:rPr>
                <w:rFonts w:ascii="Arial" w:hAnsi="Arial" w:cs="Arial"/>
                <w:sz w:val="22"/>
                <w:szCs w:val="22"/>
                <w:lang w:val="es-ES"/>
              </w:rPr>
            </w:pPr>
            <w:r w:rsidRPr="00302C95">
              <w:rPr>
                <w:rFonts w:ascii="Arial" w:hAnsi="Arial" w:cs="Arial"/>
                <w:i/>
                <w:sz w:val="22"/>
                <w:szCs w:val="22"/>
                <w:lang w:val="es-ES"/>
              </w:rPr>
              <w:t>mir</w:t>
            </w:r>
            <w:r w:rsidRPr="00302C95">
              <w:rPr>
                <w:rFonts w:ascii="Arial" w:hAnsi="Arial" w:cs="Arial"/>
                <w:sz w:val="22"/>
                <w:szCs w:val="22"/>
                <w:lang w:val="es-ES"/>
              </w:rPr>
              <w:t>Vana miRNA mimic</w:t>
            </w:r>
            <w:r w:rsidR="006A228F" w:rsidRPr="00302C95">
              <w:rPr>
                <w:rFonts w:ascii="Arial" w:hAnsi="Arial" w:cs="Arial"/>
                <w:sz w:val="22"/>
                <w:szCs w:val="22"/>
                <w:lang w:val="es-ES"/>
              </w:rPr>
              <w:t>,</w:t>
            </w:r>
            <w:r w:rsidRPr="00302C95">
              <w:rPr>
                <w:rFonts w:ascii="Arial" w:hAnsi="Arial" w:cs="Arial"/>
                <w:sz w:val="22"/>
                <w:szCs w:val="22"/>
                <w:lang w:val="es-ES"/>
              </w:rPr>
              <w:t xml:space="preserve"> Negative Control</w:t>
            </w:r>
          </w:p>
        </w:tc>
        <w:tc>
          <w:tcPr>
            <w:tcW w:w="2268" w:type="dxa"/>
          </w:tcPr>
          <w:p w14:paraId="7899FB13" w14:textId="78047C9D" w:rsidR="00470A16" w:rsidRPr="006A228F" w:rsidRDefault="006A228F" w:rsidP="006A228F">
            <w:pPr>
              <w:jc w:val="center"/>
              <w:rPr>
                <w:rFonts w:ascii="Arial" w:hAnsi="Arial" w:cs="Arial"/>
                <w:color w:val="000000" w:themeColor="text1"/>
                <w:sz w:val="22"/>
                <w:szCs w:val="22"/>
              </w:rPr>
            </w:pPr>
            <w:r w:rsidRPr="006A228F">
              <w:rPr>
                <w:rFonts w:ascii="Arial" w:hAnsi="Arial" w:cs="Arial"/>
                <w:bCs/>
                <w:sz w:val="22"/>
                <w:szCs w:val="22"/>
              </w:rPr>
              <w:t>#</w:t>
            </w:r>
            <w:r w:rsidRPr="006A228F">
              <w:rPr>
                <w:rFonts w:ascii="Arial" w:hAnsi="Arial" w:cs="Arial"/>
                <w:color w:val="000000" w:themeColor="text1"/>
                <w:sz w:val="22"/>
                <w:szCs w:val="22"/>
              </w:rPr>
              <w:t>4464061</w:t>
            </w:r>
          </w:p>
        </w:tc>
        <w:tc>
          <w:tcPr>
            <w:tcW w:w="2692" w:type="dxa"/>
          </w:tcPr>
          <w:p w14:paraId="4641F4A0" w14:textId="24607858" w:rsidR="00470A16" w:rsidRPr="006A228F" w:rsidRDefault="006A228F" w:rsidP="000E1541">
            <w:pPr>
              <w:rPr>
                <w:rFonts w:ascii="Arial" w:hAnsi="Arial" w:cs="Arial"/>
                <w:color w:val="000000" w:themeColor="text1"/>
                <w:sz w:val="22"/>
                <w:szCs w:val="22"/>
              </w:rPr>
            </w:pPr>
            <w:r w:rsidRPr="006A228F">
              <w:rPr>
                <w:rFonts w:ascii="Arial" w:hAnsi="Arial" w:cs="Arial"/>
                <w:color w:val="000000" w:themeColor="text1"/>
                <w:sz w:val="22"/>
                <w:szCs w:val="22"/>
              </w:rPr>
              <w:t>Thermo Fisher Scientific</w:t>
            </w:r>
          </w:p>
        </w:tc>
      </w:tr>
      <w:tr w:rsidR="006A228F" w:rsidRPr="006A228F" w14:paraId="10E645FF" w14:textId="77777777" w:rsidTr="00EB672C">
        <w:tc>
          <w:tcPr>
            <w:tcW w:w="4390" w:type="dxa"/>
          </w:tcPr>
          <w:p w14:paraId="6183FA30" w14:textId="6FB37D19" w:rsidR="006A228F" w:rsidRPr="00302C95" w:rsidRDefault="006A228F" w:rsidP="00433C71">
            <w:pPr>
              <w:jc w:val="both"/>
              <w:rPr>
                <w:rFonts w:ascii="Arial" w:hAnsi="Arial" w:cs="Arial"/>
                <w:i/>
                <w:sz w:val="22"/>
                <w:szCs w:val="22"/>
                <w:lang w:val="es-ES"/>
              </w:rPr>
            </w:pPr>
            <w:r w:rsidRPr="00302C95">
              <w:rPr>
                <w:rFonts w:ascii="Arial" w:hAnsi="Arial" w:cs="Arial"/>
                <w:i/>
                <w:sz w:val="22"/>
                <w:szCs w:val="22"/>
                <w:lang w:val="es-ES"/>
              </w:rPr>
              <w:t>mir</w:t>
            </w:r>
            <w:r w:rsidRPr="00302C95">
              <w:rPr>
                <w:rFonts w:ascii="Arial" w:hAnsi="Arial" w:cs="Arial"/>
                <w:sz w:val="22"/>
                <w:szCs w:val="22"/>
                <w:lang w:val="es-ES"/>
              </w:rPr>
              <w:t>Vana miRNA inhibitor, Negative Control</w:t>
            </w:r>
          </w:p>
        </w:tc>
        <w:tc>
          <w:tcPr>
            <w:tcW w:w="2268" w:type="dxa"/>
          </w:tcPr>
          <w:p w14:paraId="1F21F661" w14:textId="1BF9C5CE" w:rsidR="006A228F" w:rsidRPr="006A228F" w:rsidRDefault="006A228F" w:rsidP="006A228F">
            <w:pPr>
              <w:jc w:val="center"/>
              <w:rPr>
                <w:rFonts w:ascii="Arial" w:hAnsi="Arial" w:cs="Arial"/>
                <w:bCs/>
                <w:sz w:val="22"/>
                <w:szCs w:val="22"/>
              </w:rPr>
            </w:pPr>
            <w:r w:rsidRPr="006A228F">
              <w:rPr>
                <w:rFonts w:ascii="Arial" w:hAnsi="Arial" w:cs="Arial"/>
                <w:bCs/>
                <w:sz w:val="22"/>
                <w:szCs w:val="22"/>
              </w:rPr>
              <w:t>#</w:t>
            </w:r>
            <w:r w:rsidRPr="006A228F">
              <w:rPr>
                <w:rFonts w:ascii="Arial" w:hAnsi="Arial" w:cs="Arial"/>
                <w:color w:val="000000"/>
                <w:sz w:val="21"/>
                <w:szCs w:val="21"/>
              </w:rPr>
              <w:t>4464076</w:t>
            </w:r>
          </w:p>
        </w:tc>
        <w:tc>
          <w:tcPr>
            <w:tcW w:w="2692" w:type="dxa"/>
          </w:tcPr>
          <w:p w14:paraId="74F5B323" w14:textId="23F59838" w:rsidR="006A228F" w:rsidRPr="006A228F" w:rsidRDefault="006A228F" w:rsidP="000E1541">
            <w:pPr>
              <w:rPr>
                <w:rFonts w:ascii="Arial" w:hAnsi="Arial" w:cs="Arial"/>
                <w:color w:val="000000" w:themeColor="text1"/>
                <w:sz w:val="22"/>
                <w:szCs w:val="22"/>
              </w:rPr>
            </w:pPr>
            <w:r w:rsidRPr="006A228F">
              <w:rPr>
                <w:rFonts w:ascii="Arial" w:hAnsi="Arial" w:cs="Arial"/>
                <w:color w:val="000000" w:themeColor="text1"/>
                <w:sz w:val="22"/>
                <w:szCs w:val="22"/>
              </w:rPr>
              <w:t>Thermo Fisher Scientific</w:t>
            </w:r>
          </w:p>
        </w:tc>
      </w:tr>
      <w:tr w:rsidR="00E7580C" w:rsidRPr="006A228F" w14:paraId="5056744E" w14:textId="3AF30CB2" w:rsidTr="00EB672C">
        <w:tc>
          <w:tcPr>
            <w:tcW w:w="4390" w:type="dxa"/>
          </w:tcPr>
          <w:p w14:paraId="3F40BBF5" w14:textId="75856334" w:rsidR="00470A16" w:rsidRPr="00302C95" w:rsidRDefault="00A752BE" w:rsidP="00AF713D">
            <w:pPr>
              <w:jc w:val="both"/>
              <w:rPr>
                <w:rFonts w:ascii="Arial" w:hAnsi="Arial" w:cs="Arial"/>
                <w:sz w:val="22"/>
                <w:szCs w:val="22"/>
                <w:lang w:val="es-ES"/>
              </w:rPr>
            </w:pPr>
            <w:r w:rsidRPr="00302C95">
              <w:rPr>
                <w:rFonts w:ascii="Arial" w:hAnsi="Arial" w:cs="Arial"/>
                <w:i/>
                <w:sz w:val="22"/>
                <w:szCs w:val="22"/>
                <w:lang w:val="es-ES"/>
              </w:rPr>
              <w:t>mir</w:t>
            </w:r>
            <w:r w:rsidRPr="00302C95">
              <w:rPr>
                <w:rFonts w:ascii="Arial" w:hAnsi="Arial" w:cs="Arial"/>
                <w:sz w:val="22"/>
                <w:szCs w:val="22"/>
                <w:lang w:val="es-ES"/>
              </w:rPr>
              <w:t>Vana hsa-miR-30d-5p mimic</w:t>
            </w:r>
          </w:p>
        </w:tc>
        <w:tc>
          <w:tcPr>
            <w:tcW w:w="2268" w:type="dxa"/>
          </w:tcPr>
          <w:p w14:paraId="31777F2B" w14:textId="5562AE6D" w:rsidR="00470A16" w:rsidRPr="006A228F" w:rsidRDefault="006A228F" w:rsidP="006A228F">
            <w:pPr>
              <w:jc w:val="center"/>
              <w:rPr>
                <w:rFonts w:ascii="Arial" w:hAnsi="Arial" w:cs="Arial"/>
                <w:color w:val="000000" w:themeColor="text1"/>
                <w:sz w:val="22"/>
                <w:szCs w:val="22"/>
              </w:rPr>
            </w:pPr>
            <w:r w:rsidRPr="006A228F">
              <w:rPr>
                <w:rFonts w:ascii="Arial" w:hAnsi="Arial" w:cs="Arial"/>
                <w:bCs/>
                <w:sz w:val="22"/>
                <w:szCs w:val="22"/>
              </w:rPr>
              <w:t>MC10756</w:t>
            </w:r>
            <w:r>
              <w:rPr>
                <w:rFonts w:ascii="Arial" w:hAnsi="Arial" w:cs="Arial"/>
                <w:bCs/>
                <w:sz w:val="22"/>
                <w:szCs w:val="22"/>
              </w:rPr>
              <w:t xml:space="preserve"> </w:t>
            </w:r>
            <w:r w:rsidRPr="006A228F">
              <w:rPr>
                <w:rFonts w:ascii="Arial" w:hAnsi="Arial" w:cs="Arial"/>
                <w:bCs/>
                <w:sz w:val="22"/>
                <w:szCs w:val="22"/>
              </w:rPr>
              <w:t>#</w:t>
            </w:r>
            <w:r w:rsidRPr="006A228F">
              <w:rPr>
                <w:rFonts w:ascii="Arial" w:hAnsi="Arial" w:cs="Arial"/>
                <w:color w:val="000000" w:themeColor="text1"/>
                <w:sz w:val="22"/>
                <w:szCs w:val="22"/>
              </w:rPr>
              <w:t>4464066</w:t>
            </w:r>
          </w:p>
        </w:tc>
        <w:tc>
          <w:tcPr>
            <w:tcW w:w="2692" w:type="dxa"/>
          </w:tcPr>
          <w:p w14:paraId="193AE068" w14:textId="1FDD646D" w:rsidR="00470A16" w:rsidRPr="006A228F" w:rsidRDefault="006A228F" w:rsidP="000E1541">
            <w:pPr>
              <w:rPr>
                <w:rFonts w:ascii="Arial" w:hAnsi="Arial" w:cs="Arial"/>
                <w:color w:val="000000" w:themeColor="text1"/>
                <w:sz w:val="22"/>
                <w:szCs w:val="22"/>
              </w:rPr>
            </w:pPr>
            <w:r w:rsidRPr="006A228F">
              <w:rPr>
                <w:rFonts w:ascii="Arial" w:hAnsi="Arial" w:cs="Arial"/>
                <w:color w:val="000000" w:themeColor="text1"/>
                <w:sz w:val="22"/>
                <w:szCs w:val="22"/>
              </w:rPr>
              <w:t>Thermo Fisher Scientific</w:t>
            </w:r>
          </w:p>
        </w:tc>
      </w:tr>
      <w:tr w:rsidR="00A752BE" w:rsidRPr="006A228F" w14:paraId="0F24FF1C" w14:textId="77777777" w:rsidTr="00EB672C">
        <w:tc>
          <w:tcPr>
            <w:tcW w:w="4390" w:type="dxa"/>
          </w:tcPr>
          <w:p w14:paraId="4E332475" w14:textId="07E75FB2" w:rsidR="00A752BE" w:rsidRPr="00302C95" w:rsidRDefault="00A752BE" w:rsidP="00AF713D">
            <w:pPr>
              <w:jc w:val="both"/>
              <w:rPr>
                <w:rFonts w:ascii="Arial" w:hAnsi="Arial" w:cs="Arial"/>
                <w:i/>
                <w:sz w:val="22"/>
                <w:szCs w:val="22"/>
                <w:lang w:val="es-ES"/>
              </w:rPr>
            </w:pPr>
            <w:r w:rsidRPr="00302C95">
              <w:rPr>
                <w:rFonts w:ascii="Arial" w:hAnsi="Arial" w:cs="Arial"/>
                <w:i/>
                <w:sz w:val="22"/>
                <w:szCs w:val="22"/>
                <w:lang w:val="es-ES"/>
              </w:rPr>
              <w:t>mir</w:t>
            </w:r>
            <w:r w:rsidRPr="00302C95">
              <w:rPr>
                <w:rFonts w:ascii="Arial" w:hAnsi="Arial" w:cs="Arial"/>
                <w:sz w:val="22"/>
                <w:szCs w:val="22"/>
                <w:lang w:val="es-ES"/>
              </w:rPr>
              <w:t>Vana hsa-miR-30d-5p inhibitor</w:t>
            </w:r>
          </w:p>
        </w:tc>
        <w:tc>
          <w:tcPr>
            <w:tcW w:w="2268" w:type="dxa"/>
          </w:tcPr>
          <w:p w14:paraId="1B0A72D3" w14:textId="334DD129" w:rsidR="00A752BE" w:rsidRPr="006A228F" w:rsidRDefault="006A228F" w:rsidP="006A228F">
            <w:pPr>
              <w:jc w:val="center"/>
              <w:rPr>
                <w:rFonts w:ascii="Arial" w:hAnsi="Arial" w:cs="Arial"/>
                <w:color w:val="000000" w:themeColor="text1"/>
                <w:sz w:val="22"/>
                <w:szCs w:val="22"/>
              </w:rPr>
            </w:pPr>
            <w:r w:rsidRPr="006A228F">
              <w:rPr>
                <w:rFonts w:ascii="Arial" w:hAnsi="Arial" w:cs="Arial"/>
                <w:bCs/>
                <w:sz w:val="22"/>
                <w:szCs w:val="22"/>
              </w:rPr>
              <w:t>MH10756</w:t>
            </w:r>
            <w:r>
              <w:rPr>
                <w:rFonts w:ascii="Arial" w:hAnsi="Arial" w:cs="Arial"/>
                <w:bCs/>
                <w:sz w:val="22"/>
                <w:szCs w:val="22"/>
              </w:rPr>
              <w:t xml:space="preserve"> </w:t>
            </w:r>
            <w:r w:rsidRPr="006A228F">
              <w:rPr>
                <w:rFonts w:ascii="Arial" w:hAnsi="Arial" w:cs="Arial"/>
                <w:bCs/>
                <w:sz w:val="22"/>
                <w:szCs w:val="22"/>
              </w:rPr>
              <w:t>#</w:t>
            </w:r>
            <w:r w:rsidRPr="006A228F">
              <w:rPr>
                <w:rFonts w:ascii="Arial" w:hAnsi="Arial" w:cs="Arial"/>
                <w:color w:val="000000" w:themeColor="text1"/>
                <w:sz w:val="22"/>
                <w:szCs w:val="22"/>
              </w:rPr>
              <w:t>4464084</w:t>
            </w:r>
          </w:p>
        </w:tc>
        <w:tc>
          <w:tcPr>
            <w:tcW w:w="2692" w:type="dxa"/>
          </w:tcPr>
          <w:p w14:paraId="7AE3C5B7" w14:textId="0B627966" w:rsidR="00A752BE" w:rsidRPr="006A228F" w:rsidRDefault="00023F10" w:rsidP="000E1541">
            <w:pPr>
              <w:rPr>
                <w:rFonts w:ascii="Arial" w:hAnsi="Arial" w:cs="Arial"/>
                <w:color w:val="000000" w:themeColor="text1"/>
                <w:sz w:val="22"/>
                <w:szCs w:val="22"/>
              </w:rPr>
            </w:pPr>
            <w:r w:rsidRPr="006A228F">
              <w:rPr>
                <w:rFonts w:ascii="Arial" w:hAnsi="Arial" w:cs="Arial"/>
                <w:color w:val="000000" w:themeColor="text1"/>
                <w:sz w:val="22"/>
                <w:szCs w:val="22"/>
              </w:rPr>
              <w:t>Thermo Fisher</w:t>
            </w:r>
            <w:r w:rsidR="00FB3C01" w:rsidRPr="006A228F">
              <w:rPr>
                <w:rFonts w:ascii="Arial" w:hAnsi="Arial" w:cs="Arial"/>
                <w:color w:val="000000" w:themeColor="text1"/>
                <w:sz w:val="22"/>
                <w:szCs w:val="22"/>
              </w:rPr>
              <w:t xml:space="preserve"> Scientific</w:t>
            </w:r>
          </w:p>
        </w:tc>
      </w:tr>
      <w:tr w:rsidR="006A228F" w:rsidRPr="006A228F" w14:paraId="62914C5C" w14:textId="77777777" w:rsidTr="00EB672C">
        <w:tc>
          <w:tcPr>
            <w:tcW w:w="4390" w:type="dxa"/>
          </w:tcPr>
          <w:p w14:paraId="285505FA" w14:textId="741AF6A2" w:rsidR="006A228F" w:rsidRPr="006A228F" w:rsidRDefault="006A228F" w:rsidP="006A228F">
            <w:pPr>
              <w:jc w:val="both"/>
              <w:rPr>
                <w:rFonts w:ascii="Arial" w:hAnsi="Arial" w:cs="Arial"/>
                <w:i/>
                <w:sz w:val="22"/>
                <w:szCs w:val="22"/>
                <w:lang w:val="es-ES"/>
              </w:rPr>
            </w:pPr>
            <w:r w:rsidRPr="006A228F">
              <w:rPr>
                <w:rFonts w:ascii="Arial" w:hAnsi="Arial" w:cs="Arial"/>
                <w:i/>
                <w:sz w:val="22"/>
                <w:szCs w:val="22"/>
                <w:lang w:val="es-ES"/>
              </w:rPr>
              <w:t>mir</w:t>
            </w:r>
            <w:r w:rsidRPr="006A228F">
              <w:rPr>
                <w:rFonts w:ascii="Arial" w:hAnsi="Arial" w:cs="Arial"/>
                <w:sz w:val="22"/>
                <w:szCs w:val="22"/>
                <w:lang w:val="es-ES"/>
              </w:rPr>
              <w:t>Vana hsa-miR-21-5p mimic</w:t>
            </w:r>
          </w:p>
        </w:tc>
        <w:tc>
          <w:tcPr>
            <w:tcW w:w="2268" w:type="dxa"/>
          </w:tcPr>
          <w:p w14:paraId="60D3227B" w14:textId="6C2BDCE1" w:rsidR="006A228F" w:rsidRPr="006A228F" w:rsidRDefault="006A228F" w:rsidP="006A228F">
            <w:pPr>
              <w:jc w:val="center"/>
              <w:rPr>
                <w:rFonts w:ascii="Arial" w:hAnsi="Arial" w:cs="Arial"/>
                <w:bCs/>
                <w:sz w:val="22"/>
                <w:szCs w:val="22"/>
                <w:lang w:val="es-ES"/>
              </w:rPr>
            </w:pPr>
            <w:r w:rsidRPr="006A228F">
              <w:rPr>
                <w:rFonts w:ascii="Arial" w:hAnsi="Arial" w:cs="Arial"/>
                <w:bCs/>
                <w:sz w:val="22"/>
                <w:szCs w:val="22"/>
              </w:rPr>
              <w:t>MC10206</w:t>
            </w:r>
            <w:r>
              <w:rPr>
                <w:rFonts w:ascii="Arial" w:hAnsi="Arial" w:cs="Arial"/>
                <w:bCs/>
                <w:sz w:val="22"/>
                <w:szCs w:val="22"/>
              </w:rPr>
              <w:t xml:space="preserve"> </w:t>
            </w:r>
            <w:r w:rsidRPr="006A228F">
              <w:rPr>
                <w:rFonts w:ascii="Arial" w:hAnsi="Arial" w:cs="Arial"/>
                <w:bCs/>
                <w:sz w:val="22"/>
                <w:szCs w:val="22"/>
              </w:rPr>
              <w:t>#</w:t>
            </w:r>
            <w:r w:rsidRPr="006A228F">
              <w:rPr>
                <w:rFonts w:ascii="Arial" w:hAnsi="Arial" w:cs="Arial"/>
                <w:bCs/>
                <w:sz w:val="22"/>
                <w:szCs w:val="22"/>
                <w:lang w:val="es-ES"/>
              </w:rPr>
              <w:t>4464066</w:t>
            </w:r>
          </w:p>
        </w:tc>
        <w:tc>
          <w:tcPr>
            <w:tcW w:w="2692" w:type="dxa"/>
          </w:tcPr>
          <w:p w14:paraId="1EDEC0A5" w14:textId="5BD802B0" w:rsidR="006A228F" w:rsidRPr="006A228F" w:rsidRDefault="006A228F" w:rsidP="000E1541">
            <w:pPr>
              <w:rPr>
                <w:rFonts w:ascii="Arial" w:hAnsi="Arial" w:cs="Arial"/>
                <w:color w:val="000000" w:themeColor="text1"/>
                <w:sz w:val="22"/>
                <w:szCs w:val="22"/>
              </w:rPr>
            </w:pPr>
            <w:r w:rsidRPr="006A228F">
              <w:rPr>
                <w:rFonts w:ascii="Arial" w:hAnsi="Arial" w:cs="Arial"/>
                <w:color w:val="000000" w:themeColor="text1"/>
                <w:sz w:val="22"/>
                <w:szCs w:val="22"/>
              </w:rPr>
              <w:t>Thermo Fisher Scientific</w:t>
            </w:r>
          </w:p>
        </w:tc>
      </w:tr>
      <w:tr w:rsidR="006A228F" w:rsidRPr="006A228F" w14:paraId="7706AF61" w14:textId="77777777" w:rsidTr="00EB672C">
        <w:tc>
          <w:tcPr>
            <w:tcW w:w="4390" w:type="dxa"/>
          </w:tcPr>
          <w:p w14:paraId="74B57DD4" w14:textId="7D919738" w:rsidR="006A228F" w:rsidRPr="006A228F" w:rsidRDefault="006A228F" w:rsidP="006A228F">
            <w:pPr>
              <w:jc w:val="both"/>
              <w:rPr>
                <w:rFonts w:ascii="Arial" w:hAnsi="Arial" w:cs="Arial"/>
                <w:i/>
                <w:sz w:val="22"/>
                <w:szCs w:val="22"/>
                <w:lang w:val="es-ES"/>
              </w:rPr>
            </w:pPr>
            <w:r w:rsidRPr="006A228F">
              <w:rPr>
                <w:rFonts w:ascii="Arial" w:hAnsi="Arial" w:cs="Arial"/>
                <w:i/>
                <w:sz w:val="22"/>
                <w:szCs w:val="22"/>
                <w:lang w:val="es-ES"/>
              </w:rPr>
              <w:t>mir</w:t>
            </w:r>
            <w:r w:rsidRPr="006A228F">
              <w:rPr>
                <w:rFonts w:ascii="Arial" w:hAnsi="Arial" w:cs="Arial"/>
                <w:sz w:val="22"/>
                <w:szCs w:val="22"/>
                <w:lang w:val="es-ES"/>
              </w:rPr>
              <w:t>Vana hsa-miR-21-5p inhibitor</w:t>
            </w:r>
          </w:p>
        </w:tc>
        <w:tc>
          <w:tcPr>
            <w:tcW w:w="2268" w:type="dxa"/>
          </w:tcPr>
          <w:p w14:paraId="71A92B11" w14:textId="2DC4378D" w:rsidR="006A228F" w:rsidRPr="006A228F" w:rsidRDefault="006A228F" w:rsidP="006A228F">
            <w:pPr>
              <w:jc w:val="center"/>
              <w:rPr>
                <w:rFonts w:ascii="Arial" w:hAnsi="Arial" w:cs="Arial"/>
                <w:bCs/>
                <w:sz w:val="22"/>
                <w:szCs w:val="22"/>
                <w:lang w:val="es-ES"/>
              </w:rPr>
            </w:pPr>
            <w:r w:rsidRPr="006A228F">
              <w:rPr>
                <w:rFonts w:ascii="Arial" w:hAnsi="Arial" w:cs="Arial"/>
                <w:bCs/>
                <w:sz w:val="22"/>
                <w:szCs w:val="22"/>
              </w:rPr>
              <w:t>MH10206</w:t>
            </w:r>
            <w:r>
              <w:rPr>
                <w:rFonts w:ascii="Arial" w:hAnsi="Arial" w:cs="Arial"/>
                <w:bCs/>
                <w:sz w:val="22"/>
                <w:szCs w:val="22"/>
              </w:rPr>
              <w:t xml:space="preserve"> </w:t>
            </w:r>
            <w:r w:rsidRPr="006A228F">
              <w:rPr>
                <w:rFonts w:ascii="Arial" w:hAnsi="Arial" w:cs="Arial"/>
                <w:bCs/>
                <w:sz w:val="22"/>
                <w:szCs w:val="22"/>
              </w:rPr>
              <w:t>#</w:t>
            </w:r>
            <w:r w:rsidRPr="006A228F">
              <w:rPr>
                <w:rFonts w:ascii="Arial" w:hAnsi="Arial" w:cs="Arial"/>
                <w:bCs/>
                <w:sz w:val="22"/>
                <w:szCs w:val="22"/>
                <w:lang w:val="es-ES"/>
              </w:rPr>
              <w:t>4464084</w:t>
            </w:r>
          </w:p>
        </w:tc>
        <w:tc>
          <w:tcPr>
            <w:tcW w:w="2692" w:type="dxa"/>
          </w:tcPr>
          <w:p w14:paraId="01E63187" w14:textId="08EC0277" w:rsidR="006A228F" w:rsidRPr="006A228F" w:rsidRDefault="006A228F" w:rsidP="000E1541">
            <w:pPr>
              <w:rPr>
                <w:rFonts w:ascii="Arial" w:hAnsi="Arial" w:cs="Arial"/>
                <w:color w:val="000000" w:themeColor="text1"/>
                <w:sz w:val="22"/>
                <w:szCs w:val="22"/>
              </w:rPr>
            </w:pPr>
            <w:r w:rsidRPr="006A228F">
              <w:rPr>
                <w:rFonts w:ascii="Arial" w:hAnsi="Arial" w:cs="Arial"/>
                <w:color w:val="000000" w:themeColor="text1"/>
                <w:sz w:val="22"/>
                <w:szCs w:val="22"/>
              </w:rPr>
              <w:t>Thermo Fisher Scientific</w:t>
            </w:r>
          </w:p>
        </w:tc>
      </w:tr>
      <w:tr w:rsidR="00EB672C" w:rsidRPr="006A228F" w14:paraId="5E560429" w14:textId="77777777" w:rsidTr="00EB672C">
        <w:tc>
          <w:tcPr>
            <w:tcW w:w="4390" w:type="dxa"/>
          </w:tcPr>
          <w:p w14:paraId="4D8F415C" w14:textId="2168B689" w:rsidR="00EB672C" w:rsidRPr="00EB672C" w:rsidRDefault="00EB672C" w:rsidP="006A228F">
            <w:pPr>
              <w:jc w:val="both"/>
              <w:rPr>
                <w:rFonts w:ascii="Arial" w:hAnsi="Arial" w:cs="Arial"/>
                <w:sz w:val="22"/>
                <w:szCs w:val="22"/>
                <w:lang w:val="es-ES"/>
              </w:rPr>
            </w:pPr>
            <w:r>
              <w:rPr>
                <w:rFonts w:ascii="Arial" w:hAnsi="Arial" w:cs="Arial"/>
                <w:sz w:val="22"/>
                <w:szCs w:val="22"/>
                <w:lang w:val="es-ES"/>
              </w:rPr>
              <w:t xml:space="preserve">Scramble </w:t>
            </w:r>
            <w:r w:rsidR="000E1541">
              <w:rPr>
                <w:rFonts w:ascii="Arial" w:hAnsi="Arial" w:cs="Arial"/>
                <w:sz w:val="22"/>
                <w:szCs w:val="22"/>
                <w:lang w:val="es-ES"/>
              </w:rPr>
              <w:t>control</w:t>
            </w:r>
          </w:p>
        </w:tc>
        <w:tc>
          <w:tcPr>
            <w:tcW w:w="2268" w:type="dxa"/>
          </w:tcPr>
          <w:p w14:paraId="0BCB32C7" w14:textId="578BD25B" w:rsidR="00EB672C" w:rsidRPr="006A228F" w:rsidRDefault="000E1541" w:rsidP="006A228F">
            <w:pPr>
              <w:jc w:val="center"/>
              <w:rPr>
                <w:rFonts w:ascii="Arial" w:hAnsi="Arial" w:cs="Arial"/>
                <w:bCs/>
                <w:sz w:val="22"/>
                <w:szCs w:val="22"/>
              </w:rPr>
            </w:pPr>
            <w:r>
              <w:rPr>
                <w:rFonts w:ascii="Arial" w:hAnsi="Arial" w:cs="Arial"/>
                <w:bCs/>
                <w:sz w:val="22"/>
                <w:szCs w:val="22"/>
                <w:lang w:val="es-ES"/>
              </w:rPr>
              <w:t>CTM-884731</w:t>
            </w:r>
          </w:p>
        </w:tc>
        <w:tc>
          <w:tcPr>
            <w:tcW w:w="2692" w:type="dxa"/>
          </w:tcPr>
          <w:p w14:paraId="0D67B34B" w14:textId="0BF9742D" w:rsidR="00EB672C" w:rsidRPr="006A228F" w:rsidRDefault="000E1541" w:rsidP="000E1541">
            <w:pPr>
              <w:jc w:val="center"/>
              <w:rPr>
                <w:rFonts w:ascii="Arial" w:hAnsi="Arial" w:cs="Arial"/>
                <w:color w:val="000000" w:themeColor="text1"/>
                <w:sz w:val="22"/>
                <w:szCs w:val="22"/>
              </w:rPr>
            </w:pPr>
            <w:r>
              <w:rPr>
                <w:rFonts w:ascii="Arial" w:hAnsi="Arial" w:cs="Arial"/>
                <w:color w:val="000000" w:themeColor="text1"/>
                <w:sz w:val="22"/>
                <w:szCs w:val="22"/>
              </w:rPr>
              <w:t>Dharmacon</w:t>
            </w:r>
          </w:p>
        </w:tc>
      </w:tr>
      <w:tr w:rsidR="00EB672C" w:rsidRPr="006A228F" w14:paraId="158C7053" w14:textId="77777777" w:rsidTr="00EB672C">
        <w:tc>
          <w:tcPr>
            <w:tcW w:w="4390" w:type="dxa"/>
          </w:tcPr>
          <w:p w14:paraId="7A581FBE" w14:textId="6C2CE623" w:rsidR="00EB672C" w:rsidRPr="000E1541" w:rsidRDefault="000E1541" w:rsidP="006A228F">
            <w:pPr>
              <w:jc w:val="both"/>
              <w:rPr>
                <w:rFonts w:ascii="Arial" w:hAnsi="Arial" w:cs="Arial"/>
                <w:sz w:val="22"/>
                <w:szCs w:val="22"/>
                <w:lang w:val="es-ES"/>
              </w:rPr>
            </w:pPr>
            <w:r>
              <w:rPr>
                <w:rFonts w:ascii="Arial" w:hAnsi="Arial" w:cs="Arial"/>
                <w:sz w:val="22"/>
                <w:szCs w:val="22"/>
                <w:lang w:val="es-ES"/>
              </w:rPr>
              <w:t>miR-30d-5p FI labeled</w:t>
            </w:r>
          </w:p>
        </w:tc>
        <w:tc>
          <w:tcPr>
            <w:tcW w:w="2268" w:type="dxa"/>
          </w:tcPr>
          <w:p w14:paraId="21C6B542" w14:textId="62A94091" w:rsidR="00EB672C" w:rsidRPr="000E1541" w:rsidRDefault="000E1541" w:rsidP="006A228F">
            <w:pPr>
              <w:jc w:val="center"/>
              <w:rPr>
                <w:rFonts w:ascii="Arial" w:hAnsi="Arial" w:cs="Arial"/>
                <w:bCs/>
                <w:sz w:val="22"/>
                <w:szCs w:val="22"/>
                <w:lang w:val="es-ES"/>
              </w:rPr>
            </w:pPr>
            <w:r>
              <w:rPr>
                <w:rFonts w:ascii="Arial" w:hAnsi="Arial" w:cs="Arial"/>
                <w:bCs/>
                <w:sz w:val="22"/>
                <w:szCs w:val="22"/>
                <w:lang w:val="es-ES"/>
              </w:rPr>
              <w:t>CTM-884732</w:t>
            </w:r>
          </w:p>
        </w:tc>
        <w:tc>
          <w:tcPr>
            <w:tcW w:w="2692" w:type="dxa"/>
          </w:tcPr>
          <w:p w14:paraId="5F247AEB" w14:textId="23202CB9" w:rsidR="00EB672C" w:rsidRPr="006A228F" w:rsidRDefault="000E1541" w:rsidP="000E1541">
            <w:pPr>
              <w:jc w:val="center"/>
              <w:rPr>
                <w:rFonts w:ascii="Arial" w:hAnsi="Arial" w:cs="Arial"/>
                <w:color w:val="000000" w:themeColor="text1"/>
                <w:sz w:val="22"/>
                <w:szCs w:val="22"/>
              </w:rPr>
            </w:pPr>
            <w:r>
              <w:rPr>
                <w:rFonts w:ascii="Arial" w:hAnsi="Arial" w:cs="Arial"/>
                <w:color w:val="000000" w:themeColor="text1"/>
                <w:sz w:val="22"/>
                <w:szCs w:val="22"/>
              </w:rPr>
              <w:t>Dharmacon</w:t>
            </w:r>
          </w:p>
        </w:tc>
      </w:tr>
    </w:tbl>
    <w:p w14:paraId="0E286FF0" w14:textId="77777777" w:rsidR="00C97DDE" w:rsidRPr="006A228F" w:rsidRDefault="00C97DDE" w:rsidP="00AF713D">
      <w:pPr>
        <w:jc w:val="both"/>
        <w:rPr>
          <w:rFonts w:ascii="Arial" w:hAnsi="Arial" w:cs="Arial"/>
          <w:b/>
          <w:sz w:val="22"/>
          <w:szCs w:val="22"/>
        </w:rPr>
      </w:pPr>
    </w:p>
    <w:p w14:paraId="251C7E9F" w14:textId="7A21264E" w:rsidR="00AA2AA5" w:rsidRPr="00A752BE" w:rsidRDefault="003B05FD" w:rsidP="004C7D56">
      <w:pPr>
        <w:pStyle w:val="ListParagraph"/>
        <w:spacing w:line="360" w:lineRule="auto"/>
        <w:jc w:val="both"/>
        <w:rPr>
          <w:rFonts w:ascii="Arial" w:hAnsi="Arial" w:cs="Arial"/>
          <w:sz w:val="22"/>
          <w:szCs w:val="22"/>
          <w:lang w:val="es-ES"/>
        </w:rPr>
      </w:pPr>
      <w:r w:rsidRPr="00A752BE">
        <w:rPr>
          <w:rFonts w:ascii="Arial" w:hAnsi="Arial" w:cs="Arial"/>
          <w:sz w:val="22"/>
          <w:szCs w:val="22"/>
          <w:lang w:val="es-ES"/>
        </w:rPr>
        <w:t xml:space="preserve"> </w:t>
      </w:r>
    </w:p>
    <w:sectPr w:rsidR="00AA2AA5" w:rsidRPr="00A752BE" w:rsidSect="00B43D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A7946"/>
    <w:multiLevelType w:val="hybridMultilevel"/>
    <w:tmpl w:val="6810C5A2"/>
    <w:lvl w:ilvl="0" w:tplc="FFFFFFFF">
      <w:start w:val="1"/>
      <w:numFmt w:val="upperLetter"/>
      <w:lvlText w:val="(%1)"/>
      <w:lvlJc w:val="left"/>
      <w:pPr>
        <w:ind w:left="720" w:hanging="360"/>
      </w:pPr>
      <w:rPr>
        <w:rFonts w:ascii="Arial" w:eastAsia="Calibri" w:hAnsi="Arial" w:cs="Arial"/>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477B7D8B"/>
    <w:multiLevelType w:val="hybridMultilevel"/>
    <w:tmpl w:val="37226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A172BBD"/>
    <w:multiLevelType w:val="hybridMultilevel"/>
    <w:tmpl w:val="7B40D194"/>
    <w:lvl w:ilvl="0" w:tplc="995615E2">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E7118A7"/>
    <w:multiLevelType w:val="hybridMultilevel"/>
    <w:tmpl w:val="218E9F40"/>
    <w:lvl w:ilvl="0" w:tplc="5F1C0BE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5933550E"/>
    <w:multiLevelType w:val="hybridMultilevel"/>
    <w:tmpl w:val="7D8CFA0E"/>
    <w:lvl w:ilvl="0" w:tplc="2F82E908">
      <w:start w:val="1"/>
      <w:numFmt w:val="upperLetter"/>
      <w:lvlText w:val="(%1)"/>
      <w:lvlJc w:val="left"/>
      <w:pPr>
        <w:ind w:left="735" w:hanging="37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6F0E3DBC"/>
    <w:multiLevelType w:val="hybridMultilevel"/>
    <w:tmpl w:val="89D2E2B6"/>
    <w:lvl w:ilvl="0" w:tplc="F1F28CF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6582998">
    <w:abstractNumId w:val="1"/>
  </w:num>
  <w:num w:numId="2" w16cid:durableId="206333588">
    <w:abstractNumId w:val="4"/>
  </w:num>
  <w:num w:numId="3" w16cid:durableId="550728907">
    <w:abstractNumId w:val="3"/>
  </w:num>
  <w:num w:numId="4" w16cid:durableId="1978951866">
    <w:abstractNumId w:val="2"/>
  </w:num>
  <w:num w:numId="5" w16cid:durableId="1390760296">
    <w:abstractNumId w:val="0"/>
  </w:num>
  <w:num w:numId="6" w16cid:durableId="3048197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13D"/>
    <w:rsid w:val="00007B23"/>
    <w:rsid w:val="00023F10"/>
    <w:rsid w:val="00045A19"/>
    <w:rsid w:val="00074FAA"/>
    <w:rsid w:val="000902BC"/>
    <w:rsid w:val="000A0C30"/>
    <w:rsid w:val="000A174F"/>
    <w:rsid w:val="000C0028"/>
    <w:rsid w:val="000D1742"/>
    <w:rsid w:val="000E1541"/>
    <w:rsid w:val="000F4924"/>
    <w:rsid w:val="0014585F"/>
    <w:rsid w:val="00181A73"/>
    <w:rsid w:val="00182564"/>
    <w:rsid w:val="001C5C18"/>
    <w:rsid w:val="00203CB9"/>
    <w:rsid w:val="0027284E"/>
    <w:rsid w:val="00280E56"/>
    <w:rsid w:val="002A306A"/>
    <w:rsid w:val="00302C95"/>
    <w:rsid w:val="00317268"/>
    <w:rsid w:val="003529BB"/>
    <w:rsid w:val="0039185D"/>
    <w:rsid w:val="003A3D8B"/>
    <w:rsid w:val="003B05FD"/>
    <w:rsid w:val="003B3F11"/>
    <w:rsid w:val="003C65ED"/>
    <w:rsid w:val="004018C5"/>
    <w:rsid w:val="00401E8C"/>
    <w:rsid w:val="00402D8F"/>
    <w:rsid w:val="00404F5F"/>
    <w:rsid w:val="004255A8"/>
    <w:rsid w:val="00432988"/>
    <w:rsid w:val="0043690E"/>
    <w:rsid w:val="00470A16"/>
    <w:rsid w:val="00496347"/>
    <w:rsid w:val="004A15A4"/>
    <w:rsid w:val="004B1A21"/>
    <w:rsid w:val="004C7D56"/>
    <w:rsid w:val="004E04AB"/>
    <w:rsid w:val="004E2DCB"/>
    <w:rsid w:val="004E3ED5"/>
    <w:rsid w:val="00500DFE"/>
    <w:rsid w:val="005201CB"/>
    <w:rsid w:val="00523627"/>
    <w:rsid w:val="00542052"/>
    <w:rsid w:val="00544D7B"/>
    <w:rsid w:val="00576C10"/>
    <w:rsid w:val="00590639"/>
    <w:rsid w:val="00592699"/>
    <w:rsid w:val="005C2576"/>
    <w:rsid w:val="005D6CEB"/>
    <w:rsid w:val="006066E1"/>
    <w:rsid w:val="00616EDF"/>
    <w:rsid w:val="00635420"/>
    <w:rsid w:val="00644AD3"/>
    <w:rsid w:val="006575C3"/>
    <w:rsid w:val="0069141D"/>
    <w:rsid w:val="006A203D"/>
    <w:rsid w:val="006A228F"/>
    <w:rsid w:val="006A6603"/>
    <w:rsid w:val="006B659E"/>
    <w:rsid w:val="006D1F2B"/>
    <w:rsid w:val="00746C86"/>
    <w:rsid w:val="007537B9"/>
    <w:rsid w:val="007633A3"/>
    <w:rsid w:val="00775C0A"/>
    <w:rsid w:val="007A52BA"/>
    <w:rsid w:val="007C6615"/>
    <w:rsid w:val="007E24BF"/>
    <w:rsid w:val="007F16AC"/>
    <w:rsid w:val="00821983"/>
    <w:rsid w:val="00831EE0"/>
    <w:rsid w:val="008339E7"/>
    <w:rsid w:val="00865FE7"/>
    <w:rsid w:val="0088184F"/>
    <w:rsid w:val="008978BD"/>
    <w:rsid w:val="008B791A"/>
    <w:rsid w:val="008C370C"/>
    <w:rsid w:val="008E004B"/>
    <w:rsid w:val="008E263F"/>
    <w:rsid w:val="0090216F"/>
    <w:rsid w:val="009171B9"/>
    <w:rsid w:val="009415F9"/>
    <w:rsid w:val="00947925"/>
    <w:rsid w:val="0095529F"/>
    <w:rsid w:val="00990644"/>
    <w:rsid w:val="009A003B"/>
    <w:rsid w:val="009A2E82"/>
    <w:rsid w:val="009A5D30"/>
    <w:rsid w:val="009B5622"/>
    <w:rsid w:val="009F24C7"/>
    <w:rsid w:val="009F36C5"/>
    <w:rsid w:val="00A050AA"/>
    <w:rsid w:val="00A1016C"/>
    <w:rsid w:val="00A13B82"/>
    <w:rsid w:val="00A20CA6"/>
    <w:rsid w:val="00A45B91"/>
    <w:rsid w:val="00A5024C"/>
    <w:rsid w:val="00A752BE"/>
    <w:rsid w:val="00A929F3"/>
    <w:rsid w:val="00AA2AA5"/>
    <w:rsid w:val="00AB49FF"/>
    <w:rsid w:val="00AC5337"/>
    <w:rsid w:val="00AF713D"/>
    <w:rsid w:val="00B27497"/>
    <w:rsid w:val="00B43D10"/>
    <w:rsid w:val="00B51D5E"/>
    <w:rsid w:val="00B97A1E"/>
    <w:rsid w:val="00BB349A"/>
    <w:rsid w:val="00BD020B"/>
    <w:rsid w:val="00BE1A2A"/>
    <w:rsid w:val="00BE2A0B"/>
    <w:rsid w:val="00C0245E"/>
    <w:rsid w:val="00C04847"/>
    <w:rsid w:val="00C3188E"/>
    <w:rsid w:val="00C429C1"/>
    <w:rsid w:val="00C648F3"/>
    <w:rsid w:val="00C723D0"/>
    <w:rsid w:val="00C743C0"/>
    <w:rsid w:val="00C85C28"/>
    <w:rsid w:val="00C97DDE"/>
    <w:rsid w:val="00CB5A92"/>
    <w:rsid w:val="00CD2EAF"/>
    <w:rsid w:val="00CE729A"/>
    <w:rsid w:val="00CF51FA"/>
    <w:rsid w:val="00D060C2"/>
    <w:rsid w:val="00D17505"/>
    <w:rsid w:val="00D20DFE"/>
    <w:rsid w:val="00D30703"/>
    <w:rsid w:val="00D542E5"/>
    <w:rsid w:val="00D71B8F"/>
    <w:rsid w:val="00DE1FEA"/>
    <w:rsid w:val="00DF0B16"/>
    <w:rsid w:val="00E22D22"/>
    <w:rsid w:val="00E304C7"/>
    <w:rsid w:val="00E74E69"/>
    <w:rsid w:val="00E7580C"/>
    <w:rsid w:val="00E7633C"/>
    <w:rsid w:val="00EA168F"/>
    <w:rsid w:val="00EB24BA"/>
    <w:rsid w:val="00EB672C"/>
    <w:rsid w:val="00ED0309"/>
    <w:rsid w:val="00F07201"/>
    <w:rsid w:val="00F136F9"/>
    <w:rsid w:val="00F246F7"/>
    <w:rsid w:val="00F301FA"/>
    <w:rsid w:val="00F423BD"/>
    <w:rsid w:val="00F577E8"/>
    <w:rsid w:val="00F64206"/>
    <w:rsid w:val="00F65299"/>
    <w:rsid w:val="00F82461"/>
    <w:rsid w:val="00F83055"/>
    <w:rsid w:val="00FA0709"/>
    <w:rsid w:val="00FB3C01"/>
    <w:rsid w:val="00FC3B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AB76A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36F9"/>
    <w:pPr>
      <w:ind w:left="720"/>
      <w:contextualSpacing/>
    </w:pPr>
  </w:style>
  <w:style w:type="table" w:styleId="TableGrid">
    <w:name w:val="Table Grid"/>
    <w:basedOn w:val="TableNormal"/>
    <w:uiPriority w:val="39"/>
    <w:rsid w:val="00F13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4B1A21"/>
    <w:rPr>
      <w:rFonts w:ascii="Times" w:hAnsi="Times" w:cs="Times New Roman"/>
      <w:sz w:val="14"/>
      <w:szCs w:val="14"/>
    </w:rPr>
  </w:style>
  <w:style w:type="character" w:customStyle="1" w:styleId="s1">
    <w:name w:val="s1"/>
    <w:basedOn w:val="DefaultParagraphFont"/>
    <w:rsid w:val="004B1A21"/>
    <w:rPr>
      <w:rFonts w:ascii="Helvetica" w:hAnsi="Helvetica" w:hint="default"/>
      <w:sz w:val="14"/>
      <w:szCs w:val="14"/>
    </w:rPr>
  </w:style>
  <w:style w:type="paragraph" w:styleId="NormalWeb">
    <w:name w:val="Normal (Web)"/>
    <w:basedOn w:val="Normal"/>
    <w:uiPriority w:val="99"/>
    <w:unhideWhenUsed/>
    <w:rsid w:val="008E263F"/>
    <w:pPr>
      <w:spacing w:before="100" w:beforeAutospacing="1" w:after="100" w:afterAutospacing="1"/>
    </w:pPr>
    <w:rPr>
      <w:rFonts w:ascii="Times New Roman" w:hAnsi="Times New Roman" w:cs="Times New Roman"/>
    </w:rPr>
  </w:style>
  <w:style w:type="character" w:customStyle="1" w:styleId="t-input">
    <w:name w:val="t-input"/>
    <w:basedOn w:val="DefaultParagraphFont"/>
    <w:rsid w:val="00470A16"/>
  </w:style>
  <w:style w:type="paragraph" w:styleId="BodyText">
    <w:name w:val="Body Text"/>
    <w:basedOn w:val="Normal"/>
    <w:link w:val="BodyTextChar"/>
    <w:uiPriority w:val="1"/>
    <w:qFormat/>
    <w:rsid w:val="00C97DDE"/>
    <w:pPr>
      <w:widowControl w:val="0"/>
      <w:autoSpaceDE w:val="0"/>
      <w:autoSpaceDN w:val="0"/>
      <w:adjustRightInd w:val="0"/>
      <w:ind w:left="100"/>
    </w:pPr>
    <w:rPr>
      <w:rFonts w:ascii="Arial" w:eastAsia="Times New Roman" w:hAnsi="Arial" w:cs="Arial"/>
      <w:sz w:val="22"/>
      <w:szCs w:val="22"/>
    </w:rPr>
  </w:style>
  <w:style w:type="character" w:customStyle="1" w:styleId="BodyTextChar">
    <w:name w:val="Body Text Char"/>
    <w:basedOn w:val="DefaultParagraphFont"/>
    <w:link w:val="BodyText"/>
    <w:uiPriority w:val="1"/>
    <w:rsid w:val="00C97DDE"/>
    <w:rPr>
      <w:rFonts w:ascii="Arial" w:eastAsia="Times New Roman" w:hAnsi="Arial" w:cs="Arial"/>
      <w:sz w:val="22"/>
      <w:szCs w:val="22"/>
    </w:rPr>
  </w:style>
  <w:style w:type="character" w:styleId="Emphasis">
    <w:name w:val="Emphasis"/>
    <w:basedOn w:val="DefaultParagraphFont"/>
    <w:uiPriority w:val="20"/>
    <w:qFormat/>
    <w:rsid w:val="00DE1FEA"/>
    <w:rPr>
      <w:i/>
      <w:iCs/>
    </w:rPr>
  </w:style>
  <w:style w:type="paragraph" w:styleId="BalloonText">
    <w:name w:val="Balloon Text"/>
    <w:basedOn w:val="Normal"/>
    <w:link w:val="BalloonTextChar"/>
    <w:uiPriority w:val="99"/>
    <w:semiHidden/>
    <w:unhideWhenUsed/>
    <w:rsid w:val="00D20D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0DFE"/>
    <w:rPr>
      <w:rFonts w:ascii="Segoe UI" w:hAnsi="Segoe UI" w:cs="Segoe UI"/>
      <w:sz w:val="18"/>
      <w:szCs w:val="18"/>
    </w:rPr>
  </w:style>
  <w:style w:type="character" w:styleId="Hyperlink">
    <w:name w:val="Hyperlink"/>
    <w:basedOn w:val="DefaultParagraphFont"/>
    <w:uiPriority w:val="99"/>
    <w:unhideWhenUsed/>
    <w:rsid w:val="007537B9"/>
    <w:rPr>
      <w:color w:val="0563C1" w:themeColor="hyperlink"/>
      <w:u w:val="single"/>
    </w:rPr>
  </w:style>
  <w:style w:type="character" w:styleId="UnresolvedMention">
    <w:name w:val="Unresolved Mention"/>
    <w:basedOn w:val="DefaultParagraphFont"/>
    <w:uiPriority w:val="99"/>
    <w:rsid w:val="007537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27604">
      <w:bodyDiv w:val="1"/>
      <w:marLeft w:val="0"/>
      <w:marRight w:val="0"/>
      <w:marTop w:val="0"/>
      <w:marBottom w:val="0"/>
      <w:divBdr>
        <w:top w:val="none" w:sz="0" w:space="0" w:color="auto"/>
        <w:left w:val="none" w:sz="0" w:space="0" w:color="auto"/>
        <w:bottom w:val="none" w:sz="0" w:space="0" w:color="auto"/>
        <w:right w:val="none" w:sz="0" w:space="0" w:color="auto"/>
      </w:divBdr>
    </w:div>
    <w:div w:id="238566458">
      <w:bodyDiv w:val="1"/>
      <w:marLeft w:val="0"/>
      <w:marRight w:val="0"/>
      <w:marTop w:val="0"/>
      <w:marBottom w:val="0"/>
      <w:divBdr>
        <w:top w:val="none" w:sz="0" w:space="0" w:color="auto"/>
        <w:left w:val="none" w:sz="0" w:space="0" w:color="auto"/>
        <w:bottom w:val="none" w:sz="0" w:space="0" w:color="auto"/>
        <w:right w:val="none" w:sz="0" w:space="0" w:color="auto"/>
      </w:divBdr>
    </w:div>
    <w:div w:id="455371657">
      <w:bodyDiv w:val="1"/>
      <w:marLeft w:val="0"/>
      <w:marRight w:val="0"/>
      <w:marTop w:val="0"/>
      <w:marBottom w:val="0"/>
      <w:divBdr>
        <w:top w:val="none" w:sz="0" w:space="0" w:color="auto"/>
        <w:left w:val="none" w:sz="0" w:space="0" w:color="auto"/>
        <w:bottom w:val="none" w:sz="0" w:space="0" w:color="auto"/>
        <w:right w:val="none" w:sz="0" w:space="0" w:color="auto"/>
      </w:divBdr>
    </w:div>
    <w:div w:id="665667697">
      <w:bodyDiv w:val="1"/>
      <w:marLeft w:val="0"/>
      <w:marRight w:val="0"/>
      <w:marTop w:val="0"/>
      <w:marBottom w:val="0"/>
      <w:divBdr>
        <w:top w:val="none" w:sz="0" w:space="0" w:color="auto"/>
        <w:left w:val="none" w:sz="0" w:space="0" w:color="auto"/>
        <w:bottom w:val="none" w:sz="0" w:space="0" w:color="auto"/>
        <w:right w:val="none" w:sz="0" w:space="0" w:color="auto"/>
      </w:divBdr>
    </w:div>
    <w:div w:id="906575493">
      <w:bodyDiv w:val="1"/>
      <w:marLeft w:val="0"/>
      <w:marRight w:val="0"/>
      <w:marTop w:val="0"/>
      <w:marBottom w:val="0"/>
      <w:divBdr>
        <w:top w:val="none" w:sz="0" w:space="0" w:color="auto"/>
        <w:left w:val="none" w:sz="0" w:space="0" w:color="auto"/>
        <w:bottom w:val="none" w:sz="0" w:space="0" w:color="auto"/>
        <w:right w:val="none" w:sz="0" w:space="0" w:color="auto"/>
      </w:divBdr>
      <w:divsChild>
        <w:div w:id="474683475">
          <w:marLeft w:val="0"/>
          <w:marRight w:val="0"/>
          <w:marTop w:val="0"/>
          <w:marBottom w:val="0"/>
          <w:divBdr>
            <w:top w:val="none" w:sz="0" w:space="0" w:color="auto"/>
            <w:left w:val="none" w:sz="0" w:space="0" w:color="auto"/>
            <w:bottom w:val="none" w:sz="0" w:space="0" w:color="auto"/>
            <w:right w:val="none" w:sz="0" w:space="0" w:color="auto"/>
          </w:divBdr>
          <w:divsChild>
            <w:div w:id="12610201">
              <w:marLeft w:val="0"/>
              <w:marRight w:val="0"/>
              <w:marTop w:val="0"/>
              <w:marBottom w:val="0"/>
              <w:divBdr>
                <w:top w:val="none" w:sz="0" w:space="0" w:color="auto"/>
                <w:left w:val="none" w:sz="0" w:space="0" w:color="auto"/>
                <w:bottom w:val="none" w:sz="0" w:space="0" w:color="auto"/>
                <w:right w:val="none" w:sz="0" w:space="0" w:color="auto"/>
              </w:divBdr>
              <w:divsChild>
                <w:div w:id="931158469">
                  <w:marLeft w:val="0"/>
                  <w:marRight w:val="0"/>
                  <w:marTop w:val="0"/>
                  <w:marBottom w:val="0"/>
                  <w:divBdr>
                    <w:top w:val="none" w:sz="0" w:space="0" w:color="auto"/>
                    <w:left w:val="none" w:sz="0" w:space="0" w:color="auto"/>
                    <w:bottom w:val="none" w:sz="0" w:space="0" w:color="auto"/>
                    <w:right w:val="none" w:sz="0" w:space="0" w:color="auto"/>
                  </w:divBdr>
                  <w:divsChild>
                    <w:div w:id="134987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688521">
      <w:bodyDiv w:val="1"/>
      <w:marLeft w:val="0"/>
      <w:marRight w:val="0"/>
      <w:marTop w:val="0"/>
      <w:marBottom w:val="0"/>
      <w:divBdr>
        <w:top w:val="none" w:sz="0" w:space="0" w:color="auto"/>
        <w:left w:val="none" w:sz="0" w:space="0" w:color="auto"/>
        <w:bottom w:val="none" w:sz="0" w:space="0" w:color="auto"/>
        <w:right w:val="none" w:sz="0" w:space="0" w:color="auto"/>
      </w:divBdr>
    </w:div>
    <w:div w:id="1453790756">
      <w:bodyDiv w:val="1"/>
      <w:marLeft w:val="0"/>
      <w:marRight w:val="0"/>
      <w:marTop w:val="0"/>
      <w:marBottom w:val="0"/>
      <w:divBdr>
        <w:top w:val="none" w:sz="0" w:space="0" w:color="auto"/>
        <w:left w:val="none" w:sz="0" w:space="0" w:color="auto"/>
        <w:bottom w:val="none" w:sz="0" w:space="0" w:color="auto"/>
        <w:right w:val="none" w:sz="0" w:space="0" w:color="auto"/>
      </w:divBdr>
      <w:divsChild>
        <w:div w:id="278268494">
          <w:marLeft w:val="0"/>
          <w:marRight w:val="0"/>
          <w:marTop w:val="0"/>
          <w:marBottom w:val="0"/>
          <w:divBdr>
            <w:top w:val="none" w:sz="0" w:space="0" w:color="auto"/>
            <w:left w:val="none" w:sz="0" w:space="0" w:color="auto"/>
            <w:bottom w:val="none" w:sz="0" w:space="0" w:color="auto"/>
            <w:right w:val="none" w:sz="0" w:space="0" w:color="auto"/>
          </w:divBdr>
          <w:divsChild>
            <w:div w:id="1872496934">
              <w:marLeft w:val="0"/>
              <w:marRight w:val="0"/>
              <w:marTop w:val="0"/>
              <w:marBottom w:val="0"/>
              <w:divBdr>
                <w:top w:val="none" w:sz="0" w:space="0" w:color="auto"/>
                <w:left w:val="none" w:sz="0" w:space="0" w:color="auto"/>
                <w:bottom w:val="none" w:sz="0" w:space="0" w:color="auto"/>
                <w:right w:val="none" w:sz="0" w:space="0" w:color="auto"/>
              </w:divBdr>
              <w:divsChild>
                <w:div w:id="1191603754">
                  <w:marLeft w:val="0"/>
                  <w:marRight w:val="0"/>
                  <w:marTop w:val="0"/>
                  <w:marBottom w:val="0"/>
                  <w:divBdr>
                    <w:top w:val="none" w:sz="0" w:space="0" w:color="auto"/>
                    <w:left w:val="none" w:sz="0" w:space="0" w:color="auto"/>
                    <w:bottom w:val="none" w:sz="0" w:space="0" w:color="auto"/>
                    <w:right w:val="none" w:sz="0" w:space="0" w:color="auto"/>
                  </w:divBdr>
                  <w:divsChild>
                    <w:div w:id="173516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726602">
      <w:bodyDiv w:val="1"/>
      <w:marLeft w:val="0"/>
      <w:marRight w:val="0"/>
      <w:marTop w:val="0"/>
      <w:marBottom w:val="0"/>
      <w:divBdr>
        <w:top w:val="none" w:sz="0" w:space="0" w:color="auto"/>
        <w:left w:val="none" w:sz="0" w:space="0" w:color="auto"/>
        <w:bottom w:val="none" w:sz="0" w:space="0" w:color="auto"/>
        <w:right w:val="none" w:sz="0" w:space="0" w:color="auto"/>
      </w:divBdr>
    </w:div>
    <w:div w:id="1927300247">
      <w:bodyDiv w:val="1"/>
      <w:marLeft w:val="0"/>
      <w:marRight w:val="0"/>
      <w:marTop w:val="0"/>
      <w:marBottom w:val="0"/>
      <w:divBdr>
        <w:top w:val="none" w:sz="0" w:space="0" w:color="auto"/>
        <w:left w:val="none" w:sz="0" w:space="0" w:color="auto"/>
        <w:bottom w:val="none" w:sz="0" w:space="0" w:color="auto"/>
        <w:right w:val="none" w:sz="0" w:space="0" w:color="auto"/>
      </w:divBdr>
    </w:div>
    <w:div w:id="1933975297">
      <w:bodyDiv w:val="1"/>
      <w:marLeft w:val="0"/>
      <w:marRight w:val="0"/>
      <w:marTop w:val="0"/>
      <w:marBottom w:val="0"/>
      <w:divBdr>
        <w:top w:val="none" w:sz="0" w:space="0" w:color="auto"/>
        <w:left w:val="none" w:sz="0" w:space="0" w:color="auto"/>
        <w:bottom w:val="none" w:sz="0" w:space="0" w:color="auto"/>
        <w:right w:val="none" w:sz="0" w:space="0" w:color="auto"/>
      </w:divBdr>
    </w:div>
    <w:div w:id="1997030114">
      <w:bodyDiv w:val="1"/>
      <w:marLeft w:val="0"/>
      <w:marRight w:val="0"/>
      <w:marTop w:val="0"/>
      <w:marBottom w:val="0"/>
      <w:divBdr>
        <w:top w:val="none" w:sz="0" w:space="0" w:color="auto"/>
        <w:left w:val="none" w:sz="0" w:space="0" w:color="auto"/>
        <w:bottom w:val="none" w:sz="0" w:space="0" w:color="auto"/>
        <w:right w:val="none" w:sz="0" w:space="0" w:color="auto"/>
      </w:divBdr>
    </w:div>
    <w:div w:id="2085645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tcc.org/products/tib-202" TargetMode="External"/><Relationship Id="rId5" Type="http://schemas.openxmlformats.org/officeDocument/2006/relationships/hyperlink" Target="https://www.atcc.org/products/tib-6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1613</Words>
  <Characters>9197</Characters>
  <Application>Microsoft Office Word</Application>
  <DocSecurity>0</DocSecurity>
  <Lines>76</Lines>
  <Paragraphs>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Vila, Noemi</dc:creator>
  <cp:keywords/>
  <dc:description/>
  <cp:lastModifiedBy>Noemi</cp:lastModifiedBy>
  <cp:revision>3</cp:revision>
  <dcterms:created xsi:type="dcterms:W3CDTF">2025-04-03T10:24:00Z</dcterms:created>
  <dcterms:modified xsi:type="dcterms:W3CDTF">2025-04-03T10:25:00Z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id="IhZnMhxG"/&gt;&lt;style id="http://www.zotero.org/styles/nature" hasBibliography="1" bibliographyStyleHasBeenSet="0"/&gt;&lt;prefs&gt;&lt;pref name="fieldType" value="Field"/&gt;&lt;pref name="automaticJournalAbbreviati</vt:lpwstr>
  </property>
  <property fmtid="{D5CDD505-2E9C-101B-9397-08002B2CF9AE}" pid="3" name="ZOTERO_PREF_2">
    <vt:lpwstr>ons" value="true"/&gt;&lt;/prefs&gt;&lt;/data&gt;</vt:lpwstr>
  </property>
  <property fmtid="{D5CDD505-2E9C-101B-9397-08002B2CF9AE}" pid="4" name="GrammarlyDocumentId">
    <vt:lpwstr>6bda6fe34012b359565809485d6d15d54efaffc98fbb68d7c84a67b6251fa12f</vt:lpwstr>
  </property>
</Properties>
</file>