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AABDB" w14:textId="0B78DB7C" w:rsidR="005F72B0" w:rsidRPr="00621FC9" w:rsidRDefault="5B24A60E" w:rsidP="6235A8BF">
      <w:pPr>
        <w:spacing w:line="360" w:lineRule="auto"/>
        <w:jc w:val="center"/>
        <w:rPr>
          <w:rFonts w:cs="Times New Roman"/>
          <w:sz w:val="28"/>
          <w:szCs w:val="28"/>
        </w:rPr>
      </w:pPr>
      <w:r w:rsidRPr="6235A8BF">
        <w:rPr>
          <w:rFonts w:cs="Times New Roman"/>
          <w:sz w:val="28"/>
          <w:szCs w:val="28"/>
        </w:rPr>
        <w:t>A multi-eth</w:t>
      </w:r>
      <w:r w:rsidR="77B19FB4" w:rsidRPr="6235A8BF">
        <w:rPr>
          <w:rFonts w:cs="Times New Roman"/>
          <w:sz w:val="28"/>
          <w:szCs w:val="28"/>
        </w:rPr>
        <w:t>n</w:t>
      </w:r>
      <w:r w:rsidRPr="6235A8BF">
        <w:rPr>
          <w:rFonts w:cs="Times New Roman"/>
          <w:sz w:val="28"/>
          <w:szCs w:val="28"/>
        </w:rPr>
        <w:t>ic polygenic risk score for chronic kidney disease is associated with increased risk of hypertension in African American</w:t>
      </w:r>
      <w:r w:rsidR="2BF5941B" w:rsidRPr="6235A8BF">
        <w:rPr>
          <w:rFonts w:cs="Times New Roman"/>
          <w:sz w:val="28"/>
          <w:szCs w:val="28"/>
        </w:rPr>
        <w:t xml:space="preserve"> individuals</w:t>
      </w:r>
    </w:p>
    <w:p w14:paraId="2384C1B8" w14:textId="77777777" w:rsidR="00CC2E9F" w:rsidRPr="00CC2E9F" w:rsidRDefault="00CC2E9F" w:rsidP="00761073">
      <w:pPr>
        <w:rPr>
          <w:b/>
          <w:bCs/>
        </w:rPr>
      </w:pPr>
    </w:p>
    <w:p w14:paraId="58F0C5C9" w14:textId="71B66EA4" w:rsidR="00CC2E9F" w:rsidRDefault="00CC2E9F" w:rsidP="00CC2E9F">
      <w:pPr>
        <w:jc w:val="center"/>
        <w:rPr>
          <w:b/>
          <w:bCs/>
        </w:rPr>
      </w:pPr>
      <w:r w:rsidRPr="00CC2E9F">
        <w:rPr>
          <w:b/>
          <w:bCs/>
        </w:rPr>
        <w:t>Supplementary Information</w:t>
      </w:r>
    </w:p>
    <w:p w14:paraId="2180B597" w14:textId="77777777" w:rsidR="003F2C61" w:rsidRPr="00CC2E9F" w:rsidRDefault="003F2C61" w:rsidP="00CC2E9F">
      <w:pPr>
        <w:jc w:val="center"/>
        <w:rPr>
          <w:b/>
          <w:bCs/>
        </w:rPr>
      </w:pPr>
    </w:p>
    <w:bookmarkStart w:id="0" w:name="_Toc156901814" w:displacedByCustomXml="next"/>
    <w:bookmarkStart w:id="1" w:name="_Toc145419879" w:displacedByCustomXml="next"/>
    <w:sdt>
      <w:sdtPr>
        <w:rPr>
          <w:rFonts w:ascii="Times New Roman" w:eastAsiaTheme="minorHAnsi" w:hAnsi="Times New Roman" w:cstheme="minorBidi"/>
          <w:color w:val="auto"/>
          <w:sz w:val="22"/>
          <w:szCs w:val="22"/>
        </w:rPr>
        <w:id w:val="-42411031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D6A7819" w14:textId="6063E534" w:rsidR="00761073" w:rsidRPr="003F2C61" w:rsidRDefault="00761073">
          <w:pPr>
            <w:pStyle w:val="TOCHeading"/>
            <w:rPr>
              <w:rFonts w:ascii="Times New Roman" w:hAnsi="Times New Roman" w:cs="Times New Roman"/>
              <w:b/>
              <w:bCs/>
              <w:color w:val="auto"/>
              <w:sz w:val="22"/>
              <w:szCs w:val="22"/>
            </w:rPr>
          </w:pPr>
          <w:r w:rsidRPr="003F2C61">
            <w:rPr>
              <w:rFonts w:ascii="Times New Roman" w:hAnsi="Times New Roman" w:cs="Times New Roman"/>
              <w:b/>
              <w:bCs/>
              <w:color w:val="auto"/>
              <w:sz w:val="22"/>
              <w:szCs w:val="22"/>
            </w:rPr>
            <w:t>Contents</w:t>
          </w:r>
        </w:p>
        <w:p w14:paraId="4FC74142" w14:textId="77D5CE31" w:rsidR="00483606" w:rsidRDefault="0076107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7723817" w:history="1">
            <w:r w:rsidR="00483606" w:rsidRPr="002711DB">
              <w:rPr>
                <w:rStyle w:val="Hyperlink"/>
                <w:noProof/>
              </w:rPr>
              <w:t>Study population</w:t>
            </w:r>
            <w:r w:rsidR="00483606">
              <w:rPr>
                <w:noProof/>
                <w:webHidden/>
              </w:rPr>
              <w:tab/>
            </w:r>
            <w:r w:rsidR="00483606">
              <w:rPr>
                <w:noProof/>
                <w:webHidden/>
              </w:rPr>
              <w:fldChar w:fldCharType="begin"/>
            </w:r>
            <w:r w:rsidR="00483606">
              <w:rPr>
                <w:noProof/>
                <w:webHidden/>
              </w:rPr>
              <w:instrText xml:space="preserve"> PAGEREF _Toc177723817 \h </w:instrText>
            </w:r>
            <w:r w:rsidR="00483606">
              <w:rPr>
                <w:noProof/>
                <w:webHidden/>
              </w:rPr>
            </w:r>
            <w:r w:rsidR="00483606">
              <w:rPr>
                <w:noProof/>
                <w:webHidden/>
              </w:rPr>
              <w:fldChar w:fldCharType="separate"/>
            </w:r>
            <w:r w:rsidR="00483606">
              <w:rPr>
                <w:noProof/>
                <w:webHidden/>
              </w:rPr>
              <w:t>2</w:t>
            </w:r>
            <w:r w:rsidR="00483606">
              <w:rPr>
                <w:noProof/>
                <w:webHidden/>
              </w:rPr>
              <w:fldChar w:fldCharType="end"/>
            </w:r>
          </w:hyperlink>
        </w:p>
        <w:p w14:paraId="2A1F6635" w14:textId="0F35C93E" w:rsidR="00483606" w:rsidRDefault="0048360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18" w:history="1">
            <w:r w:rsidRPr="002711DB">
              <w:rPr>
                <w:rStyle w:val="Hyperlink"/>
                <w:noProof/>
              </w:rPr>
              <w:t>Previously Published PRS for CKD, SBP, and DBP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0C1F1" w14:textId="0FF2ADB8" w:rsidR="00483606" w:rsidRDefault="0048360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19" w:history="1">
            <w:r w:rsidRPr="002711DB">
              <w:rPr>
                <w:rStyle w:val="Hyperlink"/>
                <w:noProof/>
              </w:rPr>
              <w:t>Supplementary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D075A" w14:textId="63DD367F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20" w:history="1">
            <w:r w:rsidRPr="002711DB">
              <w:rPr>
                <w:rStyle w:val="Hyperlink"/>
                <w:noProof/>
              </w:rPr>
              <w:t>Figure S1. Participant selection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FE881" w14:textId="056E2DD4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21" w:history="1">
            <w:r w:rsidRPr="002711DB">
              <w:rPr>
                <w:rStyle w:val="Hyperlink"/>
                <w:noProof/>
              </w:rPr>
              <w:t>Figure S2: Distribution of 3 PRS scores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976A69" w14:textId="0EC1EBF4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22" w:history="1">
            <w:r w:rsidRPr="002711DB">
              <w:rPr>
                <w:rStyle w:val="Hyperlink"/>
                <w:noProof/>
              </w:rPr>
              <w:t>Figure S3: AUC plots for CKD status with combined PRS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DA3E46" w14:textId="731A522B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23" w:history="1">
            <w:r w:rsidRPr="002711DB">
              <w:rPr>
                <w:rStyle w:val="Hyperlink"/>
                <w:noProof/>
              </w:rPr>
              <w:t>Figure S4: AUC plots for HT status with combined PRS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3CE49" w14:textId="0D8B3F0A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24" w:history="1">
            <w:r w:rsidRPr="002711DB">
              <w:rPr>
                <w:rStyle w:val="Hyperlink"/>
                <w:noProof/>
              </w:rPr>
              <w:t>Figure S5: Pairwise scatterplot between SBP-, DBP-, and CKD-PRS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D8B9A" w14:textId="1D99DCF6" w:rsidR="00483606" w:rsidRDefault="0048360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25" w:history="1">
            <w:r w:rsidRPr="002711DB">
              <w:rPr>
                <w:rStyle w:val="Hyperlink"/>
                <w:noProof/>
              </w:rPr>
              <w:t>Supplementary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17EEB" w14:textId="47D4F7CA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26" w:history="1">
            <w:r w:rsidRPr="002711DB">
              <w:rPr>
                <w:rStyle w:val="Hyperlink"/>
                <w:noProof/>
              </w:rPr>
              <w:t>Table S1. Baseline characteristics stratified by 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ECD78" w14:textId="6FABEE24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27" w:history="1">
            <w:r w:rsidRPr="002711DB">
              <w:rPr>
                <w:rStyle w:val="Hyperlink"/>
                <w:noProof/>
              </w:rPr>
              <w:t>Table S2. Deciles of CKD-PRS with CKD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8D551B" w14:textId="58D36ECF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28" w:history="1">
            <w:r w:rsidRPr="002711DB">
              <w:rPr>
                <w:rStyle w:val="Hyperlink"/>
                <w:noProof/>
              </w:rPr>
              <w:t>Table S3. Deciles of CKD-PRS with 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069E7D" w14:textId="7878BF59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29" w:history="1">
            <w:r w:rsidRPr="002711DB">
              <w:rPr>
                <w:rStyle w:val="Hyperlink"/>
                <w:noProof/>
              </w:rPr>
              <w:t>Table S4. Deciles of CKD-PRS with SBP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AE54B" w14:textId="4B90FB85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30" w:history="1">
            <w:r w:rsidRPr="002711DB">
              <w:rPr>
                <w:rStyle w:val="Hyperlink"/>
                <w:noProof/>
              </w:rPr>
              <w:t>Table S5. Deciles of CKD-PRS with DBP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B5DD0" w14:textId="3A5D17A1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31" w:history="1">
            <w:r w:rsidRPr="002711DB">
              <w:rPr>
                <w:rStyle w:val="Hyperlink"/>
                <w:noProof/>
              </w:rPr>
              <w:t>Table S6. Deciles of SBP-PRS with CKD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8AF72A" w14:textId="0F37DA61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32" w:history="1">
            <w:r w:rsidRPr="002711DB">
              <w:rPr>
                <w:rStyle w:val="Hyperlink"/>
                <w:noProof/>
              </w:rPr>
              <w:t>Table S7. Deciles of SBP-PRS with 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8D0CF" w14:textId="0A120D6A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33" w:history="1">
            <w:r w:rsidRPr="002711DB">
              <w:rPr>
                <w:rStyle w:val="Hyperlink"/>
                <w:noProof/>
              </w:rPr>
              <w:t>Table S8. Deciles of SBP-PRS with SBP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F8B24" w14:textId="5973F66A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34" w:history="1">
            <w:r w:rsidRPr="002711DB">
              <w:rPr>
                <w:rStyle w:val="Hyperlink"/>
                <w:noProof/>
              </w:rPr>
              <w:t>Table S9. Deciles of SBP-PRS with DBP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993D0" w14:textId="77B0D497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35" w:history="1">
            <w:r w:rsidRPr="002711DB">
              <w:rPr>
                <w:rStyle w:val="Hyperlink"/>
                <w:noProof/>
              </w:rPr>
              <w:t>Table S10. Deciles of DBP-PRS with CKD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83AB9" w14:textId="0AD4119C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36" w:history="1">
            <w:r w:rsidRPr="002711DB">
              <w:rPr>
                <w:rStyle w:val="Hyperlink"/>
                <w:noProof/>
              </w:rPr>
              <w:t>Table S11. Deciles of DBP-PRS with 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1B2D5" w14:textId="3BB51A26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37" w:history="1">
            <w:r w:rsidRPr="002711DB">
              <w:rPr>
                <w:rStyle w:val="Hyperlink"/>
                <w:noProof/>
              </w:rPr>
              <w:t>Table S12. Deciles of DBP-PRS with SBP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6773B" w14:textId="644F218F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38" w:history="1">
            <w:r w:rsidRPr="002711DB">
              <w:rPr>
                <w:rStyle w:val="Hyperlink"/>
                <w:noProof/>
              </w:rPr>
              <w:t>Table S13. Deciles of DBP-PRS with DBP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E91B54" w14:textId="59223621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39" w:history="1">
            <w:r w:rsidRPr="002711DB">
              <w:rPr>
                <w:rStyle w:val="Hyperlink"/>
                <w:noProof/>
              </w:rPr>
              <w:t>Table S14. Associations of PRS with CKD outcome in JHS with AUC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A39F6" w14:textId="47416A93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40" w:history="1">
            <w:r w:rsidRPr="002711DB">
              <w:rPr>
                <w:rStyle w:val="Hyperlink"/>
                <w:noProof/>
              </w:rPr>
              <w:t>Table S15. Associations of PRS with HT outcome in JHS with AUC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1E610B" w14:textId="657414AD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41" w:history="1">
            <w:r w:rsidRPr="002711DB">
              <w:rPr>
                <w:rStyle w:val="Hyperlink"/>
                <w:noProof/>
              </w:rPr>
              <w:t>Table S16. Associations of PRS with SBP outcome in JHS with R-squared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DB233" w14:textId="359F2489" w:rsidR="00483606" w:rsidRDefault="0048360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77723842" w:history="1">
            <w:r w:rsidRPr="002711DB">
              <w:rPr>
                <w:rStyle w:val="Hyperlink"/>
                <w:noProof/>
              </w:rPr>
              <w:t>Table S17. Associations of PRS with DBP outcome in JHS with R-squared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_Toc177723842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B2502" w14:textId="6E2A01C7" w:rsidR="00761073" w:rsidRPr="00761073" w:rsidRDefault="00761073">
          <w:r>
            <w:rPr>
              <w:b/>
              <w:bCs/>
              <w:noProof/>
            </w:rPr>
            <w:fldChar w:fldCharType="end"/>
          </w:r>
        </w:p>
      </w:sdtContent>
    </w:sdt>
    <w:p w14:paraId="084BC3A7" w14:textId="0B6E2DAE" w:rsidR="00533CA1" w:rsidRPr="00621FC9" w:rsidRDefault="6A281A14" w:rsidP="00CC2E9F">
      <w:pPr>
        <w:pStyle w:val="Heading1"/>
      </w:pPr>
      <w:bookmarkStart w:id="2" w:name="_Toc177723817"/>
      <w:r w:rsidRPr="47704588">
        <w:lastRenderedPageBreak/>
        <w:t>Study population</w:t>
      </w:r>
      <w:bookmarkEnd w:id="2"/>
      <w:bookmarkEnd w:id="1"/>
      <w:bookmarkEnd w:id="0"/>
    </w:p>
    <w:p w14:paraId="71ABA86D" w14:textId="4671D947" w:rsidR="00701E0B" w:rsidRPr="00AF7F68" w:rsidRDefault="00284AA8" w:rsidP="00067E96">
      <w:pPr>
        <w:spacing w:line="480" w:lineRule="auto"/>
        <w:ind w:firstLine="720"/>
        <w:rPr>
          <w:color w:val="FF0000"/>
        </w:rPr>
      </w:pPr>
      <w:r w:rsidRPr="00AF7F68">
        <w:t>All JHS participants gave verbal and written informed consent.</w:t>
      </w:r>
      <w:r w:rsidR="7CA30075" w:rsidRPr="00AF7F68">
        <w:t xml:space="preserve"> </w:t>
      </w:r>
      <w:r w:rsidRPr="00AF7F68">
        <w:t>The JHS design, methods,</w:t>
      </w:r>
      <w:r w:rsidRPr="00AF7F68">
        <w:fldChar w:fldCharType="begin">
          <w:fldData xml:space="preserve">PEVuZE5vdGU+PENpdGU+PEF1dGhvcj5UYXlsb3I8L0F1dGhvcj48WWVhcj4yMDA1PC9ZZWFyPjxS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</w:fldData>
        </w:fldChar>
      </w:r>
      <w:r w:rsidR="0017671F" w:rsidRPr="00AF7F68">
        <w:instrText xml:space="preserve"> ADDIN EN.CITE </w:instrText>
      </w:r>
      <w:r w:rsidR="0017671F" w:rsidRPr="00AF7F68">
        <w:fldChar w:fldCharType="begin">
          <w:fldData xml:space="preserve">PEVuZE5vdGU+PENpdGU+PEF1dGhvcj5UYXlsb3I8L0F1dGhvcj48WWVhcj4yMDA1PC9ZZWFyPjxS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</w:fldData>
        </w:fldChar>
      </w:r>
      <w:r w:rsidR="0017671F" w:rsidRPr="00AF7F68">
        <w:instrText xml:space="preserve"> ADDIN EN.CITE.DATA </w:instrText>
      </w:r>
      <w:r w:rsidR="0017671F" w:rsidRPr="00AF7F68">
        <w:fldChar w:fldCharType="end"/>
      </w:r>
      <w:r w:rsidRPr="00AF7F68">
        <w:fldChar w:fldCharType="separate"/>
      </w:r>
      <w:r w:rsidR="0017671F" w:rsidRPr="00AF7F68">
        <w:rPr>
          <w:noProof/>
          <w:vertAlign w:val="superscript"/>
        </w:rPr>
        <w:t>1</w:t>
      </w:r>
      <w:r w:rsidRPr="00AF7F68">
        <w:fldChar w:fldCharType="end"/>
      </w:r>
      <w:r w:rsidRPr="00AF7F68">
        <w:t xml:space="preserve"> the study design for genetic analysis,</w:t>
      </w:r>
      <w:r w:rsidRPr="00AF7F68">
        <w:fldChar w:fldCharType="begin">
          <w:fldData xml:space="preserve">PEVuZE5vdGU+PENpdGU+PEF1dGhvcj5XaWxzb248L0F1dGhvcj48WWVhcj4yMDA1PC9ZZWFyPjxS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</w:fldData>
        </w:fldChar>
      </w:r>
      <w:r w:rsidR="0017671F" w:rsidRPr="00AF7F68">
        <w:instrText xml:space="preserve"> ADDIN EN.CITE </w:instrText>
      </w:r>
      <w:r w:rsidR="0017671F" w:rsidRPr="00AF7F68">
        <w:fldChar w:fldCharType="begin">
          <w:fldData xml:space="preserve">PEVuZE5vdGU+PENpdGU+PEF1dGhvcj5XaWxzb248L0F1dGhvcj48WWVhcj4yMDA1PC9ZZWFyPjxS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</w:fldData>
        </w:fldChar>
      </w:r>
      <w:r w:rsidR="0017671F" w:rsidRPr="00AF7F68">
        <w:instrText xml:space="preserve"> ADDIN EN.CITE.DATA </w:instrText>
      </w:r>
      <w:r w:rsidR="0017671F" w:rsidRPr="00AF7F68">
        <w:fldChar w:fldCharType="end"/>
      </w:r>
      <w:r w:rsidRPr="00AF7F68">
        <w:fldChar w:fldCharType="separate"/>
      </w:r>
      <w:r w:rsidR="0017671F" w:rsidRPr="00AF7F68">
        <w:rPr>
          <w:noProof/>
          <w:vertAlign w:val="superscript"/>
        </w:rPr>
        <w:t>2</w:t>
      </w:r>
      <w:r w:rsidRPr="00AF7F68">
        <w:fldChar w:fldCharType="end"/>
      </w:r>
      <w:r w:rsidRPr="00AF7F68">
        <w:t xml:space="preserve"> physical activity assessment methods</w:t>
      </w:r>
      <w:r w:rsidRPr="00AF7F68">
        <w:fldChar w:fldCharType="begin"/>
      </w:r>
      <w:r w:rsidR="0017671F" w:rsidRPr="00AF7F68">
        <w:instrText xml:space="preserve"> ADDIN EN.CITE &lt;EndNote&gt;&lt;Cite&gt;&lt;Author&gt;Dubbert&lt;/Author&gt;&lt;Year&gt;2005&lt;/Year&gt;&lt;RecNum&gt;66&lt;/RecNum&gt;&lt;DisplayText&gt;&lt;style face="superscript"&gt;3&lt;/style&gt;&lt;/DisplayText&gt;&lt;record&gt;&lt;rec-number&gt;66&lt;/rec-number&gt;&lt;foreign-keys&gt;&lt;key app="EN" db-id="pa0xp20wvzvz9he9f2npsdp0dwvsprxz0xes" timestamp="1694461574"&gt;66&lt;/key&gt;&lt;/foreign-keys&gt;&lt;ref-type name="Journal Article"&gt;17&lt;/ref-type&gt;&lt;contributors&gt;&lt;authors&gt;&lt;author&gt;Dubbert, P. M.&lt;/author&gt;&lt;author&gt;Carithers, T.&lt;/author&gt;&lt;author&gt;Ainsworth, B. E.&lt;/author&gt;&lt;author&gt;Taylor, H. A., Jr.&lt;/author&gt;&lt;author&gt;Wilson, G.&lt;/author&gt;&lt;author&gt;Wyatt, S. B.&lt;/author&gt;&lt;/authors&gt;&lt;/contributors&gt;&lt;auth-address&gt;GV (Sonny) Montgomery Veterans Affairs Medical Center, Jackson, Mississippi 39216, USA. patricia.dubbert@med.va.gov&lt;/auth-address&gt;&lt;titles&gt;&lt;title&gt;Physical activity assessment methods in the Jackson Heart Study&lt;/title&gt;&lt;secondary-title&gt;Ethn Dis&lt;/secondary-title&gt;&lt;/titles&gt;&lt;periodical&gt;&lt;full-title&gt;Ethn Dis&lt;/full-title&gt;&lt;/periodical&gt;&lt;pages&gt;S6-56-61&lt;/pages&gt;&lt;volume&gt;15&lt;/volume&gt;&lt;number&gt;4 Suppl 6&lt;/number&gt;&lt;edition&gt;2005/12/02&lt;/edition&gt;&lt;keywords&gt;&lt;keyword&gt;Activities of Daily Living&lt;/keyword&gt;&lt;keyword&gt;Adult&lt;/keyword&gt;&lt;keyword&gt;Aged&lt;/keyword&gt;&lt;keyword&gt;Aged, 80 and over&lt;/keyword&gt;&lt;keyword&gt;*Black People&lt;/keyword&gt;&lt;keyword&gt;Cardiovascular Diseases/epidemiology/*ethnology&lt;/keyword&gt;&lt;keyword&gt;Diet&lt;/keyword&gt;&lt;keyword&gt;Female&lt;/keyword&gt;&lt;keyword&gt;Humans&lt;/keyword&gt;&lt;keyword&gt;Interviews as Topic&lt;/keyword&gt;&lt;keyword&gt;Longitudinal Studies&lt;/keyword&gt;&lt;keyword&gt;Male&lt;/keyword&gt;&lt;keyword&gt;Middle Aged&lt;/keyword&gt;&lt;keyword&gt;Mississippi/epidemiology&lt;/keyword&gt;&lt;keyword&gt;*Motor Activity&lt;/keyword&gt;&lt;keyword&gt;Prospective Studies&lt;/keyword&gt;&lt;keyword&gt;Research Design&lt;/keyword&gt;&lt;keyword&gt;Residence Characteristics&lt;/keyword&gt;&lt;keyword&gt;Surveys and Questionnaires&lt;/keyword&gt;&lt;/keywords&gt;&lt;dates&gt;&lt;year&gt;2005&lt;/year&gt;&lt;pub-dates&gt;&lt;date&gt;Autumn&lt;/date&gt;&lt;/pub-dates&gt;&lt;/dates&gt;&lt;isbn&gt;1049-510X (Print)&amp;#xD;1049-510x&lt;/isbn&gt;&lt;accession-num&gt;16317986&lt;/accession-num&gt;&lt;urls&gt;&lt;/urls&gt;&lt;remote-database-provider&gt;NLM&lt;/remote-database-provider&gt;&lt;language&gt;eng&lt;/language&gt;&lt;/record&gt;&lt;/Cite&gt;&lt;/EndNote&gt;</w:instrText>
      </w:r>
      <w:r w:rsidRPr="00AF7F68">
        <w:fldChar w:fldCharType="separate"/>
      </w:r>
      <w:r w:rsidR="0017671F" w:rsidRPr="00AF7F68">
        <w:rPr>
          <w:noProof/>
          <w:vertAlign w:val="superscript"/>
        </w:rPr>
        <w:t>3</w:t>
      </w:r>
      <w:r w:rsidRPr="00AF7F68">
        <w:fldChar w:fldCharType="end"/>
      </w:r>
      <w:r w:rsidRPr="00AF7F68">
        <w:t xml:space="preserve"> as well as sociocultural methods</w:t>
      </w:r>
      <w:r w:rsidRPr="00AF7F68">
        <w:fldChar w:fldCharType="begin">
          <w:fldData xml:space="preserve">PEVuZE5vdGU+PENpdGU+PEF1dGhvcj5QYXluZTwvQXV0aG9yPjxZZWFyPjIwMDU8L1llYXI+PFJl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</w:fldData>
        </w:fldChar>
      </w:r>
      <w:r w:rsidR="0017671F" w:rsidRPr="00AF7F68">
        <w:instrText xml:space="preserve"> ADDIN EN.CITE </w:instrText>
      </w:r>
      <w:r w:rsidR="0017671F" w:rsidRPr="00AF7F68">
        <w:fldChar w:fldCharType="begin">
          <w:fldData xml:space="preserve">PEVuZE5vdGU+PENpdGU+PEF1dGhvcj5QYXluZTwvQXV0aG9yPjxZZWFyPjIwMDU8L1llYXI+PFJl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</w:fldData>
        </w:fldChar>
      </w:r>
      <w:r w:rsidR="0017671F" w:rsidRPr="00AF7F68">
        <w:instrText xml:space="preserve"> ADDIN EN.CITE.DATA </w:instrText>
      </w:r>
      <w:r w:rsidR="0017671F" w:rsidRPr="00AF7F68">
        <w:fldChar w:fldCharType="end"/>
      </w:r>
      <w:r w:rsidRPr="00AF7F68">
        <w:fldChar w:fldCharType="separate"/>
      </w:r>
      <w:r w:rsidR="0017671F" w:rsidRPr="00AF7F68">
        <w:rPr>
          <w:noProof/>
          <w:vertAlign w:val="superscript"/>
        </w:rPr>
        <w:t>4</w:t>
      </w:r>
      <w:r w:rsidRPr="00AF7F68">
        <w:fldChar w:fldCharType="end"/>
      </w:r>
      <w:r w:rsidRPr="00AF7F68">
        <w:t xml:space="preserve"> have been published previously.</w:t>
      </w:r>
      <w:r w:rsidR="0C23D722" w:rsidRPr="00AF7F68">
        <w:t xml:space="preserve"> </w:t>
      </w:r>
      <w:r w:rsidRPr="00AF7F68">
        <w:t xml:space="preserve">The JHS study protocol was approved by the JHS institutional review boards of Jackson State University, Tougaloo College, and the University of Mississippi Medical Center. </w:t>
      </w:r>
    </w:p>
    <w:p w14:paraId="49411E08" w14:textId="77D852FD" w:rsidR="00FF1534" w:rsidRPr="00AF7F68" w:rsidRDefault="24A444EF" w:rsidP="00CC2E9F">
      <w:pPr>
        <w:pStyle w:val="Heading1"/>
      </w:pPr>
      <w:bookmarkStart w:id="3" w:name="_Toc177723818"/>
      <w:r w:rsidRPr="00AF7F68">
        <w:t>Previously Published PRS for CKD, SBP, and DBP</w:t>
      </w:r>
      <w:bookmarkEnd w:id="3"/>
    </w:p>
    <w:p w14:paraId="5B5A5508" w14:textId="790EB442" w:rsidR="00A42A23" w:rsidRPr="00AF7F68" w:rsidRDefault="144C9CA7" w:rsidP="007F7C3E">
      <w:pPr>
        <w:spacing w:line="480" w:lineRule="auto"/>
        <w:ind w:firstLine="720"/>
      </w:pPr>
      <w:r w:rsidRPr="00AF7F68">
        <w:t xml:space="preserve">The </w:t>
      </w:r>
      <w:r w:rsidR="3ED282FE" w:rsidRPr="00AF7F68">
        <w:t>SNPs for CKD-</w:t>
      </w:r>
      <w:r w:rsidR="08646772" w:rsidRPr="00AF7F68">
        <w:t>PRS</w:t>
      </w:r>
      <w:r w:rsidR="3ED282FE" w:rsidRPr="00AF7F68">
        <w:t xml:space="preserve"> were selected from a </w:t>
      </w:r>
      <w:r w:rsidR="033DE26E" w:rsidRPr="00AF7F68">
        <w:t xml:space="preserve">published </w:t>
      </w:r>
      <w:r w:rsidR="7EDDB56A" w:rsidRPr="00AF7F68">
        <w:t xml:space="preserve">GWAS </w:t>
      </w:r>
      <w:r w:rsidR="3ED282FE" w:rsidRPr="00AF7F68">
        <w:t>study</w:t>
      </w:r>
      <w:r w:rsidR="7EDDB56A" w:rsidRPr="00AF7F68">
        <w:t>,</w:t>
      </w:r>
      <w:r w:rsidR="3ED282FE" w:rsidRPr="00AF7F68">
        <w:t xml:space="preserve"> conducted by Khan et al</w:t>
      </w:r>
      <w:r w:rsidR="7EDDB56A" w:rsidRPr="00AF7F68">
        <w:t>,</w:t>
      </w:r>
      <w:r w:rsidR="3ED282FE" w:rsidRPr="00AF7F68">
        <w:t xml:space="preserve"> </w:t>
      </w:r>
      <w:r w:rsidR="7EDDB56A" w:rsidRPr="00AF7F68">
        <w:t>in</w:t>
      </w:r>
      <w:r w:rsidR="3ED282FE" w:rsidRPr="00AF7F68">
        <w:t xml:space="preserve"> the</w:t>
      </w:r>
      <w:r w:rsidR="7EDDB56A" w:rsidRPr="00AF7F68">
        <w:t xml:space="preserve"> Chronic Kidney Disease Genetics (CKDGen) Consortium.</w:t>
      </w:r>
      <w:r w:rsidR="3ED282FE" w:rsidRPr="00AF7F68">
        <w:t xml:space="preserve"> </w:t>
      </w:r>
      <w:r w:rsidR="033DE26E" w:rsidRPr="00AF7F68">
        <w:t xml:space="preserve">This meta-analysis study included </w:t>
      </w:r>
      <w:r w:rsidR="3ED282FE" w:rsidRPr="00AF7F68">
        <w:t>765,348 multi-ethnic individuals where 2% of the population was AA</w:t>
      </w:r>
      <w:r w:rsidR="6B237607" w:rsidRPr="00AF7F68">
        <w:t>.</w:t>
      </w:r>
      <w:r w:rsidR="009959FE" w:rsidRPr="00AF7F68">
        <w:fldChar w:fldCharType="begin">
          <w:fldData xml:space="preserve">PEVuZE5vdGU+PENpdGU+PEF1dGhvcj5LaGFuPC9BdXRob3I+PFllYXI+MjAyMjwvWWVhcj48UmVj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</w:fldData>
        </w:fldChar>
      </w:r>
      <w:r w:rsidR="0017671F" w:rsidRPr="00AF7F68">
        <w:instrText xml:space="preserve"> ADDIN EN.CITE </w:instrText>
      </w:r>
      <w:r w:rsidR="0017671F" w:rsidRPr="00AF7F68">
        <w:fldChar w:fldCharType="begin">
          <w:fldData xml:space="preserve">PEVuZE5vdGU+PENpdGU+PEF1dGhvcj5LaGFuPC9BdXRob3I+PFllYXI+MjAyMjwvWWVhcj48UmVj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</w:fldData>
        </w:fldChar>
      </w:r>
      <w:r w:rsidR="0017671F" w:rsidRPr="00AF7F68">
        <w:instrText xml:space="preserve"> ADDIN EN.CITE.DATA </w:instrText>
      </w:r>
      <w:r w:rsidR="0017671F" w:rsidRPr="00AF7F68">
        <w:fldChar w:fldCharType="end"/>
      </w:r>
      <w:r w:rsidR="009959FE" w:rsidRPr="00AF7F68">
        <w:fldChar w:fldCharType="separate"/>
      </w:r>
      <w:r w:rsidR="0017671F" w:rsidRPr="00AF7F68">
        <w:rPr>
          <w:noProof/>
          <w:vertAlign w:val="superscript"/>
        </w:rPr>
        <w:t>5</w:t>
      </w:r>
      <w:r w:rsidR="009959FE" w:rsidRPr="00AF7F68">
        <w:fldChar w:fldCharType="end"/>
      </w:r>
      <w:r w:rsidR="033DE26E" w:rsidRPr="00AF7F68">
        <w:t xml:space="preserve"> </w:t>
      </w:r>
      <w:r w:rsidR="4068B672" w:rsidRPr="00AF7F68">
        <w:t xml:space="preserve">A </w:t>
      </w:r>
      <w:r w:rsidR="2DD76DBD" w:rsidRPr="00AF7F68">
        <w:t xml:space="preserve">PRS was then developed and trained in </w:t>
      </w:r>
      <w:r w:rsidR="002C1641" w:rsidRPr="00AF7F68">
        <w:t xml:space="preserve">177,208 </w:t>
      </w:r>
      <w:r w:rsidR="2DD76DBD" w:rsidRPr="00AF7F68">
        <w:t>participants</w:t>
      </w:r>
      <w:r w:rsidR="00747A55" w:rsidRPr="00AF7F68">
        <w:t xml:space="preserve"> (6,573 cases and 170,635 controls)</w:t>
      </w:r>
      <w:r w:rsidR="2DD76DBD" w:rsidRPr="00AF7F68">
        <w:t xml:space="preserve"> from the UK Biobank</w:t>
      </w:r>
      <w:r w:rsidR="2AAFC586" w:rsidRPr="00AF7F68">
        <w:t xml:space="preserve"> Study</w:t>
      </w:r>
      <w:r w:rsidR="2DD76DBD" w:rsidRPr="00AF7F68">
        <w:t xml:space="preserve"> and subsequently evaluated in an independent multi-ancestry population. The final PRS was obtained using the pruning and thresholding (P+T) approach using R</w:t>
      </w:r>
      <w:r w:rsidR="2DD76DBD" w:rsidRPr="00AF7F68">
        <w:rPr>
          <w:vertAlign w:val="superscript"/>
        </w:rPr>
        <w:t>2</w:t>
      </w:r>
      <w:r w:rsidR="2DD76DBD" w:rsidRPr="00AF7F68">
        <w:t xml:space="preserve"> and p-value inclusion thresholds of 0.2 and 0.03, respectively</w:t>
      </w:r>
      <w:r w:rsidR="007F7C3E" w:rsidRPr="00AF7F68">
        <w:t xml:space="preserve"> and consisted of 471,316 variants, 41,426 of which had nonzero weights</w:t>
      </w:r>
      <w:r w:rsidR="2DD76DBD" w:rsidRPr="00AF7F68">
        <w:t>.</w:t>
      </w:r>
      <w:r w:rsidR="009959FE" w:rsidRPr="00AF7F68">
        <w:fldChar w:fldCharType="begin">
          <w:fldData xml:space="preserve">PEVuZE5vdGU+PENpdGU+PEF1dGhvcj5Qcml2w6k8L0F1dGhvcj48WWVhcj4yMDE5PC9ZZWFyPjxS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</w:fldData>
        </w:fldChar>
      </w:r>
      <w:r w:rsidR="0017671F" w:rsidRPr="00AF7F68">
        <w:instrText xml:space="preserve"> ADDIN EN.CITE </w:instrText>
      </w:r>
      <w:r w:rsidR="0017671F" w:rsidRPr="00AF7F68">
        <w:fldChar w:fldCharType="begin">
          <w:fldData xml:space="preserve">PEVuZE5vdGU+PENpdGU+PEF1dGhvcj5Qcml2w6k8L0F1dGhvcj48WWVhcj4yMDE5PC9ZZWFyPjxS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</w:fldData>
        </w:fldChar>
      </w:r>
      <w:r w:rsidR="0017671F" w:rsidRPr="00AF7F68">
        <w:instrText xml:space="preserve"> ADDIN EN.CITE.DATA </w:instrText>
      </w:r>
      <w:r w:rsidR="0017671F" w:rsidRPr="00AF7F68">
        <w:fldChar w:fldCharType="end"/>
      </w:r>
      <w:r w:rsidR="009959FE" w:rsidRPr="00AF7F68">
        <w:fldChar w:fldCharType="separate"/>
      </w:r>
      <w:r w:rsidR="0017671F" w:rsidRPr="00AF7F68">
        <w:rPr>
          <w:noProof/>
          <w:vertAlign w:val="superscript"/>
        </w:rPr>
        <w:t>6</w:t>
      </w:r>
      <w:r w:rsidR="009959FE" w:rsidRPr="00AF7F68">
        <w:fldChar w:fldCharType="end"/>
      </w:r>
      <w:r w:rsidR="2DD76DBD" w:rsidRPr="00AF7F68">
        <w:t xml:space="preserve"> The CKD-</w:t>
      </w:r>
      <w:r w:rsidR="715A0E7D" w:rsidRPr="00AF7F68">
        <w:t>PRS is</w:t>
      </w:r>
      <w:r w:rsidR="2DD76DBD" w:rsidRPr="00AF7F68">
        <w:t xml:space="preserve"> included in the PGS catalog (PGS002237).</w:t>
      </w:r>
      <w:r w:rsidR="5F610FBA" w:rsidRPr="00AF7F68">
        <w:t xml:space="preserve"> </w:t>
      </w:r>
    </w:p>
    <w:p w14:paraId="5983D312" w14:textId="77943284" w:rsidR="00CC2E9F" w:rsidRDefault="6C88D25E" w:rsidP="0017671F">
      <w:pPr>
        <w:spacing w:line="480" w:lineRule="auto"/>
        <w:ind w:firstLine="720"/>
      </w:pPr>
      <w:r w:rsidRPr="00AF7F68">
        <w:t>T</w:t>
      </w:r>
      <w:r w:rsidR="42CD5E20" w:rsidRPr="00AF7F68">
        <w:t xml:space="preserve">he </w:t>
      </w:r>
      <w:r w:rsidR="033DE26E" w:rsidRPr="00AF7F68">
        <w:t>SNPs for SBP-</w:t>
      </w:r>
      <w:r w:rsidR="08646772" w:rsidRPr="00AF7F68">
        <w:t>PRS</w:t>
      </w:r>
      <w:r w:rsidR="033DE26E" w:rsidRPr="00AF7F68">
        <w:t xml:space="preserve"> and DBP-</w:t>
      </w:r>
      <w:r w:rsidR="08646772" w:rsidRPr="00AF7F68">
        <w:t>PRS</w:t>
      </w:r>
      <w:r w:rsidR="42CD5E20" w:rsidRPr="00AF7F68">
        <w:t xml:space="preserve"> </w:t>
      </w:r>
      <w:r w:rsidR="033DE26E" w:rsidRPr="00AF7F68">
        <w:t xml:space="preserve">were selected from a </w:t>
      </w:r>
      <w:r w:rsidR="15FE70FB" w:rsidRPr="00AF7F68">
        <w:t>recent</w:t>
      </w:r>
      <w:r w:rsidR="033DE26E" w:rsidRPr="00AF7F68">
        <w:t xml:space="preserve"> GWAS study for these traits that</w:t>
      </w:r>
      <w:r w:rsidRPr="00AF7F68">
        <w:t xml:space="preserve"> </w:t>
      </w:r>
      <w:r w:rsidR="42CD5E20" w:rsidRPr="00AF7F68">
        <w:t xml:space="preserve">was </w:t>
      </w:r>
      <w:r w:rsidR="36F779D7" w:rsidRPr="00AF7F68">
        <w:t xml:space="preserve">conducted in </w:t>
      </w:r>
      <w:r w:rsidR="144C9CA7" w:rsidRPr="00AF7F68">
        <w:t>9</w:t>
      </w:r>
      <w:r w:rsidR="36F779D7" w:rsidRPr="00AF7F68">
        <w:t>5</w:t>
      </w:r>
      <w:r w:rsidR="144C9CA7" w:rsidRPr="00AF7F68">
        <w:t>,</w:t>
      </w:r>
      <w:r w:rsidR="36F779D7" w:rsidRPr="00AF7F68">
        <w:t>457</w:t>
      </w:r>
      <w:r w:rsidR="144C9CA7" w:rsidRPr="00AF7F68">
        <w:t xml:space="preserve"> A</w:t>
      </w:r>
      <w:r w:rsidR="2AAFC586" w:rsidRPr="00AF7F68">
        <w:t>A</w:t>
      </w:r>
      <w:r w:rsidR="144C9CA7" w:rsidRPr="00AF7F68">
        <w:t xml:space="preserve"> selected from the Million Veterans Program (MVP</w:t>
      </w:r>
      <w:r w:rsidR="033DE26E" w:rsidRPr="00AF7F68">
        <w:t>; N=66,079</w:t>
      </w:r>
      <w:r w:rsidR="144C9CA7" w:rsidRPr="00AF7F68">
        <w:t>) and the Continental Origins and Genetic Epidemiology Network (COGENT</w:t>
      </w:r>
      <w:r w:rsidR="033DE26E" w:rsidRPr="00AF7F68">
        <w:t>; N=29,378</w:t>
      </w:r>
      <w:r w:rsidR="144C9CA7" w:rsidRPr="00AF7F68">
        <w:t>) consortium</w:t>
      </w:r>
      <w:r w:rsidR="014B2E98" w:rsidRPr="00AF7F68">
        <w:t>.</w:t>
      </w:r>
      <w:r w:rsidR="009959FE" w:rsidRPr="00AF7F68">
        <w:fldChar w:fldCharType="begin"/>
      </w:r>
      <w:r w:rsidR="0017671F" w:rsidRPr="00AF7F68">
        <w:instrText xml:space="preserve"> ADDIN EN.CITE &lt;EndNote&gt;&lt;Cite&gt;&lt;RecNum&gt;0&lt;/RecNum&gt;&lt;Note&gt;Hellwege J, Liang J, Giri et al. African ancestry genome-wide association study of blood pressure and hypertension identifes 25 novel loci through predicted gene expression. 2022. In press.&lt;/Note&gt;&lt;DisplayText&gt;&lt;style face="superscript"&gt;7&lt;/style&gt;&lt;/DisplayText&gt;&lt;/Cite&gt;&lt;/EndNote&gt;</w:instrText>
      </w:r>
      <w:r w:rsidR="009959FE" w:rsidRPr="00AF7F68">
        <w:fldChar w:fldCharType="separate"/>
      </w:r>
      <w:r w:rsidR="0017671F" w:rsidRPr="00AF7F68">
        <w:rPr>
          <w:noProof/>
          <w:vertAlign w:val="superscript"/>
        </w:rPr>
        <w:t>7</w:t>
      </w:r>
      <w:r w:rsidR="009959FE" w:rsidRPr="00AF7F68">
        <w:fldChar w:fldCharType="end"/>
      </w:r>
      <w:r w:rsidR="144C9CA7" w:rsidRPr="00AF7F68">
        <w:t xml:space="preserve"> </w:t>
      </w:r>
      <w:r w:rsidR="7CA30075" w:rsidRPr="00AF7F68">
        <w:t xml:space="preserve">MVP is a large </w:t>
      </w:r>
      <w:r w:rsidR="6999441E" w:rsidRPr="00AF7F68">
        <w:t>electronic health records</w:t>
      </w:r>
      <w:r w:rsidR="7CA30075" w:rsidRPr="00AF7F68">
        <w:t xml:space="preserve"> study which was established in 2011 to determine how genetic variation influences the health of US military veterans. The COGENT consortium consists of 19 studies with GWAS level data</w:t>
      </w:r>
      <w:r w:rsidR="033DE26E" w:rsidRPr="00AF7F68">
        <w:t>,</w:t>
      </w:r>
      <w:r w:rsidR="7CA30075" w:rsidRPr="00AF7F68">
        <w:t xml:space="preserve"> including JHS.</w:t>
      </w:r>
      <w:r w:rsidR="033DE26E" w:rsidRPr="00AF7F68">
        <w:t xml:space="preserve"> While JHS was included in this GWAS, it represented only 2% (N=2,017) of the total sample size</w:t>
      </w:r>
      <w:r w:rsidR="7CA30075" w:rsidRPr="00AF7F68">
        <w:t xml:space="preserve">. </w:t>
      </w:r>
      <w:r w:rsidR="309DB126" w:rsidRPr="00AF7F68">
        <w:t>The SBP-PRS and DBP-PRS were constructed in a subset of AA participants of the BioVU biobank</w:t>
      </w:r>
      <w:r w:rsidR="2AAFC586" w:rsidRPr="00AF7F68">
        <w:t xml:space="preserve"> (based at Vanderbilt University)</w:t>
      </w:r>
      <w:r w:rsidR="309DB126" w:rsidRPr="00AF7F68">
        <w:t xml:space="preserve"> using </w:t>
      </w:r>
      <w:r w:rsidR="2AAFC586" w:rsidRPr="00AF7F68">
        <w:t xml:space="preserve">the </w:t>
      </w:r>
      <w:r w:rsidR="309DB126" w:rsidRPr="00AF7F68">
        <w:t xml:space="preserve">PRS-CS </w:t>
      </w:r>
      <w:r w:rsidR="2AAFC586" w:rsidRPr="00AF7F68">
        <w:t xml:space="preserve">method </w:t>
      </w:r>
      <w:r w:rsidR="309DB126" w:rsidRPr="00AF7F68">
        <w:t>with a p-value inclusion threshold of 0.1</w:t>
      </w:r>
      <w:r w:rsidR="56D2A9C5" w:rsidRPr="00AF7F68">
        <w:t>.</w:t>
      </w:r>
      <w:r w:rsidR="009959FE" w:rsidRPr="00AF7F68">
        <w:fldChar w:fldCharType="begin"/>
      </w:r>
      <w:r w:rsidR="0017671F" w:rsidRPr="00AF7F68">
        <w:instrText xml:space="preserve"> ADDIN EN.CITE &lt;EndNote&gt;&lt;Cite&gt;&lt;Author&gt;Ge&lt;/Author&gt;&lt;Year&gt;2019&lt;/Year&gt;&lt;RecNum&gt;191&lt;/RecNum&gt;&lt;DisplayText&gt;&lt;style face="superscript"&gt;8&lt;/style&gt;&lt;/DisplayText&gt;&lt;record&gt;&lt;rec-number&gt;191&lt;/rec-number&gt;&lt;foreign-keys&gt;&lt;key app="EN" db-id="pa0xp20wvzvz9he9f2npsdp0dwvsprxz0xes" timestamp="1716406746"&gt;191&lt;/key&gt;&lt;/foreign-keys&gt;&lt;ref-type name="Journal Article"&gt;17&lt;/ref-type&gt;&lt;contributors&gt;&lt;authors&gt;&lt;author&gt;Ge, Tian&lt;/author&gt;&lt;author&gt;Chen, Chia-Yen&lt;/author&gt;&lt;author&gt;Ni, Yang&lt;/author&gt;&lt;author&gt;Feng, Yen-Chen Anne&lt;/author&gt;&lt;author&gt;Smoller, Jordan W.&lt;/author&gt;&lt;/authors&gt;&lt;/contributors&gt;&lt;titles&gt;&lt;title&gt;Polygenic prediction via Bayesian regression and continuous shrinkage priors&lt;/title&gt;&lt;secondary-title&gt;Nature Communications&lt;/secondary-title&gt;&lt;/titles&gt;&lt;periodical&gt;&lt;full-title&gt;Nature Communications&lt;/full-title&gt;&lt;/periodical&gt;&lt;pages&gt;1776&lt;/pages&gt;&lt;volume&gt;10&lt;/volume&gt;&lt;number&gt;1&lt;/number&gt;&lt;dates&gt;&lt;year&gt;2019&lt;/year&gt;&lt;pub-dates&gt;&lt;date&gt;2019/04/16&lt;/date&gt;&lt;/pub-dates&gt;&lt;/dates&gt;&lt;isbn&gt;2041-1723&lt;/isbn&gt;&lt;urls&gt;&lt;related-urls&gt;&lt;url&gt;https://doi.org/10.1038/s41467-019-09718-5&lt;/url&gt;&lt;/related-urls&gt;&lt;/urls&gt;&lt;electronic-resource-num&gt;10.1038/s41467-019-09718-5&lt;/electronic-resource-num&gt;&lt;/record&gt;&lt;/Cite&gt;&lt;/EndNote&gt;</w:instrText>
      </w:r>
      <w:r w:rsidR="009959FE" w:rsidRPr="00AF7F68">
        <w:fldChar w:fldCharType="separate"/>
      </w:r>
      <w:r w:rsidR="0017671F" w:rsidRPr="00AF7F68">
        <w:rPr>
          <w:noProof/>
          <w:vertAlign w:val="superscript"/>
        </w:rPr>
        <w:t>8</w:t>
      </w:r>
      <w:r w:rsidR="009959FE" w:rsidRPr="00AF7F68">
        <w:fldChar w:fldCharType="end"/>
      </w:r>
      <w:r w:rsidR="309DB126" w:rsidRPr="00AF7F68">
        <w:t xml:space="preserve"> The PRS were validated in African ancestry participants from the UK Biobank</w:t>
      </w:r>
      <w:r w:rsidR="003108FC" w:rsidRPr="00AF7F68">
        <w:t xml:space="preserve"> (N = </w:t>
      </w:r>
      <w:r w:rsidR="00B86524" w:rsidRPr="00AF7F68">
        <w:t>7,641)</w:t>
      </w:r>
      <w:r w:rsidR="309DB126" w:rsidRPr="00AF7F68">
        <w:t>.</w:t>
      </w:r>
      <w:r w:rsidR="00272596" w:rsidRPr="00AF7F68">
        <w:t xml:space="preserve"> The final score included </w:t>
      </w:r>
      <w:r w:rsidR="001858B3" w:rsidRPr="00AF7F68">
        <w:t>104,823 and</w:t>
      </w:r>
      <w:r w:rsidR="309DB126" w:rsidRPr="00AF7F68">
        <w:t xml:space="preserve"> </w:t>
      </w:r>
      <w:bookmarkStart w:id="4" w:name="_Toc158978711"/>
      <w:r w:rsidR="002B6050" w:rsidRPr="00AF7F68">
        <w:t>103,234 variants for SBP and DBP respectively.</w:t>
      </w:r>
      <w:r w:rsidR="002B6050">
        <w:t xml:space="preserve"> </w:t>
      </w:r>
    </w:p>
    <w:p w14:paraId="6607DC7E" w14:textId="1D933717" w:rsidR="00566DAD" w:rsidRPr="00621FC9" w:rsidRDefault="00386B50" w:rsidP="00761073">
      <w:pPr>
        <w:pStyle w:val="Heading1"/>
      </w:pPr>
      <w:bookmarkStart w:id="5" w:name="_Toc177723819"/>
      <w:r w:rsidRPr="00621FC9">
        <w:lastRenderedPageBreak/>
        <w:t>Supplementary Figures</w:t>
      </w:r>
      <w:bookmarkEnd w:id="5"/>
    </w:p>
    <w:p w14:paraId="56A2B745" w14:textId="77777777" w:rsidR="00566DAD" w:rsidRPr="00621FC9" w:rsidRDefault="00566DAD" w:rsidP="00566DAD">
      <w:pPr>
        <w:rPr>
          <w:u w:val="single"/>
        </w:rPr>
      </w:pPr>
      <w:bookmarkStart w:id="6" w:name="_Toc167028439"/>
    </w:p>
    <w:p w14:paraId="3B5DC8AE" w14:textId="77777777" w:rsidR="00566DAD" w:rsidRPr="00621FC9" w:rsidRDefault="00566DAD" w:rsidP="00761073">
      <w:pPr>
        <w:pStyle w:val="Heading2"/>
      </w:pPr>
      <w:bookmarkStart w:id="7" w:name="_Toc177723820"/>
      <w:r w:rsidRPr="00621FC9">
        <w:t>Figure S1. Participant selection</w:t>
      </w:r>
      <w:bookmarkEnd w:id="6"/>
      <w:bookmarkEnd w:id="7"/>
    </w:p>
    <w:p w14:paraId="17E8834B" w14:textId="77777777" w:rsidR="00566DAD" w:rsidRPr="00621FC9" w:rsidRDefault="00566DAD" w:rsidP="00566DAD">
      <w:pPr>
        <w:rPr>
          <w:color w:val="000000" w:themeColor="text1"/>
          <w:kern w:val="24"/>
        </w:rPr>
      </w:pPr>
    </w:p>
    <w:p w14:paraId="4E01A40B" w14:textId="77777777" w:rsidR="00566DAD" w:rsidRPr="00621FC9" w:rsidRDefault="00566DAD" w:rsidP="00566DAD">
      <w:pPr>
        <w:rPr>
          <w:b/>
          <w:bCs/>
        </w:rPr>
      </w:pPr>
      <w:r w:rsidRPr="00621FC9">
        <w:rPr>
          <w:rFonts w:ascii="Arial" w:eastAsia="Times New Roman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564ADE" wp14:editId="7E831F81">
                <wp:simplePos x="0" y="0"/>
                <wp:positionH relativeFrom="column">
                  <wp:posOffset>-57150</wp:posOffset>
                </wp:positionH>
                <wp:positionV relativeFrom="paragraph">
                  <wp:posOffset>252730</wp:posOffset>
                </wp:positionV>
                <wp:extent cx="6722057" cy="4115427"/>
                <wp:effectExtent l="0" t="0" r="3175" b="19050"/>
                <wp:wrapNone/>
                <wp:docPr id="4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F2DD9C-5D7C-C381-F881-1F3B4EA288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2057" cy="4115427"/>
                          <a:chOff x="-1" y="0"/>
                          <a:chExt cx="6722562" cy="4115462"/>
                        </a:xfrm>
                      </wpg:grpSpPr>
                      <wpg:grpSp>
                        <wpg:cNvPr id="688639527" name="Group 688639527">
                          <a:extLst>
                            <a:ext uri="{FF2B5EF4-FFF2-40B4-BE49-F238E27FC236}">
                              <a16:creationId xmlns:a16="http://schemas.microsoft.com/office/drawing/2014/main" id="{D75573EB-ABB6-58CE-17F2-3DBD18502257}"/>
                            </a:ext>
                          </a:extLst>
                        </wpg:cNvPr>
                        <wpg:cNvGrpSpPr/>
                        <wpg:grpSpPr>
                          <a:xfrm>
                            <a:off x="-1" y="0"/>
                            <a:ext cx="6722562" cy="4115462"/>
                            <a:chOff x="-1" y="0"/>
                            <a:chExt cx="6722562" cy="4115462"/>
                          </a:xfrm>
                        </wpg:grpSpPr>
                        <wps:wsp>
                          <wps:cNvPr id="2001720926" name="TextBox 4">
                            <a:extLst>
                              <a:ext uri="{FF2B5EF4-FFF2-40B4-BE49-F238E27FC236}">
                                <a16:creationId xmlns:a16="http://schemas.microsoft.com/office/drawing/2014/main" id="{D0AE1A92-3BFE-ABD1-EB3E-3FC8F336319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1" y="0"/>
                              <a:ext cx="5020052" cy="641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604D8BC4" w14:textId="77777777" w:rsidR="00566DAD" w:rsidRDefault="00566DAD" w:rsidP="00566DA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Initial Sample size:</w:t>
                                </w:r>
                              </w:p>
                              <w:p w14:paraId="19F7C8FB" w14:textId="77777777" w:rsidR="00566DAD" w:rsidRDefault="00566DAD" w:rsidP="00566DAD">
                                <w:pPr>
                                  <w:rPr>
                                    <w:rFonts w:eastAsia="Calibri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color w:val="000000" w:themeColor="text1"/>
                                    <w:kern w:val="24"/>
                                  </w:rPr>
                                  <w:t>Participants with complete genotype and phenotype data for interested variants:   3021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058865968" name="TextBox 19">
                            <a:extLst>
                              <a:ext uri="{FF2B5EF4-FFF2-40B4-BE49-F238E27FC236}">
                                <a16:creationId xmlns:a16="http://schemas.microsoft.com/office/drawing/2014/main" id="{8997F9CF-71AB-8460-833A-5828B94969C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394401" y="629281"/>
                              <a:ext cx="3963035" cy="56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7D92A7CC" w14:textId="77777777" w:rsidR="00566DAD" w:rsidRDefault="00566DAD" w:rsidP="00566DAD">
                                <w:pPr>
                                  <w:rPr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8 p</w:t>
                                </w:r>
                                <w:r>
                                  <w:rPr>
                                    <w:rFonts w:eastAsia="Calibri"/>
                                    <w:color w:val="000000" w:themeColor="text1"/>
                                    <w:kern w:val="24"/>
                                  </w:rPr>
                                  <w:t xml:space="preserve">articipants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removed due to missing sex inconsistencies, pedigree issues and duplicates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08355065" name="TextBox 20">
                            <a:extLst>
                              <a:ext uri="{FF2B5EF4-FFF2-40B4-BE49-F238E27FC236}">
                                <a16:creationId xmlns:a16="http://schemas.microsoft.com/office/drawing/2014/main" id="{F8E7C9C8-B286-8C17-B238-74B8BBD6743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394401" y="1535299"/>
                              <a:ext cx="4328160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7C1E38" w14:textId="77777777" w:rsidR="00566DAD" w:rsidRDefault="00566DAD" w:rsidP="00566DAD">
                                <w:pPr>
                                  <w:rPr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6 p</w:t>
                                </w:r>
                                <w:r>
                                  <w:rPr>
                                    <w:rFonts w:eastAsia="Calibri"/>
                                    <w:color w:val="000000" w:themeColor="text1"/>
                                    <w:kern w:val="24"/>
                                  </w:rPr>
                                  <w:t xml:space="preserve">articipants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removed due to missing HT data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329308383" name="Straight Arrow Connector 1329308383">
                            <a:extLst>
                              <a:ext uri="{FF2B5EF4-FFF2-40B4-BE49-F238E27FC236}">
                                <a16:creationId xmlns:a16="http://schemas.microsoft.com/office/drawing/2014/main" id="{B1383916-F11A-7EC7-1733-8F682D0D155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155632" y="637686"/>
                              <a:ext cx="1" cy="47616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934697" name="Straight Arrow Connector 177934697">
                            <a:extLst>
                              <a:ext uri="{FF2B5EF4-FFF2-40B4-BE49-F238E27FC236}">
                                <a16:creationId xmlns:a16="http://schemas.microsoft.com/office/drawing/2014/main" id="{B1BC4441-11E9-F0C7-521F-B7F94CC6BC3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153674" y="1524854"/>
                              <a:ext cx="1" cy="47616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99923044" name="TextBox 21">
                            <a:extLst>
                              <a:ext uri="{FF2B5EF4-FFF2-40B4-BE49-F238E27FC236}">
                                <a16:creationId xmlns:a16="http://schemas.microsoft.com/office/drawing/2014/main" id="{0C56D2D5-B4A1-5770-F086-A5BF08C6E02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394401" y="2405450"/>
                              <a:ext cx="4328160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2547E1" w14:textId="77777777" w:rsidR="00566DAD" w:rsidRDefault="00566DAD" w:rsidP="00566DAD">
                                <w:pPr>
                                  <w:rPr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 xml:space="preserve">4 </w:t>
                                </w:r>
                                <w:r>
                                  <w:rPr>
                                    <w:rFonts w:eastAsia="Calibri"/>
                                    <w:color w:val="000000" w:themeColor="text1"/>
                                    <w:kern w:val="24"/>
                                  </w:rPr>
                                  <w:t xml:space="preserve">participants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removed due to missing CKD data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92044488" name="Straight Arrow Connector 1092044488">
                            <a:extLst>
                              <a:ext uri="{FF2B5EF4-FFF2-40B4-BE49-F238E27FC236}">
                                <a16:creationId xmlns:a16="http://schemas.microsoft.com/office/drawing/2014/main" id="{E0486174-7C6D-A4AF-F841-95B27E073E17}"/>
                              </a:ext>
                            </a:extLst>
                          </wps:cNvPr>
                          <wps:cNvCnPr/>
                          <wps:spPr>
                            <a:xfrm flipH="1">
                              <a:off x="2153674" y="2406463"/>
                              <a:ext cx="1" cy="43287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2834773" name="TextBox 23">
                            <a:extLst>
                              <a:ext uri="{FF2B5EF4-FFF2-40B4-BE49-F238E27FC236}">
                                <a16:creationId xmlns:a16="http://schemas.microsoft.com/office/drawing/2014/main" id="{A9ACD28D-673C-63C3-3EBC-E3A53E37EC2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378854" y="3250162"/>
                              <a:ext cx="432879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82A898" w14:textId="77777777" w:rsidR="00566DAD" w:rsidRDefault="00566DAD" w:rsidP="00566DAD">
                                <w:pPr>
                                  <w:rPr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 xml:space="preserve">8 </w:t>
                                </w:r>
                                <w:r>
                                  <w:rPr>
                                    <w:rFonts w:eastAsia="Calibri"/>
                                    <w:color w:val="000000" w:themeColor="text1"/>
                                    <w:kern w:val="24"/>
                                  </w:rPr>
                                  <w:t xml:space="preserve">participants 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removed due to missing PCA data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996889616" name="TextBox 10">
                            <a:extLst>
                              <a:ext uri="{FF2B5EF4-FFF2-40B4-BE49-F238E27FC236}">
                                <a16:creationId xmlns:a16="http://schemas.microsoft.com/office/drawing/2014/main" id="{4A4D59F7-D058-4C09-8E68-971DA1A7717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172034" y="1112077"/>
                              <a:ext cx="1988820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245C8EF4" w14:textId="77777777" w:rsidR="00566DAD" w:rsidRDefault="00566DAD" w:rsidP="00566DAD">
                                <w:pPr>
                                  <w:jc w:val="center"/>
                                  <w:rPr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Sample size:  3013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70392412" name="TextBox 16">
                            <a:extLst>
                              <a:ext uri="{FF2B5EF4-FFF2-40B4-BE49-F238E27FC236}">
                                <a16:creationId xmlns:a16="http://schemas.microsoft.com/office/drawing/2014/main" id="{8F4F8A00-699A-89D8-B374-0399317CE57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856109" y="3710967"/>
                              <a:ext cx="2564130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231719F7" w14:textId="77777777" w:rsidR="00566DAD" w:rsidRDefault="00566DAD" w:rsidP="00566DA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Final Sample size:  2995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40700154" name="TextBox 18">
                            <a:extLst>
                              <a:ext uri="{FF2B5EF4-FFF2-40B4-BE49-F238E27FC236}">
                                <a16:creationId xmlns:a16="http://schemas.microsoft.com/office/drawing/2014/main" id="{8FE4898B-9B9D-8433-8A0D-13B1530EB92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172034" y="1980800"/>
                              <a:ext cx="1988820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20614DDB" w14:textId="77777777" w:rsidR="00566DAD" w:rsidRDefault="00566DAD" w:rsidP="00566DAD">
                                <w:pPr>
                                  <w:jc w:val="center"/>
                                  <w:rPr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Sample size:  3007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599944452" name="TextBox 22">
                            <a:extLst>
                              <a:ext uri="{FF2B5EF4-FFF2-40B4-BE49-F238E27FC236}">
                                <a16:creationId xmlns:a16="http://schemas.microsoft.com/office/drawing/2014/main" id="{89F2A483-690B-0D6A-9AD8-A0332D7CE8F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156487" y="2825590"/>
                              <a:ext cx="1988820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7639FB66" w14:textId="77777777" w:rsidR="00566DAD" w:rsidRDefault="00566DAD" w:rsidP="00566DAD">
                                <w:pPr>
                                  <w:jc w:val="center"/>
                                  <w:rPr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Sample size:  3003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612326560" name="Straight Arrow Connector 612326560">
                          <a:extLst>
                            <a:ext uri="{FF2B5EF4-FFF2-40B4-BE49-F238E27FC236}">
                              <a16:creationId xmlns:a16="http://schemas.microsoft.com/office/drawing/2014/main" id="{F982738C-D569-B1E9-B4B2-E1B099495390}"/>
                            </a:ext>
                          </a:extLst>
                        </wps:cNvPr>
                        <wps:cNvCnPr/>
                        <wps:spPr>
                          <a:xfrm flipH="1">
                            <a:off x="2166668" y="3245654"/>
                            <a:ext cx="1" cy="47616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564ADE" id="Group 3" o:spid="_x0000_s1026" style="position:absolute;margin-left:-4.5pt;margin-top:19.9pt;width:529.3pt;height:324.05pt;z-index:251659264;mso-width-relative:margin;mso-height-relative:margin" coordorigin="" coordsize="67225,41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">
                <v:group id="Group 688639527" o:spid="_x0000_s1027" style="position:absolute;width:67225;height:41154" coordorigin="" coordsize="67225,4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" o:spid="_x0000_s1028" type="#_x0000_t202" style="position:absolute;width:50200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" filled="f" strokecolor="black [3213]">
                    <v:textbox style="mso-fit-shape-to-text:t">
                      <w:txbxContent>
                        <w:p w14:paraId="604D8BC4" w14:textId="77777777" w:rsidR="00566DAD" w:rsidRDefault="00566DAD" w:rsidP="00566DAD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Initial Sample size:</w:t>
                          </w:r>
                        </w:p>
                        <w:p w14:paraId="19F7C8FB" w14:textId="77777777" w:rsidR="00566DAD" w:rsidRDefault="00566DAD" w:rsidP="00566DAD">
                          <w:pPr>
                            <w:rPr>
                              <w:rFonts w:eastAsia="Calibr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eastAsia="Calibri"/>
                              <w:color w:val="000000" w:themeColor="text1"/>
                              <w:kern w:val="24"/>
                            </w:rPr>
                            <w:t>Participants with complete genotype and phenotype data for interested variants:   3021</w:t>
                          </w:r>
                        </w:p>
                      </w:txbxContent>
                    </v:textbox>
                  </v:shape>
                  <v:shape id="TextBox 19" o:spid="_x0000_s1029" type="#_x0000_t202" style="position:absolute;left:23944;top:6292;width:39630;height:5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" filled="f" strokecolor="white [3212]">
                    <v:textbox style="mso-fit-shape-to-text:t">
                      <w:txbxContent>
                        <w:p w14:paraId="7D92A7CC" w14:textId="77777777" w:rsidR="00566DAD" w:rsidRDefault="00566DAD" w:rsidP="00566DAD">
                          <w:pPr>
                            <w:rPr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8 p</w:t>
                          </w:r>
                          <w:r>
                            <w:rPr>
                              <w:rFonts w:eastAsia="Calibri"/>
                              <w:color w:val="000000" w:themeColor="text1"/>
                              <w:kern w:val="24"/>
                            </w:rPr>
                            <w:t xml:space="preserve">articipants </w:t>
                          </w:r>
                          <w:r>
                            <w:rPr>
                              <w:color w:val="000000" w:themeColor="text1"/>
                              <w:kern w:val="24"/>
                            </w:rPr>
                            <w:t>removed due to missing sex inconsistencies, pedigree issues and duplicates</w:t>
                          </w:r>
                        </w:p>
                      </w:txbxContent>
                    </v:textbox>
                  </v:shape>
                  <v:shape id="TextBox 20" o:spid="_x0000_s1030" type="#_x0000_t202" style="position:absolute;left:23944;top:15352;width:43281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" filled="f" stroked="f">
                    <v:textbox style="mso-fit-shape-to-text:t">
                      <w:txbxContent>
                        <w:p w14:paraId="677C1E38" w14:textId="77777777" w:rsidR="00566DAD" w:rsidRDefault="00566DAD" w:rsidP="00566DAD">
                          <w:pPr>
                            <w:rPr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6 p</w:t>
                          </w:r>
                          <w:r>
                            <w:rPr>
                              <w:rFonts w:eastAsia="Calibri"/>
                              <w:color w:val="000000" w:themeColor="text1"/>
                              <w:kern w:val="24"/>
                            </w:rPr>
                            <w:t xml:space="preserve">articipants </w:t>
                          </w:r>
                          <w:r>
                            <w:rPr>
                              <w:color w:val="000000" w:themeColor="text1"/>
                              <w:kern w:val="24"/>
                            </w:rPr>
                            <w:t>removed due to missing HT data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329308383" o:spid="_x0000_s1031" type="#_x0000_t32" style="position:absolute;left:21556;top:6376;width:0;height:47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" strokecolor="black [3200]" strokeweight=".5pt">
                    <v:stroke endarrow="block" joinstyle="miter"/>
                    <o:lock v:ext="edit" shapetype="f"/>
                  </v:shape>
                  <v:shape id="Straight Arrow Connector 177934697" o:spid="_x0000_s1032" type="#_x0000_t32" style="position:absolute;left:21536;top:15248;width:0;height:47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" strokecolor="black [3200]" strokeweight=".5pt">
                    <v:stroke endarrow="block" joinstyle="miter"/>
                    <o:lock v:ext="edit" shapetype="f"/>
                  </v:shape>
                  <v:shape id="TextBox 21" o:spid="_x0000_s1033" type="#_x0000_t202" style="position:absolute;left:23944;top:24054;width:43281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" filled="f" stroked="f">
                    <v:textbox style="mso-fit-shape-to-text:t">
                      <w:txbxContent>
                        <w:p w14:paraId="612547E1" w14:textId="77777777" w:rsidR="00566DAD" w:rsidRDefault="00566DAD" w:rsidP="00566DAD">
                          <w:pPr>
                            <w:rPr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 xml:space="preserve">4 </w:t>
                          </w:r>
                          <w:r>
                            <w:rPr>
                              <w:rFonts w:eastAsia="Calibri"/>
                              <w:color w:val="000000" w:themeColor="text1"/>
                              <w:kern w:val="24"/>
                            </w:rPr>
                            <w:t xml:space="preserve">participants </w:t>
                          </w:r>
                          <w:r>
                            <w:rPr>
                              <w:color w:val="000000" w:themeColor="text1"/>
                              <w:kern w:val="24"/>
                            </w:rPr>
                            <w:t>removed due to missing CKD data</w:t>
                          </w:r>
                        </w:p>
                      </w:txbxContent>
                    </v:textbox>
                  </v:shape>
                  <v:shape id="Straight Arrow Connector 1092044488" o:spid="_x0000_s1034" type="#_x0000_t32" style="position:absolute;left:21536;top:24064;width:0;height:43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" strokecolor="black [3200]" strokeweight=".5pt">
                    <v:stroke endarrow="block" joinstyle="miter"/>
                  </v:shape>
                  <v:shape id="TextBox 23" o:spid="_x0000_s1035" type="#_x0000_t202" style="position:absolute;left:23788;top:32501;width:43288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" filled="f" stroked="f">
                    <v:textbox style="mso-fit-shape-to-text:t">
                      <w:txbxContent>
                        <w:p w14:paraId="2982A898" w14:textId="77777777" w:rsidR="00566DAD" w:rsidRDefault="00566DAD" w:rsidP="00566DAD">
                          <w:pPr>
                            <w:rPr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 xml:space="preserve">8 </w:t>
                          </w:r>
                          <w:r>
                            <w:rPr>
                              <w:rFonts w:eastAsia="Calibri"/>
                              <w:color w:val="000000" w:themeColor="text1"/>
                              <w:kern w:val="24"/>
                            </w:rPr>
                            <w:t xml:space="preserve">participants </w:t>
                          </w:r>
                          <w:r>
                            <w:rPr>
                              <w:color w:val="000000" w:themeColor="text1"/>
                              <w:kern w:val="24"/>
                            </w:rPr>
                            <w:t>removed due to missing PCA data</w:t>
                          </w:r>
                        </w:p>
                      </w:txbxContent>
                    </v:textbox>
                  </v:shape>
                  <v:shape id="TextBox 10" o:spid="_x0000_s1036" type="#_x0000_t202" style="position:absolute;left:11720;top:11120;width:19888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" filled="f" strokecolor="black [3213]">
                    <v:textbox style="mso-fit-shape-to-text:t">
                      <w:txbxContent>
                        <w:p w14:paraId="245C8EF4" w14:textId="77777777" w:rsidR="00566DAD" w:rsidRDefault="00566DAD" w:rsidP="00566DAD">
                          <w:pPr>
                            <w:jc w:val="center"/>
                            <w:rPr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Sample size:  3013</w:t>
                          </w:r>
                        </w:p>
                      </w:txbxContent>
                    </v:textbox>
                  </v:shape>
                  <v:shape id="TextBox 16" o:spid="_x0000_s1037" type="#_x0000_t202" style="position:absolute;left:8561;top:37109;width:25641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" filled="f" strokecolor="black [3213]">
                    <v:textbox style="mso-fit-shape-to-text:t">
                      <w:txbxContent>
                        <w:p w14:paraId="231719F7" w14:textId="77777777" w:rsidR="00566DAD" w:rsidRDefault="00566DAD" w:rsidP="00566DAD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Final Sample size:  2995</w:t>
                          </w:r>
                        </w:p>
                      </w:txbxContent>
                    </v:textbox>
                  </v:shape>
                  <v:shape id="TextBox 18" o:spid="_x0000_s1038" type="#_x0000_t202" style="position:absolute;left:11720;top:19808;width:19888;height:4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" filled="f" strokecolor="black [3213]">
                    <v:textbox style="mso-fit-shape-to-text:t">
                      <w:txbxContent>
                        <w:p w14:paraId="20614DDB" w14:textId="77777777" w:rsidR="00566DAD" w:rsidRDefault="00566DAD" w:rsidP="00566DAD">
                          <w:pPr>
                            <w:jc w:val="center"/>
                            <w:rPr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Sample size:  3007</w:t>
                          </w:r>
                        </w:p>
                      </w:txbxContent>
                    </v:textbox>
                  </v:shape>
                  <v:shape id="TextBox 22" o:spid="_x0000_s1039" type="#_x0000_t202" style="position:absolute;left:11564;top:28255;width:19889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" filled="f" strokecolor="black [3213]">
                    <v:textbox style="mso-fit-shape-to-text:t">
                      <w:txbxContent>
                        <w:p w14:paraId="7639FB66" w14:textId="77777777" w:rsidR="00566DAD" w:rsidRDefault="00566DAD" w:rsidP="00566DAD">
                          <w:pPr>
                            <w:jc w:val="center"/>
                            <w:rPr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Sample size:  3003</w:t>
                          </w:r>
                        </w:p>
                      </w:txbxContent>
                    </v:textbox>
                  </v:shape>
                </v:group>
                <v:shape id="Straight Arrow Connector 612326560" o:spid="_x0000_s1040" type="#_x0000_t32" style="position:absolute;left:21666;top:32456;width:0;height:47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14:paraId="2FFF24FF" w14:textId="77777777" w:rsidR="00566DAD" w:rsidRPr="00621FC9" w:rsidRDefault="00566DAD" w:rsidP="00566DAD">
      <w:pPr>
        <w:rPr>
          <w:b/>
          <w:bCs/>
        </w:rPr>
      </w:pPr>
    </w:p>
    <w:p w14:paraId="6A3B0CCC" w14:textId="77777777" w:rsidR="00566DAD" w:rsidRPr="00621FC9" w:rsidRDefault="00566DAD" w:rsidP="00566DAD">
      <w:pPr>
        <w:rPr>
          <w:b/>
          <w:bCs/>
        </w:rPr>
      </w:pPr>
    </w:p>
    <w:p w14:paraId="7666D6DB" w14:textId="77777777" w:rsidR="00566DAD" w:rsidRPr="00621FC9" w:rsidRDefault="00566DAD" w:rsidP="00566DAD">
      <w:pPr>
        <w:rPr>
          <w:b/>
          <w:bCs/>
        </w:rPr>
      </w:pPr>
    </w:p>
    <w:p w14:paraId="624D8D36" w14:textId="77777777" w:rsidR="00566DAD" w:rsidRPr="00621FC9" w:rsidRDefault="00566DAD" w:rsidP="00566DAD">
      <w:pPr>
        <w:jc w:val="center"/>
        <w:rPr>
          <w:b/>
          <w:bCs/>
        </w:rPr>
      </w:pPr>
    </w:p>
    <w:p w14:paraId="542F41FC" w14:textId="77777777" w:rsidR="00566DAD" w:rsidRPr="00621FC9" w:rsidRDefault="00566DAD" w:rsidP="00566DAD"/>
    <w:p w14:paraId="34033392" w14:textId="77777777" w:rsidR="00566DAD" w:rsidRPr="00621FC9" w:rsidRDefault="00566DAD" w:rsidP="00566DAD"/>
    <w:p w14:paraId="79DE2567" w14:textId="77777777" w:rsidR="00566DAD" w:rsidRPr="00621FC9" w:rsidRDefault="00566DAD" w:rsidP="00566DAD"/>
    <w:p w14:paraId="5A4DD78D" w14:textId="77777777" w:rsidR="00566DAD" w:rsidRPr="00621FC9" w:rsidRDefault="00566DAD" w:rsidP="00566DAD"/>
    <w:p w14:paraId="7753353B" w14:textId="77777777" w:rsidR="00566DAD" w:rsidRPr="00621FC9" w:rsidRDefault="00566DAD" w:rsidP="00566DAD"/>
    <w:p w14:paraId="4E2DFFAF" w14:textId="77777777" w:rsidR="00566DAD" w:rsidRPr="00621FC9" w:rsidRDefault="00566DAD" w:rsidP="00566DAD"/>
    <w:p w14:paraId="55B6C21A" w14:textId="77777777" w:rsidR="00566DAD" w:rsidRPr="00621FC9" w:rsidRDefault="00566DAD" w:rsidP="00566DAD"/>
    <w:p w14:paraId="5F413E01" w14:textId="77777777" w:rsidR="00566DAD" w:rsidRPr="00621FC9" w:rsidRDefault="00566DAD" w:rsidP="00566DAD"/>
    <w:p w14:paraId="64F48F0B" w14:textId="77777777" w:rsidR="00566DAD" w:rsidRPr="00621FC9" w:rsidRDefault="00566DAD" w:rsidP="00566DAD"/>
    <w:p w14:paraId="15207B4E" w14:textId="77777777" w:rsidR="00566DAD" w:rsidRPr="00621FC9" w:rsidRDefault="00566DAD" w:rsidP="00566DAD"/>
    <w:p w14:paraId="1A271ECE" w14:textId="77777777" w:rsidR="00566DAD" w:rsidRPr="00621FC9" w:rsidRDefault="00566DAD" w:rsidP="00566DAD"/>
    <w:p w14:paraId="69D5728A" w14:textId="77777777" w:rsidR="00566DAD" w:rsidRPr="00621FC9" w:rsidRDefault="00566DAD" w:rsidP="00566DAD"/>
    <w:p w14:paraId="3C9810B1" w14:textId="77777777" w:rsidR="00566DAD" w:rsidRPr="00621FC9" w:rsidRDefault="00566DAD" w:rsidP="00566DAD"/>
    <w:p w14:paraId="30C53A1B" w14:textId="77777777" w:rsidR="00566DAD" w:rsidRPr="00621FC9" w:rsidRDefault="00566DAD" w:rsidP="00566DAD"/>
    <w:p w14:paraId="1952F58D" w14:textId="77777777" w:rsidR="00566DAD" w:rsidRPr="00621FC9" w:rsidRDefault="00566DAD" w:rsidP="00566DAD">
      <w:r w:rsidRPr="00621F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C979F" wp14:editId="063156B4">
                <wp:simplePos x="0" y="0"/>
                <wp:positionH relativeFrom="column">
                  <wp:posOffset>-57151</wp:posOffset>
                </wp:positionH>
                <wp:positionV relativeFrom="paragraph">
                  <wp:posOffset>183515</wp:posOffset>
                </wp:positionV>
                <wp:extent cx="5572125" cy="476250"/>
                <wp:effectExtent l="0" t="0" r="9525" b="0"/>
                <wp:wrapNone/>
                <wp:docPr id="11297417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4762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3F6DCD" w14:textId="77777777" w:rsidR="00566DAD" w:rsidRPr="00285F14" w:rsidRDefault="00566DAD" w:rsidP="00566DAD">
                            <w:pPr>
                              <w:pStyle w:val="Caption"/>
                              <w:rPr>
                                <w:rFonts w:ascii="Arial" w:eastAsia="Times New Roman" w:hAnsi="Arial" w:cs="Arial"/>
                                <w:b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8" w:name="_Ref149492411"/>
                            <w:bookmarkStart w:id="9" w:name="_Toc150329618"/>
                            <w:r w:rsidRPr="00285F14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Figure</w:t>
                            </w:r>
                            <w:r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 S</w:t>
                            </w:r>
                            <w:r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instrText xml:space="preserve"> SEQ Figure \* ARABIC \s 1 </w:instrText>
                            </w:r>
                            <w:r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fldChar w:fldCharType="end"/>
                            </w:r>
                            <w:bookmarkEnd w:id="8"/>
                            <w:r w:rsidRPr="00285F14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. Participant selection for the study</w:t>
                            </w:r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C979F" id="Text Box 1" o:spid="_x0000_s1041" type="#_x0000_t202" style="position:absolute;margin-left:-4.5pt;margin-top:14.45pt;width:438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" stroked="f">
                <v:textbox inset="0,0,0,0">
                  <w:txbxContent>
                    <w:p w14:paraId="0B3F6DCD" w14:textId="77777777" w:rsidR="00566DAD" w:rsidRPr="00285F14" w:rsidRDefault="00566DAD" w:rsidP="00566DAD">
                      <w:pPr>
                        <w:pStyle w:val="Caption"/>
                        <w:rPr>
                          <w:rFonts w:ascii="Arial" w:eastAsia="Times New Roman" w:hAnsi="Arial" w:cs="Arial"/>
                          <w:b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bookmarkStart w:id="12" w:name="_Ref149492411"/>
                      <w:bookmarkStart w:id="13" w:name="_Toc150329618"/>
                      <w:r w:rsidRPr="00285F14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Figure</w:t>
                      </w:r>
                      <w:r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 S</w:t>
                      </w:r>
                      <w:r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instrText xml:space="preserve"> SEQ Figure \* ARABIC \s 1 </w:instrText>
                      </w:r>
                      <w:r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fldChar w:fldCharType="end"/>
                      </w:r>
                      <w:bookmarkEnd w:id="12"/>
                      <w:r w:rsidRPr="00285F14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. Participant selection for the study</w:t>
                      </w:r>
                      <w:bookmarkEnd w:id="13"/>
                    </w:p>
                  </w:txbxContent>
                </v:textbox>
              </v:shape>
            </w:pict>
          </mc:Fallback>
        </mc:AlternateContent>
      </w:r>
    </w:p>
    <w:p w14:paraId="1EA2F09A" w14:textId="77777777" w:rsidR="00566DAD" w:rsidRPr="00621FC9" w:rsidRDefault="00566DAD" w:rsidP="00566DAD"/>
    <w:p w14:paraId="6BF4F745" w14:textId="77777777" w:rsidR="00566DAD" w:rsidRPr="00621FC9" w:rsidRDefault="00566DAD" w:rsidP="00761073">
      <w:pPr>
        <w:pStyle w:val="Heading2"/>
        <w:rPr>
          <w:noProof/>
        </w:rPr>
      </w:pPr>
      <w:bookmarkStart w:id="10" w:name="_Toc177723821"/>
      <w:r w:rsidRPr="00621FC9">
        <w:rPr>
          <w:noProof/>
        </w:rPr>
        <w:lastRenderedPageBreak/>
        <w:t>Figure S2: Distribution of 3 PRS scores</w:t>
      </w:r>
      <w:bookmarkEnd w:id="10"/>
    </w:p>
    <w:p w14:paraId="2FBEFC2B" w14:textId="77777777" w:rsidR="00566DAD" w:rsidRPr="00621FC9" w:rsidRDefault="00566DAD" w:rsidP="00566DAD">
      <w:pPr>
        <w:keepNext/>
        <w:rPr>
          <w:noProof/>
        </w:rPr>
      </w:pPr>
    </w:p>
    <w:p w14:paraId="4CDCB8E4" w14:textId="77777777" w:rsidR="00566DAD" w:rsidRPr="00621FC9" w:rsidRDefault="00566DAD" w:rsidP="00566DAD">
      <w:pPr>
        <w:keepNext/>
        <w:rPr>
          <w:noProof/>
        </w:rPr>
      </w:pPr>
    </w:p>
    <w:p w14:paraId="4AADD04E" w14:textId="77777777" w:rsidR="00566DAD" w:rsidRPr="00621FC9" w:rsidRDefault="00566DAD" w:rsidP="00566DAD">
      <w:pPr>
        <w:pStyle w:val="NormalWeb"/>
      </w:pPr>
      <w:r w:rsidRPr="00621FC9">
        <w:rPr>
          <w:noProof/>
        </w:rPr>
        <w:drawing>
          <wp:inline distT="0" distB="0" distL="0" distR="0" wp14:anchorId="2DD7E3C0" wp14:editId="34324A7F">
            <wp:extent cx="5943600" cy="2375535"/>
            <wp:effectExtent l="0" t="0" r="0" b="5715"/>
            <wp:docPr id="1653837160" name="Picture 1" descr="A graph of a func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837160" name="Picture 1" descr="A graph of a func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D1323" w14:textId="77777777" w:rsidR="00566DAD" w:rsidRPr="00621FC9" w:rsidRDefault="00566DAD" w:rsidP="00566DAD">
      <w:pPr>
        <w:pStyle w:val="Caption"/>
        <w:rPr>
          <w:i w:val="0"/>
          <w:iCs w:val="0"/>
          <w:color w:val="auto"/>
          <w:sz w:val="20"/>
          <w:szCs w:val="20"/>
        </w:rPr>
      </w:pPr>
      <w:bookmarkStart w:id="11" w:name="_Ref146544708"/>
      <w:bookmarkStart w:id="12" w:name="_Toc150329621"/>
      <w:bookmarkStart w:id="13" w:name="_Hlk167266365"/>
      <w:r w:rsidRPr="00621FC9">
        <w:rPr>
          <w:i w:val="0"/>
          <w:iCs w:val="0"/>
          <w:color w:val="auto"/>
          <w:sz w:val="20"/>
          <w:szCs w:val="20"/>
        </w:rPr>
        <w:t>Figure S2.</w:t>
      </w:r>
      <w:bookmarkEnd w:id="11"/>
      <w:r w:rsidRPr="00621FC9">
        <w:rPr>
          <w:i w:val="0"/>
          <w:iCs w:val="0"/>
          <w:color w:val="auto"/>
          <w:sz w:val="20"/>
          <w:szCs w:val="20"/>
        </w:rPr>
        <w:t xml:space="preserve"> Standardized weighted polygenic risk score distribution in JHS (N=2,995). The vertical line represents the </w:t>
      </w:r>
      <w:proofErr w:type="gramStart"/>
      <w:r w:rsidRPr="00621FC9">
        <w:rPr>
          <w:i w:val="0"/>
          <w:iCs w:val="0"/>
          <w:color w:val="auto"/>
          <w:sz w:val="20"/>
          <w:szCs w:val="20"/>
        </w:rPr>
        <w:t>mean</w:t>
      </w:r>
      <w:proofErr w:type="gramEnd"/>
      <w:r w:rsidRPr="00621FC9">
        <w:rPr>
          <w:i w:val="0"/>
          <w:iCs w:val="0"/>
          <w:color w:val="auto"/>
          <w:sz w:val="20"/>
          <w:szCs w:val="20"/>
        </w:rPr>
        <w:t xml:space="preserve"> of each distribution.</w:t>
      </w:r>
      <w:bookmarkEnd w:id="12"/>
      <w:r w:rsidRPr="00621FC9">
        <w:rPr>
          <w:i w:val="0"/>
          <w:iCs w:val="0"/>
          <w:color w:val="auto"/>
          <w:sz w:val="20"/>
          <w:szCs w:val="20"/>
        </w:rPr>
        <w:t xml:space="preserve"> (A: Chronic kidney disease PRS, B: Systolic blood pressure PRS, C: Diastolic blood pressure PRS)</w:t>
      </w:r>
    </w:p>
    <w:bookmarkEnd w:id="13"/>
    <w:p w14:paraId="3B73CE2D" w14:textId="77777777" w:rsidR="00566DAD" w:rsidRPr="00621FC9" w:rsidRDefault="00566DAD" w:rsidP="00566DAD"/>
    <w:p w14:paraId="64B9717B" w14:textId="77777777" w:rsidR="00566DAD" w:rsidRPr="00621FC9" w:rsidRDefault="00566DAD" w:rsidP="00566DAD"/>
    <w:p w14:paraId="3943736B" w14:textId="77777777" w:rsidR="00566DAD" w:rsidRPr="00621FC9" w:rsidRDefault="00566DAD" w:rsidP="00566DAD"/>
    <w:p w14:paraId="6BAFB3C0" w14:textId="77777777" w:rsidR="00566DAD" w:rsidRPr="00621FC9" w:rsidRDefault="00566DAD" w:rsidP="00566DAD">
      <w:pPr>
        <w:rPr>
          <w:rStyle w:val="Heading2Char"/>
          <w:rFonts w:eastAsiaTheme="minorHAnsi"/>
        </w:rPr>
      </w:pPr>
    </w:p>
    <w:p w14:paraId="4E8FAB75" w14:textId="77777777" w:rsidR="00566DAD" w:rsidRPr="00621FC9" w:rsidRDefault="00566DAD" w:rsidP="00566DAD">
      <w:pPr>
        <w:rPr>
          <w:rStyle w:val="Heading2Char"/>
          <w:rFonts w:eastAsiaTheme="minorHAnsi"/>
        </w:rPr>
      </w:pPr>
    </w:p>
    <w:p w14:paraId="78B1981E" w14:textId="77777777" w:rsidR="00566DAD" w:rsidRPr="00621FC9" w:rsidRDefault="00566DAD" w:rsidP="00566DAD">
      <w:pPr>
        <w:rPr>
          <w:rStyle w:val="Heading2Char"/>
          <w:rFonts w:eastAsiaTheme="minorHAnsi"/>
        </w:rPr>
      </w:pPr>
    </w:p>
    <w:p w14:paraId="5025B753" w14:textId="77777777" w:rsidR="00566DAD" w:rsidRPr="00621FC9" w:rsidRDefault="00566DAD" w:rsidP="00566DAD">
      <w:pPr>
        <w:rPr>
          <w:rStyle w:val="Heading2Char"/>
          <w:rFonts w:eastAsiaTheme="minorHAnsi"/>
        </w:rPr>
      </w:pPr>
    </w:p>
    <w:p w14:paraId="51F6D1E1" w14:textId="77777777" w:rsidR="00566DAD" w:rsidRPr="00621FC9" w:rsidRDefault="00566DAD" w:rsidP="00566DAD">
      <w:pPr>
        <w:rPr>
          <w:rStyle w:val="Heading2Char"/>
          <w:rFonts w:eastAsiaTheme="minorHAnsi"/>
        </w:rPr>
      </w:pPr>
    </w:p>
    <w:p w14:paraId="04DE7FB5" w14:textId="77777777" w:rsidR="00566DAD" w:rsidRPr="00621FC9" w:rsidRDefault="00566DAD" w:rsidP="00566DAD">
      <w:pPr>
        <w:rPr>
          <w:rStyle w:val="Heading2Char"/>
          <w:rFonts w:eastAsiaTheme="minorHAnsi"/>
        </w:rPr>
      </w:pPr>
    </w:p>
    <w:p w14:paraId="66D5E37F" w14:textId="77777777" w:rsidR="00566DAD" w:rsidRPr="00621FC9" w:rsidRDefault="00566DAD" w:rsidP="00566DAD">
      <w:pPr>
        <w:rPr>
          <w:rStyle w:val="Heading2Char"/>
          <w:rFonts w:eastAsiaTheme="minorHAnsi"/>
        </w:rPr>
      </w:pPr>
    </w:p>
    <w:p w14:paraId="36856770" w14:textId="77777777" w:rsidR="00566DAD" w:rsidRPr="00621FC9" w:rsidRDefault="00566DAD" w:rsidP="00566DAD">
      <w:pPr>
        <w:rPr>
          <w:rStyle w:val="Heading2Char"/>
          <w:rFonts w:eastAsiaTheme="minorHAnsi"/>
        </w:rPr>
      </w:pPr>
    </w:p>
    <w:p w14:paraId="36DE0788" w14:textId="77777777" w:rsidR="00566DAD" w:rsidRPr="00621FC9" w:rsidRDefault="00566DAD" w:rsidP="00566DAD">
      <w:pPr>
        <w:rPr>
          <w:rStyle w:val="Heading2Char"/>
          <w:rFonts w:eastAsiaTheme="minorHAnsi"/>
        </w:rPr>
      </w:pPr>
    </w:p>
    <w:p w14:paraId="7ED3D00F" w14:textId="77777777" w:rsidR="00566DAD" w:rsidRPr="00621FC9" w:rsidRDefault="00566DAD" w:rsidP="00566DAD">
      <w:pPr>
        <w:rPr>
          <w:rStyle w:val="Heading2Char"/>
          <w:rFonts w:eastAsiaTheme="minorHAnsi"/>
        </w:rPr>
      </w:pPr>
    </w:p>
    <w:p w14:paraId="1EE1BF9F" w14:textId="77777777" w:rsidR="00566DAD" w:rsidRPr="00621FC9" w:rsidRDefault="00566DAD" w:rsidP="00566DAD">
      <w:pPr>
        <w:rPr>
          <w:rStyle w:val="Heading2Char"/>
          <w:rFonts w:eastAsiaTheme="minorHAnsi"/>
        </w:rPr>
      </w:pPr>
    </w:p>
    <w:p w14:paraId="5580E717" w14:textId="77777777" w:rsidR="00566DAD" w:rsidRPr="00621FC9" w:rsidRDefault="00566DAD" w:rsidP="00566DAD">
      <w:pPr>
        <w:rPr>
          <w:rStyle w:val="Heading2Char"/>
          <w:rFonts w:eastAsiaTheme="minorHAnsi"/>
        </w:rPr>
      </w:pPr>
    </w:p>
    <w:p w14:paraId="4D2E3D43" w14:textId="77777777" w:rsidR="00566DAD" w:rsidRPr="00621FC9" w:rsidRDefault="00566DAD" w:rsidP="00566DAD">
      <w:pPr>
        <w:rPr>
          <w:rStyle w:val="Heading2Char"/>
          <w:rFonts w:eastAsiaTheme="minorHAnsi"/>
        </w:rPr>
      </w:pPr>
    </w:p>
    <w:p w14:paraId="01F1205D" w14:textId="77777777" w:rsidR="00566DAD" w:rsidRPr="00621FC9" w:rsidRDefault="00566DAD" w:rsidP="00566DAD">
      <w:pPr>
        <w:rPr>
          <w:rStyle w:val="Heading2Char"/>
          <w:rFonts w:eastAsiaTheme="minorHAnsi"/>
        </w:rPr>
      </w:pPr>
      <w:bookmarkStart w:id="14" w:name="_Toc167028441"/>
    </w:p>
    <w:p w14:paraId="1A734E47" w14:textId="77777777" w:rsidR="00566DAD" w:rsidRPr="00621FC9" w:rsidRDefault="00566DAD" w:rsidP="00566DAD">
      <w:pPr>
        <w:rPr>
          <w:rStyle w:val="Heading2Char"/>
          <w:rFonts w:eastAsiaTheme="minorHAnsi"/>
        </w:rPr>
      </w:pPr>
    </w:p>
    <w:p w14:paraId="548EC001" w14:textId="77777777" w:rsidR="00566DAD" w:rsidRPr="00621FC9" w:rsidRDefault="00566DAD" w:rsidP="00761073">
      <w:pPr>
        <w:pStyle w:val="Heading2"/>
      </w:pPr>
      <w:bookmarkStart w:id="15" w:name="_Toc177723822"/>
      <w:r w:rsidRPr="00621FC9">
        <w:rPr>
          <w:rStyle w:val="Heading2Char"/>
          <w:rFonts w:eastAsiaTheme="minorHAnsi"/>
        </w:rPr>
        <w:lastRenderedPageBreak/>
        <w:t>Figure S3</w:t>
      </w:r>
      <w:r w:rsidRPr="00621FC9">
        <w:t>: AUC plots for CKD status with combined PRS</w:t>
      </w:r>
      <w:bookmarkEnd w:id="14"/>
      <w:bookmarkEnd w:id="15"/>
    </w:p>
    <w:p w14:paraId="0368B86A" w14:textId="77777777" w:rsidR="00566DAD" w:rsidRPr="00621FC9" w:rsidRDefault="00566DAD" w:rsidP="00566DAD"/>
    <w:p w14:paraId="63776A03" w14:textId="77777777" w:rsidR="00566DAD" w:rsidRPr="00621FC9" w:rsidRDefault="00566DAD" w:rsidP="00566DAD">
      <w:r w:rsidRPr="00621FC9">
        <w:rPr>
          <w:noProof/>
        </w:rPr>
        <w:drawing>
          <wp:inline distT="0" distB="0" distL="0" distR="0" wp14:anchorId="62428F90" wp14:editId="2E8A7EAD">
            <wp:extent cx="4460682" cy="3347894"/>
            <wp:effectExtent l="0" t="0" r="0" b="5080"/>
            <wp:docPr id="672468085" name="Picture 4" descr="A graph showing the results of a cancer patie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68085" name="Picture 4" descr="A graph showing the results of a cancer patien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692" cy="335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AD512" w14:textId="77777777" w:rsidR="00566DAD" w:rsidRPr="00621FC9" w:rsidRDefault="00566DAD" w:rsidP="00566DAD">
      <w:pPr>
        <w:pStyle w:val="Caption"/>
        <w:rPr>
          <w:i w:val="0"/>
          <w:iCs w:val="0"/>
          <w:color w:val="auto"/>
          <w:sz w:val="20"/>
          <w:szCs w:val="20"/>
        </w:rPr>
      </w:pPr>
      <w:r w:rsidRPr="00621FC9">
        <w:rPr>
          <w:i w:val="0"/>
          <w:iCs w:val="0"/>
          <w:color w:val="auto"/>
          <w:sz w:val="20"/>
          <w:szCs w:val="20"/>
        </w:rPr>
        <w:t xml:space="preserve">Figure S3. Area under the receiver operator curve for logistic model for </w:t>
      </w:r>
      <w:r w:rsidRPr="00621FC9">
        <w:rPr>
          <w:i w:val="0"/>
          <w:iCs w:val="0"/>
          <w:color w:val="auto"/>
        </w:rPr>
        <w:t xml:space="preserve">CKD </w:t>
      </w:r>
      <w:r w:rsidRPr="00621FC9">
        <w:rPr>
          <w:i w:val="0"/>
          <w:iCs w:val="0"/>
          <w:color w:val="auto"/>
          <w:sz w:val="20"/>
          <w:szCs w:val="20"/>
        </w:rPr>
        <w:t>status in JHS participants as a function of (</w:t>
      </w:r>
      <w:proofErr w:type="spellStart"/>
      <w:r w:rsidRPr="00621FC9">
        <w:rPr>
          <w:i w:val="0"/>
          <w:iCs w:val="0"/>
          <w:color w:val="auto"/>
          <w:sz w:val="20"/>
          <w:szCs w:val="20"/>
        </w:rPr>
        <w:t>i</w:t>
      </w:r>
      <w:proofErr w:type="spellEnd"/>
      <w:r w:rsidRPr="00621FC9">
        <w:rPr>
          <w:i w:val="0"/>
          <w:iCs w:val="0"/>
          <w:color w:val="auto"/>
          <w:sz w:val="20"/>
          <w:szCs w:val="20"/>
        </w:rPr>
        <w:t>) primary covariates (age, sex and 10PCs), (ii) weighted SBP-PRS plus covariates, (iii) weighted DBP-PRS plus covariates, (iv) weighted SBP- &amp; DBP-PRS plus covariates, (v) weighted CKD-PRS plus covariates and, (vi) weighted SBP-, DBP- &amp; CKD-PRS plus covariates.</w:t>
      </w:r>
    </w:p>
    <w:p w14:paraId="413D0787" w14:textId="77777777" w:rsidR="00566DAD" w:rsidRPr="00621FC9" w:rsidRDefault="00566DAD" w:rsidP="00566DAD"/>
    <w:p w14:paraId="5D56A6C6" w14:textId="77777777" w:rsidR="00566DAD" w:rsidRPr="00621FC9" w:rsidRDefault="00566DAD" w:rsidP="00566DAD"/>
    <w:p w14:paraId="6048E6E0" w14:textId="77777777" w:rsidR="00566DAD" w:rsidRPr="00621FC9" w:rsidRDefault="00566DAD" w:rsidP="00566DAD">
      <w:pPr>
        <w:rPr>
          <w:rStyle w:val="Heading2Char"/>
          <w:rFonts w:eastAsiaTheme="minorHAnsi"/>
        </w:rPr>
      </w:pPr>
      <w:bookmarkStart w:id="16" w:name="_Toc167028442"/>
      <w:r w:rsidRPr="00621FC9">
        <w:rPr>
          <w:rStyle w:val="Heading2Char"/>
          <w:rFonts w:eastAsiaTheme="minorHAnsi"/>
        </w:rPr>
        <w:br w:type="page"/>
      </w:r>
    </w:p>
    <w:p w14:paraId="67CDFD42" w14:textId="77777777" w:rsidR="00566DAD" w:rsidRPr="00621FC9" w:rsidRDefault="00566DAD" w:rsidP="00761073">
      <w:pPr>
        <w:pStyle w:val="Heading2"/>
      </w:pPr>
      <w:bookmarkStart w:id="17" w:name="_Toc177723823"/>
      <w:r w:rsidRPr="0BB190F4">
        <w:rPr>
          <w:rStyle w:val="Heading2Char"/>
          <w:rFonts w:eastAsiaTheme="minorEastAsia"/>
        </w:rPr>
        <w:lastRenderedPageBreak/>
        <w:t>Figure S4</w:t>
      </w:r>
      <w:r w:rsidRPr="0BB190F4">
        <w:t>: AUC plots for HT status with combined PRS</w:t>
      </w:r>
      <w:bookmarkEnd w:id="16"/>
      <w:bookmarkEnd w:id="17"/>
    </w:p>
    <w:p w14:paraId="6479BDAB" w14:textId="77777777" w:rsidR="00566DAD" w:rsidRPr="00621FC9" w:rsidRDefault="00566DAD" w:rsidP="00566DAD">
      <w:r w:rsidRPr="00621FC9">
        <w:rPr>
          <w:noProof/>
        </w:rPr>
        <w:drawing>
          <wp:inline distT="0" distB="0" distL="0" distR="0" wp14:anchorId="122A73E3" wp14:editId="01AC986C">
            <wp:extent cx="4933950" cy="3703098"/>
            <wp:effectExtent l="0" t="0" r="0" b="0"/>
            <wp:docPr id="512825311" name="Picture 3" descr="A graph showing the results of a cancer patie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25311" name="Picture 3" descr="A graph showing the results of a cancer patien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768" cy="370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E2A28" w14:textId="77777777" w:rsidR="00566DAD" w:rsidRPr="00621FC9" w:rsidRDefault="00566DAD" w:rsidP="00566DAD">
      <w:pPr>
        <w:pStyle w:val="Caption"/>
        <w:rPr>
          <w:i w:val="0"/>
          <w:iCs w:val="0"/>
          <w:color w:val="auto"/>
          <w:sz w:val="20"/>
          <w:szCs w:val="20"/>
        </w:rPr>
      </w:pPr>
      <w:r w:rsidRPr="0BB190F4">
        <w:rPr>
          <w:i w:val="0"/>
          <w:iCs w:val="0"/>
          <w:color w:val="auto"/>
          <w:sz w:val="20"/>
          <w:szCs w:val="20"/>
        </w:rPr>
        <w:t xml:space="preserve">Figure S4. Area under the receiver operator curve for logistic model for </w:t>
      </w:r>
      <w:r w:rsidRPr="0BB190F4">
        <w:rPr>
          <w:i w:val="0"/>
          <w:iCs w:val="0"/>
          <w:color w:val="auto"/>
        </w:rPr>
        <w:t xml:space="preserve">HT </w:t>
      </w:r>
      <w:r w:rsidRPr="0BB190F4">
        <w:rPr>
          <w:i w:val="0"/>
          <w:iCs w:val="0"/>
          <w:color w:val="auto"/>
          <w:sz w:val="20"/>
          <w:szCs w:val="20"/>
        </w:rPr>
        <w:t>status in JHS participants as a function of (</w:t>
      </w:r>
      <w:proofErr w:type="spellStart"/>
      <w:r w:rsidRPr="0BB190F4">
        <w:rPr>
          <w:i w:val="0"/>
          <w:iCs w:val="0"/>
          <w:color w:val="auto"/>
          <w:sz w:val="20"/>
          <w:szCs w:val="20"/>
        </w:rPr>
        <w:t>i</w:t>
      </w:r>
      <w:proofErr w:type="spellEnd"/>
      <w:r w:rsidRPr="0BB190F4">
        <w:rPr>
          <w:i w:val="0"/>
          <w:iCs w:val="0"/>
          <w:color w:val="auto"/>
          <w:sz w:val="20"/>
          <w:szCs w:val="20"/>
        </w:rPr>
        <w:t>) primary covariates (age, sex and 10PCs), (ii) weighted SBP-PRS plus covariates, (iii) weighted DBP-PRS plus covariates, (iv) weighted SBP- &amp; DBP-PRS plus covariates, (v) weighted CKD-PRS plus covariates and, (vi) weighted SBP-, DBP- &amp; CKD-PRS plus covariates.</w:t>
      </w:r>
    </w:p>
    <w:p w14:paraId="7653FC9F" w14:textId="77777777" w:rsidR="00566DAD" w:rsidRPr="00621FC9" w:rsidRDefault="00566DAD" w:rsidP="00566DAD"/>
    <w:p w14:paraId="0F0F5387" w14:textId="77777777" w:rsidR="00566DAD" w:rsidRPr="00621FC9" w:rsidRDefault="00566DAD" w:rsidP="00566DAD"/>
    <w:p w14:paraId="5A042DF2" w14:textId="77777777" w:rsidR="00566DAD" w:rsidRPr="00621FC9" w:rsidRDefault="00566DAD" w:rsidP="00566DAD"/>
    <w:p w14:paraId="6D6376D3" w14:textId="77777777" w:rsidR="00566DAD" w:rsidRPr="00621FC9" w:rsidRDefault="00566DAD" w:rsidP="00566DAD">
      <w:pPr>
        <w:rPr>
          <w:rStyle w:val="Heading2Char"/>
          <w:rFonts w:eastAsiaTheme="minorHAnsi"/>
        </w:rPr>
      </w:pPr>
      <w:bookmarkStart w:id="18" w:name="_Toc167028443"/>
      <w:r w:rsidRPr="00621FC9">
        <w:rPr>
          <w:rStyle w:val="Heading2Char"/>
          <w:rFonts w:eastAsiaTheme="minorHAnsi"/>
        </w:rPr>
        <w:br w:type="page"/>
      </w:r>
    </w:p>
    <w:p w14:paraId="1BD27BA9" w14:textId="77777777" w:rsidR="00566DAD" w:rsidRPr="00621FC9" w:rsidRDefault="00566DAD" w:rsidP="00761073">
      <w:pPr>
        <w:pStyle w:val="Heading2"/>
      </w:pPr>
      <w:bookmarkStart w:id="19" w:name="_Toc177723824"/>
      <w:r w:rsidRPr="00621FC9">
        <w:rPr>
          <w:rStyle w:val="Heading2Char"/>
          <w:rFonts w:eastAsiaTheme="minorHAnsi"/>
        </w:rPr>
        <w:lastRenderedPageBreak/>
        <w:t>Figure S5</w:t>
      </w:r>
      <w:r w:rsidRPr="00621FC9">
        <w:t>: Pairwise scatterplot between SBP-, DBP-, and CKD-PRS</w:t>
      </w:r>
      <w:bookmarkEnd w:id="18"/>
      <w:bookmarkEnd w:id="19"/>
    </w:p>
    <w:p w14:paraId="74DEB15F" w14:textId="77777777" w:rsidR="00566DAD" w:rsidRPr="00621FC9" w:rsidRDefault="00566DAD" w:rsidP="00566DAD">
      <w:r w:rsidRPr="00621FC9">
        <w:rPr>
          <w:noProof/>
        </w:rPr>
        <w:drawing>
          <wp:inline distT="0" distB="0" distL="0" distR="0" wp14:anchorId="55600940" wp14:editId="604FC7EC">
            <wp:extent cx="4914900" cy="3688800"/>
            <wp:effectExtent l="0" t="0" r="0" b="6985"/>
            <wp:docPr id="1101528430" name="Picture 2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528430" name="Picture 2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699" cy="369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78572" w14:textId="77777777" w:rsidR="00566DAD" w:rsidRPr="00621FC9" w:rsidRDefault="00566DAD" w:rsidP="00566DAD"/>
    <w:p w14:paraId="38D72AAD" w14:textId="77777777" w:rsidR="00566DAD" w:rsidRPr="00621FC9" w:rsidRDefault="00566DAD" w:rsidP="00566DAD">
      <w:pPr>
        <w:rPr>
          <w:b/>
          <w:bCs/>
        </w:rPr>
      </w:pPr>
      <w:r w:rsidRPr="00621FC9">
        <w:rPr>
          <w:sz w:val="20"/>
          <w:szCs w:val="20"/>
        </w:rPr>
        <w:t xml:space="preserve">Figure </w:t>
      </w:r>
      <w:r w:rsidRPr="00621FC9">
        <w:rPr>
          <w:i/>
          <w:iCs/>
          <w:sz w:val="20"/>
          <w:szCs w:val="20"/>
        </w:rPr>
        <w:t>S5</w:t>
      </w:r>
      <w:r w:rsidRPr="00621FC9">
        <w:rPr>
          <w:sz w:val="20"/>
          <w:szCs w:val="20"/>
        </w:rPr>
        <w:t>. Pairwise scatterplot between SBP-, DBP-, and CKD-PRS.</w:t>
      </w:r>
    </w:p>
    <w:p w14:paraId="318CF488" w14:textId="77777777" w:rsidR="00566DAD" w:rsidRPr="00621FC9" w:rsidRDefault="00566DAD" w:rsidP="00566DAD">
      <w:pPr>
        <w:rPr>
          <w:rFonts w:eastAsia="Times New Roman" w:cs="Courier New"/>
          <w:b/>
          <w:bCs/>
          <w:color w:val="4472C4" w:themeColor="accent1"/>
          <w:kern w:val="2"/>
          <w14:ligatures w14:val="standardContextual"/>
        </w:rPr>
      </w:pPr>
      <w:r w:rsidRPr="00621FC9">
        <w:br w:type="page"/>
      </w:r>
    </w:p>
    <w:p w14:paraId="078DDC67" w14:textId="234C0DF9" w:rsidR="00566DAD" w:rsidRPr="00621FC9" w:rsidRDefault="00386B50" w:rsidP="00761073">
      <w:pPr>
        <w:pStyle w:val="Heading1"/>
      </w:pPr>
      <w:bookmarkStart w:id="20" w:name="_Toc167028444"/>
      <w:bookmarkStart w:id="21" w:name="_Toc177723825"/>
      <w:r w:rsidRPr="00621FC9">
        <w:lastRenderedPageBreak/>
        <w:t>Supplementary Tables</w:t>
      </w:r>
      <w:bookmarkEnd w:id="20"/>
      <w:bookmarkEnd w:id="21"/>
    </w:p>
    <w:p w14:paraId="684D0A79" w14:textId="77777777" w:rsidR="00566DAD" w:rsidRPr="00621FC9" w:rsidRDefault="00566DAD" w:rsidP="00566DAD">
      <w:bookmarkStart w:id="22" w:name="_Hlk158973457"/>
    </w:p>
    <w:p w14:paraId="6E97A07E" w14:textId="77777777" w:rsidR="00566DAD" w:rsidRPr="00621FC9" w:rsidRDefault="00566DAD" w:rsidP="00761073">
      <w:pPr>
        <w:pStyle w:val="Heading2"/>
      </w:pPr>
      <w:bookmarkStart w:id="23" w:name="_Toc167028445"/>
      <w:bookmarkStart w:id="24" w:name="_Toc177723826"/>
      <w:r w:rsidRPr="0BB190F4">
        <w:t xml:space="preserve">Table S1. Baseline </w:t>
      </w:r>
      <w:bookmarkEnd w:id="22"/>
      <w:r w:rsidRPr="0BB190F4">
        <w:t xml:space="preserve">characteristics stratified by </w:t>
      </w:r>
      <w:bookmarkEnd w:id="23"/>
      <w:r w:rsidRPr="0BB190F4">
        <w:t>HT</w:t>
      </w:r>
      <w:bookmarkEnd w:id="24"/>
    </w:p>
    <w:p w14:paraId="49F4E820" w14:textId="77777777" w:rsidR="00566DAD" w:rsidRPr="00621FC9" w:rsidRDefault="00566DAD" w:rsidP="00566DAD"/>
    <w:tbl>
      <w:tblPr>
        <w:tblW w:w="9342" w:type="dxa"/>
        <w:tblInd w:w="108" w:type="dxa"/>
        <w:tblLook w:val="04A0" w:firstRow="1" w:lastRow="0" w:firstColumn="1" w:lastColumn="0" w:noHBand="0" w:noVBand="1"/>
      </w:tblPr>
      <w:tblGrid>
        <w:gridCol w:w="2610"/>
        <w:gridCol w:w="1890"/>
        <w:gridCol w:w="2070"/>
        <w:gridCol w:w="2772"/>
      </w:tblGrid>
      <w:tr w:rsidR="00566DAD" w:rsidRPr="00621FC9" w14:paraId="084FB7A1" w14:textId="77777777" w:rsidTr="00EF6D4A">
        <w:trPr>
          <w:trHeight w:val="280"/>
        </w:trPr>
        <w:tc>
          <w:tcPr>
            <w:tcW w:w="934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9F242" w14:textId="77777777" w:rsidR="00566DAD" w:rsidRPr="00621FC9" w:rsidRDefault="00566DAD" w:rsidP="00EF6D4A">
            <w:pPr>
              <w:pStyle w:val="Caption"/>
              <w:rPr>
                <w:b/>
                <w:bCs/>
                <w:i w:val="0"/>
                <w:iCs w:val="0"/>
              </w:rPr>
            </w:pPr>
            <w:r w:rsidRPr="0BB190F4"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Table S</w:t>
            </w:r>
            <w:bookmarkStart w:id="25" w:name="_Toc149494852"/>
            <w:r w:rsidRPr="0BB190F4">
              <w:rPr>
                <w:b/>
                <w:bCs/>
                <w:i w:val="0"/>
                <w:iCs w:val="0"/>
                <w:color w:val="auto"/>
                <w:sz w:val="22"/>
                <w:szCs w:val="22"/>
              </w:rPr>
              <w:t>1. Baseline characteristics of the JHS study participants stratified by HT.</w:t>
            </w:r>
            <w:bookmarkEnd w:id="25"/>
          </w:p>
        </w:tc>
      </w:tr>
      <w:tr w:rsidR="00566DAD" w:rsidRPr="00621FC9" w14:paraId="5BAEF2C0" w14:textId="77777777" w:rsidTr="00EF6D4A">
        <w:trPr>
          <w:trHeight w:val="280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4534F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CE3E6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</w:rPr>
            </w:pPr>
            <w:r w:rsidRPr="0BB190F4">
              <w:rPr>
                <w:rFonts w:eastAsia="Times New Roman" w:cs="Times New Roman"/>
                <w:b/>
                <w:bCs/>
                <w:color w:val="000000" w:themeColor="text1"/>
              </w:rPr>
              <w:t>Without HT (N = 1,206)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FE578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</w:rPr>
            </w:pPr>
            <w:r w:rsidRPr="0BB190F4">
              <w:rPr>
                <w:rFonts w:eastAsia="Times New Roman" w:cs="Times New Roman"/>
                <w:b/>
                <w:bCs/>
                <w:color w:val="000000" w:themeColor="text1"/>
              </w:rPr>
              <w:t>With HT (N = 1,789)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2EA2F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</w:rPr>
            </w:pPr>
            <w:r w:rsidRPr="00621FC9">
              <w:rPr>
                <w:rFonts w:eastAsia="Times New Roman" w:cs="Times New Roman"/>
                <w:b/>
                <w:bCs/>
                <w:color w:val="000000"/>
              </w:rPr>
              <w:t>p-value</w:t>
            </w:r>
          </w:p>
        </w:tc>
      </w:tr>
      <w:tr w:rsidR="00566DAD" w:rsidRPr="00621FC9" w14:paraId="3C04DEDB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9C3F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b/>
                <w:bCs/>
                <w:color w:val="000000"/>
              </w:rPr>
              <w:t>Age (years)</w:t>
            </w:r>
            <w:r w:rsidRPr="00621FC9">
              <w:rPr>
                <w:rFonts w:eastAsia="Times New Roman" w:cs="Times New Roman"/>
                <w:color w:val="000000"/>
              </w:rPr>
              <w:t>, Mean (SD)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F753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47.57 (11.99)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0E36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59.30 (11.17)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E60A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&lt;0.001</w:t>
            </w:r>
          </w:p>
        </w:tc>
      </w:tr>
      <w:tr w:rsidR="00566DAD" w:rsidRPr="00621FC9" w14:paraId="0F310DC9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64D81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</w:rPr>
            </w:pPr>
            <w:r w:rsidRPr="00621FC9">
              <w:rPr>
                <w:rFonts w:eastAsia="Times New Roman" w:cs="Times New Roman"/>
                <w:b/>
                <w:bCs/>
                <w:color w:val="000000"/>
              </w:rPr>
              <w:t>Male</w:t>
            </w:r>
            <w:r w:rsidRPr="00621FC9">
              <w:rPr>
                <w:rFonts w:eastAsia="Times New Roman" w:cs="Times New Roman"/>
                <w:color w:val="000000"/>
              </w:rPr>
              <w:t>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80E74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507 (42.0)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F41A5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638 (35.7)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6380D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&lt;0.001</w:t>
            </w:r>
          </w:p>
        </w:tc>
      </w:tr>
      <w:tr w:rsidR="00566DAD" w:rsidRPr="00621FC9" w14:paraId="75251AD5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AA14C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</w:rPr>
            </w:pPr>
            <w:r w:rsidRPr="00621FC9">
              <w:rPr>
                <w:rFonts w:eastAsia="Times New Roman" w:cs="Times New Roman"/>
                <w:b/>
                <w:bCs/>
                <w:color w:val="000000"/>
              </w:rPr>
              <w:t>Income</w:t>
            </w:r>
            <w:r w:rsidRPr="00621FC9">
              <w:rPr>
                <w:rFonts w:eastAsia="Times New Roman" w:cs="Times New Roman"/>
                <w:color w:val="000000"/>
              </w:rPr>
              <w:t>, Mean (SD)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AD32D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2.93 (1.02)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434C5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2.69 (1.02)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95816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&lt;0.001</w:t>
            </w:r>
          </w:p>
        </w:tc>
      </w:tr>
      <w:tr w:rsidR="00566DAD" w:rsidRPr="00621FC9" w14:paraId="25052B59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34B3A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</w:rPr>
            </w:pPr>
            <w:r w:rsidRPr="00621FC9">
              <w:rPr>
                <w:rFonts w:eastAsia="Times New Roman" w:cs="Times New Roman"/>
                <w:b/>
                <w:bCs/>
                <w:color w:val="000000"/>
              </w:rPr>
              <w:t>Current smoker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9AEA2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D7064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D899E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0.016</w:t>
            </w:r>
          </w:p>
        </w:tc>
      </w:tr>
      <w:tr w:rsidR="00566DAD" w:rsidRPr="00621FC9" w14:paraId="2E59998D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CAA9B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No,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9DBC4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1005 (83.3)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0D7C7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1558 (87.1)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2C482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3FF8AC87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48679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Yes,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7980A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190 (15.8)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0876F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217 (12.1)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871F5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402CC701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F9FDE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Missing,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4E5E9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11 (0.9)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4E273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14 (0.8)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04891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5EDC021C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B5386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</w:rPr>
            </w:pPr>
            <w:r w:rsidRPr="00621FC9">
              <w:rPr>
                <w:rFonts w:eastAsia="Times New Roman" w:cs="Times New Roman"/>
                <w:b/>
                <w:bCs/>
                <w:color w:val="000000"/>
              </w:rPr>
              <w:t>Alcohol consumption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FED35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BE690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91A1F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&lt;0.001</w:t>
            </w:r>
          </w:p>
        </w:tc>
      </w:tr>
      <w:tr w:rsidR="00566DAD" w:rsidRPr="00621FC9" w14:paraId="606295D6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9C6C3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No,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AF178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497 (41.2)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E5F22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1064 (59.5)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493B1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0AACC8E6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B16D9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Yes,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85015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701 (58.1)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519E2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717 (40.1)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ECE4A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5F935E8F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3D521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Missing,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427F5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8 (0.7)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DBB18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8 (0.4)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F6070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6BCB7CE4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84CB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b/>
                <w:bCs/>
                <w:color w:val="000000"/>
              </w:rPr>
              <w:t>Active Index</w:t>
            </w:r>
            <w:r w:rsidRPr="00621FC9">
              <w:rPr>
                <w:rFonts w:eastAsia="Times New Roman" w:cs="Times New Roman"/>
                <w:color w:val="000000"/>
              </w:rPr>
              <w:t>, Mean (SD)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285B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2.13 (0.78)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DEE9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2.02 (0.80)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5ECB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&lt;0.001</w:t>
            </w:r>
          </w:p>
        </w:tc>
      </w:tr>
      <w:tr w:rsidR="00566DAD" w:rsidRPr="00621FC9" w14:paraId="09BB7CB7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F526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b/>
                <w:bCs/>
                <w:color w:val="000000"/>
              </w:rPr>
              <w:t>BMI (kg/m2)</w:t>
            </w:r>
            <w:r w:rsidRPr="00621FC9">
              <w:rPr>
                <w:rFonts w:eastAsia="Times New Roman" w:cs="Times New Roman"/>
                <w:color w:val="000000"/>
              </w:rPr>
              <w:t>, Mean (SD)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6E39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30.87 (7.43)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5C1F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32.78 (7.36)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E747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&lt;0.001</w:t>
            </w:r>
          </w:p>
        </w:tc>
      </w:tr>
      <w:tr w:rsidR="00566DAD" w:rsidRPr="00621FC9" w14:paraId="6F0A980F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3DF0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</w:rPr>
            </w:pPr>
            <w:r w:rsidRPr="00621FC9">
              <w:rPr>
                <w:rFonts w:eastAsia="Times New Roman" w:cs="Times New Roman"/>
                <w:b/>
                <w:bCs/>
                <w:color w:val="000000"/>
              </w:rPr>
              <w:t>BMI Categories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08A4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3726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6FCC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&lt;0.001</w:t>
            </w:r>
          </w:p>
        </w:tc>
      </w:tr>
      <w:tr w:rsidR="00566DAD" w:rsidRPr="00621FC9" w14:paraId="37E5B9C7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6513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Normal Weight,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4A6B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216 (17.9)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AD69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177 (9.9)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5403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2D6C2ADE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DF9A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Obese,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B9B6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553 (45.9)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5FBF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1071 (59.9)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110F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7C4FB7C1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45E4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Overweight,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FAFF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433 (35.9)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C0D6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530 (29.6)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8E10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14F08A4E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5A95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Underweight,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B629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4 (0.3)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06EE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7 (0.4)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AF9A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5AEFFC34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8044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Missing,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97CF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0 (0.0)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9147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4 (0.2)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29A9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5658100F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B3F7E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b/>
                <w:bCs/>
                <w:color w:val="000000"/>
              </w:rPr>
              <w:t>Diabetes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F8E21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C5B29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1FF32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&lt;0.001</w:t>
            </w:r>
          </w:p>
        </w:tc>
      </w:tr>
      <w:tr w:rsidR="00566DAD" w:rsidRPr="00621FC9" w14:paraId="3D146183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CE2B3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No,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198EF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1076 (89.2)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4F399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1203 (67.2)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20847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0C04A421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DB0A3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Yes,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E3316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130 (10.8)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A8C9D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  <w:r w:rsidRPr="00621FC9">
              <w:rPr>
                <w:rFonts w:eastAsia="Times New Roman" w:cs="Times New Roman"/>
                <w:color w:val="000000"/>
              </w:rPr>
              <w:t>584 (32.6)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130A8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07427851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94CA6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Missing,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E3ACB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0 (0.0)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26A51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2 (0.1)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586D6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25B7857D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E7439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b/>
                <w:bCs/>
                <w:color w:val="000000"/>
              </w:rPr>
              <w:t>ACR</w:t>
            </w:r>
            <w:r w:rsidRPr="00621FC9">
              <w:rPr>
                <w:rFonts w:eastAsia="Times New Roman" w:cs="Times New Roman"/>
                <w:color w:val="000000"/>
              </w:rPr>
              <w:t>, Mean (SD)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D7C68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14.28 (70.68)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A897B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84.73 (372.73)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1C82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&lt;0.001</w:t>
            </w:r>
          </w:p>
        </w:tc>
      </w:tr>
      <w:tr w:rsidR="00566DAD" w:rsidRPr="00621FC9" w14:paraId="45293918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8D339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b/>
                <w:bCs/>
                <w:color w:val="000000"/>
              </w:rPr>
              <w:t>Albuminuria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BD7C4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184E5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4276D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&lt;0.001</w:t>
            </w:r>
          </w:p>
        </w:tc>
      </w:tr>
      <w:tr w:rsidR="00566DAD" w:rsidRPr="00621FC9" w14:paraId="516CA153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025E8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No,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B2D78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640 (53.1)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C158F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  <w:r w:rsidRPr="00621FC9">
              <w:rPr>
                <w:rFonts w:eastAsia="Times New Roman" w:cs="Times New Roman"/>
                <w:color w:val="000000"/>
              </w:rPr>
              <w:t>625 (34.9)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3D4EF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19B5BADC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5D873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Yes,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D91CF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36 (3.0)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FB0D3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167 (9.3)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F8DF4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12149694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E4F01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Missing,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9C555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530 (43.9)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44457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997 (55.7)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E9E1C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68A0F770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16FBA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b/>
                <w:bCs/>
                <w:color w:val="000000"/>
              </w:rPr>
              <w:t>eGFR</w:t>
            </w:r>
            <w:r w:rsidRPr="00621FC9">
              <w:rPr>
                <w:rFonts w:eastAsia="Times New Roman" w:cs="Times New Roman"/>
                <w:color w:val="000000"/>
              </w:rPr>
              <w:t>, Mean (SD)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802BE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t>103.39 (18.38)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E1A7F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t>88.52 (22.93)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AB747F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t>&lt;0.001</w:t>
            </w:r>
          </w:p>
        </w:tc>
      </w:tr>
      <w:tr w:rsidR="00566DAD" w:rsidRPr="00621FC9" w14:paraId="2AB1D9E6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17296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b/>
                <w:bCs/>
                <w:color w:val="000000"/>
              </w:rPr>
              <w:t>Dialysis Ever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D59160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6E226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EA737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t>0.061</w:t>
            </w:r>
          </w:p>
        </w:tc>
      </w:tr>
      <w:tr w:rsidR="00566DAD" w:rsidRPr="00621FC9" w14:paraId="4D64DFF9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11C35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No,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3D3F4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t>1188 (98.5)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7020B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t>1762 (98.5)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E647FE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3A6D42B5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1214F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Yes,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97A2FA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t>2 (0.2)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540B09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t>12 (0.7)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385DA5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31AAC6B9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4E356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Missing,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21BF5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t>16 (1.3)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744F2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t>15 (0.8)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CC192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678332BA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66206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b/>
                <w:bCs/>
                <w:color w:val="000000"/>
              </w:rPr>
              <w:t xml:space="preserve">BP meds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3B7092" w14:textId="77777777" w:rsidR="00566DAD" w:rsidRPr="00621FC9" w:rsidRDefault="00566DAD" w:rsidP="00EF6D4A">
            <w:pPr>
              <w:spacing w:before="0" w:after="0"/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5A7C90" w14:textId="77777777" w:rsidR="00566DAD" w:rsidRPr="00621FC9" w:rsidRDefault="00566DAD" w:rsidP="00EF6D4A">
            <w:pPr>
              <w:spacing w:before="0" w:after="0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696CE5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t>&lt;0.001</w:t>
            </w:r>
          </w:p>
        </w:tc>
      </w:tr>
      <w:tr w:rsidR="00566DAD" w:rsidRPr="00621FC9" w14:paraId="538BB163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E09DA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No,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CB0DB" w14:textId="77777777" w:rsidR="00566DAD" w:rsidRPr="00621FC9" w:rsidRDefault="00566DAD" w:rsidP="00EF6D4A">
            <w:pPr>
              <w:spacing w:before="0" w:after="0"/>
            </w:pPr>
            <w:r w:rsidRPr="00621FC9">
              <w:t>1185 (98.3)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E9B865" w14:textId="77777777" w:rsidR="00566DAD" w:rsidRPr="00621FC9" w:rsidRDefault="00566DAD" w:rsidP="00EF6D4A">
            <w:pPr>
              <w:spacing w:before="0" w:after="0"/>
            </w:pPr>
            <w:r w:rsidRPr="00621FC9">
              <w:t>209 (11.7)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3D7D4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4AEA5053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106D8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Yes,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06B2D" w14:textId="77777777" w:rsidR="00566DAD" w:rsidRPr="00621FC9" w:rsidRDefault="00566DAD" w:rsidP="00EF6D4A">
            <w:pPr>
              <w:spacing w:before="0" w:after="0"/>
            </w:pPr>
            <w:r w:rsidRPr="00621FC9">
              <w:t>0 (0.0)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C8DF8" w14:textId="77777777" w:rsidR="00566DAD" w:rsidRPr="00621FC9" w:rsidRDefault="00566DAD" w:rsidP="00EF6D4A">
            <w:pPr>
              <w:spacing w:before="0" w:after="0"/>
            </w:pPr>
            <w:r w:rsidRPr="00621FC9">
              <w:t>1577 (88.1)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F16CB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5BBB1CF7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84D2E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Missing,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5AD10" w14:textId="77777777" w:rsidR="00566DAD" w:rsidRPr="00621FC9" w:rsidRDefault="00566DAD" w:rsidP="00EF6D4A">
            <w:pPr>
              <w:spacing w:before="0" w:after="0"/>
            </w:pPr>
            <w:r w:rsidRPr="00621FC9">
              <w:t>21 (1.7)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DD0000" w14:textId="77777777" w:rsidR="00566DAD" w:rsidRPr="00621FC9" w:rsidRDefault="00566DAD" w:rsidP="00EF6D4A">
            <w:pPr>
              <w:spacing w:before="0" w:after="0"/>
            </w:pPr>
            <w:r w:rsidRPr="00621FC9">
              <w:t>3 (0.2)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5DAE3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580C6046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31C27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b/>
                <w:bCs/>
                <w:color w:val="000000"/>
              </w:rPr>
              <w:lastRenderedPageBreak/>
              <w:t>BP meds, self-reported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BD7A3" w14:textId="77777777" w:rsidR="00566DAD" w:rsidRPr="00621FC9" w:rsidRDefault="00566DAD" w:rsidP="00EF6D4A">
            <w:pPr>
              <w:spacing w:before="0" w:after="0"/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3C6F65" w14:textId="77777777" w:rsidR="00566DAD" w:rsidRPr="00621FC9" w:rsidRDefault="00566DAD" w:rsidP="00EF6D4A">
            <w:pPr>
              <w:spacing w:before="0" w:after="0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8A2DD1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t>&lt;0.001</w:t>
            </w:r>
          </w:p>
        </w:tc>
      </w:tr>
      <w:tr w:rsidR="00566DAD" w:rsidRPr="00621FC9" w14:paraId="35AE5ACE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643DB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No,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F60E03" w14:textId="77777777" w:rsidR="00566DAD" w:rsidRPr="00621FC9" w:rsidRDefault="00566DAD" w:rsidP="00EF6D4A">
            <w:pPr>
              <w:spacing w:before="0" w:after="0"/>
            </w:pPr>
            <w:r w:rsidRPr="00621FC9">
              <w:t>1178 (97.7)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460D5" w14:textId="77777777" w:rsidR="00566DAD" w:rsidRPr="00621FC9" w:rsidRDefault="00566DAD" w:rsidP="00EF6D4A">
            <w:pPr>
              <w:spacing w:before="0" w:after="0"/>
            </w:pPr>
            <w:r w:rsidRPr="00621FC9">
              <w:t>278 (15.5)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399C1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3DE61CEB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E5491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Yes,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F46AB" w14:textId="77777777" w:rsidR="00566DAD" w:rsidRPr="00621FC9" w:rsidRDefault="00566DAD" w:rsidP="00EF6D4A">
            <w:pPr>
              <w:spacing w:before="0" w:after="0"/>
            </w:pPr>
            <w:r w:rsidRPr="00621FC9">
              <w:t>0 (0.0)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70208" w14:textId="77777777" w:rsidR="00566DAD" w:rsidRPr="00621FC9" w:rsidRDefault="00566DAD" w:rsidP="00EF6D4A">
            <w:pPr>
              <w:spacing w:before="0" w:after="0"/>
            </w:pPr>
            <w:r w:rsidRPr="00621FC9">
              <w:t>1482 (82.8)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85ED1C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0E8032E4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043BB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 xml:space="preserve">    Missing,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32709" w14:textId="77777777" w:rsidR="00566DAD" w:rsidRPr="00621FC9" w:rsidRDefault="00566DAD" w:rsidP="00EF6D4A">
            <w:pPr>
              <w:spacing w:before="0" w:after="0"/>
            </w:pPr>
            <w:r w:rsidRPr="00621FC9">
              <w:t>28 (2.3)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D76C3" w14:textId="77777777" w:rsidR="00566DAD" w:rsidRPr="00621FC9" w:rsidRDefault="00566DAD" w:rsidP="00EF6D4A">
            <w:pPr>
              <w:spacing w:before="0" w:after="0"/>
            </w:pPr>
            <w:r w:rsidRPr="00621FC9">
              <w:t>29 (1.6)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1DF4B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</w:p>
        </w:tc>
      </w:tr>
      <w:tr w:rsidR="00566DAD" w:rsidRPr="00621FC9" w14:paraId="4A48C58E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04DB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b/>
                <w:bCs/>
                <w:color w:val="000000"/>
              </w:rPr>
              <w:t>SBP</w:t>
            </w:r>
            <w:r w:rsidRPr="00621FC9">
              <w:rPr>
                <w:rFonts w:eastAsia="Times New Roman" w:cs="Times New Roman"/>
                <w:color w:val="000000"/>
              </w:rPr>
              <w:t>, Mean (SD)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2FF5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118.63 (10.40)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A124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133.26 (17.46)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EBCB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&lt;0.001</w:t>
            </w:r>
          </w:p>
        </w:tc>
      </w:tr>
      <w:tr w:rsidR="00566DAD" w:rsidRPr="00621FC9" w14:paraId="65D25213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A755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b/>
                <w:bCs/>
                <w:color w:val="000000"/>
              </w:rPr>
              <w:t>DBP</w:t>
            </w:r>
            <w:r w:rsidRPr="00621FC9">
              <w:rPr>
                <w:rFonts w:eastAsia="Times New Roman" w:cs="Times New Roman"/>
                <w:color w:val="000000"/>
              </w:rPr>
              <w:t>, Mean (SD)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646A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74.33 (7.34)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E5A3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76.97 (9.53)</w:t>
            </w:r>
          </w:p>
        </w:tc>
        <w:tc>
          <w:tcPr>
            <w:tcW w:w="27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81B8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&lt;0.001</w:t>
            </w:r>
          </w:p>
        </w:tc>
      </w:tr>
      <w:tr w:rsidR="00566DAD" w:rsidRPr="00621FC9" w14:paraId="3FD5F59D" w14:textId="77777777" w:rsidTr="00EF6D4A">
        <w:trPr>
          <w:trHeight w:val="280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381C3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b/>
                <w:bCs/>
                <w:color w:val="000000"/>
              </w:rPr>
              <w:t>CKD (yes)</w:t>
            </w:r>
            <w:r w:rsidRPr="00621FC9">
              <w:rPr>
                <w:rFonts w:eastAsia="Times New Roman" w:cs="Times New Roman"/>
                <w:color w:val="000000"/>
              </w:rPr>
              <w:t>, n (%)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5EE08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47 (3.9)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97AB9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311 (17.4)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618E6" w14:textId="77777777" w:rsidR="00566DAD" w:rsidRPr="00621FC9" w:rsidRDefault="00566DAD" w:rsidP="00EF6D4A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621FC9">
              <w:rPr>
                <w:rFonts w:eastAsia="Times New Roman" w:cs="Times New Roman"/>
                <w:color w:val="000000"/>
              </w:rPr>
              <w:t>&lt;0.001</w:t>
            </w:r>
          </w:p>
        </w:tc>
      </w:tr>
    </w:tbl>
    <w:p w14:paraId="0E3C5B82" w14:textId="77777777" w:rsidR="00566DAD" w:rsidRPr="00621FC9" w:rsidRDefault="00566DAD" w:rsidP="00566DAD"/>
    <w:p w14:paraId="3C8F4B0A" w14:textId="77777777" w:rsidR="00566DAD" w:rsidRPr="00621FC9" w:rsidRDefault="00566DAD" w:rsidP="00566DAD"/>
    <w:p w14:paraId="603E9D0A" w14:textId="77777777" w:rsidR="00566DAD" w:rsidRPr="00621FC9" w:rsidRDefault="00566DAD" w:rsidP="00566DAD"/>
    <w:p w14:paraId="5D1B83BD" w14:textId="77777777" w:rsidR="00566DAD" w:rsidRPr="00621FC9" w:rsidRDefault="00566DAD" w:rsidP="00566DAD"/>
    <w:p w14:paraId="0399D436" w14:textId="77777777" w:rsidR="00566DAD" w:rsidRPr="00621FC9" w:rsidRDefault="00566DAD" w:rsidP="00566DAD"/>
    <w:p w14:paraId="3F6EDA55" w14:textId="77777777" w:rsidR="00566DAD" w:rsidRPr="00621FC9" w:rsidRDefault="00566DAD" w:rsidP="00566DAD"/>
    <w:p w14:paraId="1ABAC9FF" w14:textId="77777777" w:rsidR="00566DAD" w:rsidRPr="00621FC9" w:rsidRDefault="00566DAD" w:rsidP="00566DAD"/>
    <w:p w14:paraId="0AE3EA52" w14:textId="77777777" w:rsidR="00566DAD" w:rsidRPr="00621FC9" w:rsidRDefault="00566DAD" w:rsidP="00566DAD">
      <w:pPr>
        <w:rPr>
          <w:rFonts w:eastAsia="Times New Roman" w:cs="Courier New"/>
          <w:bCs/>
          <w:szCs w:val="20"/>
          <w:u w:val="single"/>
        </w:rPr>
      </w:pPr>
      <w:bookmarkStart w:id="26" w:name="_Toc158978717"/>
      <w:bookmarkStart w:id="27" w:name="_Toc160026479"/>
      <w:bookmarkStart w:id="28" w:name="_Toc167028446"/>
      <w:r w:rsidRPr="00621FC9">
        <w:br w:type="page"/>
      </w:r>
    </w:p>
    <w:p w14:paraId="64A1057B" w14:textId="77777777" w:rsidR="00566DAD" w:rsidRPr="00621FC9" w:rsidRDefault="00566DAD" w:rsidP="00761073">
      <w:pPr>
        <w:pStyle w:val="Heading2"/>
      </w:pPr>
      <w:bookmarkStart w:id="29" w:name="_Toc177723827"/>
      <w:r w:rsidRPr="00621FC9">
        <w:lastRenderedPageBreak/>
        <w:t>Table S2. Deciles of CKD-PRS with CKD</w:t>
      </w:r>
      <w:bookmarkEnd w:id="26"/>
      <w:bookmarkEnd w:id="27"/>
      <w:bookmarkEnd w:id="28"/>
      <w:bookmarkEnd w:id="29"/>
    </w:p>
    <w:p w14:paraId="105C3AA5" w14:textId="77777777" w:rsidR="00566DAD" w:rsidRPr="00621FC9" w:rsidRDefault="00566DAD" w:rsidP="00566DAD"/>
    <w:tbl>
      <w:tblPr>
        <w:tblW w:w="8550" w:type="dxa"/>
        <w:jc w:val="center"/>
        <w:tblLayout w:type="fixed"/>
        <w:tblLook w:val="0420" w:firstRow="1" w:lastRow="0" w:firstColumn="0" w:lastColumn="0" w:noHBand="0" w:noVBand="1"/>
      </w:tblPr>
      <w:tblGrid>
        <w:gridCol w:w="1530"/>
        <w:gridCol w:w="2340"/>
        <w:gridCol w:w="2340"/>
        <w:gridCol w:w="2340"/>
      </w:tblGrid>
      <w:tr w:rsidR="00566DAD" w:rsidRPr="00621FC9" w14:paraId="3B8958C2" w14:textId="77777777" w:rsidTr="00EF6D4A">
        <w:trPr>
          <w:cantSplit/>
          <w:tblHeader/>
          <w:jc w:val="center"/>
        </w:trPr>
        <w:tc>
          <w:tcPr>
            <w:tcW w:w="8550" w:type="dxa"/>
            <w:gridSpan w:val="4"/>
            <w:tcBorders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2823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bookmarkStart w:id="30" w:name="_Hlk158978788"/>
            <w:r w:rsidRPr="00621FC9">
              <w:t>Table S2. Association of top-relative-to-bottom decile of CKD-PRS with CKD in the Jackson Heart Study.</w:t>
            </w:r>
          </w:p>
        </w:tc>
      </w:tr>
      <w:tr w:rsidR="00566DAD" w:rsidRPr="00621FC9" w14:paraId="6F6F2F68" w14:textId="77777777" w:rsidTr="00EF6D4A">
        <w:trPr>
          <w:cantSplit/>
          <w:tblHeader/>
          <w:jc w:val="center"/>
        </w:trPr>
        <w:tc>
          <w:tcPr>
            <w:tcW w:w="153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EE4D8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PRS Decile</w:t>
            </w:r>
          </w:p>
        </w:tc>
        <w:tc>
          <w:tcPr>
            <w:tcW w:w="234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E83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OR</w:t>
            </w: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</w:p>
        </w:tc>
        <w:tc>
          <w:tcPr>
            <w:tcW w:w="234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82B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95% CI</w:t>
            </w:r>
          </w:p>
        </w:tc>
        <w:tc>
          <w:tcPr>
            <w:tcW w:w="234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02A9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 value</w:t>
            </w:r>
          </w:p>
        </w:tc>
      </w:tr>
      <w:tr w:rsidR="00566DAD" w:rsidRPr="00621FC9" w14:paraId="4B4DCFC2" w14:textId="77777777" w:rsidTr="00EF6D4A">
        <w:trPr>
          <w:cantSplit/>
          <w:tblHeader/>
          <w:jc w:val="center"/>
        </w:trPr>
        <w:tc>
          <w:tcPr>
            <w:tcW w:w="153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A45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34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655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1.00</w:t>
            </w:r>
          </w:p>
        </w:tc>
        <w:tc>
          <w:tcPr>
            <w:tcW w:w="234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E816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  <w:tc>
          <w:tcPr>
            <w:tcW w:w="234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665D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</w:tr>
      <w:tr w:rsidR="00566DAD" w:rsidRPr="00621FC9" w14:paraId="01C05059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8197A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023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0.61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EAD0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0.31, 1.18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FC75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0.159</w:t>
            </w:r>
          </w:p>
        </w:tc>
      </w:tr>
      <w:tr w:rsidR="00566DAD" w:rsidRPr="00621FC9" w14:paraId="54E3D5FF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708B9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6895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0.58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06B5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0.30, 1.11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27EB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0.110</w:t>
            </w:r>
          </w:p>
        </w:tc>
      </w:tr>
      <w:tr w:rsidR="00566DAD" w:rsidRPr="00621FC9" w14:paraId="15A819C1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57539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E08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0.96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663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0.52, 1.74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56D1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0.886</w:t>
            </w:r>
          </w:p>
        </w:tc>
      </w:tr>
      <w:tr w:rsidR="00566DAD" w:rsidRPr="00621FC9" w14:paraId="7E69870E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0AC45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C4E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1.08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6E8A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0.60, 1.95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D3E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0.805</w:t>
            </w:r>
          </w:p>
        </w:tc>
      </w:tr>
      <w:tr w:rsidR="00566DAD" w:rsidRPr="00621FC9" w14:paraId="64FC32D2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F1621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CC1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1.25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D7C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0.71, 2.23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0F10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0.455</w:t>
            </w:r>
          </w:p>
        </w:tc>
      </w:tr>
      <w:tr w:rsidR="00566DAD" w:rsidRPr="00621FC9" w14:paraId="661B80AF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69DD9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557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1.72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829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1.00, 3.01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F6B7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0.059</w:t>
            </w:r>
          </w:p>
        </w:tc>
      </w:tr>
      <w:tr w:rsidR="00566DAD" w:rsidRPr="00621FC9" w14:paraId="43F4F6B9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B774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BCF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2.15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828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1.27, 3.70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9E3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0.006</w:t>
            </w:r>
          </w:p>
        </w:tc>
      </w:tr>
      <w:tr w:rsidR="00566DAD" w:rsidRPr="00621FC9" w14:paraId="7E8A701A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FC23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A97E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2.36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1E31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1.41, 4.04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2AED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0.002</w:t>
            </w:r>
          </w:p>
        </w:tc>
      </w:tr>
      <w:tr w:rsidR="00566DAD" w:rsidRPr="00621FC9" w14:paraId="0566FE4E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9B45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0696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4.44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95FC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2.73, 7.45</w:t>
            </w:r>
          </w:p>
        </w:tc>
        <w:tc>
          <w:tcPr>
            <w:tcW w:w="234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B2AD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5C1A56DA" w14:textId="77777777" w:rsidTr="00EF6D4A">
        <w:trPr>
          <w:cantSplit/>
          <w:jc w:val="center"/>
        </w:trPr>
        <w:tc>
          <w:tcPr>
            <w:tcW w:w="855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B067" w14:textId="77777777" w:rsidR="00566DAD" w:rsidRPr="00621FC9" w:rsidRDefault="00566DAD" w:rsidP="00EF6D4A">
            <w:pPr>
              <w:keepNext/>
              <w:spacing w:before="100" w:after="0"/>
              <w:ind w:left="101" w:right="101"/>
            </w:pP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  <w:r w:rsidRPr="00621FC9">
              <w:rPr>
                <w:rFonts w:ascii="Arial" w:eastAsia="Arial" w:hAnsi="Arial" w:cs="Arial"/>
                <w:color w:val="666666"/>
              </w:rPr>
              <w:t>Model adjusted for age, sex and first ten principal components.</w:t>
            </w:r>
          </w:p>
        </w:tc>
      </w:tr>
      <w:bookmarkEnd w:id="30"/>
    </w:tbl>
    <w:p w14:paraId="7982D790" w14:textId="77777777" w:rsidR="00566DAD" w:rsidRPr="00621FC9" w:rsidRDefault="00566DAD" w:rsidP="00566DAD"/>
    <w:p w14:paraId="2B949E82" w14:textId="77777777" w:rsidR="00566DAD" w:rsidRPr="00621FC9" w:rsidRDefault="00566DAD" w:rsidP="00566DAD">
      <w:pPr>
        <w:rPr>
          <w:rFonts w:eastAsia="Times New Roman" w:cs="Courier New"/>
          <w:bCs/>
          <w:szCs w:val="20"/>
          <w:u w:val="single"/>
        </w:rPr>
      </w:pPr>
      <w:bookmarkStart w:id="31" w:name="_Toc158978718"/>
      <w:bookmarkStart w:id="32" w:name="_Toc160026480"/>
      <w:bookmarkStart w:id="33" w:name="_Toc167028447"/>
      <w:r w:rsidRPr="00621FC9">
        <w:br w:type="page"/>
      </w:r>
    </w:p>
    <w:p w14:paraId="7F91A9FA" w14:textId="77777777" w:rsidR="00566DAD" w:rsidRPr="00621FC9" w:rsidRDefault="00566DAD" w:rsidP="00761073">
      <w:pPr>
        <w:pStyle w:val="Heading2"/>
      </w:pPr>
      <w:bookmarkStart w:id="34" w:name="_Toc177723828"/>
      <w:r w:rsidRPr="0BB190F4">
        <w:lastRenderedPageBreak/>
        <w:t xml:space="preserve">Table S3. Deciles of CKD-PRS with </w:t>
      </w:r>
      <w:bookmarkEnd w:id="31"/>
      <w:bookmarkEnd w:id="32"/>
      <w:bookmarkEnd w:id="33"/>
      <w:r w:rsidRPr="0BB190F4">
        <w:t>HT</w:t>
      </w:r>
      <w:bookmarkEnd w:id="34"/>
    </w:p>
    <w:p w14:paraId="1232EA56" w14:textId="77777777" w:rsidR="00566DAD" w:rsidRPr="00621FC9" w:rsidRDefault="00566DAD" w:rsidP="00566DAD"/>
    <w:tbl>
      <w:tblPr>
        <w:tblW w:w="9000" w:type="dxa"/>
        <w:jc w:val="center"/>
        <w:tblLayout w:type="fixed"/>
        <w:tblLook w:val="0420" w:firstRow="1" w:lastRow="0" w:firstColumn="0" w:lastColumn="0" w:noHBand="0" w:noVBand="1"/>
      </w:tblPr>
      <w:tblGrid>
        <w:gridCol w:w="1440"/>
        <w:gridCol w:w="2520"/>
        <w:gridCol w:w="2520"/>
        <w:gridCol w:w="2520"/>
      </w:tblGrid>
      <w:tr w:rsidR="00566DAD" w:rsidRPr="00621FC9" w14:paraId="393C7C72" w14:textId="77777777" w:rsidTr="00EF6D4A">
        <w:trPr>
          <w:cantSplit/>
          <w:tblHeader/>
          <w:jc w:val="center"/>
        </w:trPr>
        <w:tc>
          <w:tcPr>
            <w:tcW w:w="9000" w:type="dxa"/>
            <w:gridSpan w:val="4"/>
            <w:tcBorders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AB4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  <w:bookmarkStart w:id="35" w:name="_Ref149493386"/>
            <w:bookmarkStart w:id="36" w:name="_Hlk158978808"/>
            <w:r>
              <w:t>Table S</w:t>
            </w:r>
            <w:bookmarkEnd w:id="35"/>
            <w:r>
              <w:t>3. Association of top-relative-to-bottom decile of CKD-PRS with HT in the Jackson Heart Study.</w:t>
            </w:r>
          </w:p>
        </w:tc>
      </w:tr>
      <w:tr w:rsidR="00566DAD" w:rsidRPr="00621FC9" w14:paraId="79E07863" w14:textId="77777777" w:rsidTr="00EF6D4A">
        <w:trPr>
          <w:cantSplit/>
          <w:tblHeader/>
          <w:jc w:val="center"/>
        </w:trPr>
        <w:tc>
          <w:tcPr>
            <w:tcW w:w="144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E23A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PRS Decile</w:t>
            </w:r>
          </w:p>
        </w:tc>
        <w:tc>
          <w:tcPr>
            <w:tcW w:w="252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9A97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OR</w:t>
            </w: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</w:p>
        </w:tc>
        <w:tc>
          <w:tcPr>
            <w:tcW w:w="252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A86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95% CI</w:t>
            </w:r>
          </w:p>
        </w:tc>
        <w:tc>
          <w:tcPr>
            <w:tcW w:w="252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483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 value</w:t>
            </w:r>
          </w:p>
        </w:tc>
      </w:tr>
      <w:tr w:rsidR="00566DAD" w:rsidRPr="00621FC9" w14:paraId="1C74E4FD" w14:textId="77777777" w:rsidTr="00EF6D4A">
        <w:trPr>
          <w:cantSplit/>
          <w:tblHeader/>
          <w:jc w:val="center"/>
        </w:trPr>
        <w:tc>
          <w:tcPr>
            <w:tcW w:w="144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76B5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52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CFE4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1.00</w:t>
            </w:r>
          </w:p>
        </w:tc>
        <w:tc>
          <w:tcPr>
            <w:tcW w:w="252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3F3A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  <w:tc>
          <w:tcPr>
            <w:tcW w:w="252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7CA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</w:tr>
      <w:tr w:rsidR="00566DAD" w:rsidRPr="00621FC9" w14:paraId="6DAE3367" w14:textId="77777777" w:rsidTr="00EF6D4A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16FBD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777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1.38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910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0.96, 2.00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3E61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0.085</w:t>
            </w:r>
          </w:p>
        </w:tc>
      </w:tr>
      <w:tr w:rsidR="00566DAD" w:rsidRPr="00621FC9" w14:paraId="4748A74C" w14:textId="77777777" w:rsidTr="00EF6D4A">
        <w:trPr>
          <w:cantSplit/>
          <w:jc w:val="center"/>
        </w:trPr>
        <w:tc>
          <w:tcPr>
            <w:tcW w:w="14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E1B7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078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1.07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32B3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0.74, 1.55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DC4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0.713</w:t>
            </w:r>
          </w:p>
        </w:tc>
      </w:tr>
      <w:tr w:rsidR="00566DAD" w:rsidRPr="00621FC9" w14:paraId="45177EB8" w14:textId="77777777" w:rsidTr="00EF6D4A">
        <w:trPr>
          <w:cantSplit/>
          <w:jc w:val="center"/>
        </w:trPr>
        <w:tc>
          <w:tcPr>
            <w:tcW w:w="14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F33D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E42D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0.98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866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0.68, 1.41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BB0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0.928</w:t>
            </w:r>
          </w:p>
        </w:tc>
      </w:tr>
      <w:tr w:rsidR="00566DAD" w:rsidRPr="00621FC9" w14:paraId="3036F8A8" w14:textId="77777777" w:rsidTr="00EF6D4A">
        <w:trPr>
          <w:cantSplit/>
          <w:jc w:val="center"/>
        </w:trPr>
        <w:tc>
          <w:tcPr>
            <w:tcW w:w="14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53E13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219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1.18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6AA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0.82, 1.71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C8FD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0.380</w:t>
            </w:r>
          </w:p>
        </w:tc>
      </w:tr>
      <w:tr w:rsidR="00566DAD" w:rsidRPr="00621FC9" w14:paraId="54E66463" w14:textId="77777777" w:rsidTr="00EF6D4A">
        <w:trPr>
          <w:cantSplit/>
          <w:jc w:val="center"/>
        </w:trPr>
        <w:tc>
          <w:tcPr>
            <w:tcW w:w="14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1ECC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042D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1.00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0031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0.69, 1.43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2BDC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0.984</w:t>
            </w:r>
          </w:p>
        </w:tc>
      </w:tr>
      <w:tr w:rsidR="00566DAD" w:rsidRPr="00621FC9" w14:paraId="2DB3E2F6" w14:textId="77777777" w:rsidTr="00EF6D4A">
        <w:trPr>
          <w:cantSplit/>
          <w:jc w:val="center"/>
        </w:trPr>
        <w:tc>
          <w:tcPr>
            <w:tcW w:w="14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60A8D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F7BD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1.08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FD9C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0.75, 1.55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270F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0.687</w:t>
            </w:r>
          </w:p>
        </w:tc>
      </w:tr>
      <w:tr w:rsidR="00566DAD" w:rsidRPr="00621FC9" w14:paraId="1B25235B" w14:textId="77777777" w:rsidTr="00EF6D4A">
        <w:trPr>
          <w:cantSplit/>
          <w:jc w:val="center"/>
        </w:trPr>
        <w:tc>
          <w:tcPr>
            <w:tcW w:w="14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B22F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A57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1.36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EB1C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0.94, 1.96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605B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0.112</w:t>
            </w:r>
          </w:p>
        </w:tc>
      </w:tr>
      <w:tr w:rsidR="00566DAD" w:rsidRPr="00621FC9" w14:paraId="3E1F3670" w14:textId="77777777" w:rsidTr="00EF6D4A">
        <w:trPr>
          <w:cantSplit/>
          <w:jc w:val="center"/>
        </w:trPr>
        <w:tc>
          <w:tcPr>
            <w:tcW w:w="14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A1B8B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9A4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1.33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AC1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0.92, 1.93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EFD1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0.138</w:t>
            </w:r>
          </w:p>
        </w:tc>
      </w:tr>
      <w:tr w:rsidR="00566DAD" w:rsidRPr="00621FC9" w14:paraId="54115265" w14:textId="77777777" w:rsidTr="00EF6D4A">
        <w:trPr>
          <w:cantSplit/>
          <w:jc w:val="center"/>
        </w:trPr>
        <w:tc>
          <w:tcPr>
            <w:tcW w:w="144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488B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3DEE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1.66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A242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1.14, 2.42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A7BE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0.009</w:t>
            </w:r>
          </w:p>
        </w:tc>
      </w:tr>
      <w:tr w:rsidR="00566DAD" w:rsidRPr="00621FC9" w14:paraId="15CE55F5" w14:textId="77777777" w:rsidTr="00EF6D4A">
        <w:trPr>
          <w:cantSplit/>
          <w:jc w:val="center"/>
        </w:trPr>
        <w:tc>
          <w:tcPr>
            <w:tcW w:w="9000" w:type="dxa"/>
            <w:gridSpan w:val="4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CCFA" w14:textId="77777777" w:rsidR="00566DAD" w:rsidRPr="00621FC9" w:rsidRDefault="00566DAD" w:rsidP="00EF6D4A">
            <w:pPr>
              <w:keepNext/>
              <w:spacing w:before="100" w:after="0"/>
              <w:ind w:left="101" w:right="101"/>
            </w:pP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  <w:r w:rsidRPr="00621FC9">
              <w:rPr>
                <w:rFonts w:ascii="Arial" w:eastAsia="Arial" w:hAnsi="Arial" w:cs="Arial"/>
                <w:color w:val="666666"/>
              </w:rPr>
              <w:t>Model adjusted for age, sex and first ten principal components.</w:t>
            </w:r>
          </w:p>
        </w:tc>
      </w:tr>
      <w:bookmarkEnd w:id="36"/>
    </w:tbl>
    <w:p w14:paraId="27C46841" w14:textId="77777777" w:rsidR="00566DAD" w:rsidRPr="00621FC9" w:rsidRDefault="00566DAD" w:rsidP="00566DAD"/>
    <w:p w14:paraId="34E04DB2" w14:textId="77777777" w:rsidR="00566DAD" w:rsidRPr="00621FC9" w:rsidRDefault="00566DAD" w:rsidP="00566DAD"/>
    <w:p w14:paraId="1C117577" w14:textId="77777777" w:rsidR="00566DAD" w:rsidRPr="00621FC9" w:rsidRDefault="00566DAD" w:rsidP="00566DAD">
      <w:pPr>
        <w:rPr>
          <w:rFonts w:eastAsia="Times New Roman" w:cs="Courier New"/>
          <w:bCs/>
          <w:kern w:val="2"/>
          <w:szCs w:val="20"/>
          <w:u w:val="single"/>
          <w14:ligatures w14:val="standardContextual"/>
        </w:rPr>
      </w:pPr>
      <w:r w:rsidRPr="00621FC9">
        <w:br w:type="page"/>
      </w:r>
    </w:p>
    <w:p w14:paraId="64D41ADD" w14:textId="77777777" w:rsidR="00566DAD" w:rsidRPr="00621FC9" w:rsidRDefault="00566DAD" w:rsidP="00761073">
      <w:pPr>
        <w:pStyle w:val="Heading2"/>
      </w:pPr>
      <w:bookmarkStart w:id="37" w:name="_Toc158978719"/>
      <w:bookmarkStart w:id="38" w:name="_Toc160026481"/>
      <w:bookmarkStart w:id="39" w:name="_Toc167028448"/>
      <w:bookmarkStart w:id="40" w:name="_Toc177723829"/>
      <w:r w:rsidRPr="00621FC9">
        <w:lastRenderedPageBreak/>
        <w:t>Table S4. Deciles of CKD-PRS with SBP</w:t>
      </w:r>
      <w:bookmarkEnd w:id="37"/>
      <w:bookmarkEnd w:id="38"/>
      <w:bookmarkEnd w:id="39"/>
      <w:bookmarkEnd w:id="40"/>
    </w:p>
    <w:p w14:paraId="381778D0" w14:textId="77777777" w:rsidR="00566DAD" w:rsidRPr="00621FC9" w:rsidRDefault="00566DAD" w:rsidP="00566DAD"/>
    <w:tbl>
      <w:tblPr>
        <w:tblW w:w="8910" w:type="dxa"/>
        <w:jc w:val="center"/>
        <w:tblLayout w:type="fixed"/>
        <w:tblLook w:val="0420" w:firstRow="1" w:lastRow="0" w:firstColumn="0" w:lastColumn="0" w:noHBand="0" w:noVBand="1"/>
      </w:tblPr>
      <w:tblGrid>
        <w:gridCol w:w="1620"/>
        <w:gridCol w:w="2430"/>
        <w:gridCol w:w="2430"/>
        <w:gridCol w:w="2430"/>
      </w:tblGrid>
      <w:tr w:rsidR="00566DAD" w:rsidRPr="00621FC9" w14:paraId="65599291" w14:textId="77777777" w:rsidTr="00EF6D4A">
        <w:trPr>
          <w:cantSplit/>
          <w:tblHeader/>
          <w:jc w:val="center"/>
        </w:trPr>
        <w:tc>
          <w:tcPr>
            <w:tcW w:w="8910" w:type="dxa"/>
            <w:gridSpan w:val="4"/>
            <w:tcBorders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85F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bookmarkStart w:id="41" w:name="_Ref149493306"/>
            <w:r w:rsidRPr="00621FC9">
              <w:t>Table S</w:t>
            </w:r>
            <w:bookmarkEnd w:id="41"/>
            <w:r w:rsidRPr="00621FC9">
              <w:t>4. Association of top-relative-to-bottom decile of CKD-PRS with SBP in the Jackson Heart Study.</w:t>
            </w:r>
          </w:p>
        </w:tc>
      </w:tr>
      <w:tr w:rsidR="00566DAD" w:rsidRPr="00621FC9" w14:paraId="5C3CFE54" w14:textId="77777777" w:rsidTr="00EF6D4A">
        <w:trPr>
          <w:cantSplit/>
          <w:tblHeader/>
          <w:jc w:val="center"/>
        </w:trPr>
        <w:tc>
          <w:tcPr>
            <w:tcW w:w="162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8B60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right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PRS Decile</w:t>
            </w:r>
          </w:p>
        </w:tc>
        <w:tc>
          <w:tcPr>
            <w:tcW w:w="243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C970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β</w:t>
            </w: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</w:p>
        </w:tc>
        <w:tc>
          <w:tcPr>
            <w:tcW w:w="243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A582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95% CI</w:t>
            </w:r>
          </w:p>
        </w:tc>
        <w:tc>
          <w:tcPr>
            <w:tcW w:w="243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5D3D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 value</w:t>
            </w:r>
          </w:p>
        </w:tc>
      </w:tr>
      <w:tr w:rsidR="00566DAD" w:rsidRPr="00621FC9" w14:paraId="61C6E868" w14:textId="77777777" w:rsidTr="00EF6D4A">
        <w:trPr>
          <w:cantSplit/>
          <w:tblHeader/>
          <w:jc w:val="center"/>
        </w:trPr>
        <w:tc>
          <w:tcPr>
            <w:tcW w:w="162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5B5D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73A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1.00</w:t>
            </w:r>
          </w:p>
        </w:tc>
        <w:tc>
          <w:tcPr>
            <w:tcW w:w="243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041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  <w:tc>
          <w:tcPr>
            <w:tcW w:w="243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BB1F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</w:tr>
      <w:tr w:rsidR="00566DAD" w:rsidRPr="00621FC9" w14:paraId="6E84CFC7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EC6E8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860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1.53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07D6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-1.29, 4.35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F31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0.287</w:t>
            </w:r>
          </w:p>
        </w:tc>
      </w:tr>
      <w:tr w:rsidR="00566DAD" w:rsidRPr="00621FC9" w14:paraId="682F6097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081D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466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-1.00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DA9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-3.82, 1.82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839D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0.486</w:t>
            </w:r>
          </w:p>
        </w:tc>
      </w:tr>
      <w:tr w:rsidR="00566DAD" w:rsidRPr="00621FC9" w14:paraId="2ECA42E3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9743E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D643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1.85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B396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-0.97, 4.68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6C61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0.198</w:t>
            </w:r>
          </w:p>
        </w:tc>
      </w:tr>
      <w:tr w:rsidR="00566DAD" w:rsidRPr="00621FC9" w14:paraId="3FA2DE71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4D2D6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9237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2.09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C61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-0.74, 4.91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9865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0.148</w:t>
            </w:r>
          </w:p>
        </w:tc>
      </w:tr>
      <w:tr w:rsidR="00566DAD" w:rsidRPr="00621FC9" w14:paraId="11C6F40F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690B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6BC9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0.84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AE6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-1.99, 3.66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163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0.562</w:t>
            </w:r>
          </w:p>
        </w:tc>
      </w:tr>
      <w:tr w:rsidR="00566DAD" w:rsidRPr="00621FC9" w14:paraId="414B8CFF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DAB62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907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0.92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6F21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-1.91, 3.76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2DD9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0.523</w:t>
            </w:r>
          </w:p>
        </w:tc>
      </w:tr>
      <w:tr w:rsidR="00566DAD" w:rsidRPr="00621FC9" w14:paraId="3C38E69D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CF3D3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2895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2.45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D3F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-0.38, 5.28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1DDD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0.090</w:t>
            </w:r>
          </w:p>
        </w:tc>
      </w:tr>
      <w:tr w:rsidR="00566DAD" w:rsidRPr="00621FC9" w14:paraId="59AB728A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3D685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9A31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1.84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20C5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-0.99, 4.68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0F3F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0.202</w:t>
            </w:r>
          </w:p>
        </w:tc>
      </w:tr>
      <w:tr w:rsidR="00566DAD" w:rsidRPr="00621FC9" w14:paraId="44B40E8A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5F9FE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4414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2.02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A0A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-0.82, 4.85</w:t>
            </w:r>
          </w:p>
        </w:tc>
        <w:tc>
          <w:tcPr>
            <w:tcW w:w="243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032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0.163</w:t>
            </w:r>
          </w:p>
        </w:tc>
      </w:tr>
      <w:tr w:rsidR="00566DAD" w:rsidRPr="00621FC9" w14:paraId="4421B3FB" w14:textId="77777777" w:rsidTr="00EF6D4A">
        <w:trPr>
          <w:cantSplit/>
          <w:jc w:val="center"/>
        </w:trPr>
        <w:tc>
          <w:tcPr>
            <w:tcW w:w="891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AB62" w14:textId="77777777" w:rsidR="00566DAD" w:rsidRPr="00621FC9" w:rsidRDefault="00566DAD" w:rsidP="00EF6D4A">
            <w:pPr>
              <w:keepNext/>
              <w:spacing w:before="100" w:after="0"/>
              <w:ind w:left="101" w:right="101"/>
            </w:pP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  <w:r w:rsidRPr="00621FC9">
              <w:rPr>
                <w:rFonts w:ascii="Arial" w:eastAsia="Arial" w:hAnsi="Arial" w:cs="Arial"/>
                <w:color w:val="666666"/>
              </w:rPr>
              <w:t>Model adjusted for age, sex and first ten principal components.</w:t>
            </w:r>
          </w:p>
        </w:tc>
      </w:tr>
    </w:tbl>
    <w:p w14:paraId="5C0274CE" w14:textId="77777777" w:rsidR="00566DAD" w:rsidRPr="00621FC9" w:rsidRDefault="00566DAD" w:rsidP="00566DAD"/>
    <w:p w14:paraId="6547EDC2" w14:textId="77777777" w:rsidR="00566DAD" w:rsidRPr="00621FC9" w:rsidRDefault="00566DAD" w:rsidP="00566DAD">
      <w:pPr>
        <w:rPr>
          <w:rFonts w:eastAsia="Times New Roman" w:cs="Courier New"/>
          <w:bCs/>
          <w:kern w:val="2"/>
          <w:szCs w:val="20"/>
          <w:u w:val="single"/>
          <w14:ligatures w14:val="standardContextual"/>
        </w:rPr>
      </w:pPr>
      <w:r w:rsidRPr="00621FC9">
        <w:br w:type="page"/>
      </w:r>
    </w:p>
    <w:p w14:paraId="13790D09" w14:textId="77777777" w:rsidR="00566DAD" w:rsidRPr="00621FC9" w:rsidRDefault="00566DAD" w:rsidP="00761073">
      <w:pPr>
        <w:pStyle w:val="Heading2"/>
      </w:pPr>
      <w:bookmarkStart w:id="42" w:name="_Toc158978720"/>
      <w:bookmarkStart w:id="43" w:name="_Toc160026482"/>
      <w:bookmarkStart w:id="44" w:name="_Toc167028449"/>
      <w:bookmarkStart w:id="45" w:name="_Toc177723830"/>
      <w:r w:rsidRPr="00621FC9">
        <w:lastRenderedPageBreak/>
        <w:t>Table S5. Deciles of CKD-PRS with DBP</w:t>
      </w:r>
      <w:bookmarkEnd w:id="42"/>
      <w:bookmarkEnd w:id="43"/>
      <w:bookmarkEnd w:id="44"/>
      <w:bookmarkEnd w:id="45"/>
    </w:p>
    <w:p w14:paraId="25F5D8C7" w14:textId="77777777" w:rsidR="00566DAD" w:rsidRPr="00621FC9" w:rsidRDefault="00566DAD" w:rsidP="00566DAD"/>
    <w:tbl>
      <w:tblPr>
        <w:tblW w:w="9090" w:type="dxa"/>
        <w:jc w:val="center"/>
        <w:tblLayout w:type="fixed"/>
        <w:tblLook w:val="0420" w:firstRow="1" w:lastRow="0" w:firstColumn="0" w:lastColumn="0" w:noHBand="0" w:noVBand="1"/>
      </w:tblPr>
      <w:tblGrid>
        <w:gridCol w:w="1620"/>
        <w:gridCol w:w="2490"/>
        <w:gridCol w:w="2490"/>
        <w:gridCol w:w="2490"/>
      </w:tblGrid>
      <w:tr w:rsidR="00566DAD" w:rsidRPr="00621FC9" w14:paraId="4528E311" w14:textId="77777777" w:rsidTr="00EF6D4A">
        <w:trPr>
          <w:cantSplit/>
          <w:tblHeader/>
          <w:jc w:val="center"/>
        </w:trPr>
        <w:tc>
          <w:tcPr>
            <w:tcW w:w="9090" w:type="dxa"/>
            <w:gridSpan w:val="4"/>
            <w:tcBorders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A213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 w:rsidRPr="00621FC9">
              <w:t>Table S5. Association of top-relative-to-bottom decile of CKD-PRS with DBP in the Jackson Heart Study</w:t>
            </w:r>
          </w:p>
        </w:tc>
      </w:tr>
      <w:tr w:rsidR="00566DAD" w:rsidRPr="00621FC9" w14:paraId="3F2CE98B" w14:textId="77777777" w:rsidTr="00EF6D4A">
        <w:trPr>
          <w:cantSplit/>
          <w:tblHeader/>
          <w:jc w:val="center"/>
        </w:trPr>
        <w:tc>
          <w:tcPr>
            <w:tcW w:w="162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BE3D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right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PRS Decile</w:t>
            </w:r>
          </w:p>
        </w:tc>
        <w:tc>
          <w:tcPr>
            <w:tcW w:w="249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485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β</w:t>
            </w: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</w:p>
        </w:tc>
        <w:tc>
          <w:tcPr>
            <w:tcW w:w="249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AD1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95% CI</w:t>
            </w:r>
          </w:p>
        </w:tc>
        <w:tc>
          <w:tcPr>
            <w:tcW w:w="249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02F2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 value</w:t>
            </w:r>
          </w:p>
        </w:tc>
      </w:tr>
      <w:tr w:rsidR="00566DAD" w:rsidRPr="00621FC9" w14:paraId="06C14EE5" w14:textId="77777777" w:rsidTr="00EF6D4A">
        <w:trPr>
          <w:cantSplit/>
          <w:tblHeader/>
          <w:jc w:val="center"/>
        </w:trPr>
        <w:tc>
          <w:tcPr>
            <w:tcW w:w="162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84A3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49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2BB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1.00</w:t>
            </w:r>
          </w:p>
        </w:tc>
        <w:tc>
          <w:tcPr>
            <w:tcW w:w="249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002B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  <w:tc>
          <w:tcPr>
            <w:tcW w:w="249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D38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</w:tr>
      <w:tr w:rsidR="00566DAD" w:rsidRPr="00621FC9" w14:paraId="1D1CA3AC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C6109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378C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0.50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24D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-1.09, 2.10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3A2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0.537</w:t>
            </w:r>
          </w:p>
        </w:tc>
      </w:tr>
      <w:tr w:rsidR="00566DAD" w:rsidRPr="00621FC9" w14:paraId="7C4CDA5C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B05C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DA01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-0.37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CD0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-1.97, 1.23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1E8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0.650</w:t>
            </w:r>
          </w:p>
        </w:tc>
      </w:tr>
      <w:tr w:rsidR="00566DAD" w:rsidRPr="00621FC9" w14:paraId="231CC2D7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F9E7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DDC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0.37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4BA0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-1.23, 1.97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F11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0.653</w:t>
            </w:r>
          </w:p>
        </w:tc>
      </w:tr>
      <w:tr w:rsidR="00566DAD" w:rsidRPr="00621FC9" w14:paraId="797DD2DD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B6549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575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0.65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7A84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-0.95, 2.26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5EB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0.423</w:t>
            </w:r>
          </w:p>
        </w:tc>
      </w:tr>
      <w:tr w:rsidR="00566DAD" w:rsidRPr="00621FC9" w14:paraId="63763ED3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6051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F035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0.36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F89C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-1.24, 1.96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7B9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0.663</w:t>
            </w:r>
          </w:p>
        </w:tc>
      </w:tr>
      <w:tr w:rsidR="00566DAD" w:rsidRPr="00621FC9" w14:paraId="0200FA7D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FEDE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258C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0.27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754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-1.34, 1.88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0351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0.741</w:t>
            </w:r>
          </w:p>
        </w:tc>
      </w:tr>
      <w:tr w:rsidR="00566DAD" w:rsidRPr="00621FC9" w14:paraId="7BAFC70C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64621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4D1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2.13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218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0.53, 3.73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1E7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0.009</w:t>
            </w:r>
          </w:p>
        </w:tc>
      </w:tr>
      <w:tr w:rsidR="00566DAD" w:rsidRPr="00621FC9" w14:paraId="49F6875D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405F5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3F5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0.15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28A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-1.46, 1.75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C91E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0.859</w:t>
            </w:r>
          </w:p>
        </w:tc>
      </w:tr>
      <w:tr w:rsidR="00566DAD" w:rsidRPr="00621FC9" w14:paraId="04C66590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3CDF5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0FB4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1.36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5CE3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-0.24, 2.97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580A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0.097</w:t>
            </w:r>
          </w:p>
        </w:tc>
      </w:tr>
      <w:tr w:rsidR="00566DAD" w:rsidRPr="00621FC9" w14:paraId="1E546804" w14:textId="77777777" w:rsidTr="00EF6D4A">
        <w:trPr>
          <w:cantSplit/>
          <w:jc w:val="center"/>
        </w:trPr>
        <w:tc>
          <w:tcPr>
            <w:tcW w:w="909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2EA54" w14:textId="77777777" w:rsidR="00566DAD" w:rsidRPr="00621FC9" w:rsidRDefault="00566DAD" w:rsidP="00EF6D4A">
            <w:pPr>
              <w:keepNext/>
              <w:spacing w:before="100" w:after="0"/>
              <w:ind w:left="101" w:right="101"/>
            </w:pP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  <w:r w:rsidRPr="00621FC9">
              <w:rPr>
                <w:rFonts w:ascii="Arial" w:eastAsia="Arial" w:hAnsi="Arial" w:cs="Arial"/>
                <w:color w:val="666666"/>
              </w:rPr>
              <w:t>Model adjusted for age, sex and first ten principal components.</w:t>
            </w:r>
          </w:p>
        </w:tc>
      </w:tr>
    </w:tbl>
    <w:p w14:paraId="27273094" w14:textId="77777777" w:rsidR="00566DAD" w:rsidRPr="00621FC9" w:rsidRDefault="00566DAD" w:rsidP="00566DAD"/>
    <w:p w14:paraId="257F706A" w14:textId="77777777" w:rsidR="00566DAD" w:rsidRPr="00621FC9" w:rsidRDefault="00566DAD" w:rsidP="00566DAD">
      <w:pPr>
        <w:rPr>
          <w:rFonts w:eastAsia="Times New Roman" w:cs="Courier New"/>
          <w:bCs/>
          <w:kern w:val="2"/>
          <w:szCs w:val="20"/>
          <w:u w:val="single"/>
          <w14:ligatures w14:val="standardContextual"/>
        </w:rPr>
      </w:pPr>
      <w:r w:rsidRPr="00621FC9">
        <w:br w:type="page"/>
      </w:r>
    </w:p>
    <w:p w14:paraId="25085366" w14:textId="77777777" w:rsidR="00566DAD" w:rsidRPr="00621FC9" w:rsidRDefault="00566DAD" w:rsidP="00761073">
      <w:pPr>
        <w:pStyle w:val="Heading2"/>
      </w:pPr>
      <w:bookmarkStart w:id="46" w:name="_Toc158978721"/>
      <w:bookmarkStart w:id="47" w:name="_Toc160026483"/>
      <w:bookmarkStart w:id="48" w:name="_Toc167028450"/>
      <w:bookmarkStart w:id="49" w:name="_Toc177723831"/>
      <w:r w:rsidRPr="00621FC9">
        <w:lastRenderedPageBreak/>
        <w:t>Table S6. Deciles of SBP-PRS with CKD</w:t>
      </w:r>
      <w:bookmarkEnd w:id="46"/>
      <w:bookmarkEnd w:id="47"/>
      <w:bookmarkEnd w:id="48"/>
      <w:bookmarkEnd w:id="49"/>
    </w:p>
    <w:p w14:paraId="4B742F12" w14:textId="77777777" w:rsidR="00566DAD" w:rsidRPr="00621FC9" w:rsidRDefault="00566DAD" w:rsidP="00566DAD"/>
    <w:tbl>
      <w:tblPr>
        <w:tblW w:w="9180" w:type="dxa"/>
        <w:jc w:val="center"/>
        <w:tblLayout w:type="fixed"/>
        <w:tblLook w:val="0420" w:firstRow="1" w:lastRow="0" w:firstColumn="0" w:lastColumn="0" w:noHBand="0" w:noVBand="1"/>
      </w:tblPr>
      <w:tblGrid>
        <w:gridCol w:w="1530"/>
        <w:gridCol w:w="2550"/>
        <w:gridCol w:w="2550"/>
        <w:gridCol w:w="2550"/>
      </w:tblGrid>
      <w:tr w:rsidR="00566DAD" w:rsidRPr="00621FC9" w14:paraId="53138DD1" w14:textId="77777777" w:rsidTr="00EF6D4A">
        <w:trPr>
          <w:cantSplit/>
          <w:tblHeader/>
          <w:jc w:val="center"/>
        </w:trPr>
        <w:tc>
          <w:tcPr>
            <w:tcW w:w="9180" w:type="dxa"/>
            <w:gridSpan w:val="4"/>
            <w:tcBorders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E962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 w:rsidRPr="00621FC9">
              <w:t>Table S6. Association of top-relative-to-bottom decile of SBP-PRS with CKD in the Jackson Heart Study.</w:t>
            </w:r>
          </w:p>
        </w:tc>
      </w:tr>
      <w:tr w:rsidR="00566DAD" w:rsidRPr="00621FC9" w14:paraId="14DC15B9" w14:textId="77777777" w:rsidTr="00EF6D4A">
        <w:trPr>
          <w:cantSplit/>
          <w:tblHeader/>
          <w:jc w:val="center"/>
        </w:trPr>
        <w:tc>
          <w:tcPr>
            <w:tcW w:w="153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6C7C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PRS Decile</w:t>
            </w:r>
          </w:p>
        </w:tc>
        <w:tc>
          <w:tcPr>
            <w:tcW w:w="255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978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OR</w:t>
            </w: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</w:p>
        </w:tc>
        <w:tc>
          <w:tcPr>
            <w:tcW w:w="255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CF98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95% CI</w:t>
            </w:r>
          </w:p>
        </w:tc>
        <w:tc>
          <w:tcPr>
            <w:tcW w:w="255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C985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 value</w:t>
            </w:r>
          </w:p>
        </w:tc>
      </w:tr>
      <w:tr w:rsidR="00566DAD" w:rsidRPr="00621FC9" w14:paraId="4C63446C" w14:textId="77777777" w:rsidTr="00EF6D4A">
        <w:trPr>
          <w:cantSplit/>
          <w:tblHeader/>
          <w:jc w:val="center"/>
        </w:trPr>
        <w:tc>
          <w:tcPr>
            <w:tcW w:w="153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A19D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55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6F4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1.00</w:t>
            </w:r>
          </w:p>
        </w:tc>
        <w:tc>
          <w:tcPr>
            <w:tcW w:w="255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809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  <w:tc>
          <w:tcPr>
            <w:tcW w:w="255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7F8D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</w:tr>
      <w:tr w:rsidR="00566DAD" w:rsidRPr="00621FC9" w14:paraId="517BCF53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D308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08DA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0.85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839C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0.51, 1.42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906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0.543</w:t>
            </w:r>
          </w:p>
        </w:tc>
      </w:tr>
      <w:tr w:rsidR="00566DAD" w:rsidRPr="00621FC9" w14:paraId="0B558514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D92B9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887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0.79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92A9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0.46, 1.35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3F75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0.389</w:t>
            </w:r>
          </w:p>
        </w:tc>
      </w:tr>
      <w:tr w:rsidR="00566DAD" w:rsidRPr="00621FC9" w14:paraId="26B3A5F0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EFF18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D29B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0.76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61DD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0.44, 1.31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51B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0.337</w:t>
            </w:r>
          </w:p>
        </w:tc>
      </w:tr>
      <w:tr w:rsidR="00566DAD" w:rsidRPr="00621FC9" w14:paraId="5DAA72F9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1BFB4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3C3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0.71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3CC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0.41, 1.25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C77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0.240</w:t>
            </w:r>
          </w:p>
        </w:tc>
      </w:tr>
      <w:tr w:rsidR="00566DAD" w:rsidRPr="00621FC9" w14:paraId="22DA4B4A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99F62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4662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0.99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F508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0.58, 1.70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09ED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0.966</w:t>
            </w:r>
          </w:p>
        </w:tc>
      </w:tr>
      <w:tr w:rsidR="00566DAD" w:rsidRPr="00621FC9" w14:paraId="7C1AF3CD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71DAA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DD0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0.91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1EA7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0.53, 1.56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315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0.735</w:t>
            </w:r>
          </w:p>
        </w:tc>
      </w:tr>
      <w:tr w:rsidR="00566DAD" w:rsidRPr="00621FC9" w14:paraId="7D8A4BB5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02D3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1C2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0.91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43F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0.52, 1.59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6F46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0.749</w:t>
            </w:r>
          </w:p>
        </w:tc>
      </w:tr>
      <w:tr w:rsidR="00566DAD" w:rsidRPr="00621FC9" w14:paraId="6B6F3939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657A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C39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0.75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B87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0.42, 1.32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93D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0.326</w:t>
            </w:r>
          </w:p>
        </w:tc>
      </w:tr>
      <w:tr w:rsidR="00566DAD" w:rsidRPr="00621FC9" w14:paraId="5698C376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356C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5318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1.12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8B6F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0.65, 1.92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10A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0.697</w:t>
            </w:r>
          </w:p>
        </w:tc>
      </w:tr>
      <w:tr w:rsidR="00566DAD" w:rsidRPr="00621FC9" w14:paraId="449BC348" w14:textId="77777777" w:rsidTr="00EF6D4A">
        <w:trPr>
          <w:cantSplit/>
          <w:jc w:val="center"/>
        </w:trPr>
        <w:tc>
          <w:tcPr>
            <w:tcW w:w="918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7C2E" w14:textId="77777777" w:rsidR="00566DAD" w:rsidRPr="00621FC9" w:rsidRDefault="00566DAD" w:rsidP="00EF6D4A">
            <w:pPr>
              <w:keepNext/>
              <w:spacing w:before="100" w:after="0"/>
              <w:ind w:left="101" w:right="101"/>
            </w:pP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  <w:r w:rsidRPr="00621FC9">
              <w:rPr>
                <w:rFonts w:ascii="Arial" w:eastAsia="Arial" w:hAnsi="Arial" w:cs="Arial"/>
                <w:color w:val="666666"/>
              </w:rPr>
              <w:t>Model adjusted for age, sex and first ten principal components.</w:t>
            </w:r>
          </w:p>
        </w:tc>
      </w:tr>
    </w:tbl>
    <w:p w14:paraId="269F8171" w14:textId="77777777" w:rsidR="00566DAD" w:rsidRPr="00621FC9" w:rsidRDefault="00566DAD" w:rsidP="00566DAD"/>
    <w:p w14:paraId="50358F30" w14:textId="77777777" w:rsidR="00566DAD" w:rsidRPr="00621FC9" w:rsidRDefault="00566DAD" w:rsidP="00566DAD">
      <w:pPr>
        <w:rPr>
          <w:rFonts w:eastAsia="Times New Roman" w:cs="Courier New"/>
          <w:bCs/>
          <w:kern w:val="2"/>
          <w:szCs w:val="20"/>
          <w:u w:val="single"/>
          <w14:ligatures w14:val="standardContextual"/>
        </w:rPr>
      </w:pPr>
    </w:p>
    <w:p w14:paraId="31C2F4B0" w14:textId="77777777" w:rsidR="00566DAD" w:rsidRPr="00621FC9" w:rsidRDefault="00566DAD" w:rsidP="00566DAD">
      <w:pPr>
        <w:rPr>
          <w:rFonts w:eastAsia="Times New Roman" w:cs="Courier New"/>
          <w:bCs/>
          <w:szCs w:val="20"/>
          <w:u w:val="single"/>
        </w:rPr>
      </w:pPr>
      <w:r w:rsidRPr="00621FC9">
        <w:br w:type="page"/>
      </w:r>
    </w:p>
    <w:p w14:paraId="1F31CC05" w14:textId="77777777" w:rsidR="00566DAD" w:rsidRPr="00621FC9" w:rsidRDefault="00566DAD" w:rsidP="00761073">
      <w:pPr>
        <w:pStyle w:val="Heading2"/>
      </w:pPr>
      <w:bookmarkStart w:id="50" w:name="_Toc167028451"/>
      <w:bookmarkStart w:id="51" w:name="_Toc177723832"/>
      <w:r w:rsidRPr="0BB190F4">
        <w:lastRenderedPageBreak/>
        <w:t xml:space="preserve">Table S7. Deciles of SBP-PRS with </w:t>
      </w:r>
      <w:bookmarkEnd w:id="50"/>
      <w:r w:rsidRPr="0BB190F4">
        <w:t>HT</w:t>
      </w:r>
      <w:bookmarkEnd w:id="51"/>
    </w:p>
    <w:p w14:paraId="546CAB9D" w14:textId="77777777" w:rsidR="00566DAD" w:rsidRPr="00621FC9" w:rsidRDefault="00566DAD" w:rsidP="00566DAD"/>
    <w:tbl>
      <w:tblPr>
        <w:tblW w:w="9180" w:type="dxa"/>
        <w:jc w:val="center"/>
        <w:tblLayout w:type="fixed"/>
        <w:tblLook w:val="0420" w:firstRow="1" w:lastRow="0" w:firstColumn="0" w:lastColumn="0" w:noHBand="0" w:noVBand="1"/>
      </w:tblPr>
      <w:tblGrid>
        <w:gridCol w:w="1530"/>
        <w:gridCol w:w="2550"/>
        <w:gridCol w:w="2550"/>
        <w:gridCol w:w="2550"/>
      </w:tblGrid>
      <w:tr w:rsidR="00566DAD" w:rsidRPr="00621FC9" w14:paraId="78C8C86E" w14:textId="77777777" w:rsidTr="00EF6D4A">
        <w:trPr>
          <w:cantSplit/>
          <w:tblHeader/>
          <w:jc w:val="center"/>
        </w:trPr>
        <w:tc>
          <w:tcPr>
            <w:tcW w:w="9180" w:type="dxa"/>
            <w:gridSpan w:val="4"/>
            <w:tcBorders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910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  <w:bookmarkStart w:id="52" w:name="_Ref149493365"/>
            <w:r>
              <w:t>Table S</w:t>
            </w:r>
            <w:bookmarkEnd w:id="52"/>
            <w:r>
              <w:t>7. Association of top-relative-to-bottom decile of SBP-PRS with HT in the Jackson Heart Study.</w:t>
            </w:r>
          </w:p>
        </w:tc>
      </w:tr>
      <w:tr w:rsidR="00566DAD" w:rsidRPr="00621FC9" w14:paraId="4B4E08E5" w14:textId="77777777" w:rsidTr="00EF6D4A">
        <w:trPr>
          <w:cantSplit/>
          <w:tblHeader/>
          <w:jc w:val="center"/>
        </w:trPr>
        <w:tc>
          <w:tcPr>
            <w:tcW w:w="153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0CB6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PRS Decile</w:t>
            </w:r>
          </w:p>
        </w:tc>
        <w:tc>
          <w:tcPr>
            <w:tcW w:w="255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A799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OR</w:t>
            </w: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</w:p>
        </w:tc>
        <w:tc>
          <w:tcPr>
            <w:tcW w:w="255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3BD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95% CI</w:t>
            </w:r>
          </w:p>
        </w:tc>
        <w:tc>
          <w:tcPr>
            <w:tcW w:w="255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184B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 value</w:t>
            </w:r>
          </w:p>
        </w:tc>
      </w:tr>
      <w:tr w:rsidR="00566DAD" w:rsidRPr="00621FC9" w14:paraId="75B9B7F9" w14:textId="77777777" w:rsidTr="00EF6D4A">
        <w:trPr>
          <w:cantSplit/>
          <w:tblHeader/>
          <w:jc w:val="center"/>
        </w:trPr>
        <w:tc>
          <w:tcPr>
            <w:tcW w:w="153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828E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55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45D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1.00</w:t>
            </w:r>
          </w:p>
        </w:tc>
        <w:tc>
          <w:tcPr>
            <w:tcW w:w="255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2E3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  <w:tc>
          <w:tcPr>
            <w:tcW w:w="255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55F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</w:tr>
      <w:tr w:rsidR="00566DAD" w:rsidRPr="00621FC9" w14:paraId="6D38A4B2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3C417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914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326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1.10, 2.36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B4D1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0.018</w:t>
            </w:r>
          </w:p>
        </w:tc>
      </w:tr>
      <w:tr w:rsidR="00566DAD" w:rsidRPr="00621FC9" w14:paraId="7C89EAC5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335DA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5C95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1.77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933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1.20, 2.61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E22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0.005</w:t>
            </w:r>
          </w:p>
        </w:tc>
      </w:tr>
      <w:tr w:rsidR="00566DAD" w:rsidRPr="00621FC9" w14:paraId="224869D7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7F27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D11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2.50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062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1.68, 3.73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8C34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5E256BC0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17ED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FC02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1.99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A947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1.33, 2.98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A6D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0.001</w:t>
            </w:r>
          </w:p>
        </w:tc>
      </w:tr>
      <w:tr w:rsidR="00566DAD" w:rsidRPr="00621FC9" w14:paraId="2FFEBFF4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9E0F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3823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2.59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7268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1.72, 3.91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D41B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52754414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CF80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355D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3.23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DC8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2.14, 4.90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4CC7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4DF94292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9259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84D6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3.81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F3A6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2.50, 5.82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1035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37319608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BB673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34AB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4.12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55E5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2.69, 6.34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0002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576DB172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728C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1CD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5.12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6E52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3.32, 7.93</w:t>
            </w:r>
          </w:p>
        </w:tc>
        <w:tc>
          <w:tcPr>
            <w:tcW w:w="255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1F7D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18AD1F39" w14:textId="77777777" w:rsidTr="00EF6D4A">
        <w:trPr>
          <w:cantSplit/>
          <w:trHeight w:val="50"/>
          <w:jc w:val="center"/>
        </w:trPr>
        <w:tc>
          <w:tcPr>
            <w:tcW w:w="9180" w:type="dxa"/>
            <w:gridSpan w:val="4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4C84" w14:textId="77777777" w:rsidR="00566DAD" w:rsidRPr="00621FC9" w:rsidRDefault="00566DAD" w:rsidP="00EF6D4A">
            <w:pPr>
              <w:keepNext/>
              <w:spacing w:before="100" w:after="0"/>
              <w:ind w:left="101" w:right="101"/>
            </w:pP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  <w:r w:rsidRPr="00621FC9">
              <w:rPr>
                <w:rFonts w:ascii="Arial" w:eastAsia="Arial" w:hAnsi="Arial" w:cs="Arial"/>
                <w:color w:val="666666"/>
              </w:rPr>
              <w:t>Model adjusted for age, sex and first ten principal components.</w:t>
            </w:r>
          </w:p>
        </w:tc>
      </w:tr>
    </w:tbl>
    <w:p w14:paraId="44939B2F" w14:textId="77777777" w:rsidR="00566DAD" w:rsidRPr="00621FC9" w:rsidRDefault="00566DAD" w:rsidP="00566DAD"/>
    <w:p w14:paraId="6DB52CDE" w14:textId="77777777" w:rsidR="00566DAD" w:rsidRPr="00621FC9" w:rsidRDefault="00566DAD" w:rsidP="00566DAD">
      <w:pPr>
        <w:rPr>
          <w:rFonts w:eastAsia="Times New Roman" w:cs="Courier New"/>
          <w:bCs/>
          <w:kern w:val="2"/>
          <w:szCs w:val="20"/>
          <w:u w:val="single"/>
          <w14:ligatures w14:val="standardContextual"/>
        </w:rPr>
      </w:pPr>
      <w:r w:rsidRPr="00621FC9">
        <w:br w:type="page"/>
      </w:r>
    </w:p>
    <w:p w14:paraId="5A8735D6" w14:textId="77777777" w:rsidR="00566DAD" w:rsidRPr="00621FC9" w:rsidRDefault="00566DAD" w:rsidP="00761073">
      <w:pPr>
        <w:pStyle w:val="Heading2"/>
      </w:pPr>
      <w:bookmarkStart w:id="53" w:name="_Toc158978723"/>
      <w:bookmarkStart w:id="54" w:name="_Toc160026485"/>
      <w:bookmarkStart w:id="55" w:name="_Toc167028452"/>
      <w:bookmarkStart w:id="56" w:name="_Toc177723833"/>
      <w:r w:rsidRPr="00621FC9">
        <w:lastRenderedPageBreak/>
        <w:t>Table S8. Deciles of SBP-PRS with SBP</w:t>
      </w:r>
      <w:bookmarkEnd w:id="53"/>
      <w:bookmarkEnd w:id="54"/>
      <w:bookmarkEnd w:id="55"/>
      <w:bookmarkEnd w:id="56"/>
    </w:p>
    <w:p w14:paraId="10292FE2" w14:textId="77777777" w:rsidR="00566DAD" w:rsidRPr="00621FC9" w:rsidRDefault="00566DAD" w:rsidP="00566DAD"/>
    <w:tbl>
      <w:tblPr>
        <w:tblW w:w="8910" w:type="dxa"/>
        <w:jc w:val="center"/>
        <w:tblLayout w:type="fixed"/>
        <w:tblLook w:val="0420" w:firstRow="1" w:lastRow="0" w:firstColumn="0" w:lastColumn="0" w:noHBand="0" w:noVBand="1"/>
      </w:tblPr>
      <w:tblGrid>
        <w:gridCol w:w="1530"/>
        <w:gridCol w:w="2460"/>
        <w:gridCol w:w="2460"/>
        <w:gridCol w:w="2460"/>
      </w:tblGrid>
      <w:tr w:rsidR="00566DAD" w:rsidRPr="00621FC9" w14:paraId="0C57C20E" w14:textId="77777777" w:rsidTr="00EF6D4A">
        <w:trPr>
          <w:cantSplit/>
          <w:tblHeader/>
          <w:jc w:val="center"/>
        </w:trPr>
        <w:tc>
          <w:tcPr>
            <w:tcW w:w="8910" w:type="dxa"/>
            <w:gridSpan w:val="4"/>
            <w:tcBorders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9C1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bookmarkStart w:id="57" w:name="_Ref149493285"/>
            <w:r w:rsidRPr="00621FC9">
              <w:t>Table S8</w:t>
            </w:r>
            <w:bookmarkEnd w:id="57"/>
            <w:r w:rsidRPr="00621FC9">
              <w:t>. Association of top-relative-bottom decile of SBP-PRS with SBP in the Jackson Heart Study.</w:t>
            </w:r>
          </w:p>
        </w:tc>
      </w:tr>
      <w:tr w:rsidR="00566DAD" w:rsidRPr="00621FC9" w14:paraId="7044893E" w14:textId="77777777" w:rsidTr="00EF6D4A">
        <w:trPr>
          <w:cantSplit/>
          <w:tblHeader/>
          <w:jc w:val="center"/>
        </w:trPr>
        <w:tc>
          <w:tcPr>
            <w:tcW w:w="153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C4B6F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PRS Decile</w:t>
            </w:r>
          </w:p>
        </w:tc>
        <w:tc>
          <w:tcPr>
            <w:tcW w:w="246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AB9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β</w:t>
            </w: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</w:p>
        </w:tc>
        <w:tc>
          <w:tcPr>
            <w:tcW w:w="246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26D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95% CI</w:t>
            </w:r>
          </w:p>
        </w:tc>
        <w:tc>
          <w:tcPr>
            <w:tcW w:w="246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B799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 value</w:t>
            </w:r>
          </w:p>
        </w:tc>
      </w:tr>
      <w:tr w:rsidR="00566DAD" w:rsidRPr="00621FC9" w14:paraId="1F3D8418" w14:textId="77777777" w:rsidTr="00EF6D4A">
        <w:trPr>
          <w:cantSplit/>
          <w:jc w:val="center"/>
        </w:trPr>
        <w:tc>
          <w:tcPr>
            <w:tcW w:w="153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053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46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B66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1.00</w:t>
            </w:r>
          </w:p>
        </w:tc>
        <w:tc>
          <w:tcPr>
            <w:tcW w:w="246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2F1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  <w:tc>
          <w:tcPr>
            <w:tcW w:w="246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967B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</w:tr>
      <w:tr w:rsidR="00566DAD" w:rsidRPr="00621FC9" w14:paraId="3E2D85BD" w14:textId="77777777" w:rsidTr="00EF6D4A">
        <w:trPr>
          <w:cantSplit/>
          <w:jc w:val="center"/>
        </w:trPr>
        <w:tc>
          <w:tcPr>
            <w:tcW w:w="153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15CAC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46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DEB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4.20</w:t>
            </w:r>
          </w:p>
        </w:tc>
        <w:tc>
          <w:tcPr>
            <w:tcW w:w="246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80C9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1.37, 7.02</w:t>
            </w:r>
          </w:p>
        </w:tc>
        <w:tc>
          <w:tcPr>
            <w:tcW w:w="246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99A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0.004</w:t>
            </w:r>
          </w:p>
        </w:tc>
      </w:tr>
      <w:tr w:rsidR="00566DAD" w:rsidRPr="00621FC9" w14:paraId="5D084BA3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06BBD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227D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5.39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E8E5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2.49, 8.30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84EE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73A2FC6C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A83E2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3C8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7.02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8250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4.07, 9.97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1B3F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03D666F0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C3AE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1C99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7.80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AED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4.80, 10.81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AFF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1F47B88C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B97D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C20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9.52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992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6.49, 12.55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192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393838EA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A25C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4728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9.89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B378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6.87, 12.91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D371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5C74B678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C39A2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06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10.86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15DB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7.79, 13.94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488E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4DA39228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90E69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A8C7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12.24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A8AA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9.15, 15.33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7DC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62A3A505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ED16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35B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16.51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692D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13.43, 19.60</w:t>
            </w:r>
          </w:p>
        </w:tc>
        <w:tc>
          <w:tcPr>
            <w:tcW w:w="246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BAC7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56E2A99C" w14:textId="77777777" w:rsidTr="00EF6D4A">
        <w:trPr>
          <w:cantSplit/>
          <w:jc w:val="center"/>
        </w:trPr>
        <w:tc>
          <w:tcPr>
            <w:tcW w:w="891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EAA93" w14:textId="77777777" w:rsidR="00566DAD" w:rsidRPr="00621FC9" w:rsidRDefault="00566DAD" w:rsidP="00EF6D4A">
            <w:pPr>
              <w:keepNext/>
              <w:spacing w:before="100" w:after="0"/>
              <w:ind w:left="101" w:right="101"/>
            </w:pP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  <w:r w:rsidRPr="00621FC9">
              <w:rPr>
                <w:rFonts w:ascii="Arial" w:eastAsia="Arial" w:hAnsi="Arial" w:cs="Arial"/>
                <w:color w:val="666666"/>
              </w:rPr>
              <w:t>Model adjusted for age, sex and first ten principal components.</w:t>
            </w:r>
          </w:p>
        </w:tc>
      </w:tr>
    </w:tbl>
    <w:p w14:paraId="5091A834" w14:textId="77777777" w:rsidR="00566DAD" w:rsidRPr="00621FC9" w:rsidRDefault="00566DAD" w:rsidP="00566DAD"/>
    <w:p w14:paraId="7EEEA742" w14:textId="77777777" w:rsidR="00566DAD" w:rsidRPr="00621FC9" w:rsidRDefault="00566DAD" w:rsidP="00566DAD">
      <w:pPr>
        <w:rPr>
          <w:rFonts w:eastAsia="Times New Roman" w:cs="Courier New"/>
          <w:bCs/>
          <w:kern w:val="2"/>
          <w:szCs w:val="20"/>
          <w:u w:val="single"/>
          <w14:ligatures w14:val="standardContextual"/>
        </w:rPr>
      </w:pPr>
      <w:r w:rsidRPr="00621FC9">
        <w:br w:type="page"/>
      </w:r>
    </w:p>
    <w:p w14:paraId="24937D0C" w14:textId="77777777" w:rsidR="00566DAD" w:rsidRPr="00621FC9" w:rsidRDefault="00566DAD" w:rsidP="00761073">
      <w:pPr>
        <w:pStyle w:val="Heading2"/>
      </w:pPr>
      <w:bookmarkStart w:id="58" w:name="_Toc158978724"/>
      <w:bookmarkStart w:id="59" w:name="_Toc160026486"/>
      <w:bookmarkStart w:id="60" w:name="_Toc167028453"/>
      <w:bookmarkStart w:id="61" w:name="_Toc177723834"/>
      <w:r w:rsidRPr="00621FC9">
        <w:lastRenderedPageBreak/>
        <w:t>Table S9. Deciles of SBP-PRS with DBP</w:t>
      </w:r>
      <w:bookmarkEnd w:id="58"/>
      <w:bookmarkEnd w:id="59"/>
      <w:bookmarkEnd w:id="60"/>
      <w:bookmarkEnd w:id="61"/>
    </w:p>
    <w:p w14:paraId="493108C1" w14:textId="77777777" w:rsidR="00566DAD" w:rsidRPr="00621FC9" w:rsidRDefault="00566DAD" w:rsidP="00566DAD"/>
    <w:tbl>
      <w:tblPr>
        <w:tblW w:w="8910" w:type="dxa"/>
        <w:jc w:val="center"/>
        <w:tblLayout w:type="fixed"/>
        <w:tblLook w:val="0420" w:firstRow="1" w:lastRow="0" w:firstColumn="0" w:lastColumn="0" w:noHBand="0" w:noVBand="1"/>
      </w:tblPr>
      <w:tblGrid>
        <w:gridCol w:w="1440"/>
        <w:gridCol w:w="2490"/>
        <w:gridCol w:w="2490"/>
        <w:gridCol w:w="2490"/>
      </w:tblGrid>
      <w:tr w:rsidR="00566DAD" w:rsidRPr="00621FC9" w14:paraId="4FF79052" w14:textId="77777777" w:rsidTr="00EF6D4A">
        <w:trPr>
          <w:cantSplit/>
          <w:tblHeader/>
          <w:jc w:val="center"/>
        </w:trPr>
        <w:tc>
          <w:tcPr>
            <w:tcW w:w="8910" w:type="dxa"/>
            <w:gridSpan w:val="4"/>
            <w:tcBorders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B45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 w:rsidRPr="00621FC9">
              <w:t>Table S9. Association of top-relative-to-bottom decile of SBP-PRS with DBP in the Jackson Heart Study.</w:t>
            </w:r>
          </w:p>
        </w:tc>
      </w:tr>
      <w:tr w:rsidR="00566DAD" w:rsidRPr="00621FC9" w14:paraId="1283E993" w14:textId="77777777" w:rsidTr="00EF6D4A">
        <w:trPr>
          <w:cantSplit/>
          <w:tblHeader/>
          <w:jc w:val="center"/>
        </w:trPr>
        <w:tc>
          <w:tcPr>
            <w:tcW w:w="144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86E3B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PRS Decile</w:t>
            </w:r>
          </w:p>
        </w:tc>
        <w:tc>
          <w:tcPr>
            <w:tcW w:w="249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9C27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β</w:t>
            </w: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</w:p>
        </w:tc>
        <w:tc>
          <w:tcPr>
            <w:tcW w:w="249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66B2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95% CI</w:t>
            </w:r>
          </w:p>
        </w:tc>
        <w:tc>
          <w:tcPr>
            <w:tcW w:w="249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B72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 value</w:t>
            </w:r>
          </w:p>
        </w:tc>
      </w:tr>
      <w:tr w:rsidR="00566DAD" w:rsidRPr="00621FC9" w14:paraId="249FE010" w14:textId="77777777" w:rsidTr="00EF6D4A">
        <w:trPr>
          <w:cantSplit/>
          <w:tblHeader/>
          <w:jc w:val="center"/>
        </w:trPr>
        <w:tc>
          <w:tcPr>
            <w:tcW w:w="144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6BC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49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17D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1.00</w:t>
            </w:r>
          </w:p>
        </w:tc>
        <w:tc>
          <w:tcPr>
            <w:tcW w:w="249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7B62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  <w:tc>
          <w:tcPr>
            <w:tcW w:w="249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B33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</w:tr>
      <w:tr w:rsidR="00566DAD" w:rsidRPr="00621FC9" w14:paraId="4F7F6BDE" w14:textId="77777777" w:rsidTr="00EF6D4A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38295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54D8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1.90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BB46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0.28, 3.52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5433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0.029</w:t>
            </w:r>
          </w:p>
        </w:tc>
      </w:tr>
      <w:tr w:rsidR="00566DAD" w:rsidRPr="00621FC9" w14:paraId="08D988C3" w14:textId="77777777" w:rsidTr="00EF6D4A">
        <w:trPr>
          <w:cantSplit/>
          <w:jc w:val="center"/>
        </w:trPr>
        <w:tc>
          <w:tcPr>
            <w:tcW w:w="14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9FEE9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13A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2.81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B8F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1.15, 4.47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9CAE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0.001</w:t>
            </w:r>
          </w:p>
        </w:tc>
      </w:tr>
      <w:tr w:rsidR="00566DAD" w:rsidRPr="00621FC9" w14:paraId="17007FBF" w14:textId="77777777" w:rsidTr="00EF6D4A">
        <w:trPr>
          <w:cantSplit/>
          <w:jc w:val="center"/>
        </w:trPr>
        <w:tc>
          <w:tcPr>
            <w:tcW w:w="14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64F4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9C6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3.36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5613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1.67, 5.04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EB63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390DE9C5" w14:textId="77777777" w:rsidTr="00EF6D4A">
        <w:trPr>
          <w:cantSplit/>
          <w:jc w:val="center"/>
        </w:trPr>
        <w:tc>
          <w:tcPr>
            <w:tcW w:w="14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1853A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B67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3.65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40BF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1.93, 5.37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6A7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6B81D70B" w14:textId="77777777" w:rsidTr="00EF6D4A">
        <w:trPr>
          <w:cantSplit/>
          <w:jc w:val="center"/>
        </w:trPr>
        <w:tc>
          <w:tcPr>
            <w:tcW w:w="14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DF26C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FA7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3.96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84C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2.22, 5.70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60F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339B93A8" w14:textId="77777777" w:rsidTr="00EF6D4A">
        <w:trPr>
          <w:cantSplit/>
          <w:jc w:val="center"/>
        </w:trPr>
        <w:tc>
          <w:tcPr>
            <w:tcW w:w="14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AFBD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9D17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4.75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443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3.02, 6.48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38E0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1B1827B3" w14:textId="77777777" w:rsidTr="00EF6D4A">
        <w:trPr>
          <w:cantSplit/>
          <w:jc w:val="center"/>
        </w:trPr>
        <w:tc>
          <w:tcPr>
            <w:tcW w:w="14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5F08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AF4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5.42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F8D9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3.66, 7.18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90C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00F13C6F" w14:textId="77777777" w:rsidTr="00EF6D4A">
        <w:trPr>
          <w:cantSplit/>
          <w:jc w:val="center"/>
        </w:trPr>
        <w:tc>
          <w:tcPr>
            <w:tcW w:w="144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B0FB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547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5.94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D42E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4.17, 7.72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49B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68980A59" w14:textId="77777777" w:rsidTr="00EF6D4A">
        <w:trPr>
          <w:cantSplit/>
          <w:jc w:val="center"/>
        </w:trPr>
        <w:tc>
          <w:tcPr>
            <w:tcW w:w="144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83116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FECC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6.66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DCF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4.89, 8.43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CC25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2D785CA3" w14:textId="77777777" w:rsidTr="00EF6D4A">
        <w:trPr>
          <w:cantSplit/>
          <w:jc w:val="center"/>
        </w:trPr>
        <w:tc>
          <w:tcPr>
            <w:tcW w:w="891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DF83" w14:textId="77777777" w:rsidR="00566DAD" w:rsidRPr="00621FC9" w:rsidRDefault="00566DAD" w:rsidP="00EF6D4A">
            <w:pPr>
              <w:keepNext/>
              <w:spacing w:before="100" w:after="0"/>
              <w:ind w:left="101" w:right="101"/>
            </w:pP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  <w:r w:rsidRPr="00621FC9">
              <w:rPr>
                <w:rFonts w:ascii="Arial" w:eastAsia="Arial" w:hAnsi="Arial" w:cs="Arial"/>
                <w:color w:val="666666"/>
              </w:rPr>
              <w:t>Model adjusted for age, sex and first ten principal components.</w:t>
            </w:r>
          </w:p>
        </w:tc>
      </w:tr>
    </w:tbl>
    <w:p w14:paraId="7D86ADF5" w14:textId="77777777" w:rsidR="00566DAD" w:rsidRPr="00621FC9" w:rsidRDefault="00566DAD" w:rsidP="00566DAD"/>
    <w:p w14:paraId="32CC7A8E" w14:textId="77777777" w:rsidR="00566DAD" w:rsidRPr="00621FC9" w:rsidRDefault="00566DAD" w:rsidP="00566DAD">
      <w:pPr>
        <w:rPr>
          <w:rFonts w:eastAsia="Times New Roman" w:cs="Courier New"/>
          <w:bCs/>
          <w:kern w:val="2"/>
          <w:szCs w:val="20"/>
          <w:u w:val="single"/>
          <w14:ligatures w14:val="standardContextual"/>
        </w:rPr>
      </w:pPr>
      <w:r w:rsidRPr="00621FC9">
        <w:br w:type="page"/>
      </w:r>
    </w:p>
    <w:p w14:paraId="69865873" w14:textId="77777777" w:rsidR="00566DAD" w:rsidRPr="00621FC9" w:rsidRDefault="00566DAD" w:rsidP="00761073">
      <w:pPr>
        <w:pStyle w:val="Heading2"/>
      </w:pPr>
      <w:bookmarkStart w:id="62" w:name="_Toc158978725"/>
      <w:bookmarkStart w:id="63" w:name="_Toc160026487"/>
      <w:bookmarkStart w:id="64" w:name="_Toc167028454"/>
      <w:bookmarkStart w:id="65" w:name="_Toc177723835"/>
      <w:r w:rsidRPr="00621FC9">
        <w:lastRenderedPageBreak/>
        <w:t>Table S10. Deciles of DBP-PRS with CKD</w:t>
      </w:r>
      <w:bookmarkEnd w:id="62"/>
      <w:bookmarkEnd w:id="63"/>
      <w:bookmarkEnd w:id="64"/>
      <w:bookmarkEnd w:id="65"/>
    </w:p>
    <w:p w14:paraId="61FC1CD3" w14:textId="77777777" w:rsidR="00566DAD" w:rsidRPr="00621FC9" w:rsidRDefault="00566DAD" w:rsidP="00566DAD"/>
    <w:tbl>
      <w:tblPr>
        <w:tblW w:w="9090" w:type="dxa"/>
        <w:jc w:val="center"/>
        <w:tblLayout w:type="fixed"/>
        <w:tblLook w:val="0420" w:firstRow="1" w:lastRow="0" w:firstColumn="0" w:lastColumn="0" w:noHBand="0" w:noVBand="1"/>
      </w:tblPr>
      <w:tblGrid>
        <w:gridCol w:w="1530"/>
        <w:gridCol w:w="2520"/>
        <w:gridCol w:w="2520"/>
        <w:gridCol w:w="2520"/>
      </w:tblGrid>
      <w:tr w:rsidR="00566DAD" w:rsidRPr="00621FC9" w14:paraId="0B80DBBD" w14:textId="77777777" w:rsidTr="00EF6D4A">
        <w:trPr>
          <w:cantSplit/>
          <w:tblHeader/>
          <w:jc w:val="center"/>
        </w:trPr>
        <w:tc>
          <w:tcPr>
            <w:tcW w:w="9090" w:type="dxa"/>
            <w:gridSpan w:val="4"/>
            <w:tcBorders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BDD2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rPr>
                <w:rFonts w:ascii="Arial" w:eastAsia="Arial" w:hAnsi="Arial" w:cs="Arial"/>
                <w:b/>
                <w:color w:val="000000"/>
              </w:rPr>
            </w:pPr>
            <w:r w:rsidRPr="00621FC9">
              <w:t>Table S10. Association of top-relative-to-bottom decile of DBP-PRS with CKD in the Jackson Heart Study.</w:t>
            </w:r>
          </w:p>
        </w:tc>
      </w:tr>
      <w:tr w:rsidR="00566DAD" w:rsidRPr="00621FC9" w14:paraId="4E3F2CC2" w14:textId="77777777" w:rsidTr="00EF6D4A">
        <w:trPr>
          <w:cantSplit/>
          <w:tblHeader/>
          <w:jc w:val="center"/>
        </w:trPr>
        <w:tc>
          <w:tcPr>
            <w:tcW w:w="153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A88D8" w14:textId="77777777" w:rsidR="00566DAD" w:rsidRPr="00621FC9" w:rsidRDefault="00566DAD" w:rsidP="00EF6D4A">
            <w:pPr>
              <w:keepNext/>
              <w:spacing w:before="100" w:after="100"/>
              <w:ind w:left="101" w:right="101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PRS Decile</w:t>
            </w:r>
          </w:p>
        </w:tc>
        <w:tc>
          <w:tcPr>
            <w:tcW w:w="252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C699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OR</w:t>
            </w: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</w:p>
        </w:tc>
        <w:tc>
          <w:tcPr>
            <w:tcW w:w="252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FA648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95% CI</w:t>
            </w:r>
          </w:p>
        </w:tc>
        <w:tc>
          <w:tcPr>
            <w:tcW w:w="252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B1C08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 value</w:t>
            </w:r>
          </w:p>
        </w:tc>
      </w:tr>
      <w:tr w:rsidR="00566DAD" w:rsidRPr="00621FC9" w14:paraId="0C77F0E0" w14:textId="77777777" w:rsidTr="00EF6D4A">
        <w:trPr>
          <w:cantSplit/>
          <w:tblHeader/>
          <w:jc w:val="center"/>
        </w:trPr>
        <w:tc>
          <w:tcPr>
            <w:tcW w:w="153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DDC0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52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BEF56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1.00</w:t>
            </w:r>
          </w:p>
        </w:tc>
        <w:tc>
          <w:tcPr>
            <w:tcW w:w="252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96EE3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  <w:tc>
          <w:tcPr>
            <w:tcW w:w="252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E098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</w:tr>
      <w:tr w:rsidR="00566DAD" w:rsidRPr="00621FC9" w14:paraId="686BE9FD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8A0E" w14:textId="77777777" w:rsidR="00566DAD" w:rsidRPr="00621FC9" w:rsidRDefault="00566DAD" w:rsidP="00EF6D4A">
            <w:pPr>
              <w:keepNext/>
              <w:spacing w:before="100" w:after="100"/>
              <w:ind w:left="101" w:right="101"/>
            </w:pPr>
            <w:r w:rsidRPr="00621FC9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D1C45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0.57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24D2C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0.33, 0.96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5D1D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0.037</w:t>
            </w:r>
          </w:p>
        </w:tc>
      </w:tr>
      <w:tr w:rsidR="00566DAD" w:rsidRPr="00621FC9" w14:paraId="74818AA8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C818E" w14:textId="77777777" w:rsidR="00566DAD" w:rsidRPr="00621FC9" w:rsidRDefault="00566DAD" w:rsidP="00EF6D4A">
            <w:pPr>
              <w:keepNext/>
              <w:spacing w:before="100" w:after="100"/>
              <w:ind w:left="101" w:right="101"/>
            </w:pPr>
            <w:r w:rsidRPr="00621FC9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D49E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0.68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3756E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0.41, 1.14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CFA77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0.158</w:t>
            </w:r>
          </w:p>
        </w:tc>
      </w:tr>
      <w:tr w:rsidR="00566DAD" w:rsidRPr="00621FC9" w14:paraId="5D544643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150BC" w14:textId="77777777" w:rsidR="00566DAD" w:rsidRPr="00621FC9" w:rsidRDefault="00566DAD" w:rsidP="00EF6D4A">
            <w:pPr>
              <w:keepNext/>
              <w:spacing w:before="100" w:after="100"/>
              <w:ind w:left="101" w:right="101"/>
            </w:pPr>
            <w:r w:rsidRPr="00621FC9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2FFF5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0.52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234AB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0.30, 0.89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55B7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0.017</w:t>
            </w:r>
          </w:p>
        </w:tc>
      </w:tr>
      <w:tr w:rsidR="00566DAD" w:rsidRPr="00621FC9" w14:paraId="69DA8447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8710E" w14:textId="77777777" w:rsidR="00566DAD" w:rsidRPr="00621FC9" w:rsidRDefault="00566DAD" w:rsidP="00EF6D4A">
            <w:pPr>
              <w:keepNext/>
              <w:spacing w:before="100" w:after="100"/>
              <w:ind w:left="101" w:right="101"/>
            </w:pPr>
            <w:r w:rsidRPr="00621FC9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5CB1A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0.85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73F1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0.51, 1.41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DA0A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0.525</w:t>
            </w:r>
          </w:p>
        </w:tc>
      </w:tr>
      <w:tr w:rsidR="00566DAD" w:rsidRPr="00621FC9" w14:paraId="284742E6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7F0A" w14:textId="77777777" w:rsidR="00566DAD" w:rsidRPr="00621FC9" w:rsidRDefault="00566DAD" w:rsidP="00EF6D4A">
            <w:pPr>
              <w:keepNext/>
              <w:spacing w:before="100" w:after="100"/>
              <w:ind w:left="101" w:right="101"/>
            </w:pPr>
            <w:r w:rsidRPr="00621FC9"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AE5F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0.77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56994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0.46, 1.30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FF7EF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0.335</w:t>
            </w:r>
          </w:p>
        </w:tc>
      </w:tr>
      <w:tr w:rsidR="00566DAD" w:rsidRPr="00621FC9" w14:paraId="11B5F2DF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3870" w14:textId="77777777" w:rsidR="00566DAD" w:rsidRPr="00621FC9" w:rsidRDefault="00566DAD" w:rsidP="00EF6D4A">
            <w:pPr>
              <w:keepNext/>
              <w:spacing w:before="100" w:after="100"/>
              <w:ind w:left="101" w:right="101"/>
            </w:pPr>
            <w:r w:rsidRPr="00621FC9"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FF95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0.57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4E606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0.32, 0.99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9476D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0.046</w:t>
            </w:r>
          </w:p>
        </w:tc>
      </w:tr>
      <w:tr w:rsidR="00566DAD" w:rsidRPr="00621FC9" w14:paraId="7E86A923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196D" w14:textId="77777777" w:rsidR="00566DAD" w:rsidRPr="00621FC9" w:rsidRDefault="00566DAD" w:rsidP="00EF6D4A">
            <w:pPr>
              <w:keepNext/>
              <w:spacing w:before="100" w:after="100"/>
              <w:ind w:left="101" w:right="101"/>
            </w:pPr>
            <w:r w:rsidRPr="00621FC9"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317DB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0.50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6FB4F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0.28, 0.88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3DBDE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0.018</w:t>
            </w:r>
          </w:p>
        </w:tc>
      </w:tr>
      <w:tr w:rsidR="00566DAD" w:rsidRPr="00621FC9" w14:paraId="283D40A8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3AD96" w14:textId="77777777" w:rsidR="00566DAD" w:rsidRPr="00621FC9" w:rsidRDefault="00566DAD" w:rsidP="00EF6D4A">
            <w:pPr>
              <w:keepNext/>
              <w:spacing w:before="100" w:after="100"/>
              <w:ind w:left="101" w:right="101"/>
            </w:pPr>
            <w:r w:rsidRPr="00621FC9"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0F5D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0.57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1B49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0.32, 0.99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7159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0.047</w:t>
            </w:r>
          </w:p>
        </w:tc>
      </w:tr>
      <w:tr w:rsidR="00566DAD" w:rsidRPr="00621FC9" w14:paraId="7A24A233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63C9B" w14:textId="77777777" w:rsidR="00566DAD" w:rsidRPr="00621FC9" w:rsidRDefault="00566DAD" w:rsidP="00EF6D4A">
            <w:pPr>
              <w:keepNext/>
              <w:spacing w:before="100" w:after="100"/>
              <w:ind w:left="101" w:right="101"/>
            </w:pPr>
            <w:r w:rsidRPr="00621FC9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FDC67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0.83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729F2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0.49, 1.42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EA2D" w14:textId="77777777" w:rsidR="00566DAD" w:rsidRPr="00621FC9" w:rsidRDefault="00566DAD" w:rsidP="00EF6D4A">
            <w:pPr>
              <w:keepNext/>
              <w:spacing w:before="100" w:after="100"/>
              <w:ind w:left="101" w:right="101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0.493</w:t>
            </w:r>
          </w:p>
        </w:tc>
      </w:tr>
      <w:tr w:rsidR="00566DAD" w:rsidRPr="00621FC9" w14:paraId="53AB0EAD" w14:textId="77777777" w:rsidTr="00EF6D4A">
        <w:trPr>
          <w:cantSplit/>
          <w:jc w:val="center"/>
        </w:trPr>
        <w:tc>
          <w:tcPr>
            <w:tcW w:w="909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F876B" w14:textId="77777777" w:rsidR="00566DAD" w:rsidRPr="00621FC9" w:rsidRDefault="00566DAD" w:rsidP="00EF6D4A">
            <w:pPr>
              <w:keepNext/>
              <w:spacing w:before="100" w:after="0"/>
              <w:ind w:left="101" w:right="101"/>
            </w:pP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  <w:r w:rsidRPr="00621FC9">
              <w:rPr>
                <w:rFonts w:ascii="Arial" w:eastAsia="Arial" w:hAnsi="Arial" w:cs="Arial"/>
                <w:color w:val="666666"/>
              </w:rPr>
              <w:t xml:space="preserve">Model adjusted for age, sex and first ten principal components. </w:t>
            </w:r>
          </w:p>
        </w:tc>
      </w:tr>
    </w:tbl>
    <w:p w14:paraId="645EF7E2" w14:textId="77777777" w:rsidR="00566DAD" w:rsidRPr="00621FC9" w:rsidRDefault="00566DAD" w:rsidP="00566DAD">
      <w:pPr>
        <w:rPr>
          <w:rFonts w:eastAsia="Times New Roman" w:cs="Courier New"/>
          <w:bCs/>
          <w:kern w:val="2"/>
          <w:szCs w:val="20"/>
          <w:u w:val="single"/>
          <w14:ligatures w14:val="standardContextual"/>
        </w:rPr>
      </w:pPr>
      <w:r w:rsidRPr="00621FC9">
        <w:br w:type="page"/>
      </w:r>
    </w:p>
    <w:p w14:paraId="2A588EAA" w14:textId="77777777" w:rsidR="00566DAD" w:rsidRPr="00621FC9" w:rsidRDefault="00566DAD" w:rsidP="00761073">
      <w:pPr>
        <w:pStyle w:val="Heading2"/>
      </w:pPr>
      <w:bookmarkStart w:id="66" w:name="_Toc158978726"/>
      <w:bookmarkStart w:id="67" w:name="_Toc160026488"/>
      <w:bookmarkStart w:id="68" w:name="_Toc167028455"/>
      <w:bookmarkStart w:id="69" w:name="_Toc177723836"/>
      <w:r w:rsidRPr="0AC5D2F9">
        <w:lastRenderedPageBreak/>
        <w:t xml:space="preserve">Table S11. Deciles of DBP-PRS with </w:t>
      </w:r>
      <w:bookmarkEnd w:id="66"/>
      <w:bookmarkEnd w:id="67"/>
      <w:bookmarkEnd w:id="68"/>
      <w:r w:rsidRPr="0AC5D2F9">
        <w:t>HT</w:t>
      </w:r>
      <w:bookmarkEnd w:id="69"/>
    </w:p>
    <w:p w14:paraId="2265E960" w14:textId="77777777" w:rsidR="00566DAD" w:rsidRPr="00621FC9" w:rsidRDefault="00566DAD" w:rsidP="00566DAD"/>
    <w:tbl>
      <w:tblPr>
        <w:tblW w:w="9090" w:type="dxa"/>
        <w:jc w:val="center"/>
        <w:tblLayout w:type="fixed"/>
        <w:tblLook w:val="0420" w:firstRow="1" w:lastRow="0" w:firstColumn="0" w:lastColumn="0" w:noHBand="0" w:noVBand="1"/>
      </w:tblPr>
      <w:tblGrid>
        <w:gridCol w:w="1620"/>
        <w:gridCol w:w="2490"/>
        <w:gridCol w:w="2490"/>
        <w:gridCol w:w="2490"/>
      </w:tblGrid>
      <w:tr w:rsidR="00566DAD" w:rsidRPr="00621FC9" w14:paraId="10A2AD55" w14:textId="77777777" w:rsidTr="00EF6D4A">
        <w:trPr>
          <w:cantSplit/>
          <w:tblHeader/>
          <w:jc w:val="center"/>
        </w:trPr>
        <w:tc>
          <w:tcPr>
            <w:tcW w:w="9090" w:type="dxa"/>
            <w:gridSpan w:val="4"/>
            <w:tcBorders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C4A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t>Table S11. Association of top-relative-to-bottom decile of DBP-PRS with HT in the Jackson Heart Study.</w:t>
            </w:r>
          </w:p>
        </w:tc>
      </w:tr>
      <w:tr w:rsidR="00566DAD" w:rsidRPr="00621FC9" w14:paraId="0BB66710" w14:textId="77777777" w:rsidTr="00EF6D4A">
        <w:trPr>
          <w:cantSplit/>
          <w:tblHeader/>
          <w:jc w:val="center"/>
        </w:trPr>
        <w:tc>
          <w:tcPr>
            <w:tcW w:w="162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62FB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PRS Decile</w:t>
            </w:r>
          </w:p>
        </w:tc>
        <w:tc>
          <w:tcPr>
            <w:tcW w:w="249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0D7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OR</w:t>
            </w: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</w:p>
        </w:tc>
        <w:tc>
          <w:tcPr>
            <w:tcW w:w="249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CAE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95% CI</w:t>
            </w:r>
          </w:p>
        </w:tc>
        <w:tc>
          <w:tcPr>
            <w:tcW w:w="249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1E7C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 value</w:t>
            </w:r>
          </w:p>
        </w:tc>
      </w:tr>
      <w:tr w:rsidR="00566DAD" w:rsidRPr="00621FC9" w14:paraId="371118DB" w14:textId="77777777" w:rsidTr="00EF6D4A">
        <w:trPr>
          <w:cantSplit/>
          <w:tblHeader/>
          <w:jc w:val="center"/>
        </w:trPr>
        <w:tc>
          <w:tcPr>
            <w:tcW w:w="162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C7E2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49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0272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1.00</w:t>
            </w:r>
          </w:p>
        </w:tc>
        <w:tc>
          <w:tcPr>
            <w:tcW w:w="249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21F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  <w:tc>
          <w:tcPr>
            <w:tcW w:w="249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1F06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</w:tr>
      <w:tr w:rsidR="00566DAD" w:rsidRPr="00621FC9" w14:paraId="005D5DD4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35730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86D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1.38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479C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0.95, 2.01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0CB8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0.109</w:t>
            </w:r>
          </w:p>
        </w:tc>
      </w:tr>
      <w:tr w:rsidR="00566DAD" w:rsidRPr="00621FC9" w14:paraId="0527C47F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548B0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440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1.45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C2A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0.99, 2.12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35C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0.066</w:t>
            </w:r>
          </w:p>
        </w:tc>
      </w:tr>
      <w:tr w:rsidR="00566DAD" w:rsidRPr="00621FC9" w14:paraId="5C0BC2E2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9E306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416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1.30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61A8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0.88, 1.91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3EF9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0.189</w:t>
            </w:r>
          </w:p>
        </w:tc>
      </w:tr>
      <w:tr w:rsidR="00566DAD" w:rsidRPr="00621FC9" w14:paraId="329E5C8B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2D12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E4A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1.10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CD3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0.75, 1.63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202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0.637</w:t>
            </w:r>
          </w:p>
        </w:tc>
      </w:tr>
      <w:tr w:rsidR="00566DAD" w:rsidRPr="00621FC9" w14:paraId="7FF80E86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1013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58A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1.43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F0D6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0.96, 2.14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111E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0.090</w:t>
            </w:r>
          </w:p>
        </w:tc>
      </w:tr>
      <w:tr w:rsidR="00566DAD" w:rsidRPr="00621FC9" w14:paraId="27C94166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1B72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3CC7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1.89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8BCB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1.26, 2.84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C822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0.004</w:t>
            </w:r>
          </w:p>
        </w:tc>
      </w:tr>
      <w:tr w:rsidR="00566DAD" w:rsidRPr="00621FC9" w14:paraId="726AB0C2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A0DF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7B6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1.90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109F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1.26, 2.88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72F3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0.003</w:t>
            </w:r>
          </w:p>
        </w:tc>
      </w:tr>
      <w:tr w:rsidR="00566DAD" w:rsidRPr="00621FC9" w14:paraId="3EC7DB7A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BFEA3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65F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2.91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7A74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1.91, 4.46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CEF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603BACFE" w14:textId="77777777" w:rsidTr="00EF6D4A">
        <w:trPr>
          <w:cantSplit/>
          <w:jc w:val="center"/>
        </w:trPr>
        <w:tc>
          <w:tcPr>
            <w:tcW w:w="162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AEB1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67D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3.09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44A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2.02, 4.76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462B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7E38E026" w14:textId="77777777" w:rsidTr="00EF6D4A">
        <w:trPr>
          <w:cantSplit/>
          <w:jc w:val="center"/>
        </w:trPr>
        <w:tc>
          <w:tcPr>
            <w:tcW w:w="9090" w:type="dxa"/>
            <w:gridSpan w:val="4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740C" w14:textId="77777777" w:rsidR="00566DAD" w:rsidRPr="00621FC9" w:rsidRDefault="00566DAD" w:rsidP="00EF6D4A">
            <w:pPr>
              <w:keepNext/>
              <w:spacing w:before="100" w:after="0"/>
              <w:ind w:left="101" w:right="101"/>
            </w:pP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  <w:r w:rsidRPr="00621FC9">
              <w:rPr>
                <w:rFonts w:ascii="Arial" w:eastAsia="Arial" w:hAnsi="Arial" w:cs="Arial"/>
                <w:color w:val="666666"/>
              </w:rPr>
              <w:t>Model adjusted for age, sex and first ten principal components.</w:t>
            </w:r>
          </w:p>
        </w:tc>
      </w:tr>
    </w:tbl>
    <w:p w14:paraId="66FC124E" w14:textId="77777777" w:rsidR="00566DAD" w:rsidRPr="00621FC9" w:rsidRDefault="00566DAD" w:rsidP="00566DAD"/>
    <w:p w14:paraId="6F5727F4" w14:textId="77777777" w:rsidR="00566DAD" w:rsidRPr="00621FC9" w:rsidRDefault="00566DAD" w:rsidP="00566DAD">
      <w:pPr>
        <w:rPr>
          <w:rFonts w:eastAsia="Times New Roman" w:cs="Courier New"/>
          <w:bCs/>
          <w:kern w:val="2"/>
          <w:szCs w:val="20"/>
          <w:u w:val="single"/>
          <w14:ligatures w14:val="standardContextual"/>
        </w:rPr>
      </w:pPr>
      <w:r w:rsidRPr="00621FC9">
        <w:br w:type="page"/>
      </w:r>
    </w:p>
    <w:p w14:paraId="7DA4B1E0" w14:textId="77777777" w:rsidR="00566DAD" w:rsidRPr="00621FC9" w:rsidRDefault="00566DAD" w:rsidP="00761073">
      <w:pPr>
        <w:pStyle w:val="Heading2"/>
      </w:pPr>
      <w:bookmarkStart w:id="70" w:name="_Toc158978727"/>
      <w:bookmarkStart w:id="71" w:name="_Toc160026489"/>
      <w:bookmarkStart w:id="72" w:name="_Toc167028456"/>
      <w:bookmarkStart w:id="73" w:name="_Toc177723837"/>
      <w:r w:rsidRPr="00621FC9">
        <w:lastRenderedPageBreak/>
        <w:t>Table S12. Deciles of DBP-PRS with SBP</w:t>
      </w:r>
      <w:bookmarkEnd w:id="70"/>
      <w:bookmarkEnd w:id="71"/>
      <w:bookmarkEnd w:id="72"/>
      <w:bookmarkEnd w:id="73"/>
    </w:p>
    <w:p w14:paraId="3248D07E" w14:textId="77777777" w:rsidR="00566DAD" w:rsidRPr="00621FC9" w:rsidRDefault="00566DAD" w:rsidP="00566DAD"/>
    <w:tbl>
      <w:tblPr>
        <w:tblW w:w="9090" w:type="dxa"/>
        <w:jc w:val="center"/>
        <w:tblLayout w:type="fixed"/>
        <w:tblLook w:val="0420" w:firstRow="1" w:lastRow="0" w:firstColumn="0" w:lastColumn="0" w:noHBand="0" w:noVBand="1"/>
      </w:tblPr>
      <w:tblGrid>
        <w:gridCol w:w="1530"/>
        <w:gridCol w:w="2520"/>
        <w:gridCol w:w="2520"/>
        <w:gridCol w:w="2520"/>
      </w:tblGrid>
      <w:tr w:rsidR="00566DAD" w:rsidRPr="00621FC9" w14:paraId="1617AF81" w14:textId="77777777" w:rsidTr="00EF6D4A">
        <w:trPr>
          <w:cantSplit/>
          <w:tblHeader/>
          <w:jc w:val="center"/>
        </w:trPr>
        <w:tc>
          <w:tcPr>
            <w:tcW w:w="9090" w:type="dxa"/>
            <w:gridSpan w:val="4"/>
            <w:tcBorders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3DD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 w:rsidRPr="00621FC9">
              <w:t xml:space="preserve">Table S12. Association of top-relative-to-bottom decile of DBP-PRS with SBP in the Jackson Heart Study.  </w:t>
            </w:r>
          </w:p>
        </w:tc>
      </w:tr>
      <w:tr w:rsidR="00566DAD" w:rsidRPr="00621FC9" w14:paraId="502BDE28" w14:textId="77777777" w:rsidTr="00EF6D4A">
        <w:trPr>
          <w:cantSplit/>
          <w:tblHeader/>
          <w:jc w:val="center"/>
        </w:trPr>
        <w:tc>
          <w:tcPr>
            <w:tcW w:w="153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4B843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PRS Decile</w:t>
            </w:r>
          </w:p>
        </w:tc>
        <w:tc>
          <w:tcPr>
            <w:tcW w:w="252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DB85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β</w:t>
            </w: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</w:p>
        </w:tc>
        <w:tc>
          <w:tcPr>
            <w:tcW w:w="252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68F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95% CI</w:t>
            </w:r>
          </w:p>
        </w:tc>
        <w:tc>
          <w:tcPr>
            <w:tcW w:w="252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62A9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 value</w:t>
            </w:r>
          </w:p>
        </w:tc>
      </w:tr>
      <w:tr w:rsidR="00566DAD" w:rsidRPr="00621FC9" w14:paraId="71F125BD" w14:textId="77777777" w:rsidTr="00EF6D4A">
        <w:trPr>
          <w:cantSplit/>
          <w:tblHeader/>
          <w:jc w:val="center"/>
        </w:trPr>
        <w:tc>
          <w:tcPr>
            <w:tcW w:w="153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8A6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52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9F5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1.00</w:t>
            </w:r>
          </w:p>
        </w:tc>
        <w:tc>
          <w:tcPr>
            <w:tcW w:w="252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380D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  <w:tc>
          <w:tcPr>
            <w:tcW w:w="252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35C1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</w:tr>
      <w:tr w:rsidR="00566DAD" w:rsidRPr="00621FC9" w14:paraId="7C794C82" w14:textId="77777777" w:rsidTr="00EF6D4A">
        <w:trPr>
          <w:cantSplit/>
          <w:jc w:val="center"/>
        </w:trPr>
        <w:tc>
          <w:tcPr>
            <w:tcW w:w="153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AAC3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52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D24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3.05</w:t>
            </w:r>
          </w:p>
        </w:tc>
        <w:tc>
          <w:tcPr>
            <w:tcW w:w="252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ED0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0.18, 5.91</w:t>
            </w:r>
          </w:p>
        </w:tc>
        <w:tc>
          <w:tcPr>
            <w:tcW w:w="252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C2F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0.037</w:t>
            </w:r>
          </w:p>
        </w:tc>
      </w:tr>
      <w:tr w:rsidR="00566DAD" w:rsidRPr="00621FC9" w14:paraId="1570EC9B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06F2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C452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3.11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082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0.20, 6.02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1E0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0.036</w:t>
            </w:r>
          </w:p>
        </w:tc>
      </w:tr>
      <w:tr w:rsidR="00566DAD" w:rsidRPr="00621FC9" w14:paraId="75418593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A5AA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D3CC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2.82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80B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-0.15, 5.778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0596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0.062</w:t>
            </w:r>
          </w:p>
        </w:tc>
      </w:tr>
      <w:tr w:rsidR="00566DAD" w:rsidRPr="00621FC9" w14:paraId="3104529F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E401A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0E4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2.64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64B6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-0.35, 5.63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7C3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0.083</w:t>
            </w:r>
          </w:p>
        </w:tc>
      </w:tr>
      <w:tr w:rsidR="00566DAD" w:rsidRPr="00621FC9" w14:paraId="14DEA3A4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26A0B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AD80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3.79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E489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0.73, 6.85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32CE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0.015</w:t>
            </w:r>
          </w:p>
        </w:tc>
      </w:tr>
      <w:tr w:rsidR="00566DAD" w:rsidRPr="00621FC9" w14:paraId="0B0F9B2E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7883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4082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6.23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9982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3.15, 9.32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E33A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27255E47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0F891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D01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6.65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785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3.53, 9.78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DAE5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5DF45F41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7F24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06E8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7.98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C305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4.85, 11.12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66B0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28246E66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30EF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CFF0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10.90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0D2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7.74, 14.06</w:t>
            </w:r>
          </w:p>
        </w:tc>
        <w:tc>
          <w:tcPr>
            <w:tcW w:w="252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573B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1A8C3A2A" w14:textId="77777777" w:rsidTr="00EF6D4A">
        <w:trPr>
          <w:cantSplit/>
          <w:jc w:val="center"/>
        </w:trPr>
        <w:tc>
          <w:tcPr>
            <w:tcW w:w="909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C06C4" w14:textId="77777777" w:rsidR="00566DAD" w:rsidRPr="00621FC9" w:rsidRDefault="00566DAD" w:rsidP="00EF6D4A">
            <w:pPr>
              <w:keepNext/>
              <w:spacing w:before="100" w:after="0"/>
              <w:ind w:left="101" w:right="101"/>
            </w:pP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  <w:r w:rsidRPr="00621FC9">
              <w:rPr>
                <w:rFonts w:ascii="Arial" w:eastAsia="Arial" w:hAnsi="Arial" w:cs="Arial"/>
                <w:color w:val="666666"/>
              </w:rPr>
              <w:t>Model adjusted for age, sex and first ten principal components.</w:t>
            </w:r>
          </w:p>
        </w:tc>
      </w:tr>
    </w:tbl>
    <w:p w14:paraId="10A01023" w14:textId="77777777" w:rsidR="00566DAD" w:rsidRPr="00621FC9" w:rsidRDefault="00566DAD" w:rsidP="00566DAD"/>
    <w:p w14:paraId="6797CF00" w14:textId="77777777" w:rsidR="00566DAD" w:rsidRPr="00621FC9" w:rsidRDefault="00566DAD" w:rsidP="00566DAD">
      <w:pPr>
        <w:rPr>
          <w:rFonts w:eastAsia="Times New Roman" w:cs="Courier New"/>
          <w:bCs/>
          <w:kern w:val="2"/>
          <w:szCs w:val="20"/>
          <w:u w:val="single"/>
          <w14:ligatures w14:val="standardContextual"/>
        </w:rPr>
      </w:pPr>
      <w:r w:rsidRPr="00621FC9">
        <w:br w:type="page"/>
      </w:r>
    </w:p>
    <w:p w14:paraId="45ED2D5C" w14:textId="77777777" w:rsidR="00566DAD" w:rsidRPr="00621FC9" w:rsidRDefault="00566DAD" w:rsidP="00761073">
      <w:pPr>
        <w:pStyle w:val="Heading2"/>
      </w:pPr>
      <w:bookmarkStart w:id="74" w:name="_Toc158978728"/>
      <w:bookmarkStart w:id="75" w:name="_Toc160026490"/>
      <w:bookmarkStart w:id="76" w:name="_Toc167028457"/>
      <w:bookmarkStart w:id="77" w:name="_Toc177723838"/>
      <w:r w:rsidRPr="00621FC9">
        <w:lastRenderedPageBreak/>
        <w:t>Table S13. Deciles of DBP-PRS with DBP</w:t>
      </w:r>
      <w:bookmarkEnd w:id="74"/>
      <w:bookmarkEnd w:id="75"/>
      <w:bookmarkEnd w:id="76"/>
      <w:bookmarkEnd w:id="77"/>
    </w:p>
    <w:p w14:paraId="36F1EDA7" w14:textId="77777777" w:rsidR="00566DAD" w:rsidRPr="00621FC9" w:rsidRDefault="00566DAD" w:rsidP="00566DAD"/>
    <w:tbl>
      <w:tblPr>
        <w:tblW w:w="9000" w:type="dxa"/>
        <w:jc w:val="center"/>
        <w:tblLayout w:type="fixed"/>
        <w:tblLook w:val="0420" w:firstRow="1" w:lastRow="0" w:firstColumn="0" w:lastColumn="0" w:noHBand="0" w:noVBand="1"/>
      </w:tblPr>
      <w:tblGrid>
        <w:gridCol w:w="1530"/>
        <w:gridCol w:w="2490"/>
        <w:gridCol w:w="2490"/>
        <w:gridCol w:w="2490"/>
      </w:tblGrid>
      <w:tr w:rsidR="00566DAD" w:rsidRPr="00621FC9" w14:paraId="266B6BCD" w14:textId="77777777" w:rsidTr="00EF6D4A">
        <w:trPr>
          <w:cantSplit/>
          <w:tblHeader/>
          <w:jc w:val="center"/>
        </w:trPr>
        <w:tc>
          <w:tcPr>
            <w:tcW w:w="9000" w:type="dxa"/>
            <w:gridSpan w:val="4"/>
            <w:tcBorders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E13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 w:rsidRPr="00621FC9">
              <w:t>Table S13. Association of top-relative-to-bottom decile of DBP-PRS with DBP in the Jackson Heart Study.</w:t>
            </w:r>
          </w:p>
        </w:tc>
      </w:tr>
      <w:tr w:rsidR="00566DAD" w:rsidRPr="00621FC9" w14:paraId="48E5FAEE" w14:textId="77777777" w:rsidTr="00EF6D4A">
        <w:trPr>
          <w:cantSplit/>
          <w:tblHeader/>
          <w:jc w:val="center"/>
        </w:trPr>
        <w:tc>
          <w:tcPr>
            <w:tcW w:w="153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6986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PRS Decile</w:t>
            </w:r>
          </w:p>
        </w:tc>
        <w:tc>
          <w:tcPr>
            <w:tcW w:w="249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E92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β</w:t>
            </w: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</w:p>
        </w:tc>
        <w:tc>
          <w:tcPr>
            <w:tcW w:w="249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5901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95% CI</w:t>
            </w:r>
          </w:p>
        </w:tc>
        <w:tc>
          <w:tcPr>
            <w:tcW w:w="249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4741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 value</w:t>
            </w:r>
          </w:p>
        </w:tc>
      </w:tr>
      <w:tr w:rsidR="00566DAD" w:rsidRPr="00621FC9" w14:paraId="6FEB86DC" w14:textId="77777777" w:rsidTr="00EF6D4A">
        <w:trPr>
          <w:cantSplit/>
          <w:jc w:val="center"/>
        </w:trPr>
        <w:tc>
          <w:tcPr>
            <w:tcW w:w="153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86A3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49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0373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1.00</w:t>
            </w:r>
          </w:p>
        </w:tc>
        <w:tc>
          <w:tcPr>
            <w:tcW w:w="249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42F3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  <w:tc>
          <w:tcPr>
            <w:tcW w:w="249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690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ref</w:t>
            </w:r>
          </w:p>
        </w:tc>
      </w:tr>
      <w:tr w:rsidR="00566DAD" w:rsidRPr="00621FC9" w14:paraId="4DD4CCF3" w14:textId="77777777" w:rsidTr="00EF6D4A">
        <w:trPr>
          <w:cantSplit/>
          <w:jc w:val="center"/>
        </w:trPr>
        <w:tc>
          <w:tcPr>
            <w:tcW w:w="153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1AB25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49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82C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1.31</w:t>
            </w:r>
          </w:p>
        </w:tc>
        <w:tc>
          <w:tcPr>
            <w:tcW w:w="249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9126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-0.30, 2.92</w:t>
            </w:r>
          </w:p>
        </w:tc>
        <w:tc>
          <w:tcPr>
            <w:tcW w:w="2490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44B9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0.111</w:t>
            </w:r>
          </w:p>
        </w:tc>
      </w:tr>
      <w:tr w:rsidR="00566DAD" w:rsidRPr="00621FC9" w14:paraId="17DC9588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77219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1118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1.79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A705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0.16, 3.41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47C9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0.032</w:t>
            </w:r>
          </w:p>
        </w:tc>
      </w:tr>
      <w:tr w:rsidR="00566DAD" w:rsidRPr="00621FC9" w14:paraId="25831F46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152BC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F9EF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2.00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2F53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0.34, 3.66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771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0.018</w:t>
            </w:r>
          </w:p>
        </w:tc>
      </w:tr>
      <w:tr w:rsidR="00566DAD" w:rsidRPr="00621FC9" w14:paraId="79790E83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379AD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B2F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2.71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AF9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1.04, 4.39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DEB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0.002</w:t>
            </w:r>
          </w:p>
        </w:tc>
      </w:tr>
      <w:tr w:rsidR="00566DAD" w:rsidRPr="00621FC9" w14:paraId="2B108962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C295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A5E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3.25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72A6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1.53, 4.96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1F1A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70F2078D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335CA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614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4.23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77A9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2.50, 5.96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5F91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0B6C41A6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89367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8E8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4.86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81FD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3.11, 6.61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A87E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7F953CC7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2E88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8FE3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6.57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D193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4.81, 8.33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C098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1C9BAEEA" w14:textId="77777777" w:rsidTr="00EF6D4A">
        <w:trPr>
          <w:cantSplit/>
          <w:jc w:val="center"/>
        </w:trPr>
        <w:tc>
          <w:tcPr>
            <w:tcW w:w="153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99C5C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259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8.43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F56E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</w:pPr>
            <w:r w:rsidRPr="00621FC9">
              <w:rPr>
                <w:rFonts w:ascii="Arial" w:eastAsia="Arial" w:hAnsi="Arial" w:cs="Arial"/>
                <w:color w:val="000000"/>
              </w:rPr>
              <w:t>6.65, 10.20</w:t>
            </w:r>
          </w:p>
        </w:tc>
        <w:tc>
          <w:tcPr>
            <w:tcW w:w="2490" w:type="dxa"/>
            <w:tcBorders>
              <w:top w:val="single" w:sz="4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6446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jc w:val="center"/>
              <w:rPr>
                <w:b/>
                <w:bCs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&lt;0.001</w:t>
            </w:r>
          </w:p>
        </w:tc>
      </w:tr>
      <w:tr w:rsidR="00566DAD" w:rsidRPr="00621FC9" w14:paraId="4CE3DA75" w14:textId="77777777" w:rsidTr="00EF6D4A">
        <w:trPr>
          <w:cantSplit/>
          <w:jc w:val="center"/>
        </w:trPr>
        <w:tc>
          <w:tcPr>
            <w:tcW w:w="90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0C05" w14:textId="77777777" w:rsidR="00566DAD" w:rsidRPr="00621FC9" w:rsidRDefault="00566DAD" w:rsidP="00EF6D4A">
            <w:pPr>
              <w:keepNext/>
              <w:spacing w:before="100" w:after="0"/>
              <w:ind w:left="101" w:right="101"/>
            </w:pPr>
            <w:r w:rsidRPr="00621FC9">
              <w:rPr>
                <w:rFonts w:ascii="Arial" w:eastAsia="Arial" w:hAnsi="Arial" w:cs="Arial"/>
                <w:color w:val="666666"/>
                <w:vertAlign w:val="superscript"/>
              </w:rPr>
              <w:t>a</w:t>
            </w:r>
            <w:r w:rsidRPr="00621FC9">
              <w:rPr>
                <w:rFonts w:ascii="Arial" w:eastAsia="Arial" w:hAnsi="Arial" w:cs="Arial"/>
                <w:color w:val="666666"/>
              </w:rPr>
              <w:t xml:space="preserve">Model adjusted for age, sex and first ten principal components. </w:t>
            </w:r>
          </w:p>
        </w:tc>
      </w:tr>
    </w:tbl>
    <w:p w14:paraId="5C408EA6" w14:textId="77777777" w:rsidR="00566DAD" w:rsidRPr="00621FC9" w:rsidRDefault="00566DAD" w:rsidP="00566DAD"/>
    <w:p w14:paraId="33AD4F78" w14:textId="77777777" w:rsidR="00566DAD" w:rsidRPr="00621FC9" w:rsidRDefault="00566DAD" w:rsidP="00566DAD">
      <w:pPr>
        <w:rPr>
          <w:rFonts w:eastAsia="Times New Roman" w:cs="Courier New"/>
          <w:b/>
          <w:bCs/>
        </w:rPr>
      </w:pPr>
    </w:p>
    <w:p w14:paraId="1ACE8E48" w14:textId="77777777" w:rsidR="00566DAD" w:rsidRPr="00621FC9" w:rsidRDefault="00566DAD" w:rsidP="00566DAD">
      <w:pPr>
        <w:rPr>
          <w:rFonts w:eastAsia="Times New Roman" w:cs="Courier New"/>
          <w:b/>
          <w:bCs/>
        </w:rPr>
      </w:pPr>
    </w:p>
    <w:p w14:paraId="013511EA" w14:textId="77777777" w:rsidR="00566DAD" w:rsidRPr="00621FC9" w:rsidRDefault="00566DAD" w:rsidP="00566DAD">
      <w:pPr>
        <w:rPr>
          <w:rFonts w:eastAsia="Times New Roman" w:cs="Courier New"/>
          <w:b/>
          <w:bCs/>
        </w:rPr>
      </w:pPr>
    </w:p>
    <w:p w14:paraId="6BFCE27F" w14:textId="77777777" w:rsidR="00566DAD" w:rsidRPr="00621FC9" w:rsidRDefault="00566DAD" w:rsidP="00566DAD">
      <w:pPr>
        <w:rPr>
          <w:rFonts w:eastAsia="Times New Roman" w:cs="Courier New"/>
          <w:b/>
          <w:bCs/>
        </w:rPr>
      </w:pPr>
    </w:p>
    <w:p w14:paraId="5F8A0D95" w14:textId="77777777" w:rsidR="00566DAD" w:rsidRPr="00621FC9" w:rsidRDefault="00566DAD" w:rsidP="00566DAD">
      <w:pPr>
        <w:rPr>
          <w:rFonts w:eastAsia="Times New Roman" w:cs="Courier New"/>
          <w:bCs/>
          <w:szCs w:val="20"/>
          <w:u w:val="single"/>
        </w:rPr>
      </w:pPr>
      <w:bookmarkStart w:id="78" w:name="_Toc167028458"/>
      <w:r w:rsidRPr="00621FC9">
        <w:br w:type="page"/>
      </w:r>
    </w:p>
    <w:p w14:paraId="4E3804A4" w14:textId="77777777" w:rsidR="00566DAD" w:rsidRPr="00621FC9" w:rsidRDefault="00566DAD" w:rsidP="00761073">
      <w:pPr>
        <w:pStyle w:val="Heading2"/>
      </w:pPr>
      <w:bookmarkStart w:id="79" w:name="_Toc177723839"/>
      <w:r w:rsidRPr="00621FC9">
        <w:lastRenderedPageBreak/>
        <w:t>Table S14. Associations of PRS with CKD outcome in JHS with AUC</w:t>
      </w:r>
      <w:bookmarkEnd w:id="78"/>
      <w:bookmarkEnd w:id="79"/>
      <w:r w:rsidRPr="00621FC9">
        <w:t xml:space="preserve"> </w:t>
      </w:r>
    </w:p>
    <w:p w14:paraId="5616D68D" w14:textId="77777777" w:rsidR="00566DAD" w:rsidRPr="00621FC9" w:rsidRDefault="00566DAD" w:rsidP="00566DAD"/>
    <w:tbl>
      <w:tblPr>
        <w:tblW w:w="10542" w:type="dxa"/>
        <w:tblLook w:val="0420" w:firstRow="1" w:lastRow="0" w:firstColumn="0" w:lastColumn="0" w:noHBand="0" w:noVBand="1"/>
      </w:tblPr>
      <w:tblGrid>
        <w:gridCol w:w="2885"/>
        <w:gridCol w:w="2524"/>
        <w:gridCol w:w="1521"/>
        <w:gridCol w:w="3594"/>
        <w:gridCol w:w="6"/>
        <w:gridCol w:w="6"/>
        <w:gridCol w:w="6"/>
      </w:tblGrid>
      <w:tr w:rsidR="00566DAD" w:rsidRPr="00621FC9" w14:paraId="222A8EBE" w14:textId="77777777" w:rsidTr="00EF6D4A">
        <w:trPr>
          <w:cantSplit/>
          <w:tblHeader/>
        </w:trPr>
        <w:tc>
          <w:tcPr>
            <w:tcW w:w="10542" w:type="dxa"/>
            <w:gridSpan w:val="7"/>
            <w:tcBorders>
              <w:bottom w:val="single" w:sz="18" w:space="0" w:color="666666"/>
            </w:tcBorders>
          </w:tcPr>
          <w:p w14:paraId="4531CA4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 w:rsidRPr="00621FC9">
              <w:t xml:space="preserve">Table S14. Associations of PRS with </w:t>
            </w:r>
            <w:r w:rsidRPr="00621FC9">
              <w:rPr>
                <w:b/>
                <w:bCs/>
              </w:rPr>
              <w:t>CKD</w:t>
            </w:r>
            <w:r w:rsidRPr="00621FC9">
              <w:t xml:space="preserve"> outcome in the Jackson Heart Study.</w:t>
            </w:r>
          </w:p>
        </w:tc>
      </w:tr>
      <w:tr w:rsidR="00566DAD" w:rsidRPr="00621FC9" w14:paraId="0470E6D6" w14:textId="77777777" w:rsidTr="00EF6D4A">
        <w:trPr>
          <w:cantSplit/>
          <w:tblHeader/>
        </w:trPr>
        <w:tc>
          <w:tcPr>
            <w:tcW w:w="2885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2CD4A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PRS</w:t>
            </w:r>
          </w:p>
        </w:tc>
        <w:tc>
          <w:tcPr>
            <w:tcW w:w="2524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678C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OR</w:t>
            </w:r>
            <w:r w:rsidRPr="00621FC9">
              <w:rPr>
                <w:rFonts w:ascii="Arial" w:eastAsia="Arial" w:hAnsi="Arial" w:cs="Arial"/>
                <w:b/>
                <w:color w:val="000000"/>
                <w:vertAlign w:val="superscript"/>
              </w:rPr>
              <w:t xml:space="preserve">a </w:t>
            </w:r>
            <w:r w:rsidRPr="00621FC9">
              <w:rPr>
                <w:rFonts w:ascii="Arial" w:eastAsia="Arial" w:hAnsi="Arial" w:cs="Arial"/>
                <w:b/>
                <w:color w:val="000000"/>
              </w:rPr>
              <w:t>(95% CI)</w:t>
            </w:r>
          </w:p>
        </w:tc>
        <w:tc>
          <w:tcPr>
            <w:tcW w:w="1521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53A1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 value</w:t>
            </w:r>
          </w:p>
        </w:tc>
        <w:tc>
          <w:tcPr>
            <w:tcW w:w="3594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</w:tcPr>
          <w:p w14:paraId="550C254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b/>
                <w:bCs/>
              </w:rPr>
            </w:pPr>
            <w:r w:rsidRPr="00621FC9">
              <w:rPr>
                <w:b/>
                <w:bCs/>
              </w:rPr>
              <w:t>AUC (95% CI)</w:t>
            </w:r>
            <w:r w:rsidRPr="00621FC9">
              <w:rPr>
                <w:b/>
                <w:bCs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BE55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</w:p>
        </w:tc>
        <w:tc>
          <w:tcPr>
            <w:tcW w:w="0" w:type="auto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5A808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</w:p>
        </w:tc>
        <w:tc>
          <w:tcPr>
            <w:tcW w:w="0" w:type="auto"/>
            <w:tcBorders>
              <w:top w:val="single" w:sz="16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1CFE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</w:p>
        </w:tc>
      </w:tr>
      <w:tr w:rsidR="00566DAD" w:rsidRPr="00621FC9" w14:paraId="48FFA9F0" w14:textId="77777777" w:rsidTr="00EF6D4A">
        <w:trPr>
          <w:cantSplit/>
        </w:trPr>
        <w:tc>
          <w:tcPr>
            <w:tcW w:w="2885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459C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Covariates only model</w:t>
            </w:r>
          </w:p>
        </w:tc>
        <w:tc>
          <w:tcPr>
            <w:tcW w:w="2524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51A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1521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6A25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3594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</w:tcPr>
          <w:p w14:paraId="743FED4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0.667 (0.606 - 0.728)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A3A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C01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44E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1E46ED2E" w14:textId="77777777" w:rsidTr="00EF6D4A">
        <w:trPr>
          <w:cantSplit/>
        </w:trPr>
        <w:tc>
          <w:tcPr>
            <w:tcW w:w="2885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295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SBP-PRS</w:t>
            </w:r>
          </w:p>
        </w:tc>
        <w:tc>
          <w:tcPr>
            <w:tcW w:w="2524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AB21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1.05 (0.91, 1.20)</w:t>
            </w:r>
          </w:p>
        </w:tc>
        <w:tc>
          <w:tcPr>
            <w:tcW w:w="1521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E3BD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0.545</w:t>
            </w:r>
          </w:p>
        </w:tc>
        <w:tc>
          <w:tcPr>
            <w:tcW w:w="3594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</w:tcPr>
          <w:p w14:paraId="068ACF7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0.667 (0.606 - 0.729)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60E2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8D22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38EB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32A87C82" w14:textId="77777777" w:rsidTr="00EF6D4A">
        <w:trPr>
          <w:cantSplit/>
        </w:trPr>
        <w:tc>
          <w:tcPr>
            <w:tcW w:w="2885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5CA5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DBP-PRS</w:t>
            </w:r>
          </w:p>
        </w:tc>
        <w:tc>
          <w:tcPr>
            <w:tcW w:w="2524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24A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0.97 (0.84, 1.12)</w:t>
            </w:r>
          </w:p>
        </w:tc>
        <w:tc>
          <w:tcPr>
            <w:tcW w:w="1521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816D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0.688</w:t>
            </w:r>
          </w:p>
        </w:tc>
        <w:tc>
          <w:tcPr>
            <w:tcW w:w="3594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</w:tcPr>
          <w:p w14:paraId="117075A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0.666 (0.604 - 0.727)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EF2D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80F0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489D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705C63F4" w14:textId="77777777" w:rsidTr="00EF6D4A">
        <w:trPr>
          <w:cantSplit/>
        </w:trPr>
        <w:tc>
          <w:tcPr>
            <w:tcW w:w="2885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D4FB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SBP- (&amp; DBP-PRS)</w:t>
            </w:r>
          </w:p>
        </w:tc>
        <w:tc>
          <w:tcPr>
            <w:tcW w:w="2524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B8D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1.10 (0.93, 1.31)</w:t>
            </w:r>
          </w:p>
        </w:tc>
        <w:tc>
          <w:tcPr>
            <w:tcW w:w="1521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599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0.260</w:t>
            </w:r>
          </w:p>
        </w:tc>
        <w:tc>
          <w:tcPr>
            <w:tcW w:w="3594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</w:tcPr>
          <w:p w14:paraId="318FB9F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0.668 (0.606 - 0.729)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E16D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F155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27F5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5401B309" w14:textId="77777777" w:rsidTr="00EF6D4A">
        <w:trPr>
          <w:cantSplit/>
        </w:trPr>
        <w:tc>
          <w:tcPr>
            <w:tcW w:w="2885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373C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(SBP- &amp;) DBP-PRS</w:t>
            </w:r>
          </w:p>
        </w:tc>
        <w:tc>
          <w:tcPr>
            <w:tcW w:w="2524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CDDE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0.91 (0.76, 1.09)</w:t>
            </w:r>
          </w:p>
        </w:tc>
        <w:tc>
          <w:tcPr>
            <w:tcW w:w="1521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8B2A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0.302</w:t>
            </w:r>
          </w:p>
        </w:tc>
        <w:tc>
          <w:tcPr>
            <w:tcW w:w="3594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</w:tcPr>
          <w:p w14:paraId="5AFA165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8F75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246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E5D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22DFC3F4" w14:textId="77777777" w:rsidTr="00EF6D4A">
        <w:trPr>
          <w:cantSplit/>
        </w:trPr>
        <w:tc>
          <w:tcPr>
            <w:tcW w:w="2885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E4E1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CKD-PRS</w:t>
            </w:r>
          </w:p>
        </w:tc>
        <w:tc>
          <w:tcPr>
            <w:tcW w:w="2524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935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 xml:space="preserve">1.85 </w:t>
            </w:r>
            <w:r w:rsidRPr="00621FC9">
              <w:rPr>
                <w:rFonts w:ascii="Arial" w:eastAsia="Arial" w:hAnsi="Arial" w:cs="Arial"/>
                <w:color w:val="000000"/>
              </w:rPr>
              <w:t>(1.64, 2.09)</w:t>
            </w:r>
          </w:p>
        </w:tc>
        <w:tc>
          <w:tcPr>
            <w:tcW w:w="1521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B49A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&lt;0.001</w:t>
            </w:r>
          </w:p>
        </w:tc>
        <w:tc>
          <w:tcPr>
            <w:tcW w:w="3594" w:type="dxa"/>
            <w:tcBorders>
              <w:top w:val="single" w:sz="18" w:space="0" w:color="666666"/>
              <w:bottom w:val="single" w:sz="18" w:space="0" w:color="666666"/>
            </w:tcBorders>
            <w:shd w:val="clear" w:color="auto" w:fill="FFFFFF"/>
          </w:tcPr>
          <w:p w14:paraId="7A75E44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0.728 (0.668 - 0.782)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A31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191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9DF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3E77A049" w14:textId="77777777" w:rsidTr="00EF6D4A">
        <w:trPr>
          <w:cantSplit/>
        </w:trPr>
        <w:tc>
          <w:tcPr>
            <w:tcW w:w="288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3C7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(SBP-, DBP- &amp;) CKD-PRS</w:t>
            </w:r>
          </w:p>
        </w:tc>
        <w:tc>
          <w:tcPr>
            <w:tcW w:w="2524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55468" w14:textId="77777777" w:rsidR="00566DAD" w:rsidRPr="00621FC9" w:rsidRDefault="00566DAD" w:rsidP="00EF6D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 xml:space="preserve">  1.85 </w:t>
            </w:r>
            <w:r w:rsidRPr="00621FC9">
              <w:rPr>
                <w:rFonts w:ascii="Arial" w:eastAsia="Arial" w:hAnsi="Arial" w:cs="Arial"/>
                <w:color w:val="000000"/>
              </w:rPr>
              <w:t>(1.64, 2.09)</w:t>
            </w:r>
          </w:p>
        </w:tc>
        <w:tc>
          <w:tcPr>
            <w:tcW w:w="1521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3F60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&lt;0.001</w:t>
            </w:r>
          </w:p>
        </w:tc>
        <w:tc>
          <w:tcPr>
            <w:tcW w:w="3594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</w:tcPr>
          <w:p w14:paraId="38B1E84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0.725 (0.664 - 0.786)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9743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C3C3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E185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375D41E1" w14:textId="77777777" w:rsidTr="00EF6D4A">
        <w:trPr>
          <w:cantSplit/>
        </w:trPr>
        <w:tc>
          <w:tcPr>
            <w:tcW w:w="10542" w:type="dxa"/>
            <w:gridSpan w:val="7"/>
            <w:shd w:val="clear" w:color="auto" w:fill="FFFFFF"/>
          </w:tcPr>
          <w:p w14:paraId="0E4CE797" w14:textId="77777777" w:rsidR="00566DAD" w:rsidRPr="00621FC9" w:rsidRDefault="00566DAD" w:rsidP="00EF6D4A">
            <w:pPr>
              <w:keepNext/>
              <w:spacing w:before="100" w:after="0"/>
              <w:ind w:left="101" w:right="101"/>
              <w:rPr>
                <w:color w:val="000000" w:themeColor="text1"/>
              </w:rPr>
            </w:pPr>
            <w:r w:rsidRPr="00621FC9">
              <w:rPr>
                <w:rFonts w:ascii="Arial" w:eastAsia="Arial" w:hAnsi="Arial" w:cs="Arial"/>
                <w:color w:val="000000" w:themeColor="text1"/>
                <w:vertAlign w:val="superscript"/>
              </w:rPr>
              <w:t>a</w:t>
            </w:r>
            <w:r w:rsidRPr="00621FC9">
              <w:rPr>
                <w:rFonts w:ascii="Arial" w:eastAsia="Arial" w:hAnsi="Arial" w:cs="Arial"/>
                <w:color w:val="000000" w:themeColor="text1"/>
              </w:rPr>
              <w:t xml:space="preserve">Model adjusted for age, sex and first 10 ancestry principal components. </w:t>
            </w:r>
          </w:p>
        </w:tc>
      </w:tr>
      <w:tr w:rsidR="00566DAD" w:rsidRPr="00621FC9" w14:paraId="349217E5" w14:textId="77777777" w:rsidTr="00EF6D4A">
        <w:trPr>
          <w:cantSplit/>
        </w:trPr>
        <w:tc>
          <w:tcPr>
            <w:tcW w:w="10542" w:type="dxa"/>
            <w:gridSpan w:val="7"/>
            <w:shd w:val="clear" w:color="auto" w:fill="FFFFFF"/>
          </w:tcPr>
          <w:p w14:paraId="0FB52D28" w14:textId="77777777" w:rsidR="00566DAD" w:rsidRPr="00621FC9" w:rsidRDefault="00566DAD" w:rsidP="00EF6D4A">
            <w:pPr>
              <w:keepNext/>
              <w:spacing w:before="100" w:after="0"/>
              <w:ind w:left="101" w:right="101"/>
              <w:rPr>
                <w:rFonts w:ascii="Arial" w:eastAsia="Arial" w:hAnsi="Arial" w:cs="Arial"/>
                <w:color w:val="000000" w:themeColor="text1"/>
                <w:vertAlign w:val="superscript"/>
              </w:rPr>
            </w:pPr>
            <w:r w:rsidRPr="00621FC9">
              <w:rPr>
                <w:rFonts w:ascii="Arial" w:eastAsia="Arial" w:hAnsi="Arial" w:cs="Arial"/>
                <w:color w:val="000000" w:themeColor="text1"/>
                <w:vertAlign w:val="superscript"/>
              </w:rPr>
              <w:t>b</w:t>
            </w:r>
            <w:r w:rsidRPr="00621FC9">
              <w:rPr>
                <w:rFonts w:ascii="Arial" w:eastAsia="Arial" w:hAnsi="Arial" w:cs="Arial"/>
                <w:color w:val="000000" w:themeColor="text1"/>
              </w:rPr>
              <w:t>DeLong 95% CI</w:t>
            </w:r>
          </w:p>
        </w:tc>
      </w:tr>
      <w:tr w:rsidR="00566DAD" w:rsidRPr="00621FC9" w14:paraId="466CD0A3" w14:textId="77777777" w:rsidTr="00EF6D4A">
        <w:trPr>
          <w:cantSplit/>
        </w:trPr>
        <w:tc>
          <w:tcPr>
            <w:tcW w:w="10542" w:type="dxa"/>
            <w:gridSpan w:val="7"/>
            <w:shd w:val="clear" w:color="auto" w:fill="FFFFFF"/>
          </w:tcPr>
          <w:p w14:paraId="63AB8727" w14:textId="77777777" w:rsidR="00566DAD" w:rsidRPr="00621FC9" w:rsidRDefault="00566DAD" w:rsidP="00EF6D4A">
            <w:pPr>
              <w:keepNext/>
              <w:spacing w:before="100" w:after="0"/>
              <w:ind w:left="101" w:right="101"/>
              <w:rPr>
                <w:rFonts w:ascii="Arial" w:eastAsia="Arial" w:hAnsi="Arial" w:cs="Arial"/>
                <w:color w:val="000000" w:themeColor="text1"/>
              </w:rPr>
            </w:pPr>
            <w:r w:rsidRPr="00621FC9">
              <w:rPr>
                <w:rFonts w:ascii="Arial" w:eastAsia="Arial" w:hAnsi="Arial" w:cs="Arial"/>
                <w:color w:val="000000" w:themeColor="text1"/>
              </w:rPr>
              <w:t xml:space="preserve">The OR are reported for the PRS outside the brackets. </w:t>
            </w:r>
          </w:p>
        </w:tc>
      </w:tr>
    </w:tbl>
    <w:p w14:paraId="578CE584" w14:textId="77777777" w:rsidR="00566DAD" w:rsidRPr="00621FC9" w:rsidRDefault="00566DAD" w:rsidP="00566DAD"/>
    <w:p w14:paraId="534DCCCC" w14:textId="77777777" w:rsidR="00566DAD" w:rsidRPr="00621FC9" w:rsidRDefault="00566DAD" w:rsidP="00566DAD"/>
    <w:p w14:paraId="6AB691C3" w14:textId="77777777" w:rsidR="00566DAD" w:rsidRPr="00621FC9" w:rsidRDefault="00566DAD" w:rsidP="00566DAD"/>
    <w:p w14:paraId="7902D601" w14:textId="77777777" w:rsidR="00566DAD" w:rsidRPr="00621FC9" w:rsidRDefault="00566DAD" w:rsidP="00566DAD">
      <w:pPr>
        <w:rPr>
          <w:u w:val="single"/>
        </w:rPr>
      </w:pPr>
      <w:bookmarkStart w:id="80" w:name="_Toc167028459"/>
      <w:r w:rsidRPr="00621FC9">
        <w:rPr>
          <w:u w:val="single"/>
        </w:rPr>
        <w:br w:type="page"/>
      </w:r>
    </w:p>
    <w:p w14:paraId="7CD8E157" w14:textId="77777777" w:rsidR="00566DAD" w:rsidRPr="00621FC9" w:rsidRDefault="00566DAD" w:rsidP="00761073">
      <w:pPr>
        <w:pStyle w:val="Heading2"/>
      </w:pPr>
      <w:bookmarkStart w:id="81" w:name="_Toc177723840"/>
      <w:r w:rsidRPr="0BB190F4">
        <w:lastRenderedPageBreak/>
        <w:t>Table S15. Associations of PRS with HT outcome in JHS with AUC</w:t>
      </w:r>
      <w:bookmarkEnd w:id="81"/>
      <w:r w:rsidRPr="0BB190F4">
        <w:t xml:space="preserve"> </w:t>
      </w:r>
    </w:p>
    <w:p w14:paraId="2749C5E9" w14:textId="77777777" w:rsidR="00566DAD" w:rsidRPr="00621FC9" w:rsidRDefault="00566DAD" w:rsidP="00566DAD">
      <w:pPr>
        <w:rPr>
          <w:rFonts w:eastAsia="Times New Roman" w:cs="Courier New"/>
          <w:bCs/>
          <w:szCs w:val="20"/>
          <w:u w:val="single"/>
        </w:rPr>
      </w:pPr>
    </w:p>
    <w:p w14:paraId="543A467F" w14:textId="77777777" w:rsidR="00566DAD" w:rsidRPr="00621FC9" w:rsidRDefault="00566DAD" w:rsidP="00566DAD">
      <w:pPr>
        <w:rPr>
          <w:u w:val="single"/>
        </w:rPr>
      </w:pPr>
    </w:p>
    <w:bookmarkEnd w:id="80"/>
    <w:p w14:paraId="5AAF6195" w14:textId="77777777" w:rsidR="00566DAD" w:rsidRPr="00621FC9" w:rsidRDefault="00566DAD" w:rsidP="00566DAD"/>
    <w:tbl>
      <w:tblPr>
        <w:tblpPr w:leftFromText="180" w:rightFromText="180" w:vertAnchor="page" w:horzAnchor="margin" w:tblpXSpec="center" w:tblpY="2217"/>
        <w:tblW w:w="10542" w:type="dxa"/>
        <w:tblLook w:val="0420" w:firstRow="1" w:lastRow="0" w:firstColumn="0" w:lastColumn="0" w:noHBand="0" w:noVBand="1"/>
      </w:tblPr>
      <w:tblGrid>
        <w:gridCol w:w="2885"/>
        <w:gridCol w:w="2524"/>
        <w:gridCol w:w="1971"/>
        <w:gridCol w:w="3144"/>
        <w:gridCol w:w="6"/>
        <w:gridCol w:w="6"/>
        <w:gridCol w:w="6"/>
      </w:tblGrid>
      <w:tr w:rsidR="00566DAD" w:rsidRPr="00621FC9" w14:paraId="3C30BB22" w14:textId="77777777" w:rsidTr="00EF6D4A">
        <w:trPr>
          <w:cantSplit/>
          <w:tblHeader/>
        </w:trPr>
        <w:tc>
          <w:tcPr>
            <w:tcW w:w="10542" w:type="dxa"/>
            <w:gridSpan w:val="7"/>
            <w:tcBorders>
              <w:bottom w:val="single" w:sz="18" w:space="0" w:color="666666"/>
            </w:tcBorders>
          </w:tcPr>
          <w:p w14:paraId="153F7D1A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>
              <w:t xml:space="preserve">Table 15. Associations of PRS with </w:t>
            </w:r>
            <w:r w:rsidRPr="0BB190F4">
              <w:rPr>
                <w:b/>
                <w:bCs/>
              </w:rPr>
              <w:t>HT</w:t>
            </w:r>
            <w:r>
              <w:t xml:space="preserve"> outcome in the Jackson Heart Study.</w:t>
            </w:r>
          </w:p>
          <w:p w14:paraId="3FAF1E7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66DAD" w:rsidRPr="00621FC9" w14:paraId="1FF9B60B" w14:textId="77777777" w:rsidTr="00EF6D4A">
        <w:trPr>
          <w:cantSplit/>
          <w:tblHeader/>
        </w:trPr>
        <w:tc>
          <w:tcPr>
            <w:tcW w:w="2885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E384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PRS</w:t>
            </w:r>
          </w:p>
        </w:tc>
        <w:tc>
          <w:tcPr>
            <w:tcW w:w="2524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00276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OR</w:t>
            </w:r>
            <w:r w:rsidRPr="00621FC9">
              <w:rPr>
                <w:rFonts w:ascii="Arial" w:eastAsia="Arial" w:hAnsi="Arial" w:cs="Arial"/>
                <w:b/>
                <w:color w:val="000000"/>
                <w:vertAlign w:val="superscript"/>
              </w:rPr>
              <w:t xml:space="preserve">a </w:t>
            </w:r>
            <w:r w:rsidRPr="00621FC9">
              <w:rPr>
                <w:rFonts w:ascii="Arial" w:eastAsia="Arial" w:hAnsi="Arial" w:cs="Arial"/>
                <w:b/>
                <w:color w:val="000000"/>
              </w:rPr>
              <w:t>(95% CI)</w:t>
            </w:r>
          </w:p>
        </w:tc>
        <w:tc>
          <w:tcPr>
            <w:tcW w:w="1971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B5BF5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 value</w:t>
            </w:r>
          </w:p>
        </w:tc>
        <w:tc>
          <w:tcPr>
            <w:tcW w:w="3144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</w:tcPr>
          <w:p w14:paraId="52639FD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b/>
                <w:bCs/>
              </w:rPr>
            </w:pPr>
            <w:r w:rsidRPr="00621FC9">
              <w:rPr>
                <w:b/>
                <w:bCs/>
              </w:rPr>
              <w:t>AUC (95% CI)</w:t>
            </w:r>
            <w:r w:rsidRPr="00621FC9">
              <w:rPr>
                <w:b/>
                <w:bCs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7F324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</w:p>
        </w:tc>
        <w:tc>
          <w:tcPr>
            <w:tcW w:w="0" w:type="auto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8579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</w:p>
        </w:tc>
        <w:tc>
          <w:tcPr>
            <w:tcW w:w="0" w:type="auto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81AD2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</w:p>
        </w:tc>
      </w:tr>
      <w:tr w:rsidR="00566DAD" w:rsidRPr="00621FC9" w14:paraId="11DB3331" w14:textId="77777777" w:rsidTr="00EF6D4A">
        <w:trPr>
          <w:cantSplit/>
        </w:trPr>
        <w:tc>
          <w:tcPr>
            <w:tcW w:w="288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8FF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Covariates only model</w:t>
            </w:r>
          </w:p>
        </w:tc>
        <w:tc>
          <w:tcPr>
            <w:tcW w:w="2524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52457" w14:textId="77777777" w:rsidR="00566DAD" w:rsidRPr="00621FC9" w:rsidRDefault="00566DAD" w:rsidP="00EF6D4A">
            <w:pPr>
              <w:pStyle w:val="ListParagraph"/>
              <w:keepNext/>
              <w:numPr>
                <w:ilvl w:val="0"/>
                <w:numId w:val="6"/>
              </w:numPr>
              <w:spacing w:before="100" w:after="100"/>
              <w:ind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1971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F22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3144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07A88B4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0.764 (0.732 - 0.796)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3A12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E26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0759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0621D809" w14:textId="77777777" w:rsidTr="00EF6D4A">
        <w:trPr>
          <w:cantSplit/>
        </w:trPr>
        <w:tc>
          <w:tcPr>
            <w:tcW w:w="288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876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SBP-PRS</w:t>
            </w:r>
          </w:p>
        </w:tc>
        <w:tc>
          <w:tcPr>
            <w:tcW w:w="2524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B23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 xml:space="preserve">1.59 </w:t>
            </w:r>
            <w:r w:rsidRPr="00621FC9">
              <w:rPr>
                <w:rFonts w:ascii="Arial" w:eastAsia="Arial" w:hAnsi="Arial" w:cs="Arial"/>
                <w:color w:val="000000"/>
              </w:rPr>
              <w:t>(1.43, 1.77)</w:t>
            </w:r>
          </w:p>
        </w:tc>
        <w:tc>
          <w:tcPr>
            <w:tcW w:w="1971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BD77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&lt;0.001</w:t>
            </w:r>
          </w:p>
        </w:tc>
        <w:tc>
          <w:tcPr>
            <w:tcW w:w="3144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6D26219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0.775 (0.743 - 0.806)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4F2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09F7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1EA9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114CCD24" w14:textId="77777777" w:rsidTr="00EF6D4A">
        <w:trPr>
          <w:cantSplit/>
        </w:trPr>
        <w:tc>
          <w:tcPr>
            <w:tcW w:w="288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8CD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DBP-PRS</w:t>
            </w:r>
          </w:p>
        </w:tc>
        <w:tc>
          <w:tcPr>
            <w:tcW w:w="2524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CD71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 xml:space="preserve">1.40 </w:t>
            </w:r>
            <w:r w:rsidRPr="00621FC9">
              <w:rPr>
                <w:rFonts w:ascii="Arial" w:eastAsia="Arial" w:hAnsi="Arial" w:cs="Arial"/>
                <w:color w:val="000000"/>
              </w:rPr>
              <w:t>(1.26, 1.55)</w:t>
            </w:r>
          </w:p>
        </w:tc>
        <w:tc>
          <w:tcPr>
            <w:tcW w:w="1971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4760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&lt;0.001</w:t>
            </w:r>
          </w:p>
        </w:tc>
        <w:tc>
          <w:tcPr>
            <w:tcW w:w="3144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5090E14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0.768 (0.737 - 0.800)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0435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C19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8FC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20305D99" w14:textId="77777777" w:rsidTr="00EF6D4A">
        <w:trPr>
          <w:cantSplit/>
        </w:trPr>
        <w:tc>
          <w:tcPr>
            <w:tcW w:w="288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69DB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SBP- (&amp; DBP-PRS)</w:t>
            </w:r>
          </w:p>
        </w:tc>
        <w:tc>
          <w:tcPr>
            <w:tcW w:w="2524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C714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1.51</w:t>
            </w:r>
            <w:r w:rsidRPr="00621FC9">
              <w:rPr>
                <w:rFonts w:ascii="Arial" w:eastAsia="Arial" w:hAnsi="Arial" w:cs="Arial"/>
                <w:color w:val="000000"/>
              </w:rPr>
              <w:t xml:space="preserve"> (1.33, 1.72)</w:t>
            </w:r>
          </w:p>
        </w:tc>
        <w:tc>
          <w:tcPr>
            <w:tcW w:w="1971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ADA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&lt;0.001</w:t>
            </w:r>
          </w:p>
        </w:tc>
        <w:tc>
          <w:tcPr>
            <w:tcW w:w="3144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2239C43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0.774 (0.743 - 0.805)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8F6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544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382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71F42289" w14:textId="77777777" w:rsidTr="00EF6D4A">
        <w:trPr>
          <w:cantSplit/>
        </w:trPr>
        <w:tc>
          <w:tcPr>
            <w:tcW w:w="288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8A2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(SBP- &amp;) DBP-PRS</w:t>
            </w:r>
          </w:p>
        </w:tc>
        <w:tc>
          <w:tcPr>
            <w:tcW w:w="2524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6DBC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1.09 (0.95, 1.24)</w:t>
            </w:r>
          </w:p>
        </w:tc>
        <w:tc>
          <w:tcPr>
            <w:tcW w:w="1971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EF0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0.212</w:t>
            </w:r>
          </w:p>
        </w:tc>
        <w:tc>
          <w:tcPr>
            <w:tcW w:w="3144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0792DC6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D3A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A54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848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35E5A4E4" w14:textId="77777777" w:rsidTr="00EF6D4A">
        <w:trPr>
          <w:cantSplit/>
        </w:trPr>
        <w:tc>
          <w:tcPr>
            <w:tcW w:w="288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D1A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CKD-PRS</w:t>
            </w:r>
          </w:p>
        </w:tc>
        <w:tc>
          <w:tcPr>
            <w:tcW w:w="2524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3B6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 xml:space="preserve">1.10 </w:t>
            </w:r>
            <w:r w:rsidRPr="00621FC9">
              <w:rPr>
                <w:rFonts w:ascii="Arial" w:eastAsia="Arial" w:hAnsi="Arial" w:cs="Arial"/>
                <w:color w:val="000000"/>
              </w:rPr>
              <w:t>(1.01, 1.20)</w:t>
            </w:r>
          </w:p>
        </w:tc>
        <w:tc>
          <w:tcPr>
            <w:tcW w:w="1971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3821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0.027</w:t>
            </w:r>
          </w:p>
        </w:tc>
        <w:tc>
          <w:tcPr>
            <w:tcW w:w="3144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6F924B2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0.763 (0.730 - 0.795)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9FAB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5AA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E71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27F5A6AD" w14:textId="77777777" w:rsidTr="00EF6D4A">
        <w:trPr>
          <w:cantSplit/>
        </w:trPr>
        <w:tc>
          <w:tcPr>
            <w:tcW w:w="288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38D8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(SBP- &amp;) CKD-PRS</w:t>
            </w:r>
          </w:p>
        </w:tc>
        <w:tc>
          <w:tcPr>
            <w:tcW w:w="2524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5D1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</w:rPr>
            </w:pPr>
            <w:r w:rsidRPr="00621FC9">
              <w:rPr>
                <w:rFonts w:ascii="Arial" w:eastAsia="Arial" w:hAnsi="Arial" w:cs="Arial"/>
              </w:rPr>
              <w:t>1.09</w:t>
            </w:r>
            <w:r w:rsidRPr="00621FC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621FC9">
              <w:rPr>
                <w:rFonts w:ascii="Arial" w:eastAsia="Arial" w:hAnsi="Arial" w:cs="Arial"/>
              </w:rPr>
              <w:t>(1.00, 1.18)</w:t>
            </w:r>
          </w:p>
        </w:tc>
        <w:tc>
          <w:tcPr>
            <w:tcW w:w="1971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086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</w:rPr>
            </w:pPr>
            <w:r w:rsidRPr="00621FC9">
              <w:rPr>
                <w:rFonts w:ascii="Arial" w:eastAsia="Arial" w:hAnsi="Arial" w:cs="Arial"/>
              </w:rPr>
              <w:t>0.062</w:t>
            </w:r>
          </w:p>
        </w:tc>
        <w:tc>
          <w:tcPr>
            <w:tcW w:w="3144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70BB20B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0.773 ( 0.742-0.804)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655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2EE6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C9A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1068EDFD" w14:textId="77777777" w:rsidTr="00EF6D4A">
        <w:trPr>
          <w:cantSplit/>
        </w:trPr>
        <w:tc>
          <w:tcPr>
            <w:tcW w:w="288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7F08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(DBP- &amp;) CKD-PRS</w:t>
            </w:r>
          </w:p>
        </w:tc>
        <w:tc>
          <w:tcPr>
            <w:tcW w:w="2524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141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1.09 (1.00, 1.18)</w:t>
            </w:r>
          </w:p>
        </w:tc>
        <w:tc>
          <w:tcPr>
            <w:tcW w:w="1971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8F1D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0.060</w:t>
            </w:r>
          </w:p>
        </w:tc>
        <w:tc>
          <w:tcPr>
            <w:tcW w:w="3144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2893D11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0.767 (0.736-0.799)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AB2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202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582D5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766C1124" w14:textId="77777777" w:rsidTr="00EF6D4A">
        <w:trPr>
          <w:cantSplit/>
        </w:trPr>
        <w:tc>
          <w:tcPr>
            <w:tcW w:w="288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EB6C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(SBP-, DBP- &amp;) CKD-PRS</w:t>
            </w:r>
          </w:p>
        </w:tc>
        <w:tc>
          <w:tcPr>
            <w:tcW w:w="2524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624F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1.08 (1.00, 1.18)</w:t>
            </w:r>
          </w:p>
        </w:tc>
        <w:tc>
          <w:tcPr>
            <w:tcW w:w="1971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5E90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0.068</w:t>
            </w:r>
          </w:p>
        </w:tc>
        <w:tc>
          <w:tcPr>
            <w:tcW w:w="3144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133AB48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0.773 (0.741 - 0.804)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D3F5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4D13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08B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1B142965" w14:textId="77777777" w:rsidTr="00EF6D4A">
        <w:trPr>
          <w:cantSplit/>
        </w:trPr>
        <w:tc>
          <w:tcPr>
            <w:tcW w:w="10542" w:type="dxa"/>
            <w:gridSpan w:val="7"/>
            <w:shd w:val="clear" w:color="auto" w:fill="FFFFFF" w:themeFill="background1"/>
          </w:tcPr>
          <w:p w14:paraId="2ADA7DAD" w14:textId="77777777" w:rsidR="00566DAD" w:rsidRPr="00621FC9" w:rsidRDefault="00566DAD" w:rsidP="00EF6D4A">
            <w:pPr>
              <w:keepNext/>
              <w:spacing w:before="100" w:after="0"/>
              <w:ind w:left="101" w:right="101"/>
              <w:rPr>
                <w:color w:val="000000" w:themeColor="text1"/>
              </w:rPr>
            </w:pPr>
            <w:r w:rsidRPr="00621FC9">
              <w:rPr>
                <w:rFonts w:ascii="Arial" w:eastAsia="Arial" w:hAnsi="Arial" w:cs="Arial"/>
                <w:color w:val="000000" w:themeColor="text1"/>
                <w:vertAlign w:val="superscript"/>
              </w:rPr>
              <w:t>a</w:t>
            </w:r>
            <w:r w:rsidRPr="00621FC9">
              <w:rPr>
                <w:rFonts w:ascii="Arial" w:eastAsia="Arial" w:hAnsi="Arial" w:cs="Arial"/>
                <w:color w:val="000000" w:themeColor="text1"/>
              </w:rPr>
              <w:t xml:space="preserve">Model adjusted for age, sex and first 10 ancestry principal components. </w:t>
            </w:r>
          </w:p>
        </w:tc>
      </w:tr>
      <w:tr w:rsidR="00566DAD" w:rsidRPr="00621FC9" w14:paraId="55182F3F" w14:textId="77777777" w:rsidTr="00EF6D4A">
        <w:trPr>
          <w:cantSplit/>
        </w:trPr>
        <w:tc>
          <w:tcPr>
            <w:tcW w:w="10542" w:type="dxa"/>
            <w:gridSpan w:val="7"/>
            <w:shd w:val="clear" w:color="auto" w:fill="FFFFFF" w:themeFill="background1"/>
          </w:tcPr>
          <w:p w14:paraId="6F84CF78" w14:textId="77777777" w:rsidR="00566DAD" w:rsidRPr="00621FC9" w:rsidRDefault="00566DAD" w:rsidP="00EF6D4A">
            <w:pPr>
              <w:keepNext/>
              <w:spacing w:before="100" w:after="0"/>
              <w:ind w:left="101" w:right="101"/>
              <w:rPr>
                <w:rFonts w:ascii="Arial" w:eastAsia="Arial" w:hAnsi="Arial" w:cs="Arial"/>
                <w:color w:val="000000" w:themeColor="text1"/>
                <w:vertAlign w:val="superscript"/>
              </w:rPr>
            </w:pPr>
            <w:r w:rsidRPr="00621FC9">
              <w:rPr>
                <w:rFonts w:ascii="Arial" w:eastAsia="Arial" w:hAnsi="Arial" w:cs="Arial"/>
                <w:color w:val="000000" w:themeColor="text1"/>
                <w:vertAlign w:val="superscript"/>
              </w:rPr>
              <w:t>b</w:t>
            </w:r>
            <w:r w:rsidRPr="00621FC9">
              <w:rPr>
                <w:rFonts w:ascii="Arial" w:eastAsia="Arial" w:hAnsi="Arial" w:cs="Arial"/>
                <w:color w:val="000000" w:themeColor="text1"/>
              </w:rPr>
              <w:t>DeLong 95% CI</w:t>
            </w:r>
          </w:p>
        </w:tc>
      </w:tr>
      <w:tr w:rsidR="00566DAD" w:rsidRPr="00621FC9" w14:paraId="7C3B4242" w14:textId="77777777" w:rsidTr="00EF6D4A">
        <w:trPr>
          <w:cantSplit/>
        </w:trPr>
        <w:tc>
          <w:tcPr>
            <w:tcW w:w="10542" w:type="dxa"/>
            <w:gridSpan w:val="7"/>
            <w:shd w:val="clear" w:color="auto" w:fill="FFFFFF" w:themeFill="background1"/>
          </w:tcPr>
          <w:p w14:paraId="1BD95915" w14:textId="77777777" w:rsidR="00566DAD" w:rsidRPr="00621FC9" w:rsidRDefault="00566DAD" w:rsidP="00EF6D4A">
            <w:pPr>
              <w:keepNext/>
              <w:spacing w:before="100" w:after="0"/>
              <w:ind w:left="101" w:right="101"/>
              <w:rPr>
                <w:rFonts w:ascii="Arial" w:eastAsia="Arial" w:hAnsi="Arial" w:cs="Arial"/>
                <w:color w:val="000000" w:themeColor="text1"/>
                <w:vertAlign w:val="superscript"/>
              </w:rPr>
            </w:pPr>
            <w:r w:rsidRPr="00621FC9">
              <w:rPr>
                <w:rFonts w:ascii="Arial" w:eastAsia="Arial" w:hAnsi="Arial" w:cs="Arial"/>
                <w:color w:val="000000" w:themeColor="text1"/>
              </w:rPr>
              <w:t xml:space="preserve">The OR are reported for the PRS outside the brackets. </w:t>
            </w:r>
          </w:p>
        </w:tc>
      </w:tr>
    </w:tbl>
    <w:p w14:paraId="0869D0B2" w14:textId="77777777" w:rsidR="00566DAD" w:rsidRPr="00621FC9" w:rsidRDefault="00566DAD" w:rsidP="00566DAD"/>
    <w:p w14:paraId="5E77F3BC" w14:textId="77777777" w:rsidR="00566DAD" w:rsidRPr="00621FC9" w:rsidRDefault="00566DAD" w:rsidP="00566DAD"/>
    <w:p w14:paraId="3ACE608B" w14:textId="77777777" w:rsidR="00566DAD" w:rsidRPr="00621FC9" w:rsidRDefault="00566DAD" w:rsidP="00566DAD"/>
    <w:p w14:paraId="1A5A87E5" w14:textId="77777777" w:rsidR="00566DAD" w:rsidRPr="00621FC9" w:rsidRDefault="00566DAD" w:rsidP="00566DAD"/>
    <w:p w14:paraId="1E1C160A" w14:textId="77777777" w:rsidR="00566DAD" w:rsidRPr="00621FC9" w:rsidRDefault="00566DAD" w:rsidP="00566DAD"/>
    <w:p w14:paraId="368639CD" w14:textId="77777777" w:rsidR="00566DAD" w:rsidRPr="00621FC9" w:rsidRDefault="00566DAD" w:rsidP="00566DAD">
      <w:pPr>
        <w:rPr>
          <w:rFonts w:eastAsia="Times New Roman" w:cs="Courier New"/>
          <w:bCs/>
          <w:szCs w:val="20"/>
          <w:u w:val="single"/>
        </w:rPr>
      </w:pPr>
      <w:bookmarkStart w:id="82" w:name="_Toc167028460"/>
      <w:r w:rsidRPr="00621FC9">
        <w:br w:type="page"/>
      </w:r>
    </w:p>
    <w:p w14:paraId="566441D7" w14:textId="77777777" w:rsidR="00566DAD" w:rsidRPr="00621FC9" w:rsidRDefault="00566DAD" w:rsidP="00761073">
      <w:pPr>
        <w:pStyle w:val="Heading2"/>
      </w:pPr>
      <w:bookmarkStart w:id="83" w:name="_Toc177723841"/>
      <w:r w:rsidRPr="00621FC9">
        <w:lastRenderedPageBreak/>
        <w:t>Table S16. Associations of PRS with SBP outcome in JHS with R-squared</w:t>
      </w:r>
      <w:bookmarkEnd w:id="82"/>
      <w:bookmarkEnd w:id="83"/>
    </w:p>
    <w:p w14:paraId="5F3EC32C" w14:textId="77777777" w:rsidR="00566DAD" w:rsidRPr="00621FC9" w:rsidRDefault="00566DAD" w:rsidP="00566DAD"/>
    <w:tbl>
      <w:tblPr>
        <w:tblW w:w="9360" w:type="dxa"/>
        <w:tblLook w:val="0420" w:firstRow="1" w:lastRow="0" w:firstColumn="0" w:lastColumn="0" w:noHBand="0" w:noVBand="1"/>
      </w:tblPr>
      <w:tblGrid>
        <w:gridCol w:w="2749"/>
        <w:gridCol w:w="2378"/>
        <w:gridCol w:w="1715"/>
        <w:gridCol w:w="1223"/>
        <w:gridCol w:w="1276"/>
        <w:gridCol w:w="19"/>
      </w:tblGrid>
      <w:tr w:rsidR="00566DAD" w:rsidRPr="00621FC9" w14:paraId="7406415C" w14:textId="77777777" w:rsidTr="00EF6D4A">
        <w:trPr>
          <w:gridAfter w:val="1"/>
          <w:wAfter w:w="19" w:type="dxa"/>
          <w:cantSplit/>
          <w:tblHeader/>
        </w:trPr>
        <w:tc>
          <w:tcPr>
            <w:tcW w:w="9341" w:type="dxa"/>
            <w:gridSpan w:val="5"/>
            <w:tcBorders>
              <w:bottom w:val="single" w:sz="18" w:space="0" w:color="666666"/>
            </w:tcBorders>
          </w:tcPr>
          <w:p w14:paraId="05D268A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 w:rsidRPr="00621FC9">
              <w:t xml:space="preserve">Table S16. Associations of PRS with </w:t>
            </w:r>
            <w:r w:rsidRPr="00621FC9">
              <w:rPr>
                <w:b/>
                <w:bCs/>
              </w:rPr>
              <w:t>SBP</w:t>
            </w:r>
            <w:r w:rsidRPr="00621FC9">
              <w:t xml:space="preserve"> outcome in the Jackson Heart Study.</w:t>
            </w:r>
          </w:p>
        </w:tc>
      </w:tr>
      <w:tr w:rsidR="00566DAD" w:rsidRPr="00621FC9" w14:paraId="661D9F16" w14:textId="77777777" w:rsidTr="00EF6D4A">
        <w:trPr>
          <w:cantSplit/>
          <w:tblHeader/>
        </w:trPr>
        <w:tc>
          <w:tcPr>
            <w:tcW w:w="2749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4D13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PRS</w:t>
            </w:r>
          </w:p>
        </w:tc>
        <w:tc>
          <w:tcPr>
            <w:tcW w:w="2378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7A60D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Beta (95% CI)</w:t>
            </w:r>
            <w:r w:rsidRPr="00621FC9">
              <w:rPr>
                <w:rFonts w:ascii="Arial" w:eastAsia="Arial" w:hAnsi="Arial" w:cs="Arial"/>
                <w:b/>
                <w:color w:val="000000"/>
                <w:vertAlign w:val="superscript"/>
              </w:rPr>
              <w:t>a</w:t>
            </w:r>
          </w:p>
        </w:tc>
        <w:tc>
          <w:tcPr>
            <w:tcW w:w="1715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9F386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 value</w:t>
            </w:r>
          </w:p>
        </w:tc>
        <w:tc>
          <w:tcPr>
            <w:tcW w:w="1223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</w:tcPr>
          <w:p w14:paraId="4F403B5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b/>
                <w:bCs/>
              </w:rPr>
            </w:pPr>
            <w:r w:rsidRPr="00621FC9">
              <w:rPr>
                <w:b/>
                <w:bCs/>
              </w:rPr>
              <w:t>R</w:t>
            </w:r>
            <w:r w:rsidRPr="00621FC9">
              <w:rPr>
                <w:b/>
                <w:bCs/>
                <w:vertAlign w:val="superscript"/>
              </w:rPr>
              <w:t>2</w:t>
            </w:r>
            <w:r w:rsidRPr="00621FC9">
              <w:rPr>
                <w:b/>
                <w:bCs/>
              </w:rPr>
              <w:t xml:space="preserve"> (%)</w:t>
            </w:r>
            <w:r w:rsidRPr="00621FC9">
              <w:rPr>
                <w:b/>
                <w:bCs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</w:tcPr>
          <w:p w14:paraId="6E3236E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b/>
                <w:bCs/>
              </w:rPr>
            </w:pPr>
            <w:r w:rsidRPr="00621FC9">
              <w:rPr>
                <w:b/>
                <w:bCs/>
              </w:rPr>
              <w:t>R</w:t>
            </w:r>
            <w:r w:rsidRPr="00621FC9">
              <w:rPr>
                <w:b/>
                <w:bCs/>
                <w:vertAlign w:val="superscript"/>
              </w:rPr>
              <w:t>2</w:t>
            </w:r>
            <w:r w:rsidRPr="00621FC9">
              <w:rPr>
                <w:b/>
                <w:bCs/>
              </w:rPr>
              <w:t xml:space="preserve"> (%)</w:t>
            </w:r>
            <w:r w:rsidRPr="00621FC9">
              <w:rPr>
                <w:b/>
                <w:bCs/>
                <w:vertAlign w:val="superscript"/>
              </w:rPr>
              <w:t>c</w:t>
            </w:r>
          </w:p>
        </w:tc>
        <w:tc>
          <w:tcPr>
            <w:tcW w:w="19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106C6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</w:p>
        </w:tc>
      </w:tr>
      <w:tr w:rsidR="00566DAD" w:rsidRPr="00621FC9" w14:paraId="677348CA" w14:textId="77777777" w:rsidTr="00EF6D4A">
        <w:trPr>
          <w:cantSplit/>
          <w:tblHeader/>
        </w:trPr>
        <w:tc>
          <w:tcPr>
            <w:tcW w:w="2749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01E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Cs/>
                <w:color w:val="000000"/>
              </w:rPr>
            </w:pPr>
            <w:r w:rsidRPr="00621FC9">
              <w:rPr>
                <w:rFonts w:ascii="Arial" w:eastAsia="Arial" w:hAnsi="Arial" w:cs="Arial"/>
                <w:bCs/>
                <w:color w:val="000000"/>
              </w:rPr>
              <w:t>Covariates only model</w:t>
            </w:r>
          </w:p>
        </w:tc>
        <w:tc>
          <w:tcPr>
            <w:tcW w:w="2378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FF9B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Cs/>
                <w:color w:val="000000"/>
              </w:rPr>
            </w:pPr>
            <w:r w:rsidRPr="00621FC9">
              <w:rPr>
                <w:rFonts w:ascii="Arial" w:eastAsia="Arial" w:hAnsi="Arial" w:cs="Arial"/>
                <w:bCs/>
                <w:color w:val="000000"/>
              </w:rPr>
              <w:t>-</w:t>
            </w:r>
          </w:p>
        </w:tc>
        <w:tc>
          <w:tcPr>
            <w:tcW w:w="1715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C2E7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Cs/>
                <w:color w:val="000000"/>
              </w:rPr>
            </w:pPr>
            <w:r w:rsidRPr="00621FC9">
              <w:rPr>
                <w:rFonts w:ascii="Arial" w:eastAsia="Arial" w:hAnsi="Arial" w:cs="Arial"/>
                <w:bCs/>
                <w:color w:val="000000"/>
              </w:rPr>
              <w:t>-</w:t>
            </w:r>
          </w:p>
        </w:tc>
        <w:tc>
          <w:tcPr>
            <w:tcW w:w="1223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</w:tcPr>
          <w:p w14:paraId="1FA023B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21.45</w:t>
            </w:r>
          </w:p>
        </w:tc>
        <w:tc>
          <w:tcPr>
            <w:tcW w:w="1276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</w:tcPr>
          <w:p w14:paraId="5D85EC3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bCs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19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37BDA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</w:p>
        </w:tc>
      </w:tr>
      <w:tr w:rsidR="00566DAD" w:rsidRPr="00621FC9" w14:paraId="1434A50D" w14:textId="77777777" w:rsidTr="00EF6D4A">
        <w:trPr>
          <w:cantSplit/>
        </w:trPr>
        <w:tc>
          <w:tcPr>
            <w:tcW w:w="2749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C4B1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SBP-PRS</w:t>
            </w:r>
          </w:p>
        </w:tc>
        <w:tc>
          <w:tcPr>
            <w:tcW w:w="2378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A0A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 xml:space="preserve">4.51 </w:t>
            </w:r>
            <w:r w:rsidRPr="00621FC9">
              <w:rPr>
                <w:rFonts w:ascii="Arial" w:eastAsia="Arial" w:hAnsi="Arial" w:cs="Arial"/>
                <w:color w:val="000000"/>
              </w:rPr>
              <w:t>(3.77, 5.25)</w:t>
            </w:r>
          </w:p>
        </w:tc>
        <w:tc>
          <w:tcPr>
            <w:tcW w:w="171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20FF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&lt;0.001</w:t>
            </w:r>
          </w:p>
        </w:tc>
        <w:tc>
          <w:tcPr>
            <w:tcW w:w="1223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78FA725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25.04</w:t>
            </w:r>
          </w:p>
        </w:tc>
        <w:tc>
          <w:tcPr>
            <w:tcW w:w="1276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3B01024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3.59</w:t>
            </w:r>
          </w:p>
        </w:tc>
        <w:tc>
          <w:tcPr>
            <w:tcW w:w="19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1C1C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566DAD" w:rsidRPr="00621FC9" w14:paraId="144504C9" w14:textId="77777777" w:rsidTr="00EF6D4A">
        <w:trPr>
          <w:cantSplit/>
        </w:trPr>
        <w:tc>
          <w:tcPr>
            <w:tcW w:w="2749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937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DBP-PRS</w:t>
            </w:r>
          </w:p>
        </w:tc>
        <w:tc>
          <w:tcPr>
            <w:tcW w:w="2378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197A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 xml:space="preserve">3.02 </w:t>
            </w:r>
            <w:r w:rsidRPr="00621FC9">
              <w:rPr>
                <w:rFonts w:ascii="Arial" w:eastAsia="Arial" w:hAnsi="Arial" w:cs="Arial"/>
                <w:color w:val="000000"/>
              </w:rPr>
              <w:t>(2.25, 3.80)</w:t>
            </w:r>
          </w:p>
        </w:tc>
        <w:tc>
          <w:tcPr>
            <w:tcW w:w="171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43C6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&lt;0.001</w:t>
            </w:r>
          </w:p>
        </w:tc>
        <w:tc>
          <w:tcPr>
            <w:tcW w:w="1223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57CD5D8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22.96</w:t>
            </w:r>
          </w:p>
        </w:tc>
        <w:tc>
          <w:tcPr>
            <w:tcW w:w="1276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7C8A13C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1.51</w:t>
            </w:r>
          </w:p>
        </w:tc>
        <w:tc>
          <w:tcPr>
            <w:tcW w:w="19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4BBC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566DAD" w:rsidRPr="00621FC9" w14:paraId="0D101C89" w14:textId="77777777" w:rsidTr="00EF6D4A">
        <w:trPr>
          <w:cantSplit/>
        </w:trPr>
        <w:tc>
          <w:tcPr>
            <w:tcW w:w="2749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542A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SBP- (&amp; DBP-PRS)</w:t>
            </w:r>
          </w:p>
        </w:tc>
        <w:tc>
          <w:tcPr>
            <w:tcW w:w="2378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BAE6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4.33</w:t>
            </w:r>
            <w:r w:rsidRPr="00621FC9">
              <w:rPr>
                <w:rFonts w:ascii="Arial" w:eastAsia="Arial" w:hAnsi="Arial" w:cs="Arial"/>
                <w:color w:val="000000"/>
              </w:rPr>
              <w:t xml:space="preserve"> (3.40, 5.27)</w:t>
            </w:r>
          </w:p>
        </w:tc>
        <w:tc>
          <w:tcPr>
            <w:tcW w:w="171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E912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&lt;0.001</w:t>
            </w:r>
          </w:p>
        </w:tc>
        <w:tc>
          <w:tcPr>
            <w:tcW w:w="1223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6DE3D9B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25.05</w:t>
            </w:r>
          </w:p>
        </w:tc>
        <w:tc>
          <w:tcPr>
            <w:tcW w:w="1276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59250DA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3.60</w:t>
            </w:r>
          </w:p>
        </w:tc>
        <w:tc>
          <w:tcPr>
            <w:tcW w:w="19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9084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566DAD" w:rsidRPr="00621FC9" w14:paraId="199B1516" w14:textId="77777777" w:rsidTr="00EF6D4A">
        <w:trPr>
          <w:cantSplit/>
        </w:trPr>
        <w:tc>
          <w:tcPr>
            <w:tcW w:w="2749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6DD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(SBP- &amp;) DBP-PRS</w:t>
            </w:r>
          </w:p>
        </w:tc>
        <w:tc>
          <w:tcPr>
            <w:tcW w:w="2378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9A22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0.30 (-0.66, 1.26)</w:t>
            </w:r>
          </w:p>
        </w:tc>
        <w:tc>
          <w:tcPr>
            <w:tcW w:w="171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86B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0.543</w:t>
            </w:r>
          </w:p>
        </w:tc>
        <w:tc>
          <w:tcPr>
            <w:tcW w:w="1223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64B009B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5072DA8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19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17D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566DAD" w:rsidRPr="00621FC9" w14:paraId="52426A12" w14:textId="77777777" w:rsidTr="00EF6D4A">
        <w:trPr>
          <w:cantSplit/>
        </w:trPr>
        <w:tc>
          <w:tcPr>
            <w:tcW w:w="2749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AF6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CKD-PRS</w:t>
            </w:r>
          </w:p>
        </w:tc>
        <w:tc>
          <w:tcPr>
            <w:tcW w:w="2378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8F38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0.55 (-0.09, 1.19)</w:t>
            </w:r>
          </w:p>
        </w:tc>
        <w:tc>
          <w:tcPr>
            <w:tcW w:w="171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736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0.092</w:t>
            </w:r>
          </w:p>
        </w:tc>
        <w:tc>
          <w:tcPr>
            <w:tcW w:w="1223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0A5F562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21.52</w:t>
            </w:r>
          </w:p>
        </w:tc>
        <w:tc>
          <w:tcPr>
            <w:tcW w:w="1276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06796CF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0.07</w:t>
            </w:r>
          </w:p>
        </w:tc>
        <w:tc>
          <w:tcPr>
            <w:tcW w:w="19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6F6A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566DAD" w:rsidRPr="00621FC9" w14:paraId="7A0A78E2" w14:textId="77777777" w:rsidTr="00EF6D4A">
        <w:trPr>
          <w:cantSplit/>
        </w:trPr>
        <w:tc>
          <w:tcPr>
            <w:tcW w:w="2749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C0DE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(SBP-, DBP- &amp;) CKD-PRS</w:t>
            </w:r>
          </w:p>
        </w:tc>
        <w:tc>
          <w:tcPr>
            <w:tcW w:w="2378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F31A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0.41 (-0.21,   1.04)</w:t>
            </w:r>
          </w:p>
        </w:tc>
        <w:tc>
          <w:tcPr>
            <w:tcW w:w="171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1F8B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0.195</w:t>
            </w:r>
          </w:p>
        </w:tc>
        <w:tc>
          <w:tcPr>
            <w:tcW w:w="1223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502E6A5A" w14:textId="77777777" w:rsidR="00566DAD" w:rsidRPr="00621FC9" w:rsidRDefault="00566DAD" w:rsidP="00EF6D4A">
            <w:pPr>
              <w:keepNext/>
              <w:spacing w:before="100" w:after="100"/>
              <w:ind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 xml:space="preserve">  25.09</w:t>
            </w:r>
          </w:p>
        </w:tc>
        <w:tc>
          <w:tcPr>
            <w:tcW w:w="1276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1FB2E6A0" w14:textId="77777777" w:rsidR="00566DAD" w:rsidRPr="00621FC9" w:rsidRDefault="00566DAD" w:rsidP="00EF6D4A">
            <w:pPr>
              <w:keepNext/>
              <w:spacing w:before="100" w:after="100"/>
              <w:ind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 xml:space="preserve"> 3.64</w:t>
            </w:r>
          </w:p>
        </w:tc>
        <w:tc>
          <w:tcPr>
            <w:tcW w:w="19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63921" w14:textId="77777777" w:rsidR="00566DAD" w:rsidRPr="00621FC9" w:rsidRDefault="00566DAD" w:rsidP="00EF6D4A">
            <w:pPr>
              <w:keepNext/>
              <w:spacing w:before="100" w:after="100"/>
              <w:ind w:right="10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566DAD" w:rsidRPr="00621FC9" w14:paraId="02345EEC" w14:textId="77777777" w:rsidTr="00EF6D4A">
        <w:trPr>
          <w:gridAfter w:val="1"/>
          <w:wAfter w:w="19" w:type="dxa"/>
          <w:cantSplit/>
        </w:trPr>
        <w:tc>
          <w:tcPr>
            <w:tcW w:w="9341" w:type="dxa"/>
            <w:gridSpan w:val="5"/>
            <w:shd w:val="clear" w:color="auto" w:fill="FFFFFF" w:themeFill="background1"/>
          </w:tcPr>
          <w:p w14:paraId="7ECC6464" w14:textId="77777777" w:rsidR="00566DAD" w:rsidRPr="00621FC9" w:rsidRDefault="00566DAD" w:rsidP="00EF6D4A">
            <w:pPr>
              <w:keepNext/>
              <w:spacing w:before="100" w:after="0"/>
              <w:ind w:left="101" w:right="101"/>
              <w:rPr>
                <w:color w:val="000000" w:themeColor="text1"/>
              </w:rPr>
            </w:pPr>
            <w:r w:rsidRPr="00621FC9">
              <w:rPr>
                <w:rFonts w:ascii="Arial" w:eastAsia="Arial" w:hAnsi="Arial" w:cs="Arial"/>
                <w:color w:val="000000" w:themeColor="text1"/>
                <w:vertAlign w:val="superscript"/>
              </w:rPr>
              <w:t>a</w:t>
            </w:r>
            <w:r w:rsidRPr="00621FC9">
              <w:rPr>
                <w:rFonts w:ascii="Arial" w:eastAsia="Arial" w:hAnsi="Arial" w:cs="Arial"/>
                <w:color w:val="000000" w:themeColor="text1"/>
              </w:rPr>
              <w:t xml:space="preserve">Model adjusted for age, sex and first 10 ancestry principal components. </w:t>
            </w:r>
          </w:p>
        </w:tc>
      </w:tr>
      <w:tr w:rsidR="00566DAD" w:rsidRPr="00621FC9" w14:paraId="22A67A8A" w14:textId="77777777" w:rsidTr="00EF6D4A">
        <w:trPr>
          <w:gridAfter w:val="1"/>
          <w:wAfter w:w="19" w:type="dxa"/>
          <w:cantSplit/>
        </w:trPr>
        <w:tc>
          <w:tcPr>
            <w:tcW w:w="9341" w:type="dxa"/>
            <w:gridSpan w:val="5"/>
            <w:shd w:val="clear" w:color="auto" w:fill="FFFFFF" w:themeFill="background1"/>
          </w:tcPr>
          <w:p w14:paraId="2E2A2A53" w14:textId="77777777" w:rsidR="00566DAD" w:rsidRPr="00621FC9" w:rsidRDefault="00566DAD" w:rsidP="00EF6D4A">
            <w:pPr>
              <w:keepNext/>
              <w:spacing w:before="100" w:after="0"/>
              <w:ind w:left="101" w:right="101"/>
              <w:rPr>
                <w:rFonts w:ascii="Arial" w:eastAsia="Arial" w:hAnsi="Arial" w:cs="Arial"/>
                <w:color w:val="000000" w:themeColor="text1"/>
                <w:vertAlign w:val="superscript"/>
              </w:rPr>
            </w:pPr>
            <w:r w:rsidRPr="00621FC9">
              <w:rPr>
                <w:rFonts w:ascii="Arial" w:eastAsia="Arial" w:hAnsi="Arial" w:cs="Arial"/>
                <w:color w:val="000000" w:themeColor="text1"/>
                <w:vertAlign w:val="superscript"/>
              </w:rPr>
              <w:t>b</w:t>
            </w:r>
            <w:r w:rsidRPr="00621FC9">
              <w:rPr>
                <w:rFonts w:ascii="Arial" w:eastAsia="Arial" w:hAnsi="Arial" w:cs="Arial"/>
                <w:color w:val="000000" w:themeColor="text1"/>
              </w:rPr>
              <w:t>Multiple R</w:t>
            </w:r>
            <w:r w:rsidRPr="00621FC9">
              <w:rPr>
                <w:rFonts w:ascii="Arial" w:eastAsia="Arial" w:hAnsi="Arial" w:cs="Arial"/>
                <w:color w:val="000000" w:themeColor="text1"/>
                <w:vertAlign w:val="superscript"/>
              </w:rPr>
              <w:t>2</w:t>
            </w:r>
            <w:r w:rsidRPr="00621FC9">
              <w:rPr>
                <w:rFonts w:ascii="Arial" w:eastAsia="Arial" w:hAnsi="Arial" w:cs="Arial"/>
                <w:color w:val="000000" w:themeColor="text1"/>
              </w:rPr>
              <w:t xml:space="preserve"> of each model multiplied by 100</w:t>
            </w:r>
          </w:p>
        </w:tc>
      </w:tr>
      <w:tr w:rsidR="00566DAD" w:rsidRPr="00621FC9" w14:paraId="0DD11514" w14:textId="77777777" w:rsidTr="00EF6D4A">
        <w:trPr>
          <w:gridAfter w:val="1"/>
          <w:wAfter w:w="19" w:type="dxa"/>
          <w:cantSplit/>
        </w:trPr>
        <w:tc>
          <w:tcPr>
            <w:tcW w:w="9341" w:type="dxa"/>
            <w:gridSpan w:val="5"/>
            <w:shd w:val="clear" w:color="auto" w:fill="FFFFFF" w:themeFill="background1"/>
          </w:tcPr>
          <w:p w14:paraId="67B7B614" w14:textId="77777777" w:rsidR="00566DAD" w:rsidRPr="00621FC9" w:rsidRDefault="00566DAD" w:rsidP="00EF6D4A">
            <w:pPr>
              <w:keepNext/>
              <w:spacing w:before="100" w:after="0"/>
              <w:ind w:left="101" w:right="101"/>
              <w:rPr>
                <w:rFonts w:ascii="Arial" w:eastAsia="Arial" w:hAnsi="Arial" w:cs="Arial"/>
                <w:color w:val="000000" w:themeColor="text1"/>
                <w:vertAlign w:val="superscript"/>
              </w:rPr>
            </w:pPr>
            <w:r w:rsidRPr="00621FC9">
              <w:rPr>
                <w:rFonts w:ascii="Arial" w:eastAsia="Arial" w:hAnsi="Arial" w:cs="Arial"/>
                <w:color w:val="000000" w:themeColor="text1"/>
                <w:vertAlign w:val="superscript"/>
              </w:rPr>
              <w:t>c</w:t>
            </w:r>
            <w:r w:rsidRPr="00621FC9">
              <w:rPr>
                <w:rFonts w:ascii="Arial" w:eastAsia="Arial" w:hAnsi="Arial" w:cs="Arial"/>
                <w:color w:val="000000" w:themeColor="text1"/>
              </w:rPr>
              <w:t>Multiple R</w:t>
            </w:r>
            <w:r w:rsidRPr="00621FC9">
              <w:rPr>
                <w:rFonts w:ascii="Arial" w:eastAsia="Arial" w:hAnsi="Arial" w:cs="Arial"/>
                <w:color w:val="000000" w:themeColor="text1"/>
                <w:vertAlign w:val="superscript"/>
              </w:rPr>
              <w:t>2</w:t>
            </w:r>
            <w:r w:rsidRPr="00621FC9">
              <w:rPr>
                <w:rFonts w:ascii="Arial" w:eastAsia="Arial" w:hAnsi="Arial" w:cs="Arial"/>
                <w:color w:val="000000" w:themeColor="text1"/>
              </w:rPr>
              <w:t xml:space="preserve"> for PRS component alone reported, calculated as difference of R</w:t>
            </w:r>
            <w:r w:rsidRPr="00621FC9">
              <w:rPr>
                <w:rFonts w:ascii="Arial" w:eastAsia="Arial" w:hAnsi="Arial" w:cs="Arial"/>
                <w:color w:val="000000" w:themeColor="text1"/>
                <w:vertAlign w:val="superscript"/>
              </w:rPr>
              <w:t>2</w:t>
            </w:r>
            <w:r w:rsidRPr="00621FC9">
              <w:rPr>
                <w:rFonts w:ascii="Arial" w:eastAsia="Arial" w:hAnsi="Arial" w:cs="Arial"/>
                <w:color w:val="000000" w:themeColor="text1"/>
              </w:rPr>
              <w:t xml:space="preserve"> of model with PRS(s) and R</w:t>
            </w:r>
            <w:r w:rsidRPr="00621FC9">
              <w:rPr>
                <w:rFonts w:ascii="Arial" w:eastAsia="Arial" w:hAnsi="Arial" w:cs="Arial"/>
                <w:color w:val="000000" w:themeColor="text1"/>
                <w:vertAlign w:val="superscript"/>
              </w:rPr>
              <w:t>2</w:t>
            </w:r>
            <w:r w:rsidRPr="00621FC9">
              <w:rPr>
                <w:rFonts w:ascii="Arial" w:eastAsia="Arial" w:hAnsi="Arial" w:cs="Arial"/>
                <w:color w:val="000000" w:themeColor="text1"/>
              </w:rPr>
              <w:t xml:space="preserve"> of covariates only model</w:t>
            </w:r>
          </w:p>
        </w:tc>
      </w:tr>
      <w:tr w:rsidR="00566DAD" w:rsidRPr="00621FC9" w14:paraId="277FF457" w14:textId="77777777" w:rsidTr="00EF6D4A">
        <w:trPr>
          <w:gridAfter w:val="1"/>
          <w:wAfter w:w="19" w:type="dxa"/>
          <w:cantSplit/>
        </w:trPr>
        <w:tc>
          <w:tcPr>
            <w:tcW w:w="9341" w:type="dxa"/>
            <w:gridSpan w:val="5"/>
            <w:shd w:val="clear" w:color="auto" w:fill="FFFFFF" w:themeFill="background1"/>
          </w:tcPr>
          <w:p w14:paraId="292264C0" w14:textId="77777777" w:rsidR="00566DAD" w:rsidRPr="00621FC9" w:rsidRDefault="00566DAD" w:rsidP="00EF6D4A">
            <w:pPr>
              <w:keepNext/>
              <w:spacing w:before="100" w:after="0"/>
              <w:ind w:left="101" w:right="101"/>
              <w:rPr>
                <w:rFonts w:ascii="Arial" w:eastAsia="Arial" w:hAnsi="Arial" w:cs="Arial"/>
                <w:color w:val="000000" w:themeColor="text1"/>
              </w:rPr>
            </w:pPr>
            <w:r w:rsidRPr="0BB190F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PRS: </w:t>
            </w:r>
            <w:r w:rsidRPr="0BB190F4">
              <w:rPr>
                <w:rFonts w:ascii="Arial" w:eastAsia="Arial" w:hAnsi="Arial" w:cs="Arial"/>
                <w:color w:val="000000" w:themeColor="text1"/>
              </w:rPr>
              <w:t xml:space="preserve">Polygenic risk score, </w:t>
            </w:r>
            <w:r w:rsidRPr="0BB190F4">
              <w:rPr>
                <w:rFonts w:ascii="Arial" w:eastAsia="Arial" w:hAnsi="Arial" w:cs="Arial"/>
                <w:b/>
                <w:bCs/>
                <w:color w:val="000000" w:themeColor="text1"/>
              </w:rPr>
              <w:t>CKD</w:t>
            </w:r>
            <w:r w:rsidRPr="0BB190F4">
              <w:rPr>
                <w:rFonts w:ascii="Arial" w:eastAsia="Arial" w:hAnsi="Arial" w:cs="Arial"/>
                <w:color w:val="000000" w:themeColor="text1"/>
              </w:rPr>
              <w:t xml:space="preserve">: Chronic kidney disease, </w:t>
            </w:r>
            <w:r w:rsidRPr="0BB190F4">
              <w:rPr>
                <w:rFonts w:ascii="Arial" w:eastAsia="Arial" w:hAnsi="Arial" w:cs="Arial"/>
                <w:b/>
                <w:bCs/>
                <w:color w:val="000000" w:themeColor="text1"/>
              </w:rPr>
              <w:t>HT</w:t>
            </w:r>
            <w:r w:rsidRPr="0BB190F4">
              <w:rPr>
                <w:rFonts w:ascii="Arial" w:eastAsia="Arial" w:hAnsi="Arial" w:cs="Arial"/>
                <w:color w:val="000000" w:themeColor="text1"/>
              </w:rPr>
              <w:t>: Hypertension</w:t>
            </w:r>
          </w:p>
        </w:tc>
      </w:tr>
      <w:tr w:rsidR="00566DAD" w:rsidRPr="00621FC9" w14:paraId="4F8A6C57" w14:textId="77777777" w:rsidTr="00EF6D4A">
        <w:trPr>
          <w:gridAfter w:val="1"/>
          <w:wAfter w:w="19" w:type="dxa"/>
          <w:cantSplit/>
        </w:trPr>
        <w:tc>
          <w:tcPr>
            <w:tcW w:w="9341" w:type="dxa"/>
            <w:gridSpan w:val="5"/>
            <w:shd w:val="clear" w:color="auto" w:fill="FFFFFF" w:themeFill="background1"/>
          </w:tcPr>
          <w:p w14:paraId="72CD783B" w14:textId="77777777" w:rsidR="00566DAD" w:rsidRPr="00621FC9" w:rsidRDefault="00566DAD" w:rsidP="00EF6D4A">
            <w:pPr>
              <w:keepNext/>
              <w:spacing w:before="100" w:after="0"/>
              <w:ind w:left="101" w:right="101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621FC9">
              <w:rPr>
                <w:rFonts w:ascii="Arial" w:eastAsia="Arial" w:hAnsi="Arial" w:cs="Arial"/>
                <w:color w:val="000000" w:themeColor="text1"/>
              </w:rPr>
              <w:t xml:space="preserve">The OR are reported for the PRS outside the brackets. </w:t>
            </w:r>
          </w:p>
        </w:tc>
      </w:tr>
    </w:tbl>
    <w:p w14:paraId="0C6B17A8" w14:textId="77777777" w:rsidR="00566DAD" w:rsidRPr="00621FC9" w:rsidRDefault="00566DAD" w:rsidP="00566DAD"/>
    <w:p w14:paraId="0377378A" w14:textId="77777777" w:rsidR="00566DAD" w:rsidRPr="00621FC9" w:rsidRDefault="00566DAD" w:rsidP="00566DAD"/>
    <w:p w14:paraId="0F9A62C2" w14:textId="77777777" w:rsidR="00566DAD" w:rsidRPr="00621FC9" w:rsidRDefault="00566DAD" w:rsidP="00566DAD"/>
    <w:p w14:paraId="30CB53BE" w14:textId="77777777" w:rsidR="00566DAD" w:rsidRPr="00621FC9" w:rsidRDefault="00566DAD" w:rsidP="00566DAD">
      <w:pPr>
        <w:rPr>
          <w:rFonts w:eastAsia="Times New Roman" w:cs="Courier New"/>
          <w:bCs/>
          <w:szCs w:val="20"/>
          <w:u w:val="single"/>
        </w:rPr>
      </w:pPr>
      <w:bookmarkStart w:id="84" w:name="_Toc167028461"/>
      <w:r w:rsidRPr="00621FC9">
        <w:br w:type="page"/>
      </w:r>
    </w:p>
    <w:p w14:paraId="03585A66" w14:textId="77777777" w:rsidR="00566DAD" w:rsidRPr="00621FC9" w:rsidRDefault="00566DAD" w:rsidP="00761073">
      <w:pPr>
        <w:pStyle w:val="Heading2"/>
      </w:pPr>
      <w:bookmarkStart w:id="85" w:name="_Toc177723842"/>
      <w:r w:rsidRPr="00621FC9">
        <w:lastRenderedPageBreak/>
        <w:t>Table S17. Associations of PRS with DBP outcome in JHS with R-squared</w:t>
      </w:r>
      <w:bookmarkEnd w:id="84"/>
      <w:bookmarkEnd w:id="85"/>
    </w:p>
    <w:p w14:paraId="6F909B45" w14:textId="77777777" w:rsidR="00566DAD" w:rsidRPr="00621FC9" w:rsidRDefault="00566DAD" w:rsidP="00566DAD"/>
    <w:tbl>
      <w:tblPr>
        <w:tblW w:w="9360" w:type="dxa"/>
        <w:tblLook w:val="0420" w:firstRow="1" w:lastRow="0" w:firstColumn="0" w:lastColumn="0" w:noHBand="0" w:noVBand="1"/>
      </w:tblPr>
      <w:tblGrid>
        <w:gridCol w:w="2830"/>
        <w:gridCol w:w="2465"/>
        <w:gridCol w:w="1587"/>
        <w:gridCol w:w="1225"/>
        <w:gridCol w:w="1247"/>
        <w:gridCol w:w="6"/>
      </w:tblGrid>
      <w:tr w:rsidR="00566DAD" w:rsidRPr="00621FC9" w14:paraId="6A0FAFD4" w14:textId="77777777" w:rsidTr="00EF6D4A">
        <w:trPr>
          <w:gridAfter w:val="1"/>
          <w:cantSplit/>
          <w:tblHeader/>
        </w:trPr>
        <w:tc>
          <w:tcPr>
            <w:tcW w:w="9354" w:type="dxa"/>
            <w:gridSpan w:val="5"/>
            <w:tcBorders>
              <w:bottom w:val="single" w:sz="18" w:space="0" w:color="666666"/>
            </w:tcBorders>
          </w:tcPr>
          <w:p w14:paraId="19A1AA5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 w:rsidRPr="00621FC9">
              <w:t xml:space="preserve">Table S17. Associations of PRS with </w:t>
            </w:r>
            <w:r w:rsidRPr="00621FC9">
              <w:rPr>
                <w:b/>
                <w:bCs/>
              </w:rPr>
              <w:t>DBP</w:t>
            </w:r>
            <w:r w:rsidRPr="00621FC9">
              <w:t xml:space="preserve"> outcome in the Jackson Heart Study.</w:t>
            </w:r>
          </w:p>
        </w:tc>
      </w:tr>
      <w:tr w:rsidR="00566DAD" w:rsidRPr="00621FC9" w14:paraId="0F448B32" w14:textId="77777777" w:rsidTr="00EF6D4A">
        <w:trPr>
          <w:cantSplit/>
          <w:tblHeader/>
        </w:trPr>
        <w:tc>
          <w:tcPr>
            <w:tcW w:w="283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4003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PRS</w:t>
            </w:r>
          </w:p>
        </w:tc>
        <w:tc>
          <w:tcPr>
            <w:tcW w:w="2465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B7CB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Beta (95% CI)</w:t>
            </w:r>
          </w:p>
        </w:tc>
        <w:tc>
          <w:tcPr>
            <w:tcW w:w="1587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8E3B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rPr>
                <w:rFonts w:ascii="Arial" w:eastAsia="Arial" w:hAnsi="Arial" w:cs="Arial"/>
                <w:b/>
                <w:color w:val="000000"/>
              </w:rPr>
              <w:t>P value</w:t>
            </w:r>
          </w:p>
        </w:tc>
        <w:tc>
          <w:tcPr>
            <w:tcW w:w="1225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</w:tcPr>
          <w:p w14:paraId="2239631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b/>
                <w:bCs/>
              </w:rPr>
            </w:pPr>
            <w:r w:rsidRPr="00621FC9">
              <w:rPr>
                <w:b/>
                <w:bCs/>
              </w:rPr>
              <w:t>R</w:t>
            </w:r>
            <w:r w:rsidRPr="00621FC9">
              <w:rPr>
                <w:b/>
                <w:bCs/>
                <w:vertAlign w:val="superscript"/>
              </w:rPr>
              <w:t>2</w:t>
            </w:r>
            <w:r w:rsidRPr="00621FC9">
              <w:rPr>
                <w:b/>
                <w:bCs/>
              </w:rPr>
              <w:t xml:space="preserve"> (%)</w:t>
            </w:r>
            <w:r w:rsidRPr="00621FC9">
              <w:rPr>
                <w:b/>
                <w:bCs/>
                <w:vertAlign w:val="superscript"/>
              </w:rPr>
              <w:t>b</w:t>
            </w:r>
          </w:p>
        </w:tc>
        <w:tc>
          <w:tcPr>
            <w:tcW w:w="1247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</w:tcPr>
          <w:p w14:paraId="0E9A8A2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b/>
                <w:bCs/>
              </w:rPr>
            </w:pPr>
            <w:r w:rsidRPr="00621FC9">
              <w:rPr>
                <w:b/>
                <w:bCs/>
              </w:rPr>
              <w:t>R</w:t>
            </w:r>
            <w:r w:rsidRPr="00621FC9">
              <w:rPr>
                <w:b/>
                <w:bCs/>
                <w:vertAlign w:val="superscript"/>
              </w:rPr>
              <w:t>2</w:t>
            </w:r>
            <w:r w:rsidRPr="00621FC9">
              <w:rPr>
                <w:b/>
                <w:bCs/>
              </w:rPr>
              <w:t xml:space="preserve"> (%)</w:t>
            </w:r>
            <w:r w:rsidRPr="00621FC9">
              <w:rPr>
                <w:b/>
                <w:bCs/>
                <w:vertAlign w:val="superscript"/>
              </w:rPr>
              <w:t>c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1A645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</w:p>
        </w:tc>
      </w:tr>
      <w:tr w:rsidR="00566DAD" w:rsidRPr="00621FC9" w14:paraId="6FC8B591" w14:textId="77777777" w:rsidTr="00EF6D4A">
        <w:trPr>
          <w:cantSplit/>
          <w:tblHeader/>
        </w:trPr>
        <w:tc>
          <w:tcPr>
            <w:tcW w:w="2830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CC6BE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 w:rsidRPr="00621FC9">
              <w:rPr>
                <w:rFonts w:ascii="Arial" w:eastAsia="Arial" w:hAnsi="Arial" w:cs="Arial"/>
                <w:bCs/>
                <w:color w:val="000000"/>
              </w:rPr>
              <w:t>Covariates only model</w:t>
            </w:r>
          </w:p>
        </w:tc>
        <w:tc>
          <w:tcPr>
            <w:tcW w:w="2465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4F1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 w:rsidRPr="00621FC9">
              <w:rPr>
                <w:rFonts w:ascii="Arial" w:eastAsia="Arial" w:hAnsi="Arial" w:cs="Arial"/>
                <w:bCs/>
                <w:color w:val="000000"/>
              </w:rPr>
              <w:t>-</w:t>
            </w:r>
          </w:p>
        </w:tc>
        <w:tc>
          <w:tcPr>
            <w:tcW w:w="1587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576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</w:rPr>
            </w:pPr>
            <w:r w:rsidRPr="00621FC9">
              <w:rPr>
                <w:rFonts w:ascii="Arial" w:eastAsia="Arial" w:hAnsi="Arial" w:cs="Arial"/>
                <w:bCs/>
                <w:color w:val="000000"/>
              </w:rPr>
              <w:t>-</w:t>
            </w:r>
          </w:p>
        </w:tc>
        <w:tc>
          <w:tcPr>
            <w:tcW w:w="1225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</w:tcPr>
          <w:p w14:paraId="76593A9E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t>3.26</w:t>
            </w:r>
          </w:p>
        </w:tc>
        <w:tc>
          <w:tcPr>
            <w:tcW w:w="1247" w:type="dxa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</w:tcPr>
          <w:p w14:paraId="582AAE71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  <w:r w:rsidRPr="00621FC9">
              <w:t>-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0661" w14:textId="77777777" w:rsidR="00566DAD" w:rsidRPr="00621FC9" w:rsidRDefault="00566DAD" w:rsidP="00EF6D4A">
            <w:pPr>
              <w:keepNext/>
              <w:spacing w:before="100" w:after="100"/>
              <w:ind w:left="100" w:right="100"/>
            </w:pPr>
          </w:p>
        </w:tc>
      </w:tr>
      <w:tr w:rsidR="00566DAD" w:rsidRPr="00621FC9" w14:paraId="260F2710" w14:textId="77777777" w:rsidTr="00EF6D4A">
        <w:trPr>
          <w:cantSplit/>
        </w:trPr>
        <w:tc>
          <w:tcPr>
            <w:tcW w:w="283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A5F1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SBP-PRS</w:t>
            </w:r>
          </w:p>
        </w:tc>
        <w:tc>
          <w:tcPr>
            <w:tcW w:w="246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6A2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 xml:space="preserve">1.89 </w:t>
            </w:r>
            <w:r w:rsidRPr="00621FC9">
              <w:rPr>
                <w:rFonts w:ascii="Arial" w:eastAsia="Arial" w:hAnsi="Arial" w:cs="Arial"/>
                <w:color w:val="000000"/>
              </w:rPr>
              <w:t>(1.46, 2.31)</w:t>
            </w:r>
          </w:p>
        </w:tc>
        <w:tc>
          <w:tcPr>
            <w:tcW w:w="1587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F76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&lt;0.001</w:t>
            </w:r>
          </w:p>
        </w:tc>
        <w:tc>
          <w:tcPr>
            <w:tcW w:w="122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32CAA20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5.67</w:t>
            </w:r>
          </w:p>
        </w:tc>
        <w:tc>
          <w:tcPr>
            <w:tcW w:w="1247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22B6B33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2.41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580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5C2DE0DB" w14:textId="77777777" w:rsidTr="00EF6D4A">
        <w:trPr>
          <w:cantSplit/>
        </w:trPr>
        <w:tc>
          <w:tcPr>
            <w:tcW w:w="283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A69D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DBP-PRS</w:t>
            </w:r>
          </w:p>
        </w:tc>
        <w:tc>
          <w:tcPr>
            <w:tcW w:w="246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BBC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 xml:space="preserve">2.53 </w:t>
            </w:r>
            <w:r w:rsidRPr="00621FC9">
              <w:rPr>
                <w:rFonts w:ascii="Arial" w:eastAsia="Arial" w:hAnsi="Arial" w:cs="Arial"/>
                <w:color w:val="000000"/>
              </w:rPr>
              <w:t>(2.10, 2.96)</w:t>
            </w:r>
          </w:p>
        </w:tc>
        <w:tc>
          <w:tcPr>
            <w:tcW w:w="1587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083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&lt;0.001</w:t>
            </w:r>
          </w:p>
        </w:tc>
        <w:tc>
          <w:tcPr>
            <w:tcW w:w="122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78A156A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7.32</w:t>
            </w:r>
          </w:p>
        </w:tc>
        <w:tc>
          <w:tcPr>
            <w:tcW w:w="1247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608550F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4.06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75A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52DBFE69" w14:textId="77777777" w:rsidTr="00EF6D4A">
        <w:trPr>
          <w:cantSplit/>
        </w:trPr>
        <w:tc>
          <w:tcPr>
            <w:tcW w:w="283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081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SBP- (&amp; DBP-PRS)</w:t>
            </w:r>
          </w:p>
        </w:tc>
        <w:tc>
          <w:tcPr>
            <w:tcW w:w="246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9F6B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0.63</w:t>
            </w:r>
            <w:r w:rsidRPr="00621FC9">
              <w:rPr>
                <w:rFonts w:ascii="Arial" w:eastAsia="Arial" w:hAnsi="Arial" w:cs="Arial"/>
                <w:color w:val="000000"/>
              </w:rPr>
              <w:t xml:space="preserve"> (0.10, 1.16)</w:t>
            </w:r>
          </w:p>
        </w:tc>
        <w:tc>
          <w:tcPr>
            <w:tcW w:w="1587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F9AC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0.020</w:t>
            </w:r>
          </w:p>
        </w:tc>
        <w:tc>
          <w:tcPr>
            <w:tcW w:w="122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3E815BAC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7.49</w:t>
            </w:r>
          </w:p>
        </w:tc>
        <w:tc>
          <w:tcPr>
            <w:tcW w:w="1247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03A6A2B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4.23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DEA8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682E0855" w14:textId="77777777" w:rsidTr="00EF6D4A">
        <w:trPr>
          <w:cantSplit/>
        </w:trPr>
        <w:tc>
          <w:tcPr>
            <w:tcW w:w="283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BDE2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(SBP- &amp;) DBP-PRS</w:t>
            </w:r>
          </w:p>
        </w:tc>
        <w:tc>
          <w:tcPr>
            <w:tcW w:w="246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807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>2.14</w:t>
            </w:r>
            <w:r w:rsidRPr="00621FC9">
              <w:rPr>
                <w:rFonts w:ascii="Arial" w:eastAsia="Arial" w:hAnsi="Arial" w:cs="Arial"/>
                <w:color w:val="000000"/>
              </w:rPr>
              <w:t xml:space="preserve"> (1.59, 2.68)</w:t>
            </w:r>
          </w:p>
        </w:tc>
        <w:tc>
          <w:tcPr>
            <w:tcW w:w="1587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B509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&lt;0.001</w:t>
            </w:r>
          </w:p>
        </w:tc>
        <w:tc>
          <w:tcPr>
            <w:tcW w:w="122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6A0E7D6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48EDB12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1419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1CEB9048" w14:textId="77777777" w:rsidTr="00EF6D4A">
        <w:trPr>
          <w:cantSplit/>
        </w:trPr>
        <w:tc>
          <w:tcPr>
            <w:tcW w:w="283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293D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CKD-PRS</w:t>
            </w:r>
          </w:p>
        </w:tc>
        <w:tc>
          <w:tcPr>
            <w:tcW w:w="246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EC60D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621FC9">
              <w:rPr>
                <w:rFonts w:ascii="Arial" w:eastAsia="Arial" w:hAnsi="Arial" w:cs="Arial"/>
                <w:b/>
                <w:bCs/>
                <w:color w:val="000000"/>
              </w:rPr>
              <w:t xml:space="preserve">0.37 </w:t>
            </w:r>
            <w:r w:rsidRPr="00621FC9">
              <w:rPr>
                <w:rFonts w:ascii="Arial" w:eastAsia="Arial" w:hAnsi="Arial" w:cs="Arial"/>
                <w:color w:val="000000"/>
              </w:rPr>
              <w:t>(0.01, 0.73)</w:t>
            </w:r>
          </w:p>
        </w:tc>
        <w:tc>
          <w:tcPr>
            <w:tcW w:w="1587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0888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0.045</w:t>
            </w:r>
          </w:p>
        </w:tc>
        <w:tc>
          <w:tcPr>
            <w:tcW w:w="122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69F1CE6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3.39</w:t>
            </w:r>
          </w:p>
        </w:tc>
        <w:tc>
          <w:tcPr>
            <w:tcW w:w="1247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7C871FF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0.13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29142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7A8B3B61" w14:textId="77777777" w:rsidTr="00EF6D4A">
        <w:trPr>
          <w:cantSplit/>
        </w:trPr>
        <w:tc>
          <w:tcPr>
            <w:tcW w:w="283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AE4F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(SBP- &amp;) CKD-PRS</w:t>
            </w:r>
          </w:p>
        </w:tc>
        <w:tc>
          <w:tcPr>
            <w:tcW w:w="246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894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0.32 (-0.04,  0.67)</w:t>
            </w:r>
          </w:p>
        </w:tc>
        <w:tc>
          <w:tcPr>
            <w:tcW w:w="1587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3F1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0.083</w:t>
            </w:r>
          </w:p>
        </w:tc>
        <w:tc>
          <w:tcPr>
            <w:tcW w:w="122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41453ED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5.76</w:t>
            </w:r>
          </w:p>
        </w:tc>
        <w:tc>
          <w:tcPr>
            <w:tcW w:w="1247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18880D3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2.50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FCFF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7CA5586B" w14:textId="77777777" w:rsidTr="00EF6D4A">
        <w:trPr>
          <w:cantSplit/>
        </w:trPr>
        <w:tc>
          <w:tcPr>
            <w:tcW w:w="283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1FEF6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(DBP- &amp;) CKD-PRS</w:t>
            </w:r>
          </w:p>
        </w:tc>
        <w:tc>
          <w:tcPr>
            <w:tcW w:w="246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EEDA0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0.27 (-0.09, 0.62)</w:t>
            </w:r>
          </w:p>
        </w:tc>
        <w:tc>
          <w:tcPr>
            <w:tcW w:w="1587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C6D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0.143</w:t>
            </w:r>
          </w:p>
        </w:tc>
        <w:tc>
          <w:tcPr>
            <w:tcW w:w="122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611E733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7.39</w:t>
            </w:r>
          </w:p>
        </w:tc>
        <w:tc>
          <w:tcPr>
            <w:tcW w:w="1247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68376B88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4.13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53D17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3D973338" w14:textId="77777777" w:rsidTr="00EF6D4A">
        <w:trPr>
          <w:cantSplit/>
        </w:trPr>
        <w:tc>
          <w:tcPr>
            <w:tcW w:w="2830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E027F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(SBP-, DBP- &amp;) CKD-PRS</w:t>
            </w:r>
          </w:p>
        </w:tc>
        <w:tc>
          <w:tcPr>
            <w:tcW w:w="246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2A544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0.26 (-0.09, 0.62)</w:t>
            </w:r>
          </w:p>
        </w:tc>
        <w:tc>
          <w:tcPr>
            <w:tcW w:w="1587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0789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0.145</w:t>
            </w:r>
          </w:p>
        </w:tc>
        <w:tc>
          <w:tcPr>
            <w:tcW w:w="1225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501CC07A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7.55</w:t>
            </w:r>
          </w:p>
        </w:tc>
        <w:tc>
          <w:tcPr>
            <w:tcW w:w="1247" w:type="dxa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</w:tcPr>
          <w:p w14:paraId="7A10DA83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  <w:r w:rsidRPr="00621FC9">
              <w:rPr>
                <w:rFonts w:ascii="Arial" w:eastAsia="Arial" w:hAnsi="Arial" w:cs="Arial"/>
                <w:color w:val="000000"/>
              </w:rPr>
              <w:t>4.29</w:t>
            </w:r>
          </w:p>
        </w:tc>
        <w:tc>
          <w:tcPr>
            <w:tcW w:w="0" w:type="auto"/>
            <w:tcBorders>
              <w:top w:val="single" w:sz="18" w:space="0" w:color="666666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BDDC1" w14:textId="77777777" w:rsidR="00566DAD" w:rsidRPr="00621FC9" w:rsidRDefault="00566DAD" w:rsidP="00EF6D4A">
            <w:pPr>
              <w:keepNext/>
              <w:spacing w:before="100" w:after="100"/>
              <w:ind w:left="100" w:righ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566DAD" w:rsidRPr="00621FC9" w14:paraId="20A88168" w14:textId="77777777" w:rsidTr="00EF6D4A">
        <w:trPr>
          <w:gridAfter w:val="1"/>
          <w:cantSplit/>
        </w:trPr>
        <w:tc>
          <w:tcPr>
            <w:tcW w:w="9354" w:type="dxa"/>
            <w:gridSpan w:val="5"/>
            <w:shd w:val="clear" w:color="auto" w:fill="FFFFFF" w:themeFill="background1"/>
          </w:tcPr>
          <w:p w14:paraId="6C94B9CB" w14:textId="77777777" w:rsidR="00566DAD" w:rsidRPr="00621FC9" w:rsidRDefault="00566DAD" w:rsidP="00EF6D4A">
            <w:pPr>
              <w:keepNext/>
              <w:spacing w:before="100" w:after="0"/>
              <w:ind w:left="101" w:right="101"/>
              <w:rPr>
                <w:color w:val="000000" w:themeColor="text1"/>
              </w:rPr>
            </w:pPr>
            <w:r w:rsidRPr="00621FC9">
              <w:rPr>
                <w:rFonts w:ascii="Arial" w:eastAsia="Arial" w:hAnsi="Arial" w:cs="Arial"/>
                <w:color w:val="000000" w:themeColor="text1"/>
                <w:vertAlign w:val="superscript"/>
              </w:rPr>
              <w:t>a</w:t>
            </w:r>
            <w:r w:rsidRPr="00621FC9">
              <w:rPr>
                <w:rFonts w:ascii="Arial" w:eastAsia="Arial" w:hAnsi="Arial" w:cs="Arial"/>
                <w:color w:val="000000" w:themeColor="text1"/>
              </w:rPr>
              <w:t xml:space="preserve">Model adjusted for age, sex and first 10 ancestry principal components. </w:t>
            </w:r>
          </w:p>
        </w:tc>
      </w:tr>
      <w:tr w:rsidR="00566DAD" w:rsidRPr="00621FC9" w14:paraId="7394EE70" w14:textId="77777777" w:rsidTr="00EF6D4A">
        <w:trPr>
          <w:gridAfter w:val="1"/>
          <w:cantSplit/>
        </w:trPr>
        <w:tc>
          <w:tcPr>
            <w:tcW w:w="9354" w:type="dxa"/>
            <w:gridSpan w:val="5"/>
            <w:shd w:val="clear" w:color="auto" w:fill="FFFFFF" w:themeFill="background1"/>
          </w:tcPr>
          <w:p w14:paraId="7B79328B" w14:textId="77777777" w:rsidR="00566DAD" w:rsidRPr="00621FC9" w:rsidRDefault="00566DAD" w:rsidP="00EF6D4A">
            <w:pPr>
              <w:keepNext/>
              <w:spacing w:before="100" w:after="0"/>
              <w:ind w:left="101" w:right="101"/>
              <w:rPr>
                <w:rFonts w:ascii="Arial" w:eastAsia="Arial" w:hAnsi="Arial" w:cs="Arial"/>
                <w:color w:val="000000" w:themeColor="text1"/>
                <w:vertAlign w:val="superscript"/>
              </w:rPr>
            </w:pPr>
            <w:r w:rsidRPr="00621FC9">
              <w:rPr>
                <w:rFonts w:ascii="Arial" w:eastAsia="Arial" w:hAnsi="Arial" w:cs="Arial"/>
                <w:color w:val="000000" w:themeColor="text1"/>
                <w:vertAlign w:val="superscript"/>
              </w:rPr>
              <w:t>b</w:t>
            </w:r>
            <w:r w:rsidRPr="00621FC9">
              <w:rPr>
                <w:rFonts w:ascii="Arial" w:eastAsia="Arial" w:hAnsi="Arial" w:cs="Arial"/>
                <w:color w:val="000000" w:themeColor="text1"/>
              </w:rPr>
              <w:t>Multiple R</w:t>
            </w:r>
            <w:r w:rsidRPr="00621FC9">
              <w:rPr>
                <w:rFonts w:ascii="Arial" w:eastAsia="Arial" w:hAnsi="Arial" w:cs="Arial"/>
                <w:color w:val="000000" w:themeColor="text1"/>
                <w:vertAlign w:val="superscript"/>
              </w:rPr>
              <w:t>2</w:t>
            </w:r>
            <w:r w:rsidRPr="00621FC9">
              <w:rPr>
                <w:rFonts w:ascii="Arial" w:eastAsia="Arial" w:hAnsi="Arial" w:cs="Arial"/>
                <w:color w:val="000000" w:themeColor="text1"/>
              </w:rPr>
              <w:t xml:space="preserve"> of each model multiplied by 100</w:t>
            </w:r>
          </w:p>
        </w:tc>
      </w:tr>
      <w:tr w:rsidR="00566DAD" w:rsidRPr="00621FC9" w14:paraId="22BDABF6" w14:textId="77777777" w:rsidTr="00EF6D4A">
        <w:trPr>
          <w:gridAfter w:val="1"/>
          <w:cantSplit/>
        </w:trPr>
        <w:tc>
          <w:tcPr>
            <w:tcW w:w="9354" w:type="dxa"/>
            <w:gridSpan w:val="5"/>
            <w:shd w:val="clear" w:color="auto" w:fill="FFFFFF" w:themeFill="background1"/>
          </w:tcPr>
          <w:p w14:paraId="338C26EA" w14:textId="77777777" w:rsidR="00566DAD" w:rsidRPr="00621FC9" w:rsidRDefault="00566DAD" w:rsidP="00EF6D4A">
            <w:pPr>
              <w:keepNext/>
              <w:spacing w:before="100" w:after="0"/>
              <w:ind w:left="101" w:right="101"/>
              <w:rPr>
                <w:rFonts w:ascii="Arial" w:eastAsia="Arial" w:hAnsi="Arial" w:cs="Arial"/>
                <w:color w:val="000000" w:themeColor="text1"/>
                <w:vertAlign w:val="superscript"/>
              </w:rPr>
            </w:pPr>
            <w:r w:rsidRPr="00621FC9">
              <w:rPr>
                <w:rFonts w:ascii="Arial" w:eastAsia="Arial" w:hAnsi="Arial" w:cs="Arial"/>
                <w:color w:val="000000" w:themeColor="text1"/>
                <w:vertAlign w:val="superscript"/>
              </w:rPr>
              <w:t>c</w:t>
            </w:r>
            <w:r w:rsidRPr="00621FC9">
              <w:rPr>
                <w:rFonts w:ascii="Arial" w:eastAsia="Arial" w:hAnsi="Arial" w:cs="Arial"/>
                <w:color w:val="000000" w:themeColor="text1"/>
              </w:rPr>
              <w:t>Multiple R</w:t>
            </w:r>
            <w:r w:rsidRPr="00621FC9">
              <w:rPr>
                <w:rFonts w:ascii="Arial" w:eastAsia="Arial" w:hAnsi="Arial" w:cs="Arial"/>
                <w:color w:val="000000" w:themeColor="text1"/>
                <w:vertAlign w:val="superscript"/>
              </w:rPr>
              <w:t>2</w:t>
            </w:r>
            <w:r w:rsidRPr="00621FC9">
              <w:rPr>
                <w:rFonts w:ascii="Arial" w:eastAsia="Arial" w:hAnsi="Arial" w:cs="Arial"/>
                <w:color w:val="000000" w:themeColor="text1"/>
              </w:rPr>
              <w:t xml:space="preserve"> for PRS component alone reported, calculated as difference of R</w:t>
            </w:r>
            <w:r w:rsidRPr="00621FC9">
              <w:rPr>
                <w:rFonts w:ascii="Arial" w:eastAsia="Arial" w:hAnsi="Arial" w:cs="Arial"/>
                <w:color w:val="000000" w:themeColor="text1"/>
                <w:vertAlign w:val="superscript"/>
              </w:rPr>
              <w:t>2</w:t>
            </w:r>
            <w:r w:rsidRPr="00621FC9">
              <w:rPr>
                <w:rFonts w:ascii="Arial" w:eastAsia="Arial" w:hAnsi="Arial" w:cs="Arial"/>
                <w:color w:val="000000" w:themeColor="text1"/>
              </w:rPr>
              <w:t xml:space="preserve"> of model with PRS(s) and R</w:t>
            </w:r>
            <w:r w:rsidRPr="00621FC9">
              <w:rPr>
                <w:rFonts w:ascii="Arial" w:eastAsia="Arial" w:hAnsi="Arial" w:cs="Arial"/>
                <w:color w:val="000000" w:themeColor="text1"/>
                <w:vertAlign w:val="superscript"/>
              </w:rPr>
              <w:t>2</w:t>
            </w:r>
            <w:r w:rsidRPr="00621FC9">
              <w:rPr>
                <w:rFonts w:ascii="Arial" w:eastAsia="Arial" w:hAnsi="Arial" w:cs="Arial"/>
                <w:color w:val="000000" w:themeColor="text1"/>
              </w:rPr>
              <w:t xml:space="preserve"> of covariates only model</w:t>
            </w:r>
          </w:p>
        </w:tc>
      </w:tr>
      <w:tr w:rsidR="00566DAD" w:rsidRPr="00621FC9" w14:paraId="3DDABF0F" w14:textId="77777777" w:rsidTr="00EF6D4A">
        <w:trPr>
          <w:gridAfter w:val="1"/>
          <w:cantSplit/>
        </w:trPr>
        <w:tc>
          <w:tcPr>
            <w:tcW w:w="9354" w:type="dxa"/>
            <w:gridSpan w:val="5"/>
            <w:shd w:val="clear" w:color="auto" w:fill="FFFFFF" w:themeFill="background1"/>
          </w:tcPr>
          <w:p w14:paraId="617AC4BF" w14:textId="77777777" w:rsidR="00566DAD" w:rsidRPr="00621FC9" w:rsidRDefault="00566DAD" w:rsidP="00EF6D4A">
            <w:pPr>
              <w:keepNext/>
              <w:spacing w:before="100" w:after="0"/>
              <w:ind w:left="101" w:right="101"/>
              <w:rPr>
                <w:rFonts w:ascii="Arial" w:eastAsia="Arial" w:hAnsi="Arial" w:cs="Arial"/>
                <w:color w:val="000000" w:themeColor="text1"/>
              </w:rPr>
            </w:pPr>
            <w:r w:rsidRPr="6235A8B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PRS: </w:t>
            </w:r>
            <w:r w:rsidRPr="6235A8BF">
              <w:rPr>
                <w:rFonts w:ascii="Arial" w:eastAsia="Arial" w:hAnsi="Arial" w:cs="Arial"/>
                <w:color w:val="000000" w:themeColor="text1"/>
              </w:rPr>
              <w:t xml:space="preserve">Polygenic risk score, </w:t>
            </w:r>
            <w:r w:rsidRPr="6235A8BF">
              <w:rPr>
                <w:rFonts w:ascii="Arial" w:eastAsia="Arial" w:hAnsi="Arial" w:cs="Arial"/>
                <w:b/>
                <w:bCs/>
                <w:color w:val="000000" w:themeColor="text1"/>
              </w:rPr>
              <w:t>CKD</w:t>
            </w:r>
            <w:r w:rsidRPr="6235A8BF">
              <w:rPr>
                <w:rFonts w:ascii="Arial" w:eastAsia="Arial" w:hAnsi="Arial" w:cs="Arial"/>
                <w:color w:val="000000" w:themeColor="text1"/>
              </w:rPr>
              <w:t xml:space="preserve">: Chronic kidney disease, </w:t>
            </w:r>
            <w:r w:rsidRPr="6235A8BF">
              <w:rPr>
                <w:rFonts w:ascii="Arial" w:eastAsia="Arial" w:hAnsi="Arial" w:cs="Arial"/>
                <w:b/>
                <w:bCs/>
                <w:color w:val="000000" w:themeColor="text1"/>
              </w:rPr>
              <w:t>HT</w:t>
            </w:r>
            <w:r w:rsidRPr="6235A8BF">
              <w:rPr>
                <w:rFonts w:ascii="Arial" w:eastAsia="Arial" w:hAnsi="Arial" w:cs="Arial"/>
                <w:color w:val="000000" w:themeColor="text1"/>
              </w:rPr>
              <w:t>: Hypertension</w:t>
            </w:r>
          </w:p>
        </w:tc>
      </w:tr>
      <w:tr w:rsidR="00566DAD" w:rsidRPr="00621FC9" w14:paraId="3E26D364" w14:textId="77777777" w:rsidTr="00EF6D4A">
        <w:trPr>
          <w:gridAfter w:val="1"/>
          <w:cantSplit/>
        </w:trPr>
        <w:tc>
          <w:tcPr>
            <w:tcW w:w="9354" w:type="dxa"/>
            <w:gridSpan w:val="5"/>
            <w:shd w:val="clear" w:color="auto" w:fill="FFFFFF" w:themeFill="background1"/>
          </w:tcPr>
          <w:p w14:paraId="0BE07CF7" w14:textId="77777777" w:rsidR="00566DAD" w:rsidRPr="00621FC9" w:rsidRDefault="00566DAD" w:rsidP="00EF6D4A">
            <w:pPr>
              <w:keepNext/>
              <w:spacing w:before="100" w:after="0"/>
              <w:ind w:left="101" w:right="101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621FC9">
              <w:rPr>
                <w:rFonts w:ascii="Arial" w:eastAsia="Arial" w:hAnsi="Arial" w:cs="Arial"/>
                <w:color w:val="000000" w:themeColor="text1"/>
              </w:rPr>
              <w:t xml:space="preserve">The OR are reported for the PRS outside the brackets. </w:t>
            </w:r>
          </w:p>
        </w:tc>
      </w:tr>
    </w:tbl>
    <w:p w14:paraId="72887DFD" w14:textId="77777777" w:rsidR="00566DAD" w:rsidRPr="00621FC9" w:rsidRDefault="00566DAD" w:rsidP="00566DAD"/>
    <w:p w14:paraId="482412A6" w14:textId="77777777" w:rsidR="00CC2E9F" w:rsidRDefault="00CC2E9F" w:rsidP="00566DAD">
      <w:pPr>
        <w:spacing w:line="480" w:lineRule="auto"/>
      </w:pPr>
    </w:p>
    <w:p w14:paraId="0E216C43" w14:textId="31453C39" w:rsidR="007E7747" w:rsidRPr="0017671F" w:rsidRDefault="007E7747" w:rsidP="0017671F">
      <w:pPr>
        <w:spacing w:line="480" w:lineRule="auto"/>
        <w:ind w:firstLine="720"/>
      </w:pPr>
      <w:r w:rsidRPr="00621FC9">
        <w:br w:type="page"/>
      </w:r>
    </w:p>
    <w:bookmarkEnd w:id="4"/>
    <w:p w14:paraId="2ECE05DE" w14:textId="4DBD5A20" w:rsidR="00533CA1" w:rsidRPr="00621FC9" w:rsidRDefault="00533CA1" w:rsidP="00621FC9">
      <w:pPr>
        <w:rPr>
          <w:b/>
          <w:bCs/>
        </w:rPr>
      </w:pPr>
      <w:r w:rsidRPr="00621FC9">
        <w:rPr>
          <w:b/>
          <w:bCs/>
        </w:rPr>
        <w:lastRenderedPageBreak/>
        <w:t>REFERENCES</w:t>
      </w:r>
    </w:p>
    <w:p w14:paraId="277A1C5B" w14:textId="77777777" w:rsidR="0017671F" w:rsidRPr="0017671F" w:rsidRDefault="00533CA1" w:rsidP="0017671F">
      <w:pPr>
        <w:pStyle w:val="EndNoteBibliography"/>
        <w:spacing w:after="0"/>
        <w:ind w:left="720" w:hanging="720"/>
      </w:pPr>
      <w:r w:rsidRPr="00621FC9">
        <w:rPr>
          <w:b/>
          <w:bCs/>
        </w:rPr>
        <w:fldChar w:fldCharType="begin"/>
      </w:r>
      <w:r w:rsidRPr="00621FC9">
        <w:rPr>
          <w:b/>
          <w:bCs/>
        </w:rPr>
        <w:instrText xml:space="preserve"> ADDIN EN.REFLIST </w:instrText>
      </w:r>
      <w:r w:rsidRPr="00621FC9">
        <w:rPr>
          <w:b/>
          <w:bCs/>
        </w:rPr>
        <w:fldChar w:fldCharType="separate"/>
      </w:r>
      <w:r w:rsidR="0017671F" w:rsidRPr="0017671F">
        <w:t>1.</w:t>
      </w:r>
      <w:r w:rsidR="0017671F" w:rsidRPr="0017671F">
        <w:tab/>
        <w:t xml:space="preserve">Taylor HA, Jr., Wilson JG, Jones DW, et al. Toward resolution of cardiovascular health disparities in African Americans: design and methods of the Jackson Heart Study. </w:t>
      </w:r>
      <w:r w:rsidR="0017671F" w:rsidRPr="0017671F">
        <w:rPr>
          <w:i/>
        </w:rPr>
        <w:t xml:space="preserve">Ethn Dis. </w:t>
      </w:r>
      <w:r w:rsidR="0017671F" w:rsidRPr="0017671F">
        <w:t>2005;15(4 Suppl 6):S6-4-17.</w:t>
      </w:r>
    </w:p>
    <w:p w14:paraId="7F7CEE33" w14:textId="77777777" w:rsidR="0017671F" w:rsidRPr="0017671F" w:rsidRDefault="0017671F" w:rsidP="0017671F">
      <w:pPr>
        <w:pStyle w:val="EndNoteBibliography"/>
        <w:spacing w:after="0"/>
        <w:ind w:left="720" w:hanging="720"/>
      </w:pPr>
      <w:r w:rsidRPr="0017671F">
        <w:t>2.</w:t>
      </w:r>
      <w:r w:rsidRPr="0017671F">
        <w:tab/>
        <w:t xml:space="preserve">Wilson JG, Rotimi CN, Ekunwe L, et al. Study design for genetic analysis in the Jackson Heart Study. </w:t>
      </w:r>
      <w:r w:rsidRPr="0017671F">
        <w:rPr>
          <w:i/>
        </w:rPr>
        <w:t xml:space="preserve">Ethn Dis. </w:t>
      </w:r>
      <w:r w:rsidRPr="0017671F">
        <w:t>2005;15(4 Suppl 6):S6-30-37.</w:t>
      </w:r>
    </w:p>
    <w:p w14:paraId="7D84DD77" w14:textId="77777777" w:rsidR="0017671F" w:rsidRPr="0017671F" w:rsidRDefault="0017671F" w:rsidP="0017671F">
      <w:pPr>
        <w:pStyle w:val="EndNoteBibliography"/>
        <w:spacing w:after="0"/>
        <w:ind w:left="720" w:hanging="720"/>
      </w:pPr>
      <w:r w:rsidRPr="0017671F">
        <w:t>3.</w:t>
      </w:r>
      <w:r w:rsidRPr="0017671F">
        <w:tab/>
        <w:t xml:space="preserve">Dubbert PM, Carithers T, Ainsworth BE, Taylor HA, Jr., Wilson G, Wyatt SB. Physical activity assessment methods in the Jackson Heart Study. </w:t>
      </w:r>
      <w:r w:rsidRPr="0017671F">
        <w:rPr>
          <w:i/>
        </w:rPr>
        <w:t xml:space="preserve">Ethn Dis. </w:t>
      </w:r>
      <w:r w:rsidRPr="0017671F">
        <w:t>2005;15(4 Suppl 6):S6-56-61.</w:t>
      </w:r>
    </w:p>
    <w:p w14:paraId="119CEC50" w14:textId="77777777" w:rsidR="0017671F" w:rsidRPr="0017671F" w:rsidRDefault="0017671F" w:rsidP="0017671F">
      <w:pPr>
        <w:pStyle w:val="EndNoteBibliography"/>
        <w:spacing w:after="0"/>
        <w:ind w:left="720" w:hanging="720"/>
      </w:pPr>
      <w:r w:rsidRPr="0017671F">
        <w:t>4.</w:t>
      </w:r>
      <w:r w:rsidRPr="0017671F">
        <w:tab/>
        <w:t xml:space="preserve">Payne TJ, Wyatt SB, Mosley TH, et al. Sociocultural methods in the Jackson Heart Study: conceptual and descriptive overview. </w:t>
      </w:r>
      <w:r w:rsidRPr="0017671F">
        <w:rPr>
          <w:i/>
        </w:rPr>
        <w:t xml:space="preserve">Ethn Dis. </w:t>
      </w:r>
      <w:r w:rsidRPr="0017671F">
        <w:t>2005;15(4 Suppl 6):S6-38-48.</w:t>
      </w:r>
    </w:p>
    <w:p w14:paraId="3025DF19" w14:textId="77777777" w:rsidR="0017671F" w:rsidRPr="0017671F" w:rsidRDefault="0017671F" w:rsidP="0017671F">
      <w:pPr>
        <w:pStyle w:val="EndNoteBibliography"/>
        <w:spacing w:after="0"/>
        <w:ind w:left="720" w:hanging="720"/>
      </w:pPr>
      <w:r w:rsidRPr="0017671F">
        <w:t>5.</w:t>
      </w:r>
      <w:r w:rsidRPr="0017671F">
        <w:tab/>
        <w:t xml:space="preserve">Khan A, Turchin MC, Patki A, et al. Genome-wide polygenic score to predict chronic kidney disease across ancestries. </w:t>
      </w:r>
      <w:r w:rsidRPr="0017671F">
        <w:rPr>
          <w:i/>
        </w:rPr>
        <w:t xml:space="preserve">Nature Medicine. </w:t>
      </w:r>
      <w:r w:rsidRPr="0017671F">
        <w:t>2022;28(7):1412-1420.</w:t>
      </w:r>
    </w:p>
    <w:p w14:paraId="0B1DDECC" w14:textId="77777777" w:rsidR="0017671F" w:rsidRPr="0017671F" w:rsidRDefault="0017671F" w:rsidP="0017671F">
      <w:pPr>
        <w:pStyle w:val="EndNoteBibliography"/>
        <w:spacing w:after="0"/>
        <w:ind w:left="720" w:hanging="720"/>
      </w:pPr>
      <w:r w:rsidRPr="0017671F">
        <w:t>6.</w:t>
      </w:r>
      <w:r w:rsidRPr="0017671F">
        <w:tab/>
        <w:t xml:space="preserve">Privé F, Vilhjálmsson BJ, Aschard H, Blum MGB. Making the Most of Clumping and Thresholding for Polygenic Scores. </w:t>
      </w:r>
      <w:r w:rsidRPr="0017671F">
        <w:rPr>
          <w:i/>
        </w:rPr>
        <w:t xml:space="preserve">Am J Hum Genet. </w:t>
      </w:r>
      <w:r w:rsidRPr="0017671F">
        <w:t>2019;105(6):1213-1221.</w:t>
      </w:r>
    </w:p>
    <w:p w14:paraId="7AD90842" w14:textId="77777777" w:rsidR="0017671F" w:rsidRPr="0017671F" w:rsidRDefault="0017671F" w:rsidP="0017671F">
      <w:pPr>
        <w:pStyle w:val="EndNoteBibliography"/>
        <w:spacing w:after="0"/>
        <w:ind w:left="720" w:hanging="720"/>
      </w:pPr>
      <w:r w:rsidRPr="0017671F">
        <w:t>7.</w:t>
      </w:r>
      <w:r w:rsidRPr="0017671F">
        <w:tab/>
        <w:t>Hellwege J, Liang J, Giri et al. African ancestry genome-wide association study of blood pressure and hypertension identifes 25 novel loci through predicted gene expression. 2022. In press.</w:t>
      </w:r>
    </w:p>
    <w:p w14:paraId="554AA4F1" w14:textId="77777777" w:rsidR="0017671F" w:rsidRPr="0017671F" w:rsidRDefault="0017671F" w:rsidP="0017671F">
      <w:pPr>
        <w:pStyle w:val="EndNoteBibliography"/>
        <w:ind w:left="720" w:hanging="720"/>
      </w:pPr>
      <w:r w:rsidRPr="0017671F">
        <w:t>8.</w:t>
      </w:r>
      <w:r w:rsidRPr="0017671F">
        <w:tab/>
        <w:t xml:space="preserve">Ge T, Chen C-Y, Ni Y, Feng Y-CA, Smoller JW. Polygenic prediction via Bayesian regression and continuous shrinkage priors. </w:t>
      </w:r>
      <w:r w:rsidRPr="0017671F">
        <w:rPr>
          <w:i/>
        </w:rPr>
        <w:t xml:space="preserve">Nature Communications. </w:t>
      </w:r>
      <w:r w:rsidRPr="0017671F">
        <w:t>2019;10(1):1776.</w:t>
      </w:r>
    </w:p>
    <w:p w14:paraId="6825C5FD" w14:textId="00FBC1E8" w:rsidR="003F2487" w:rsidRPr="00B75834" w:rsidRDefault="00533CA1" w:rsidP="00621FC9">
      <w:pPr>
        <w:rPr>
          <w:b/>
          <w:bCs/>
        </w:rPr>
      </w:pPr>
      <w:r w:rsidRPr="00621FC9">
        <w:rPr>
          <w:b/>
          <w:bCs/>
        </w:rPr>
        <w:fldChar w:fldCharType="end"/>
      </w:r>
    </w:p>
    <w:sectPr w:rsidR="003F2487" w:rsidRPr="00B7583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9604B" w14:textId="77777777" w:rsidR="008602F3" w:rsidRDefault="008602F3" w:rsidP="0024186B">
      <w:pPr>
        <w:spacing w:before="0" w:after="0"/>
      </w:pPr>
      <w:r>
        <w:separator/>
      </w:r>
    </w:p>
  </w:endnote>
  <w:endnote w:type="continuationSeparator" w:id="0">
    <w:p w14:paraId="0AEE751F" w14:textId="77777777" w:rsidR="008602F3" w:rsidRDefault="008602F3" w:rsidP="002418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9696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3BDC7" w14:textId="77777777" w:rsidR="0024186B" w:rsidRDefault="002418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DE0734" w14:textId="77777777" w:rsidR="0024186B" w:rsidRDefault="00241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2CA23" w14:textId="77777777" w:rsidR="008602F3" w:rsidRDefault="008602F3" w:rsidP="0024186B">
      <w:pPr>
        <w:spacing w:before="0" w:after="0"/>
      </w:pPr>
      <w:r>
        <w:separator/>
      </w:r>
    </w:p>
  </w:footnote>
  <w:footnote w:type="continuationSeparator" w:id="0">
    <w:p w14:paraId="0A9E8BA2" w14:textId="77777777" w:rsidR="008602F3" w:rsidRDefault="008602F3" w:rsidP="0024186B">
      <w:pPr>
        <w:spacing w:before="0" w:after="0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4E57"/>
    <w:multiLevelType w:val="hybridMultilevel"/>
    <w:tmpl w:val="D10AE59E"/>
    <w:lvl w:ilvl="0" w:tplc="B95CACCE">
      <w:start w:val="1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A32E1"/>
    <w:multiLevelType w:val="multilevel"/>
    <w:tmpl w:val="3DFA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D504A"/>
    <w:multiLevelType w:val="hybridMultilevel"/>
    <w:tmpl w:val="63AC2BF2"/>
    <w:lvl w:ilvl="0" w:tplc="B254B37E">
      <w:start w:val="35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D6D60"/>
    <w:multiLevelType w:val="hybridMultilevel"/>
    <w:tmpl w:val="91AE4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658C"/>
    <w:multiLevelType w:val="hybridMultilevel"/>
    <w:tmpl w:val="6DD6094E"/>
    <w:lvl w:ilvl="0" w:tplc="1604E310"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29B65B0A"/>
    <w:multiLevelType w:val="hybridMultilevel"/>
    <w:tmpl w:val="637AB356"/>
    <w:lvl w:ilvl="0" w:tplc="934A0F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02FF1"/>
    <w:multiLevelType w:val="hybridMultilevel"/>
    <w:tmpl w:val="DEF610BC"/>
    <w:lvl w:ilvl="0" w:tplc="C9DC7F16">
      <w:start w:val="358"/>
      <w:numFmt w:val="bullet"/>
      <w:lvlText w:val="-"/>
      <w:lvlJc w:val="left"/>
      <w:pPr>
        <w:ind w:left="288" w:hanging="144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189"/>
    <w:multiLevelType w:val="hybridMultilevel"/>
    <w:tmpl w:val="839097FE"/>
    <w:lvl w:ilvl="0" w:tplc="176616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EC2012"/>
    <w:multiLevelType w:val="hybridMultilevel"/>
    <w:tmpl w:val="84AE7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17EB8"/>
    <w:multiLevelType w:val="hybridMultilevel"/>
    <w:tmpl w:val="B4943A7A"/>
    <w:lvl w:ilvl="0" w:tplc="FDE256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424225">
    <w:abstractNumId w:val="1"/>
  </w:num>
  <w:num w:numId="2" w16cid:durableId="968045965">
    <w:abstractNumId w:val="8"/>
  </w:num>
  <w:num w:numId="3" w16cid:durableId="1123886860">
    <w:abstractNumId w:val="6"/>
  </w:num>
  <w:num w:numId="4" w16cid:durableId="1384988202">
    <w:abstractNumId w:val="7"/>
  </w:num>
  <w:num w:numId="5" w16cid:durableId="1858808896">
    <w:abstractNumId w:val="2"/>
  </w:num>
  <w:num w:numId="6" w16cid:durableId="1608921714">
    <w:abstractNumId w:val="4"/>
  </w:num>
  <w:num w:numId="7" w16cid:durableId="481045641">
    <w:abstractNumId w:val="5"/>
  </w:num>
  <w:num w:numId="8" w16cid:durableId="91585440">
    <w:abstractNumId w:val="9"/>
  </w:num>
  <w:num w:numId="9" w16cid:durableId="953832176">
    <w:abstractNumId w:val="3"/>
  </w:num>
  <w:num w:numId="10" w16cid:durableId="79667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46574"/>
    <w:rsid w:val="00001874"/>
    <w:rsid w:val="00005070"/>
    <w:rsid w:val="00005918"/>
    <w:rsid w:val="0000624D"/>
    <w:rsid w:val="00016F9B"/>
    <w:rsid w:val="00022783"/>
    <w:rsid w:val="00024024"/>
    <w:rsid w:val="000264B2"/>
    <w:rsid w:val="000264EB"/>
    <w:rsid w:val="00031D03"/>
    <w:rsid w:val="00032483"/>
    <w:rsid w:val="00033730"/>
    <w:rsid w:val="00034A69"/>
    <w:rsid w:val="00034F6E"/>
    <w:rsid w:val="00035254"/>
    <w:rsid w:val="00036E6F"/>
    <w:rsid w:val="00037BFF"/>
    <w:rsid w:val="0004400C"/>
    <w:rsid w:val="0004454A"/>
    <w:rsid w:val="00044CCF"/>
    <w:rsid w:val="00060D9D"/>
    <w:rsid w:val="00067E96"/>
    <w:rsid w:val="0007049E"/>
    <w:rsid w:val="000727D8"/>
    <w:rsid w:val="00077038"/>
    <w:rsid w:val="00077F88"/>
    <w:rsid w:val="00087634"/>
    <w:rsid w:val="00090BB5"/>
    <w:rsid w:val="000A5C6A"/>
    <w:rsid w:val="000B4E3A"/>
    <w:rsid w:val="000B567B"/>
    <w:rsid w:val="000B6967"/>
    <w:rsid w:val="000C5358"/>
    <w:rsid w:val="000C5CE0"/>
    <w:rsid w:val="000C7AD2"/>
    <w:rsid w:val="000D3E4E"/>
    <w:rsid w:val="000E083C"/>
    <w:rsid w:val="000E4B9A"/>
    <w:rsid w:val="000F5C1E"/>
    <w:rsid w:val="0010147F"/>
    <w:rsid w:val="00105D07"/>
    <w:rsid w:val="00112B4D"/>
    <w:rsid w:val="00114573"/>
    <w:rsid w:val="00115180"/>
    <w:rsid w:val="00120B48"/>
    <w:rsid w:val="00125470"/>
    <w:rsid w:val="001335A1"/>
    <w:rsid w:val="001336CA"/>
    <w:rsid w:val="0014205B"/>
    <w:rsid w:val="001452EA"/>
    <w:rsid w:val="0015072E"/>
    <w:rsid w:val="001631A5"/>
    <w:rsid w:val="00166711"/>
    <w:rsid w:val="00167659"/>
    <w:rsid w:val="00171296"/>
    <w:rsid w:val="0017671F"/>
    <w:rsid w:val="001813CC"/>
    <w:rsid w:val="001824EB"/>
    <w:rsid w:val="001858B3"/>
    <w:rsid w:val="001863DE"/>
    <w:rsid w:val="001872B6"/>
    <w:rsid w:val="00187385"/>
    <w:rsid w:val="0019003F"/>
    <w:rsid w:val="001A2F04"/>
    <w:rsid w:val="001A2F65"/>
    <w:rsid w:val="001A46D7"/>
    <w:rsid w:val="001A60BD"/>
    <w:rsid w:val="001A6AD3"/>
    <w:rsid w:val="001A7070"/>
    <w:rsid w:val="001B27F5"/>
    <w:rsid w:val="001B3864"/>
    <w:rsid w:val="001B5877"/>
    <w:rsid w:val="001D224F"/>
    <w:rsid w:val="001D5C3B"/>
    <w:rsid w:val="001E2AA1"/>
    <w:rsid w:val="001E7FEB"/>
    <w:rsid w:val="001F0A5A"/>
    <w:rsid w:val="001F5480"/>
    <w:rsid w:val="001F7E20"/>
    <w:rsid w:val="00200E24"/>
    <w:rsid w:val="002015CB"/>
    <w:rsid w:val="002041A1"/>
    <w:rsid w:val="002051D8"/>
    <w:rsid w:val="0020608B"/>
    <w:rsid w:val="00211FC5"/>
    <w:rsid w:val="00215658"/>
    <w:rsid w:val="00217F09"/>
    <w:rsid w:val="0022120F"/>
    <w:rsid w:val="002234C4"/>
    <w:rsid w:val="00225ABA"/>
    <w:rsid w:val="0022670B"/>
    <w:rsid w:val="002329E5"/>
    <w:rsid w:val="002358AF"/>
    <w:rsid w:val="00237667"/>
    <w:rsid w:val="0024186B"/>
    <w:rsid w:val="00245B29"/>
    <w:rsid w:val="00252417"/>
    <w:rsid w:val="00253AD6"/>
    <w:rsid w:val="002552F5"/>
    <w:rsid w:val="002632F7"/>
    <w:rsid w:val="00272465"/>
    <w:rsid w:val="00272596"/>
    <w:rsid w:val="00276E3E"/>
    <w:rsid w:val="00277178"/>
    <w:rsid w:val="00277634"/>
    <w:rsid w:val="00282294"/>
    <w:rsid w:val="00284AA8"/>
    <w:rsid w:val="00287150"/>
    <w:rsid w:val="00287266"/>
    <w:rsid w:val="00287650"/>
    <w:rsid w:val="00291C5F"/>
    <w:rsid w:val="0029572B"/>
    <w:rsid w:val="002960F3"/>
    <w:rsid w:val="002A2422"/>
    <w:rsid w:val="002A340D"/>
    <w:rsid w:val="002A3A74"/>
    <w:rsid w:val="002A5AB6"/>
    <w:rsid w:val="002A60F7"/>
    <w:rsid w:val="002B6050"/>
    <w:rsid w:val="002C05FD"/>
    <w:rsid w:val="002C086E"/>
    <w:rsid w:val="002C1641"/>
    <w:rsid w:val="002C26F5"/>
    <w:rsid w:val="002C3A9D"/>
    <w:rsid w:val="002C5B33"/>
    <w:rsid w:val="002D7225"/>
    <w:rsid w:val="002E16BD"/>
    <w:rsid w:val="002E419E"/>
    <w:rsid w:val="002F4819"/>
    <w:rsid w:val="002F671A"/>
    <w:rsid w:val="002F6EBD"/>
    <w:rsid w:val="0030249C"/>
    <w:rsid w:val="00303B11"/>
    <w:rsid w:val="003108FC"/>
    <w:rsid w:val="003204BA"/>
    <w:rsid w:val="00322DFF"/>
    <w:rsid w:val="00323BF0"/>
    <w:rsid w:val="00324866"/>
    <w:rsid w:val="00330969"/>
    <w:rsid w:val="00330F8B"/>
    <w:rsid w:val="00331516"/>
    <w:rsid w:val="0034087D"/>
    <w:rsid w:val="003435B1"/>
    <w:rsid w:val="00343EAF"/>
    <w:rsid w:val="003505F4"/>
    <w:rsid w:val="00352A3F"/>
    <w:rsid w:val="003559DE"/>
    <w:rsid w:val="00355C8A"/>
    <w:rsid w:val="00357069"/>
    <w:rsid w:val="00357C39"/>
    <w:rsid w:val="00362253"/>
    <w:rsid w:val="00363206"/>
    <w:rsid w:val="00363727"/>
    <w:rsid w:val="00367CA2"/>
    <w:rsid w:val="003768EB"/>
    <w:rsid w:val="003853CF"/>
    <w:rsid w:val="00386B50"/>
    <w:rsid w:val="003910DA"/>
    <w:rsid w:val="003911FA"/>
    <w:rsid w:val="003918A4"/>
    <w:rsid w:val="003927BD"/>
    <w:rsid w:val="003951E2"/>
    <w:rsid w:val="00395DF0"/>
    <w:rsid w:val="003A1C98"/>
    <w:rsid w:val="003A1E9B"/>
    <w:rsid w:val="003B2063"/>
    <w:rsid w:val="003B33D1"/>
    <w:rsid w:val="003C165D"/>
    <w:rsid w:val="003C2168"/>
    <w:rsid w:val="003C337A"/>
    <w:rsid w:val="003C5CA5"/>
    <w:rsid w:val="003C662B"/>
    <w:rsid w:val="003C6EF5"/>
    <w:rsid w:val="003CBE31"/>
    <w:rsid w:val="003D2E31"/>
    <w:rsid w:val="003D3C36"/>
    <w:rsid w:val="003D60BC"/>
    <w:rsid w:val="003E0FE5"/>
    <w:rsid w:val="003E2535"/>
    <w:rsid w:val="003E60B5"/>
    <w:rsid w:val="003F2487"/>
    <w:rsid w:val="003F2C61"/>
    <w:rsid w:val="00400B5D"/>
    <w:rsid w:val="00402C73"/>
    <w:rsid w:val="00403528"/>
    <w:rsid w:val="00403AC8"/>
    <w:rsid w:val="00404207"/>
    <w:rsid w:val="00412A50"/>
    <w:rsid w:val="00420F91"/>
    <w:rsid w:val="0042261B"/>
    <w:rsid w:val="0042382B"/>
    <w:rsid w:val="004242CC"/>
    <w:rsid w:val="00426B8A"/>
    <w:rsid w:val="00427E53"/>
    <w:rsid w:val="00430144"/>
    <w:rsid w:val="004323EC"/>
    <w:rsid w:val="0043559F"/>
    <w:rsid w:val="00437006"/>
    <w:rsid w:val="0044014E"/>
    <w:rsid w:val="0044063C"/>
    <w:rsid w:val="00444056"/>
    <w:rsid w:val="00451EF7"/>
    <w:rsid w:val="004535AC"/>
    <w:rsid w:val="004552DC"/>
    <w:rsid w:val="00456DF0"/>
    <w:rsid w:val="00460332"/>
    <w:rsid w:val="00461CC2"/>
    <w:rsid w:val="0046233E"/>
    <w:rsid w:val="0046329B"/>
    <w:rsid w:val="004648FA"/>
    <w:rsid w:val="00467A1A"/>
    <w:rsid w:val="00470C6E"/>
    <w:rsid w:val="00477001"/>
    <w:rsid w:val="004818F2"/>
    <w:rsid w:val="00483606"/>
    <w:rsid w:val="004840C3"/>
    <w:rsid w:val="00484547"/>
    <w:rsid w:val="00493A1F"/>
    <w:rsid w:val="004974C9"/>
    <w:rsid w:val="0049767F"/>
    <w:rsid w:val="004A0D81"/>
    <w:rsid w:val="004B0353"/>
    <w:rsid w:val="004B0447"/>
    <w:rsid w:val="004B7A55"/>
    <w:rsid w:val="004C4DB5"/>
    <w:rsid w:val="004C5EF8"/>
    <w:rsid w:val="004C6680"/>
    <w:rsid w:val="004C6AE6"/>
    <w:rsid w:val="004C7664"/>
    <w:rsid w:val="004D0127"/>
    <w:rsid w:val="004D0307"/>
    <w:rsid w:val="004D0C75"/>
    <w:rsid w:val="004D2530"/>
    <w:rsid w:val="004D2D65"/>
    <w:rsid w:val="004D3378"/>
    <w:rsid w:val="004E0EB7"/>
    <w:rsid w:val="004E190C"/>
    <w:rsid w:val="004E286B"/>
    <w:rsid w:val="004F0283"/>
    <w:rsid w:val="004F3D35"/>
    <w:rsid w:val="004F57B7"/>
    <w:rsid w:val="004F6EE8"/>
    <w:rsid w:val="00500312"/>
    <w:rsid w:val="005010A4"/>
    <w:rsid w:val="00501AF5"/>
    <w:rsid w:val="00501FA0"/>
    <w:rsid w:val="00502116"/>
    <w:rsid w:val="0051097E"/>
    <w:rsid w:val="005115E1"/>
    <w:rsid w:val="005149F3"/>
    <w:rsid w:val="00521023"/>
    <w:rsid w:val="00521D21"/>
    <w:rsid w:val="00522C64"/>
    <w:rsid w:val="00525C0F"/>
    <w:rsid w:val="00533CA1"/>
    <w:rsid w:val="0053559D"/>
    <w:rsid w:val="005357A4"/>
    <w:rsid w:val="005360A8"/>
    <w:rsid w:val="00536A01"/>
    <w:rsid w:val="00537CB4"/>
    <w:rsid w:val="00540973"/>
    <w:rsid w:val="00542406"/>
    <w:rsid w:val="00543439"/>
    <w:rsid w:val="00546F68"/>
    <w:rsid w:val="00547A08"/>
    <w:rsid w:val="0055251C"/>
    <w:rsid w:val="005532BF"/>
    <w:rsid w:val="0055438F"/>
    <w:rsid w:val="00554776"/>
    <w:rsid w:val="00556CBA"/>
    <w:rsid w:val="00562DDA"/>
    <w:rsid w:val="00563058"/>
    <w:rsid w:val="00566DAD"/>
    <w:rsid w:val="0057186C"/>
    <w:rsid w:val="005719D9"/>
    <w:rsid w:val="00573173"/>
    <w:rsid w:val="00573FB2"/>
    <w:rsid w:val="005762D3"/>
    <w:rsid w:val="00581372"/>
    <w:rsid w:val="00584E6B"/>
    <w:rsid w:val="00591E29"/>
    <w:rsid w:val="0059385D"/>
    <w:rsid w:val="0059542C"/>
    <w:rsid w:val="005A09C2"/>
    <w:rsid w:val="005A2EA5"/>
    <w:rsid w:val="005A6074"/>
    <w:rsid w:val="005B5B54"/>
    <w:rsid w:val="005B7BCA"/>
    <w:rsid w:val="005C08EA"/>
    <w:rsid w:val="005C54F4"/>
    <w:rsid w:val="005D093B"/>
    <w:rsid w:val="005D4F03"/>
    <w:rsid w:val="005E1B47"/>
    <w:rsid w:val="005E5BEF"/>
    <w:rsid w:val="005E67AD"/>
    <w:rsid w:val="005E69DA"/>
    <w:rsid w:val="005F266F"/>
    <w:rsid w:val="005F4628"/>
    <w:rsid w:val="005F6157"/>
    <w:rsid w:val="005F67B3"/>
    <w:rsid w:val="005F72B0"/>
    <w:rsid w:val="005F79DD"/>
    <w:rsid w:val="006019FD"/>
    <w:rsid w:val="00603C74"/>
    <w:rsid w:val="00604595"/>
    <w:rsid w:val="0060744E"/>
    <w:rsid w:val="00621FC9"/>
    <w:rsid w:val="006226CA"/>
    <w:rsid w:val="006227AA"/>
    <w:rsid w:val="00637845"/>
    <w:rsid w:val="00640869"/>
    <w:rsid w:val="00641A58"/>
    <w:rsid w:val="0064329A"/>
    <w:rsid w:val="00646F38"/>
    <w:rsid w:val="0065330A"/>
    <w:rsid w:val="00653725"/>
    <w:rsid w:val="0065497A"/>
    <w:rsid w:val="00657139"/>
    <w:rsid w:val="00664AE7"/>
    <w:rsid w:val="0067190C"/>
    <w:rsid w:val="00671939"/>
    <w:rsid w:val="00671B44"/>
    <w:rsid w:val="006806A5"/>
    <w:rsid w:val="00680F14"/>
    <w:rsid w:val="00683AE8"/>
    <w:rsid w:val="00683FA6"/>
    <w:rsid w:val="00684DCE"/>
    <w:rsid w:val="006A36E9"/>
    <w:rsid w:val="006A5566"/>
    <w:rsid w:val="006A7726"/>
    <w:rsid w:val="006A86F2"/>
    <w:rsid w:val="006B211F"/>
    <w:rsid w:val="006B32F8"/>
    <w:rsid w:val="006B37C7"/>
    <w:rsid w:val="006B7E0C"/>
    <w:rsid w:val="006C7090"/>
    <w:rsid w:val="006C7E0B"/>
    <w:rsid w:val="006D7B17"/>
    <w:rsid w:val="006E2877"/>
    <w:rsid w:val="006E2E6C"/>
    <w:rsid w:val="006E7DD4"/>
    <w:rsid w:val="006F5AB5"/>
    <w:rsid w:val="00701E0B"/>
    <w:rsid w:val="0070405B"/>
    <w:rsid w:val="0071100B"/>
    <w:rsid w:val="007123DE"/>
    <w:rsid w:val="00722EC4"/>
    <w:rsid w:val="00724F12"/>
    <w:rsid w:val="00727662"/>
    <w:rsid w:val="007366BB"/>
    <w:rsid w:val="00736E9E"/>
    <w:rsid w:val="007423F7"/>
    <w:rsid w:val="00742CF5"/>
    <w:rsid w:val="007474BB"/>
    <w:rsid w:val="0074772B"/>
    <w:rsid w:val="00747A55"/>
    <w:rsid w:val="00747CBD"/>
    <w:rsid w:val="00756894"/>
    <w:rsid w:val="00760956"/>
    <w:rsid w:val="00761073"/>
    <w:rsid w:val="00762012"/>
    <w:rsid w:val="0076537C"/>
    <w:rsid w:val="007657FE"/>
    <w:rsid w:val="00767691"/>
    <w:rsid w:val="00770D80"/>
    <w:rsid w:val="00780FD0"/>
    <w:rsid w:val="00782C75"/>
    <w:rsid w:val="00783E74"/>
    <w:rsid w:val="00786E16"/>
    <w:rsid w:val="00793553"/>
    <w:rsid w:val="00795E12"/>
    <w:rsid w:val="00796BED"/>
    <w:rsid w:val="007A01DF"/>
    <w:rsid w:val="007A0337"/>
    <w:rsid w:val="007A0920"/>
    <w:rsid w:val="007A1774"/>
    <w:rsid w:val="007A2E21"/>
    <w:rsid w:val="007A53BD"/>
    <w:rsid w:val="007A619A"/>
    <w:rsid w:val="007B3153"/>
    <w:rsid w:val="007C384F"/>
    <w:rsid w:val="007C5082"/>
    <w:rsid w:val="007D2AD8"/>
    <w:rsid w:val="007D4296"/>
    <w:rsid w:val="007D6666"/>
    <w:rsid w:val="007E0812"/>
    <w:rsid w:val="007E2A3E"/>
    <w:rsid w:val="007E7747"/>
    <w:rsid w:val="007F465D"/>
    <w:rsid w:val="007F5C15"/>
    <w:rsid w:val="007F7C3E"/>
    <w:rsid w:val="00800E46"/>
    <w:rsid w:val="00802C30"/>
    <w:rsid w:val="008055F2"/>
    <w:rsid w:val="008060F6"/>
    <w:rsid w:val="00806A7F"/>
    <w:rsid w:val="008113B0"/>
    <w:rsid w:val="00812009"/>
    <w:rsid w:val="008175D1"/>
    <w:rsid w:val="00822958"/>
    <w:rsid w:val="00832B7D"/>
    <w:rsid w:val="00832CFD"/>
    <w:rsid w:val="0084561B"/>
    <w:rsid w:val="008457B7"/>
    <w:rsid w:val="00850AE8"/>
    <w:rsid w:val="008525CE"/>
    <w:rsid w:val="0085398A"/>
    <w:rsid w:val="00854BF8"/>
    <w:rsid w:val="008602F3"/>
    <w:rsid w:val="008627B5"/>
    <w:rsid w:val="0086464C"/>
    <w:rsid w:val="0087498E"/>
    <w:rsid w:val="00875D20"/>
    <w:rsid w:val="0087697D"/>
    <w:rsid w:val="0087784B"/>
    <w:rsid w:val="0088050C"/>
    <w:rsid w:val="00880790"/>
    <w:rsid w:val="00887F7D"/>
    <w:rsid w:val="0089037A"/>
    <w:rsid w:val="00895C98"/>
    <w:rsid w:val="008A2874"/>
    <w:rsid w:val="008A33D6"/>
    <w:rsid w:val="008A5A3A"/>
    <w:rsid w:val="008B37EE"/>
    <w:rsid w:val="008B41EB"/>
    <w:rsid w:val="008C272B"/>
    <w:rsid w:val="008D58C1"/>
    <w:rsid w:val="008D6A2D"/>
    <w:rsid w:val="008D6ED1"/>
    <w:rsid w:val="008E02C2"/>
    <w:rsid w:val="008E638E"/>
    <w:rsid w:val="008F393A"/>
    <w:rsid w:val="008F3D51"/>
    <w:rsid w:val="008F5F21"/>
    <w:rsid w:val="008F6756"/>
    <w:rsid w:val="00900422"/>
    <w:rsid w:val="00910104"/>
    <w:rsid w:val="00913E82"/>
    <w:rsid w:val="0091507B"/>
    <w:rsid w:val="00916D65"/>
    <w:rsid w:val="00917E04"/>
    <w:rsid w:val="009207C5"/>
    <w:rsid w:val="00927083"/>
    <w:rsid w:val="0093002C"/>
    <w:rsid w:val="00935E94"/>
    <w:rsid w:val="00941AC3"/>
    <w:rsid w:val="00942285"/>
    <w:rsid w:val="009650D1"/>
    <w:rsid w:val="00971101"/>
    <w:rsid w:val="009730CA"/>
    <w:rsid w:val="009751E2"/>
    <w:rsid w:val="00980074"/>
    <w:rsid w:val="00982339"/>
    <w:rsid w:val="00983687"/>
    <w:rsid w:val="00984FAA"/>
    <w:rsid w:val="00985733"/>
    <w:rsid w:val="00985E61"/>
    <w:rsid w:val="0098717E"/>
    <w:rsid w:val="009876F6"/>
    <w:rsid w:val="009959FE"/>
    <w:rsid w:val="00995E81"/>
    <w:rsid w:val="009975A8"/>
    <w:rsid w:val="00997FFD"/>
    <w:rsid w:val="009B3D3B"/>
    <w:rsid w:val="009B653E"/>
    <w:rsid w:val="009BD358"/>
    <w:rsid w:val="009C32E8"/>
    <w:rsid w:val="009C79B1"/>
    <w:rsid w:val="009D2218"/>
    <w:rsid w:val="009D440F"/>
    <w:rsid w:val="009E1F62"/>
    <w:rsid w:val="009E535F"/>
    <w:rsid w:val="00A0375D"/>
    <w:rsid w:val="00A1122D"/>
    <w:rsid w:val="00A12842"/>
    <w:rsid w:val="00A16158"/>
    <w:rsid w:val="00A21C64"/>
    <w:rsid w:val="00A22504"/>
    <w:rsid w:val="00A26F37"/>
    <w:rsid w:val="00A32738"/>
    <w:rsid w:val="00A35E54"/>
    <w:rsid w:val="00A40341"/>
    <w:rsid w:val="00A42A23"/>
    <w:rsid w:val="00A4330B"/>
    <w:rsid w:val="00A62CE7"/>
    <w:rsid w:val="00A647DF"/>
    <w:rsid w:val="00A64E4E"/>
    <w:rsid w:val="00A70614"/>
    <w:rsid w:val="00A71D16"/>
    <w:rsid w:val="00A72F06"/>
    <w:rsid w:val="00A75C8B"/>
    <w:rsid w:val="00A80CB3"/>
    <w:rsid w:val="00AA2805"/>
    <w:rsid w:val="00AA2B1F"/>
    <w:rsid w:val="00AB19BE"/>
    <w:rsid w:val="00AB3D0F"/>
    <w:rsid w:val="00AC13E8"/>
    <w:rsid w:val="00AC4147"/>
    <w:rsid w:val="00AC5357"/>
    <w:rsid w:val="00AC61E6"/>
    <w:rsid w:val="00AC669D"/>
    <w:rsid w:val="00AD00B3"/>
    <w:rsid w:val="00AD0422"/>
    <w:rsid w:val="00AD1E20"/>
    <w:rsid w:val="00AD2942"/>
    <w:rsid w:val="00AD4136"/>
    <w:rsid w:val="00AD6264"/>
    <w:rsid w:val="00AD7FDD"/>
    <w:rsid w:val="00AE00A8"/>
    <w:rsid w:val="00AE4436"/>
    <w:rsid w:val="00AE634D"/>
    <w:rsid w:val="00AE646B"/>
    <w:rsid w:val="00AE661C"/>
    <w:rsid w:val="00AF4D1C"/>
    <w:rsid w:val="00AF60CF"/>
    <w:rsid w:val="00AF7338"/>
    <w:rsid w:val="00AF7F68"/>
    <w:rsid w:val="00B03EC3"/>
    <w:rsid w:val="00B1038F"/>
    <w:rsid w:val="00B11804"/>
    <w:rsid w:val="00B20909"/>
    <w:rsid w:val="00B236C9"/>
    <w:rsid w:val="00B23E0A"/>
    <w:rsid w:val="00B23F6B"/>
    <w:rsid w:val="00B26302"/>
    <w:rsid w:val="00B30D93"/>
    <w:rsid w:val="00B32178"/>
    <w:rsid w:val="00B33A68"/>
    <w:rsid w:val="00B40D48"/>
    <w:rsid w:val="00B44A22"/>
    <w:rsid w:val="00B52FF7"/>
    <w:rsid w:val="00B53C53"/>
    <w:rsid w:val="00B55F66"/>
    <w:rsid w:val="00B578D1"/>
    <w:rsid w:val="00B63810"/>
    <w:rsid w:val="00B63A3C"/>
    <w:rsid w:val="00B63E2C"/>
    <w:rsid w:val="00B64261"/>
    <w:rsid w:val="00B75093"/>
    <w:rsid w:val="00B7568A"/>
    <w:rsid w:val="00B75834"/>
    <w:rsid w:val="00B77790"/>
    <w:rsid w:val="00B813BA"/>
    <w:rsid w:val="00B863CF"/>
    <w:rsid w:val="00B86524"/>
    <w:rsid w:val="00B870AA"/>
    <w:rsid w:val="00B8762B"/>
    <w:rsid w:val="00B949E6"/>
    <w:rsid w:val="00B95C92"/>
    <w:rsid w:val="00B97869"/>
    <w:rsid w:val="00BA1D28"/>
    <w:rsid w:val="00BB05E5"/>
    <w:rsid w:val="00BB7275"/>
    <w:rsid w:val="00BC31F4"/>
    <w:rsid w:val="00BD159B"/>
    <w:rsid w:val="00BD19F1"/>
    <w:rsid w:val="00BD3A97"/>
    <w:rsid w:val="00BD42CC"/>
    <w:rsid w:val="00BE143C"/>
    <w:rsid w:val="00BE2FAF"/>
    <w:rsid w:val="00BE5391"/>
    <w:rsid w:val="00BE5920"/>
    <w:rsid w:val="00BE5A2F"/>
    <w:rsid w:val="00BE60F2"/>
    <w:rsid w:val="00BF028D"/>
    <w:rsid w:val="00BF0827"/>
    <w:rsid w:val="00BF254E"/>
    <w:rsid w:val="00BF33D4"/>
    <w:rsid w:val="00BF4466"/>
    <w:rsid w:val="00BF6938"/>
    <w:rsid w:val="00BF6ADA"/>
    <w:rsid w:val="00C02F52"/>
    <w:rsid w:val="00C04D4C"/>
    <w:rsid w:val="00C128F0"/>
    <w:rsid w:val="00C14530"/>
    <w:rsid w:val="00C16D88"/>
    <w:rsid w:val="00C170F1"/>
    <w:rsid w:val="00C17BEE"/>
    <w:rsid w:val="00C204C9"/>
    <w:rsid w:val="00C20EEC"/>
    <w:rsid w:val="00C219DF"/>
    <w:rsid w:val="00C23B71"/>
    <w:rsid w:val="00C26ADC"/>
    <w:rsid w:val="00C274FD"/>
    <w:rsid w:val="00C3097D"/>
    <w:rsid w:val="00C3223E"/>
    <w:rsid w:val="00C326E6"/>
    <w:rsid w:val="00C336F8"/>
    <w:rsid w:val="00C363E0"/>
    <w:rsid w:val="00C379F4"/>
    <w:rsid w:val="00C405A6"/>
    <w:rsid w:val="00C41890"/>
    <w:rsid w:val="00C43F72"/>
    <w:rsid w:val="00C44963"/>
    <w:rsid w:val="00C46FF0"/>
    <w:rsid w:val="00C47DF3"/>
    <w:rsid w:val="00C52619"/>
    <w:rsid w:val="00C533FB"/>
    <w:rsid w:val="00C63A9D"/>
    <w:rsid w:val="00C64A4F"/>
    <w:rsid w:val="00C74BE6"/>
    <w:rsid w:val="00C75CE1"/>
    <w:rsid w:val="00C77A8E"/>
    <w:rsid w:val="00C80364"/>
    <w:rsid w:val="00C84BEB"/>
    <w:rsid w:val="00C920E9"/>
    <w:rsid w:val="00C9311D"/>
    <w:rsid w:val="00C94F55"/>
    <w:rsid w:val="00CA049E"/>
    <w:rsid w:val="00CA4CAE"/>
    <w:rsid w:val="00CA5DA1"/>
    <w:rsid w:val="00CA6E0F"/>
    <w:rsid w:val="00CA755A"/>
    <w:rsid w:val="00CB356E"/>
    <w:rsid w:val="00CB5512"/>
    <w:rsid w:val="00CC14CE"/>
    <w:rsid w:val="00CC2E9F"/>
    <w:rsid w:val="00CC368A"/>
    <w:rsid w:val="00CD0B83"/>
    <w:rsid w:val="00CF02E1"/>
    <w:rsid w:val="00CF10BF"/>
    <w:rsid w:val="00CF1ABF"/>
    <w:rsid w:val="00CF2126"/>
    <w:rsid w:val="00CF32FD"/>
    <w:rsid w:val="00CF5F52"/>
    <w:rsid w:val="00D022DD"/>
    <w:rsid w:val="00D07CCD"/>
    <w:rsid w:val="00D11EF5"/>
    <w:rsid w:val="00D14561"/>
    <w:rsid w:val="00D1523C"/>
    <w:rsid w:val="00D1700C"/>
    <w:rsid w:val="00D17861"/>
    <w:rsid w:val="00D20558"/>
    <w:rsid w:val="00D221E8"/>
    <w:rsid w:val="00D23571"/>
    <w:rsid w:val="00D27EDD"/>
    <w:rsid w:val="00D3755D"/>
    <w:rsid w:val="00D41195"/>
    <w:rsid w:val="00D43B9B"/>
    <w:rsid w:val="00D45FCD"/>
    <w:rsid w:val="00D51D50"/>
    <w:rsid w:val="00D55A0E"/>
    <w:rsid w:val="00D56A24"/>
    <w:rsid w:val="00D6478E"/>
    <w:rsid w:val="00D65672"/>
    <w:rsid w:val="00D668B8"/>
    <w:rsid w:val="00D672DF"/>
    <w:rsid w:val="00D709DE"/>
    <w:rsid w:val="00D807CB"/>
    <w:rsid w:val="00D80829"/>
    <w:rsid w:val="00D81075"/>
    <w:rsid w:val="00D83D2A"/>
    <w:rsid w:val="00D84F4D"/>
    <w:rsid w:val="00D870A2"/>
    <w:rsid w:val="00D91D49"/>
    <w:rsid w:val="00D926C1"/>
    <w:rsid w:val="00D9411E"/>
    <w:rsid w:val="00D9465D"/>
    <w:rsid w:val="00DA60CE"/>
    <w:rsid w:val="00DA6D95"/>
    <w:rsid w:val="00DA73CF"/>
    <w:rsid w:val="00DB12E5"/>
    <w:rsid w:val="00DB448B"/>
    <w:rsid w:val="00DB5874"/>
    <w:rsid w:val="00DB6B33"/>
    <w:rsid w:val="00DC0C72"/>
    <w:rsid w:val="00DC2DF0"/>
    <w:rsid w:val="00DC761E"/>
    <w:rsid w:val="00DD1951"/>
    <w:rsid w:val="00DD20CA"/>
    <w:rsid w:val="00DD2E4F"/>
    <w:rsid w:val="00DD302D"/>
    <w:rsid w:val="00DE476D"/>
    <w:rsid w:val="00DF7662"/>
    <w:rsid w:val="00E01074"/>
    <w:rsid w:val="00E023FC"/>
    <w:rsid w:val="00E02BAE"/>
    <w:rsid w:val="00E03AC2"/>
    <w:rsid w:val="00E04131"/>
    <w:rsid w:val="00E05196"/>
    <w:rsid w:val="00E0633E"/>
    <w:rsid w:val="00E10619"/>
    <w:rsid w:val="00E10CCD"/>
    <w:rsid w:val="00E13569"/>
    <w:rsid w:val="00E13FDB"/>
    <w:rsid w:val="00E15B1C"/>
    <w:rsid w:val="00E165DF"/>
    <w:rsid w:val="00E222AE"/>
    <w:rsid w:val="00E37B90"/>
    <w:rsid w:val="00E43469"/>
    <w:rsid w:val="00E46574"/>
    <w:rsid w:val="00E55C26"/>
    <w:rsid w:val="00E562B7"/>
    <w:rsid w:val="00E576C1"/>
    <w:rsid w:val="00E6092C"/>
    <w:rsid w:val="00E707F4"/>
    <w:rsid w:val="00E726E7"/>
    <w:rsid w:val="00E74015"/>
    <w:rsid w:val="00E810AE"/>
    <w:rsid w:val="00E81283"/>
    <w:rsid w:val="00E8245B"/>
    <w:rsid w:val="00E8593A"/>
    <w:rsid w:val="00E85BF2"/>
    <w:rsid w:val="00E86A68"/>
    <w:rsid w:val="00E87A12"/>
    <w:rsid w:val="00E87DF2"/>
    <w:rsid w:val="00E946C3"/>
    <w:rsid w:val="00E954AA"/>
    <w:rsid w:val="00E95898"/>
    <w:rsid w:val="00EA0215"/>
    <w:rsid w:val="00EA2E34"/>
    <w:rsid w:val="00EA322B"/>
    <w:rsid w:val="00EA5BA4"/>
    <w:rsid w:val="00EA679B"/>
    <w:rsid w:val="00EA7D8B"/>
    <w:rsid w:val="00EAD31E"/>
    <w:rsid w:val="00EB128A"/>
    <w:rsid w:val="00EB3A22"/>
    <w:rsid w:val="00EB4565"/>
    <w:rsid w:val="00EB5AD5"/>
    <w:rsid w:val="00EB6A65"/>
    <w:rsid w:val="00EC3892"/>
    <w:rsid w:val="00EC3E23"/>
    <w:rsid w:val="00EC4AEC"/>
    <w:rsid w:val="00EC73D7"/>
    <w:rsid w:val="00EC7E11"/>
    <w:rsid w:val="00ED5231"/>
    <w:rsid w:val="00EE3520"/>
    <w:rsid w:val="00EF4933"/>
    <w:rsid w:val="00EF7DFD"/>
    <w:rsid w:val="00F027AA"/>
    <w:rsid w:val="00F03269"/>
    <w:rsid w:val="00F03A7E"/>
    <w:rsid w:val="00F05F3F"/>
    <w:rsid w:val="00F07764"/>
    <w:rsid w:val="00F12634"/>
    <w:rsid w:val="00F138FC"/>
    <w:rsid w:val="00F20128"/>
    <w:rsid w:val="00F3467F"/>
    <w:rsid w:val="00F418EB"/>
    <w:rsid w:val="00F41A12"/>
    <w:rsid w:val="00F44059"/>
    <w:rsid w:val="00F46E0D"/>
    <w:rsid w:val="00F523C2"/>
    <w:rsid w:val="00F531AA"/>
    <w:rsid w:val="00F570E6"/>
    <w:rsid w:val="00F6264A"/>
    <w:rsid w:val="00F669D2"/>
    <w:rsid w:val="00F67951"/>
    <w:rsid w:val="00F7344D"/>
    <w:rsid w:val="00F7785C"/>
    <w:rsid w:val="00F77D0D"/>
    <w:rsid w:val="00F77E95"/>
    <w:rsid w:val="00F80349"/>
    <w:rsid w:val="00F8637D"/>
    <w:rsid w:val="00F87940"/>
    <w:rsid w:val="00F9572C"/>
    <w:rsid w:val="00FA163C"/>
    <w:rsid w:val="00FA1D91"/>
    <w:rsid w:val="00FA3060"/>
    <w:rsid w:val="00FA4E42"/>
    <w:rsid w:val="00FB59DE"/>
    <w:rsid w:val="00FC1C8B"/>
    <w:rsid w:val="00FC3445"/>
    <w:rsid w:val="00FC7440"/>
    <w:rsid w:val="00FC75E8"/>
    <w:rsid w:val="00FD0CE6"/>
    <w:rsid w:val="00FD103D"/>
    <w:rsid w:val="00FE3A6F"/>
    <w:rsid w:val="00FE3AE1"/>
    <w:rsid w:val="00FE4084"/>
    <w:rsid w:val="00FE4207"/>
    <w:rsid w:val="00FE542E"/>
    <w:rsid w:val="00FF1534"/>
    <w:rsid w:val="00FF28EF"/>
    <w:rsid w:val="00FF6FC6"/>
    <w:rsid w:val="014B2E98"/>
    <w:rsid w:val="01604F6A"/>
    <w:rsid w:val="01AA4C58"/>
    <w:rsid w:val="01B7B3BE"/>
    <w:rsid w:val="01CF6A31"/>
    <w:rsid w:val="01FAD621"/>
    <w:rsid w:val="020C5910"/>
    <w:rsid w:val="0217C6C6"/>
    <w:rsid w:val="022F5C14"/>
    <w:rsid w:val="0232D3C2"/>
    <w:rsid w:val="023739BE"/>
    <w:rsid w:val="02384096"/>
    <w:rsid w:val="0238BD83"/>
    <w:rsid w:val="0261EE5F"/>
    <w:rsid w:val="026D7258"/>
    <w:rsid w:val="026DAE30"/>
    <w:rsid w:val="02A08FB3"/>
    <w:rsid w:val="033DE26E"/>
    <w:rsid w:val="035395C4"/>
    <w:rsid w:val="036A1211"/>
    <w:rsid w:val="0375D5AA"/>
    <w:rsid w:val="037A1345"/>
    <w:rsid w:val="037A8345"/>
    <w:rsid w:val="0388441C"/>
    <w:rsid w:val="03924AC2"/>
    <w:rsid w:val="03A936D3"/>
    <w:rsid w:val="03AB59E5"/>
    <w:rsid w:val="03BF7C36"/>
    <w:rsid w:val="03D9B4D2"/>
    <w:rsid w:val="03E20748"/>
    <w:rsid w:val="03EF0B10"/>
    <w:rsid w:val="04270398"/>
    <w:rsid w:val="04CB1865"/>
    <w:rsid w:val="0530C85F"/>
    <w:rsid w:val="0598958A"/>
    <w:rsid w:val="05C2241C"/>
    <w:rsid w:val="05CFC55E"/>
    <w:rsid w:val="05E7C4BC"/>
    <w:rsid w:val="05F16074"/>
    <w:rsid w:val="061C64B0"/>
    <w:rsid w:val="06439303"/>
    <w:rsid w:val="064DE38E"/>
    <w:rsid w:val="06570EE4"/>
    <w:rsid w:val="065E5095"/>
    <w:rsid w:val="068EE632"/>
    <w:rsid w:val="06B7152C"/>
    <w:rsid w:val="07131536"/>
    <w:rsid w:val="072BAB88"/>
    <w:rsid w:val="073EEC44"/>
    <w:rsid w:val="0777EFA9"/>
    <w:rsid w:val="07ACD0E5"/>
    <w:rsid w:val="07F66825"/>
    <w:rsid w:val="080FA24D"/>
    <w:rsid w:val="0831FE7F"/>
    <w:rsid w:val="0837298C"/>
    <w:rsid w:val="08646772"/>
    <w:rsid w:val="086B4EE9"/>
    <w:rsid w:val="089AC822"/>
    <w:rsid w:val="089FF817"/>
    <w:rsid w:val="08B52273"/>
    <w:rsid w:val="08D3D370"/>
    <w:rsid w:val="08DDC6F7"/>
    <w:rsid w:val="093F2BB8"/>
    <w:rsid w:val="09B33CBD"/>
    <w:rsid w:val="09B58954"/>
    <w:rsid w:val="0A239C44"/>
    <w:rsid w:val="0AE93C0D"/>
    <w:rsid w:val="0B1ED97B"/>
    <w:rsid w:val="0B3E6790"/>
    <w:rsid w:val="0B3EFF2C"/>
    <w:rsid w:val="0B54A15B"/>
    <w:rsid w:val="0B91E976"/>
    <w:rsid w:val="0BDD3AE4"/>
    <w:rsid w:val="0BEA030D"/>
    <w:rsid w:val="0C23D722"/>
    <w:rsid w:val="0C4E7BC2"/>
    <w:rsid w:val="0C9B4E3D"/>
    <w:rsid w:val="0CA1A44D"/>
    <w:rsid w:val="0CB659AB"/>
    <w:rsid w:val="0CC4DE6C"/>
    <w:rsid w:val="0D1C78AD"/>
    <w:rsid w:val="0D96A98E"/>
    <w:rsid w:val="0DB01564"/>
    <w:rsid w:val="0DD614D5"/>
    <w:rsid w:val="0E0506BF"/>
    <w:rsid w:val="0E245CF4"/>
    <w:rsid w:val="0E48FC01"/>
    <w:rsid w:val="0E647EAE"/>
    <w:rsid w:val="0E9B9881"/>
    <w:rsid w:val="0EB89A6B"/>
    <w:rsid w:val="0F0F28DA"/>
    <w:rsid w:val="0F71CAA8"/>
    <w:rsid w:val="0F8A6E7A"/>
    <w:rsid w:val="0FCA0D21"/>
    <w:rsid w:val="0FFC14FA"/>
    <w:rsid w:val="1014940A"/>
    <w:rsid w:val="1059983F"/>
    <w:rsid w:val="10A01661"/>
    <w:rsid w:val="110644CF"/>
    <w:rsid w:val="110BBFC0"/>
    <w:rsid w:val="11CD1EBB"/>
    <w:rsid w:val="1206E101"/>
    <w:rsid w:val="1225A9D6"/>
    <w:rsid w:val="126FA308"/>
    <w:rsid w:val="12B8B5AC"/>
    <w:rsid w:val="134C372E"/>
    <w:rsid w:val="1368514D"/>
    <w:rsid w:val="139F80F9"/>
    <w:rsid w:val="13A7E8FB"/>
    <w:rsid w:val="140AD1CE"/>
    <w:rsid w:val="144C9CA7"/>
    <w:rsid w:val="14D85308"/>
    <w:rsid w:val="1531B923"/>
    <w:rsid w:val="153E8044"/>
    <w:rsid w:val="155CDBF7"/>
    <w:rsid w:val="15FE70FB"/>
    <w:rsid w:val="1640085D"/>
    <w:rsid w:val="167E4788"/>
    <w:rsid w:val="16B80AF5"/>
    <w:rsid w:val="17196A1B"/>
    <w:rsid w:val="1731BCBF"/>
    <w:rsid w:val="17A65B1A"/>
    <w:rsid w:val="17B868AD"/>
    <w:rsid w:val="17FD5BF1"/>
    <w:rsid w:val="18561F68"/>
    <w:rsid w:val="18594DEC"/>
    <w:rsid w:val="185B6250"/>
    <w:rsid w:val="1888E97B"/>
    <w:rsid w:val="18B01429"/>
    <w:rsid w:val="18FC27E4"/>
    <w:rsid w:val="19439186"/>
    <w:rsid w:val="196FB8EB"/>
    <w:rsid w:val="1A27D991"/>
    <w:rsid w:val="1A784144"/>
    <w:rsid w:val="1ACEF20E"/>
    <w:rsid w:val="1B2E04AF"/>
    <w:rsid w:val="1B7EF562"/>
    <w:rsid w:val="1B87B075"/>
    <w:rsid w:val="1B94877B"/>
    <w:rsid w:val="1BF4C8EB"/>
    <w:rsid w:val="1BF8298A"/>
    <w:rsid w:val="1BFC38CD"/>
    <w:rsid w:val="1D19F7CD"/>
    <w:rsid w:val="1D4464B8"/>
    <w:rsid w:val="1D46DB91"/>
    <w:rsid w:val="1D4FAF71"/>
    <w:rsid w:val="1D6618EB"/>
    <w:rsid w:val="1D905756"/>
    <w:rsid w:val="1DC70609"/>
    <w:rsid w:val="1DD98570"/>
    <w:rsid w:val="1E107618"/>
    <w:rsid w:val="1E15F3BA"/>
    <w:rsid w:val="1E17BEEF"/>
    <w:rsid w:val="1E326E42"/>
    <w:rsid w:val="1E836C53"/>
    <w:rsid w:val="1EB6C60C"/>
    <w:rsid w:val="1EEDA7FD"/>
    <w:rsid w:val="1EF403CC"/>
    <w:rsid w:val="1F0F3635"/>
    <w:rsid w:val="1F16D4A1"/>
    <w:rsid w:val="1F2F3B63"/>
    <w:rsid w:val="1F77856B"/>
    <w:rsid w:val="1F9B3F29"/>
    <w:rsid w:val="1FBC807E"/>
    <w:rsid w:val="20067FAC"/>
    <w:rsid w:val="20142CF6"/>
    <w:rsid w:val="207DFBBC"/>
    <w:rsid w:val="208DA39B"/>
    <w:rsid w:val="208F7007"/>
    <w:rsid w:val="20BEE37E"/>
    <w:rsid w:val="20BF0D4B"/>
    <w:rsid w:val="20C73680"/>
    <w:rsid w:val="21447E12"/>
    <w:rsid w:val="214C904C"/>
    <w:rsid w:val="21574D79"/>
    <w:rsid w:val="21716F10"/>
    <w:rsid w:val="217B3F2A"/>
    <w:rsid w:val="21E2F1AE"/>
    <w:rsid w:val="220F2F76"/>
    <w:rsid w:val="22263C81"/>
    <w:rsid w:val="224BC00F"/>
    <w:rsid w:val="2289A812"/>
    <w:rsid w:val="22ADDF5D"/>
    <w:rsid w:val="22BDC543"/>
    <w:rsid w:val="22D88BD5"/>
    <w:rsid w:val="232F647F"/>
    <w:rsid w:val="23414CBC"/>
    <w:rsid w:val="238B49D8"/>
    <w:rsid w:val="242271DA"/>
    <w:rsid w:val="24778315"/>
    <w:rsid w:val="24A444EF"/>
    <w:rsid w:val="24DC177D"/>
    <w:rsid w:val="252C08B8"/>
    <w:rsid w:val="2549EA1B"/>
    <w:rsid w:val="2632BAFB"/>
    <w:rsid w:val="26BB885A"/>
    <w:rsid w:val="26BBC187"/>
    <w:rsid w:val="26BC26EA"/>
    <w:rsid w:val="27540B95"/>
    <w:rsid w:val="2756FF2D"/>
    <w:rsid w:val="276BADD2"/>
    <w:rsid w:val="27AFD4AC"/>
    <w:rsid w:val="286446EF"/>
    <w:rsid w:val="28823155"/>
    <w:rsid w:val="289985ED"/>
    <w:rsid w:val="29456ABD"/>
    <w:rsid w:val="2967E767"/>
    <w:rsid w:val="29821B4E"/>
    <w:rsid w:val="298A53D8"/>
    <w:rsid w:val="298BE53C"/>
    <w:rsid w:val="29A51AA6"/>
    <w:rsid w:val="29D33469"/>
    <w:rsid w:val="29EA9387"/>
    <w:rsid w:val="2A059D30"/>
    <w:rsid w:val="2A9506C3"/>
    <w:rsid w:val="2AAFC586"/>
    <w:rsid w:val="2ABC5A50"/>
    <w:rsid w:val="2B1A6306"/>
    <w:rsid w:val="2B5E587F"/>
    <w:rsid w:val="2BD0773D"/>
    <w:rsid w:val="2BD568A8"/>
    <w:rsid w:val="2BD83229"/>
    <w:rsid w:val="2BE4DEC0"/>
    <w:rsid w:val="2BF5941B"/>
    <w:rsid w:val="2C8B4993"/>
    <w:rsid w:val="2CB2FDA3"/>
    <w:rsid w:val="2CCA3B55"/>
    <w:rsid w:val="2D10544F"/>
    <w:rsid w:val="2D2B42F0"/>
    <w:rsid w:val="2D643033"/>
    <w:rsid w:val="2DA516CC"/>
    <w:rsid w:val="2DD76DBD"/>
    <w:rsid w:val="2DF22040"/>
    <w:rsid w:val="2DF77404"/>
    <w:rsid w:val="2E3FD84E"/>
    <w:rsid w:val="2E74A232"/>
    <w:rsid w:val="2EEBD13E"/>
    <w:rsid w:val="2F4AD05F"/>
    <w:rsid w:val="2FA004C7"/>
    <w:rsid w:val="2FCA0AB5"/>
    <w:rsid w:val="30527410"/>
    <w:rsid w:val="309DB126"/>
    <w:rsid w:val="30F497DA"/>
    <w:rsid w:val="3219CB5E"/>
    <w:rsid w:val="32C69BBD"/>
    <w:rsid w:val="32CC27B6"/>
    <w:rsid w:val="334659E7"/>
    <w:rsid w:val="3351B93D"/>
    <w:rsid w:val="336F4241"/>
    <w:rsid w:val="33AAB3B1"/>
    <w:rsid w:val="350BA82C"/>
    <w:rsid w:val="3586CB6F"/>
    <w:rsid w:val="3593F91F"/>
    <w:rsid w:val="35AC37C9"/>
    <w:rsid w:val="35F2DE01"/>
    <w:rsid w:val="360A9209"/>
    <w:rsid w:val="36F779D7"/>
    <w:rsid w:val="370640B7"/>
    <w:rsid w:val="378CA675"/>
    <w:rsid w:val="38145D3C"/>
    <w:rsid w:val="381D18E6"/>
    <w:rsid w:val="38D88329"/>
    <w:rsid w:val="391FE9B1"/>
    <w:rsid w:val="39A1F512"/>
    <w:rsid w:val="39AE1966"/>
    <w:rsid w:val="39DBCD21"/>
    <w:rsid w:val="39EB7F95"/>
    <w:rsid w:val="3A06A329"/>
    <w:rsid w:val="3A799602"/>
    <w:rsid w:val="3A8601C4"/>
    <w:rsid w:val="3AA24096"/>
    <w:rsid w:val="3AC92B98"/>
    <w:rsid w:val="3B3FB229"/>
    <w:rsid w:val="3B4EBE8B"/>
    <w:rsid w:val="3B54CDDD"/>
    <w:rsid w:val="3B76F733"/>
    <w:rsid w:val="3B7DA090"/>
    <w:rsid w:val="3B8359E5"/>
    <w:rsid w:val="3C48F216"/>
    <w:rsid w:val="3C8110D2"/>
    <w:rsid w:val="3CB0B75D"/>
    <w:rsid w:val="3CC6CC88"/>
    <w:rsid w:val="3CFD63C0"/>
    <w:rsid w:val="3D0EE373"/>
    <w:rsid w:val="3D5359C3"/>
    <w:rsid w:val="3D6E1205"/>
    <w:rsid w:val="3D7A52EB"/>
    <w:rsid w:val="3DA997DD"/>
    <w:rsid w:val="3DBC050E"/>
    <w:rsid w:val="3DF32809"/>
    <w:rsid w:val="3E067576"/>
    <w:rsid w:val="3E899518"/>
    <w:rsid w:val="3EABB1CB"/>
    <w:rsid w:val="3ED282FE"/>
    <w:rsid w:val="3EDC76CF"/>
    <w:rsid w:val="3EE6833A"/>
    <w:rsid w:val="3F168714"/>
    <w:rsid w:val="3F7486F3"/>
    <w:rsid w:val="3FDD9177"/>
    <w:rsid w:val="3FEAFEE9"/>
    <w:rsid w:val="4037CBA6"/>
    <w:rsid w:val="4068B672"/>
    <w:rsid w:val="40A65449"/>
    <w:rsid w:val="40C577B9"/>
    <w:rsid w:val="40FC3C76"/>
    <w:rsid w:val="41197CBF"/>
    <w:rsid w:val="4123F6C6"/>
    <w:rsid w:val="41F81826"/>
    <w:rsid w:val="421A09C2"/>
    <w:rsid w:val="4223F168"/>
    <w:rsid w:val="424606B3"/>
    <w:rsid w:val="42793054"/>
    <w:rsid w:val="429152A9"/>
    <w:rsid w:val="42CD5E20"/>
    <w:rsid w:val="42EF5B6B"/>
    <w:rsid w:val="434C123D"/>
    <w:rsid w:val="436ACDAF"/>
    <w:rsid w:val="4377CB1E"/>
    <w:rsid w:val="4431F2FA"/>
    <w:rsid w:val="44608947"/>
    <w:rsid w:val="44823304"/>
    <w:rsid w:val="44A46FCD"/>
    <w:rsid w:val="44DD6824"/>
    <w:rsid w:val="4538324F"/>
    <w:rsid w:val="453E39DA"/>
    <w:rsid w:val="455F338C"/>
    <w:rsid w:val="456CEB4B"/>
    <w:rsid w:val="456E7BA1"/>
    <w:rsid w:val="45A23D26"/>
    <w:rsid w:val="45BCBDE7"/>
    <w:rsid w:val="45BE5F55"/>
    <w:rsid w:val="46130184"/>
    <w:rsid w:val="46B88A6C"/>
    <w:rsid w:val="46CFBE39"/>
    <w:rsid w:val="46ECAC21"/>
    <w:rsid w:val="47704588"/>
    <w:rsid w:val="478FCC63"/>
    <w:rsid w:val="47A6055D"/>
    <w:rsid w:val="47BF6410"/>
    <w:rsid w:val="47D4543F"/>
    <w:rsid w:val="488D998E"/>
    <w:rsid w:val="48A472D8"/>
    <w:rsid w:val="49ADB230"/>
    <w:rsid w:val="49BA2F12"/>
    <w:rsid w:val="49C3E50E"/>
    <w:rsid w:val="49CD7E66"/>
    <w:rsid w:val="49EEFAD7"/>
    <w:rsid w:val="49FBC2C1"/>
    <w:rsid w:val="4A22AAEC"/>
    <w:rsid w:val="4A29E22F"/>
    <w:rsid w:val="4A764D9E"/>
    <w:rsid w:val="4AF76D65"/>
    <w:rsid w:val="4B285427"/>
    <w:rsid w:val="4B2BFAA0"/>
    <w:rsid w:val="4B49344A"/>
    <w:rsid w:val="4B66740A"/>
    <w:rsid w:val="4B6F41D7"/>
    <w:rsid w:val="4BBBE8D6"/>
    <w:rsid w:val="4C79744A"/>
    <w:rsid w:val="4D00E8FD"/>
    <w:rsid w:val="4D07DF9D"/>
    <w:rsid w:val="4DDDAD35"/>
    <w:rsid w:val="4DFD53A1"/>
    <w:rsid w:val="4E10D62C"/>
    <w:rsid w:val="4E156C5F"/>
    <w:rsid w:val="4E217768"/>
    <w:rsid w:val="4E2D90D5"/>
    <w:rsid w:val="4E667C2B"/>
    <w:rsid w:val="4E881B3C"/>
    <w:rsid w:val="4EB48DED"/>
    <w:rsid w:val="4EDFB40A"/>
    <w:rsid w:val="4FEBD803"/>
    <w:rsid w:val="500169B8"/>
    <w:rsid w:val="503EA81D"/>
    <w:rsid w:val="505C1305"/>
    <w:rsid w:val="506B59F2"/>
    <w:rsid w:val="50B62B9F"/>
    <w:rsid w:val="51254F47"/>
    <w:rsid w:val="51428C57"/>
    <w:rsid w:val="51515517"/>
    <w:rsid w:val="51ADC99A"/>
    <w:rsid w:val="526A7E3B"/>
    <w:rsid w:val="52F13C89"/>
    <w:rsid w:val="53A67AC7"/>
    <w:rsid w:val="5446DA7A"/>
    <w:rsid w:val="544F0405"/>
    <w:rsid w:val="547779EC"/>
    <w:rsid w:val="54D22EAE"/>
    <w:rsid w:val="54EEDC9F"/>
    <w:rsid w:val="5518F2D8"/>
    <w:rsid w:val="55F40600"/>
    <w:rsid w:val="56434138"/>
    <w:rsid w:val="564C49B7"/>
    <w:rsid w:val="566D4931"/>
    <w:rsid w:val="5696AD15"/>
    <w:rsid w:val="569EAB74"/>
    <w:rsid w:val="56D2A9C5"/>
    <w:rsid w:val="56EC5A77"/>
    <w:rsid w:val="56FFADB4"/>
    <w:rsid w:val="57075500"/>
    <w:rsid w:val="57494AED"/>
    <w:rsid w:val="575BB80F"/>
    <w:rsid w:val="57B129C7"/>
    <w:rsid w:val="57B258A5"/>
    <w:rsid w:val="57C56504"/>
    <w:rsid w:val="5859EB61"/>
    <w:rsid w:val="58648323"/>
    <w:rsid w:val="5871E784"/>
    <w:rsid w:val="5874E65C"/>
    <w:rsid w:val="588C7A94"/>
    <w:rsid w:val="58B3B5C1"/>
    <w:rsid w:val="58CBDCAC"/>
    <w:rsid w:val="58F9D900"/>
    <w:rsid w:val="58F9E5DA"/>
    <w:rsid w:val="58FEDA57"/>
    <w:rsid w:val="5922750C"/>
    <w:rsid w:val="59B2B085"/>
    <w:rsid w:val="59CBD8A7"/>
    <w:rsid w:val="59E500E7"/>
    <w:rsid w:val="5A63432D"/>
    <w:rsid w:val="5A6BFBDF"/>
    <w:rsid w:val="5AC5539F"/>
    <w:rsid w:val="5AF089F5"/>
    <w:rsid w:val="5B24A60E"/>
    <w:rsid w:val="5B7F2E00"/>
    <w:rsid w:val="5BEEE1D7"/>
    <w:rsid w:val="5C3F80A7"/>
    <w:rsid w:val="5CFEA4C4"/>
    <w:rsid w:val="5D389042"/>
    <w:rsid w:val="5DC1FCEF"/>
    <w:rsid w:val="5E56D318"/>
    <w:rsid w:val="5E68EC98"/>
    <w:rsid w:val="5EB27B6F"/>
    <w:rsid w:val="5F1A21D3"/>
    <w:rsid w:val="5F610FBA"/>
    <w:rsid w:val="5F8225A9"/>
    <w:rsid w:val="5FA8E4DC"/>
    <w:rsid w:val="6008E518"/>
    <w:rsid w:val="60112E2A"/>
    <w:rsid w:val="601910D2"/>
    <w:rsid w:val="602B1FEE"/>
    <w:rsid w:val="6032921B"/>
    <w:rsid w:val="60521E2A"/>
    <w:rsid w:val="605AF0CE"/>
    <w:rsid w:val="605BA50C"/>
    <w:rsid w:val="60818FA4"/>
    <w:rsid w:val="60D128BF"/>
    <w:rsid w:val="60DB8862"/>
    <w:rsid w:val="613A5EA5"/>
    <w:rsid w:val="614BEF35"/>
    <w:rsid w:val="61530412"/>
    <w:rsid w:val="61538221"/>
    <w:rsid w:val="616BFA79"/>
    <w:rsid w:val="61904D6C"/>
    <w:rsid w:val="61A07AB1"/>
    <w:rsid w:val="61C0DB82"/>
    <w:rsid w:val="61DA8139"/>
    <w:rsid w:val="61E4A287"/>
    <w:rsid w:val="6235A8BF"/>
    <w:rsid w:val="6279502A"/>
    <w:rsid w:val="62FAB8F0"/>
    <w:rsid w:val="63B50B2B"/>
    <w:rsid w:val="63F7086C"/>
    <w:rsid w:val="6404D399"/>
    <w:rsid w:val="643407A5"/>
    <w:rsid w:val="64415F1B"/>
    <w:rsid w:val="6459A396"/>
    <w:rsid w:val="648781ED"/>
    <w:rsid w:val="648AF673"/>
    <w:rsid w:val="64AA4231"/>
    <w:rsid w:val="6526E1B7"/>
    <w:rsid w:val="6551FAE7"/>
    <w:rsid w:val="660826D8"/>
    <w:rsid w:val="663B98B7"/>
    <w:rsid w:val="66B8F0C7"/>
    <w:rsid w:val="66BAB473"/>
    <w:rsid w:val="67066D08"/>
    <w:rsid w:val="677C0CD5"/>
    <w:rsid w:val="679CBD72"/>
    <w:rsid w:val="67A3CFF6"/>
    <w:rsid w:val="67E7ED94"/>
    <w:rsid w:val="687A169B"/>
    <w:rsid w:val="688557CC"/>
    <w:rsid w:val="68EE9BD4"/>
    <w:rsid w:val="6999441E"/>
    <w:rsid w:val="69D51DC9"/>
    <w:rsid w:val="6A12C5BE"/>
    <w:rsid w:val="6A281A14"/>
    <w:rsid w:val="6A53FACF"/>
    <w:rsid w:val="6AE6E1AF"/>
    <w:rsid w:val="6B237607"/>
    <w:rsid w:val="6B2B1C14"/>
    <w:rsid w:val="6B644886"/>
    <w:rsid w:val="6C0F44F3"/>
    <w:rsid w:val="6C2FD9B0"/>
    <w:rsid w:val="6C4A1C9D"/>
    <w:rsid w:val="6C5CC457"/>
    <w:rsid w:val="6C810AE5"/>
    <w:rsid w:val="6C88D25E"/>
    <w:rsid w:val="6CA296BB"/>
    <w:rsid w:val="6D1FA501"/>
    <w:rsid w:val="6D22C920"/>
    <w:rsid w:val="6DB30E18"/>
    <w:rsid w:val="6E01A88B"/>
    <w:rsid w:val="6E2E5C9F"/>
    <w:rsid w:val="6E6AD200"/>
    <w:rsid w:val="6E731834"/>
    <w:rsid w:val="6E9EE432"/>
    <w:rsid w:val="6EE4CDD0"/>
    <w:rsid w:val="6EF5B415"/>
    <w:rsid w:val="6F3EB276"/>
    <w:rsid w:val="6FFC3746"/>
    <w:rsid w:val="700792A2"/>
    <w:rsid w:val="7029F265"/>
    <w:rsid w:val="70311170"/>
    <w:rsid w:val="7038767C"/>
    <w:rsid w:val="703E311F"/>
    <w:rsid w:val="7123C606"/>
    <w:rsid w:val="7123C61A"/>
    <w:rsid w:val="71369071"/>
    <w:rsid w:val="714FD1B0"/>
    <w:rsid w:val="715A0E7D"/>
    <w:rsid w:val="71877AB9"/>
    <w:rsid w:val="71879DC6"/>
    <w:rsid w:val="71BDB561"/>
    <w:rsid w:val="71E674E7"/>
    <w:rsid w:val="71F027DB"/>
    <w:rsid w:val="71FA7DB1"/>
    <w:rsid w:val="7287A603"/>
    <w:rsid w:val="72A68D89"/>
    <w:rsid w:val="72BED431"/>
    <w:rsid w:val="72E6D67C"/>
    <w:rsid w:val="736B4B8D"/>
    <w:rsid w:val="73F5F043"/>
    <w:rsid w:val="73FE6070"/>
    <w:rsid w:val="746CF778"/>
    <w:rsid w:val="756E1A4F"/>
    <w:rsid w:val="75BEBB30"/>
    <w:rsid w:val="75C52B4D"/>
    <w:rsid w:val="75D335F6"/>
    <w:rsid w:val="75F0BAC4"/>
    <w:rsid w:val="76125035"/>
    <w:rsid w:val="7640D094"/>
    <w:rsid w:val="7668789A"/>
    <w:rsid w:val="769DB5E4"/>
    <w:rsid w:val="77636F75"/>
    <w:rsid w:val="77650D66"/>
    <w:rsid w:val="7782017C"/>
    <w:rsid w:val="77B19FB4"/>
    <w:rsid w:val="77C53601"/>
    <w:rsid w:val="77E45994"/>
    <w:rsid w:val="77F2AA19"/>
    <w:rsid w:val="786AA4CA"/>
    <w:rsid w:val="787E6B90"/>
    <w:rsid w:val="7881FCBF"/>
    <w:rsid w:val="788DA748"/>
    <w:rsid w:val="78DC8593"/>
    <w:rsid w:val="78EEEA97"/>
    <w:rsid w:val="7969AE8A"/>
    <w:rsid w:val="79D414FA"/>
    <w:rsid w:val="7A5BA217"/>
    <w:rsid w:val="7ABF14A7"/>
    <w:rsid w:val="7AE74497"/>
    <w:rsid w:val="7BCC0759"/>
    <w:rsid w:val="7BDB981C"/>
    <w:rsid w:val="7C24EF0A"/>
    <w:rsid w:val="7C9C6423"/>
    <w:rsid w:val="7CA30075"/>
    <w:rsid w:val="7CA625F3"/>
    <w:rsid w:val="7CA6ABB2"/>
    <w:rsid w:val="7D209827"/>
    <w:rsid w:val="7D37C428"/>
    <w:rsid w:val="7D39E866"/>
    <w:rsid w:val="7D58A971"/>
    <w:rsid w:val="7D7CA7D2"/>
    <w:rsid w:val="7D8A31D5"/>
    <w:rsid w:val="7E399594"/>
    <w:rsid w:val="7EBB3640"/>
    <w:rsid w:val="7EDDB56A"/>
    <w:rsid w:val="7F61A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003E2"/>
  <w15:chartTrackingRefBased/>
  <w15:docId w15:val="{051505EE-427D-40F5-9D05-A6F5B126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E9F"/>
    <w:rPr>
      <w:rFonts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C2E9F"/>
    <w:pPr>
      <w:keepNext/>
      <w:widowControl w:val="0"/>
      <w:autoSpaceDE w:val="0"/>
      <w:autoSpaceDN w:val="0"/>
      <w:adjustRightInd w:val="0"/>
      <w:spacing w:after="0"/>
      <w:outlineLvl w:val="0"/>
    </w:pPr>
    <w:rPr>
      <w:rFonts w:eastAsia="Times New Roman" w:cs="Courier New"/>
      <w:b/>
      <w:bCs/>
    </w:rPr>
  </w:style>
  <w:style w:type="paragraph" w:styleId="Heading2">
    <w:name w:val="heading 2"/>
    <w:basedOn w:val="Normal"/>
    <w:next w:val="Normal"/>
    <w:link w:val="Heading2Char"/>
    <w:qFormat/>
    <w:rsid w:val="00114573"/>
    <w:pPr>
      <w:keepNext/>
      <w:widowControl w:val="0"/>
      <w:autoSpaceDE w:val="0"/>
      <w:autoSpaceDN w:val="0"/>
      <w:adjustRightInd w:val="0"/>
      <w:spacing w:after="0"/>
      <w:outlineLvl w:val="1"/>
    </w:pPr>
    <w:rPr>
      <w:rFonts w:eastAsia="Times New Roman" w:cs="Courier New"/>
      <w:bCs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6B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4573"/>
    <w:rPr>
      <w:rFonts w:eastAsia="Times New Roman" w:cs="Courier New"/>
      <w:bCs/>
      <w:szCs w:val="20"/>
      <w:u w:val="single"/>
    </w:rPr>
  </w:style>
  <w:style w:type="character" w:customStyle="1" w:styleId="Heading1Char">
    <w:name w:val="Heading 1 Char"/>
    <w:basedOn w:val="DefaultParagraphFont"/>
    <w:link w:val="Heading1"/>
    <w:rsid w:val="00CC2E9F"/>
    <w:rPr>
      <w:rFonts w:eastAsia="Times New Roman" w:cs="Courier New"/>
      <w:b/>
      <w:bCs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186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4186B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24186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4186B"/>
    <w:rPr>
      <w:rFonts w:cstheme="minorBidi"/>
    </w:rPr>
  </w:style>
  <w:style w:type="character" w:customStyle="1" w:styleId="Heading3Char">
    <w:name w:val="Heading 3 Char"/>
    <w:basedOn w:val="DefaultParagraphFont"/>
    <w:link w:val="Heading3"/>
    <w:uiPriority w:val="9"/>
    <w:rsid w:val="0024186B"/>
    <w:rPr>
      <w:rFonts w:eastAsiaTheme="majorEastAsia" w:cstheme="majorBidi"/>
      <w:color w:val="1F3763" w:themeColor="accent1" w:themeShade="7F"/>
      <w:kern w:val="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4186B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D4296"/>
    <w:pPr>
      <w:spacing w:before="0" w:after="200"/>
    </w:pPr>
    <w:rPr>
      <w:i/>
      <w:iCs/>
      <w:color w:val="44546A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E726E7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726E7"/>
    <w:rPr>
      <w:noProof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726E7"/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726E7"/>
    <w:rPr>
      <w:noProof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726E7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E726E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21D2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21D21"/>
    <w:rPr>
      <w:rFonts w:cstheme="minorBidi"/>
      <w:kern w:val="0"/>
      <w14:ligatures w14:val="none"/>
    </w:rPr>
  </w:style>
  <w:style w:type="paragraph" w:customStyle="1" w:styleId="TableCaption">
    <w:name w:val="Table Caption"/>
    <w:basedOn w:val="Normal"/>
    <w:qFormat/>
    <w:rsid w:val="00D14561"/>
    <w:pPr>
      <w:spacing w:before="0" w:after="0"/>
      <w:jc w:val="center"/>
    </w:pPr>
    <w:rPr>
      <w:rFonts w:asciiTheme="minorHAnsi" w:eastAsiaTheme="minorEastAsia" w:hAnsiTheme="min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F72B0"/>
    <w:pPr>
      <w:keepLines/>
      <w:widowControl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5F72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F72B0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324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866"/>
    <w:rPr>
      <w:rFonts w:cstheme="minorBid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866"/>
    <w:rPr>
      <w:rFonts w:cstheme="minorBidi"/>
      <w:b/>
      <w:bCs/>
      <w:kern w:val="0"/>
      <w:sz w:val="20"/>
      <w:szCs w:val="2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04D4C"/>
    <w:pPr>
      <w:spacing w:after="100"/>
    </w:pPr>
  </w:style>
  <w:style w:type="paragraph" w:styleId="NormalWeb">
    <w:name w:val="Normal (Web)"/>
    <w:basedOn w:val="Normal"/>
    <w:uiPriority w:val="99"/>
    <w:unhideWhenUsed/>
    <w:rsid w:val="00D8107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86A68"/>
    <w:pPr>
      <w:spacing w:before="0" w:after="0"/>
    </w:pPr>
    <w:rPr>
      <w:rFonts w:cstheme="minorBid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99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20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90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78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70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13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02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28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BA325-F428-45D3-9137-EF685D91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26</Pages>
  <Words>3448</Words>
  <Characters>19660</Characters>
  <Application>Microsoft Office Word</Application>
  <DocSecurity>0</DocSecurity>
  <Lines>163</Lines>
  <Paragraphs>46</Paragraphs>
  <ScaleCrop>false</ScaleCrop>
  <Company/>
  <LinksUpToDate>false</LinksUpToDate>
  <CharactersWithSpaces>23062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Aastha Kakar</dc:creator>
  <cp:keywords/>
  <dc:description/>
  <cp:lastModifiedBy>Kakar, Aastha</cp:lastModifiedBy>
  <cp:revision>59</cp:revision>
  <dcterms:created xsi:type="dcterms:W3CDTF">2024-07-26T16:43:00Z</dcterms:created>
  <dcterms:modified xsi:type="dcterms:W3CDTF">2024-09-24T22:06:00Z</dcterms:modified>
</cp:coreProperties>
</file>