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365CD" w14:textId="77777777" w:rsidR="008266BC" w:rsidRDefault="008266BC" w:rsidP="008266BC">
      <w:pPr>
        <w:spacing w:before="120" w:after="0" w:line="360" w:lineRule="auto"/>
        <w:jc w:val="both"/>
        <w:rPr>
          <w:rFonts w:ascii="Arial" w:hAnsi="Arial" w:cs="Arial"/>
          <w:b/>
          <w:bCs/>
          <w:sz w:val="24"/>
          <w:szCs w:val="24"/>
          <w:lang w:eastAsia="ko-KR"/>
        </w:rPr>
      </w:pPr>
      <w:r w:rsidRPr="00792308">
        <w:rPr>
          <w:rFonts w:ascii="Arial" w:hAnsi="Arial" w:cs="Arial" w:hint="eastAsia"/>
          <w:b/>
          <w:bCs/>
          <w:sz w:val="24"/>
          <w:szCs w:val="24"/>
          <w:lang w:eastAsia="ko-KR"/>
        </w:rPr>
        <w:t>Extended data</w:t>
      </w:r>
    </w:p>
    <w:p w14:paraId="45F53CCB" w14:textId="77777777" w:rsidR="008266BC" w:rsidRPr="00792308" w:rsidRDefault="008266BC" w:rsidP="008266BC">
      <w:pPr>
        <w:spacing w:before="120" w:after="0" w:line="360" w:lineRule="auto"/>
        <w:jc w:val="both"/>
        <w:rPr>
          <w:rFonts w:ascii="Arial" w:hAnsi="Arial" w:cs="Arial"/>
          <w:b/>
          <w:bCs/>
          <w:sz w:val="24"/>
          <w:szCs w:val="24"/>
          <w:lang w:eastAsia="ko-KR"/>
        </w:rPr>
      </w:pPr>
    </w:p>
    <w:p w14:paraId="6C2A10FC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b/>
          <w:bCs/>
          <w:color w:val="000000"/>
          <w:kern w:val="0"/>
          <w14:ligatures w14:val="none"/>
        </w:rPr>
      </w:pPr>
      <w:r>
        <w:rPr>
          <w:rFonts w:ascii="Arial" w:eastAsia="Gulim" w:hAnsi="Arial" w:cs="Arial"/>
          <w:b/>
          <w:bCs/>
          <w:noProof/>
          <w:color w:val="000000"/>
          <w:kern w:val="0"/>
        </w:rPr>
        <w:drawing>
          <wp:inline distT="0" distB="0" distL="0" distR="0" wp14:anchorId="4DD48479" wp14:editId="6CEAE2E8">
            <wp:extent cx="5664458" cy="4691269"/>
            <wp:effectExtent l="0" t="0" r="0" b="0"/>
            <wp:docPr id="1547295262" name="Picture 1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295262" name="Picture 1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309" cy="4701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A7A33" w14:textId="77777777" w:rsidR="008266BC" w:rsidRPr="00F365F4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1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Morphological characterization of SLPs using cryo-ET and STA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940CCD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>R</w:t>
      </w:r>
      <w:r w:rsidRPr="00F365F4">
        <w:rPr>
          <w:rFonts w:ascii="Arial" w:hAnsi="Arial" w:cs="Arial"/>
          <w:color w:val="000000"/>
          <w:sz w:val="20"/>
          <w:szCs w:val="20"/>
        </w:rPr>
        <w:t>epresentative tomographic slice</w:t>
      </w:r>
      <w:r w:rsidRPr="00F365F4">
        <w:rPr>
          <w:rFonts w:ascii="Arial" w:hAnsi="Arial" w:cs="Arial" w:hint="eastAsia"/>
          <w:color w:val="000000"/>
          <w:sz w:val="20"/>
          <w:szCs w:val="20"/>
        </w:rPr>
        <w:t>s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of SLP</w:t>
      </w:r>
      <w:r>
        <w:rPr>
          <w:rFonts w:ascii="Arial" w:hAnsi="Arial" w:cs="Arial" w:hint="eastAsia"/>
          <w:color w:val="000000"/>
          <w:sz w:val="20"/>
          <w:szCs w:val="20"/>
        </w:rPr>
        <w:t>.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While maintaining </w:t>
      </w:r>
      <w:r>
        <w:rPr>
          <w:rFonts w:ascii="Arial" w:hAnsi="Arial" w:cs="Arial"/>
          <w:color w:val="000000"/>
          <w:sz w:val="20"/>
          <w:szCs w:val="20"/>
        </w:rPr>
        <w:t>rough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spherical shape, </w:t>
      </w:r>
      <w:r w:rsidRPr="00F365F4">
        <w:rPr>
          <w:rFonts w:ascii="Arial" w:hAnsi="Arial" w:cs="Arial"/>
          <w:color w:val="000000"/>
          <w:sz w:val="20"/>
          <w:szCs w:val="20"/>
        </w:rPr>
        <w:t>partially multila</w:t>
      </w:r>
      <w:r>
        <w:rPr>
          <w:rFonts w:ascii="Arial" w:hAnsi="Arial" w:cs="Arial" w:hint="eastAsia"/>
          <w:color w:val="000000"/>
          <w:sz w:val="20"/>
          <w:szCs w:val="20"/>
        </w:rPr>
        <w:t>yers (black arrowheads), sometimes exhibiting opposing curvatures (red arrowheads),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>and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incomplete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closure (black arrow) are found</w:t>
      </w:r>
      <w:r w:rsidRPr="00F365F4">
        <w:rPr>
          <w:rFonts w:ascii="Arial" w:hAnsi="Arial" w:cs="Arial"/>
          <w:color w:val="000000"/>
          <w:sz w:val="20"/>
          <w:szCs w:val="20"/>
        </w:rPr>
        <w:t>. The average diameter of 44 SLPs</w:t>
      </w:r>
      <w:r>
        <w:rPr>
          <w:rFonts w:ascii="Arial" w:hAnsi="Arial" w:cs="Arial" w:hint="eastAsia"/>
          <w:color w:val="000000"/>
          <w:sz w:val="20"/>
          <w:szCs w:val="20"/>
        </w:rPr>
        <w:t>, calculated from the averages of the longest and the shortest dimensions,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is 337.7</w:t>
      </w:r>
      <w:r>
        <w:rPr>
          <w:rFonts w:ascii="Arial" w:hAnsi="Arial" w:cs="Arial"/>
          <w:color w:val="000000"/>
          <w:sz w:val="20"/>
          <w:szCs w:val="20"/>
        </w:rPr>
        <w:t>±</w:t>
      </w:r>
      <w:r w:rsidRPr="00F365F4">
        <w:rPr>
          <w:rFonts w:ascii="Arial" w:hAnsi="Arial" w:cs="Arial"/>
          <w:color w:val="000000"/>
          <w:sz w:val="20"/>
          <w:szCs w:val="20"/>
        </w:rPr>
        <w:t>10 nm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which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closely resembl</w:t>
      </w:r>
      <w:r>
        <w:rPr>
          <w:rFonts w:ascii="Arial" w:hAnsi="Arial" w:cs="Arial" w:hint="eastAsia"/>
          <w:color w:val="000000"/>
          <w:sz w:val="20"/>
          <w:szCs w:val="20"/>
        </w:rPr>
        <w:t>es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the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reported dimension of the 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authentic VACV IV (~350 nm).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952DD5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STA map of the SLP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 xml:space="preserve">lattice </w:t>
      </w:r>
      <w:r>
        <w:rPr>
          <w:rFonts w:ascii="Arial" w:hAnsi="Arial" w:cs="Arial" w:hint="eastAsia"/>
          <w:color w:val="000000"/>
          <w:sz w:val="20"/>
          <w:szCs w:val="20"/>
        </w:rPr>
        <w:t>exhibiting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a hexagonal array of repeating D13 trimers.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Pr="00952DD5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Fourier shell correlation (FSC) curve of the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final 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STA reconstruction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>showing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 xml:space="preserve">an </w:t>
      </w:r>
      <w:r w:rsidRPr="00F365F4">
        <w:rPr>
          <w:rFonts w:ascii="Arial" w:hAnsi="Arial" w:cs="Arial"/>
          <w:color w:val="000000"/>
          <w:sz w:val="20"/>
          <w:szCs w:val="20"/>
        </w:rPr>
        <w:t>estimate</w:t>
      </w:r>
      <w:r w:rsidRPr="00F365F4">
        <w:rPr>
          <w:rFonts w:ascii="Arial" w:hAnsi="Arial" w:cs="Arial" w:hint="eastAsia"/>
          <w:color w:val="000000"/>
          <w:sz w:val="20"/>
          <w:szCs w:val="20"/>
        </w:rPr>
        <w:t>d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resolution </w:t>
      </w:r>
      <w:r>
        <w:rPr>
          <w:rFonts w:ascii="Arial" w:hAnsi="Arial" w:cs="Arial" w:hint="eastAsia"/>
          <w:color w:val="000000"/>
          <w:sz w:val="20"/>
          <w:szCs w:val="20"/>
        </w:rPr>
        <w:t>of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14 Å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(FSC=</w:t>
      </w:r>
      <w:r w:rsidRPr="00F365F4">
        <w:rPr>
          <w:rFonts w:ascii="Arial" w:hAnsi="Arial" w:cs="Arial"/>
          <w:color w:val="000000"/>
          <w:sz w:val="20"/>
          <w:szCs w:val="20"/>
        </w:rPr>
        <w:t>0.143</w:t>
      </w:r>
      <w:r>
        <w:rPr>
          <w:rFonts w:ascii="Arial" w:hAnsi="Arial" w:cs="Arial" w:hint="eastAsia"/>
          <w:color w:val="000000"/>
          <w:sz w:val="20"/>
          <w:szCs w:val="20"/>
        </w:rPr>
        <w:t>)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. Scale bars, 100 nm in </w:t>
      </w:r>
      <w:r w:rsidRPr="00952DD5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, 10 nm in </w:t>
      </w:r>
      <w:r w:rsidRPr="00952DD5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F365F4">
        <w:rPr>
          <w:rFonts w:ascii="Arial" w:hAnsi="Arial" w:cs="Arial"/>
          <w:color w:val="000000"/>
          <w:sz w:val="20"/>
          <w:szCs w:val="20"/>
        </w:rPr>
        <w:t>.</w:t>
      </w:r>
      <w:r w:rsidRPr="00F365F4">
        <w:rPr>
          <w:rFonts w:ascii="Arial" w:hAnsi="Arial" w:cs="Arial"/>
          <w:color w:val="000000"/>
          <w:sz w:val="20"/>
          <w:szCs w:val="20"/>
        </w:rPr>
        <w:br w:type="page"/>
      </w:r>
    </w:p>
    <w:p w14:paraId="6C8ECAAB" w14:textId="77777777" w:rsidR="008266BC" w:rsidRPr="00F767B2" w:rsidRDefault="008266BC" w:rsidP="008266BC">
      <w:pPr>
        <w:pStyle w:val="NormalWeb"/>
        <w:spacing w:after="0" w:line="360" w:lineRule="auto"/>
        <w:contextualSpacing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w:lastRenderedPageBreak/>
        <w:drawing>
          <wp:inline distT="0" distB="0" distL="0" distR="0" wp14:anchorId="0A0FCD07" wp14:editId="1B394B01">
            <wp:extent cx="5677231" cy="3806794"/>
            <wp:effectExtent l="0" t="0" r="0" b="3810"/>
            <wp:docPr id="1979873245" name="Picture 2" descr="A diagram of a cell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73245" name="Picture 2" descr="A diagram of a cell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992" cy="382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201A6" w14:textId="77777777" w:rsidR="008266BC" w:rsidRPr="00F365F4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2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Organization of D13 trimers in the twister assembly as characterized by cryo-ET and STA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952DD5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FSC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plot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of the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final </w:t>
      </w:r>
      <w:r w:rsidRPr="00F365F4">
        <w:rPr>
          <w:rFonts w:ascii="Arial" w:hAnsi="Arial" w:cs="Arial" w:hint="eastAsia"/>
          <w:color w:val="000000"/>
          <w:sz w:val="20"/>
          <w:szCs w:val="20"/>
        </w:rPr>
        <w:t xml:space="preserve">STA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reconstruction indicating 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estimated </w:t>
      </w:r>
      <w:r>
        <w:rPr>
          <w:rFonts w:ascii="Arial" w:hAnsi="Arial" w:cs="Arial" w:hint="eastAsia"/>
          <w:color w:val="000000"/>
          <w:sz w:val="20"/>
          <w:szCs w:val="20"/>
        </w:rPr>
        <w:t>resolution of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13 Å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(FSC=</w:t>
      </w:r>
      <w:r w:rsidRPr="00F365F4">
        <w:rPr>
          <w:rFonts w:ascii="Arial" w:hAnsi="Arial" w:cs="Arial"/>
          <w:color w:val="000000"/>
          <w:sz w:val="20"/>
          <w:szCs w:val="20"/>
        </w:rPr>
        <w:t>0.143</w:t>
      </w:r>
      <w:r>
        <w:rPr>
          <w:rFonts w:ascii="Arial" w:hAnsi="Arial" w:cs="Arial" w:hint="eastAsia"/>
          <w:color w:val="000000"/>
          <w:sz w:val="20"/>
          <w:szCs w:val="20"/>
        </w:rPr>
        <w:t>)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.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DB155B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STA reconstruction showing two vertically </w:t>
      </w:r>
      <w:r>
        <w:rPr>
          <w:rFonts w:ascii="Arial" w:hAnsi="Arial" w:cs="Arial" w:hint="eastAsia"/>
          <w:color w:val="000000"/>
          <w:sz w:val="20"/>
          <w:szCs w:val="20"/>
        </w:rPr>
        <w:t>apposed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hexagonal rings, colored sky blue (upper) and blue (lower).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Pr="00DB155B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Rigid-body-fitted D13 structure (PDB 7VFD) showing the </w:t>
      </w:r>
      <w:r w:rsidRPr="00F365F4">
        <w:rPr>
          <w:rFonts w:ascii="Arial" w:hAnsi="Arial" w:cs="Arial"/>
          <w:color w:val="000000"/>
          <w:sz w:val="20"/>
          <w:szCs w:val="20"/>
        </w:rPr>
        <w:t>tethering of D13 trimers observed at the periphery of the hexagonal rings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(marked by an arrow in </w:t>
      </w:r>
      <w:r w:rsidRPr="00DB155B">
        <w:rPr>
          <w:rFonts w:ascii="Arial" w:hAnsi="Arial" w:cs="Arial" w:hint="eastAsia"/>
          <w:b/>
          <w:bCs/>
          <w:color w:val="000000"/>
          <w:sz w:val="20"/>
          <w:szCs w:val="20"/>
        </w:rPr>
        <w:t>b</w:t>
      </w:r>
      <w:r>
        <w:rPr>
          <w:rFonts w:ascii="Arial" w:hAnsi="Arial" w:cs="Arial" w:hint="eastAsia"/>
          <w:color w:val="000000"/>
          <w:sz w:val="20"/>
          <w:szCs w:val="20"/>
        </w:rPr>
        <w:t>). Interacting trimers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display planar offset and are </w:t>
      </w:r>
      <w:r>
        <w:rPr>
          <w:rFonts w:ascii="Arial" w:hAnsi="Arial" w:cs="Arial"/>
          <w:color w:val="000000"/>
          <w:sz w:val="20"/>
          <w:szCs w:val="20"/>
        </w:rPr>
        <w:t>related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by a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torsional angle of 21.5°.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The </w:t>
      </w:r>
      <w:r>
        <w:rPr>
          <w:rFonts w:ascii="Arial" w:hAnsi="Arial" w:cs="Arial"/>
          <w:color w:val="000000"/>
          <w:sz w:val="20"/>
          <w:szCs w:val="20"/>
        </w:rPr>
        <w:t>distances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between the top and bottom centers of the trimers, as </w:t>
      </w:r>
      <w:r>
        <w:rPr>
          <w:rFonts w:ascii="Arial" w:hAnsi="Arial" w:cs="Arial"/>
          <w:color w:val="000000"/>
          <w:sz w:val="20"/>
          <w:szCs w:val="20"/>
        </w:rPr>
        <w:t>measured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by centroid along three-fold </w:t>
      </w:r>
      <w:r>
        <w:rPr>
          <w:rFonts w:ascii="Arial" w:hAnsi="Arial" w:cs="Arial"/>
          <w:color w:val="000000"/>
          <w:sz w:val="20"/>
          <w:szCs w:val="20"/>
        </w:rPr>
        <w:t>symmetry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axis of each trimer, are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approximately 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80 Å. </w:t>
      </w:r>
    </w:p>
    <w:p w14:paraId="11061D24" w14:textId="77777777" w:rsidR="008266BC" w:rsidRPr="00F767B2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3298ADC5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b/>
          <w:bCs/>
          <w:color w:val="000000"/>
          <w:kern w:val="0"/>
          <w14:ligatures w14:val="none"/>
        </w:rPr>
      </w:pPr>
      <w:r>
        <w:rPr>
          <w:rFonts w:ascii="Arial" w:eastAsia="Gulim" w:hAnsi="Arial" w:cs="Arial"/>
          <w:b/>
          <w:bCs/>
          <w:noProof/>
          <w:color w:val="000000"/>
          <w:kern w:val="0"/>
        </w:rPr>
        <w:lastRenderedPageBreak/>
        <w:drawing>
          <wp:inline distT="0" distB="0" distL="0" distR="0" wp14:anchorId="7FFF2772" wp14:editId="7A99488E">
            <wp:extent cx="5724939" cy="3559200"/>
            <wp:effectExtent l="0" t="0" r="9525" b="3175"/>
            <wp:docPr id="2089734573" name="Picture 4" descr="A diagram of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734573" name="Picture 4" descr="A diagram of a number of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899" cy="356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F212E" w14:textId="77777777" w:rsidR="008266BC" w:rsidRPr="00F767B2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Cs w:val="22"/>
        </w:rPr>
      </w:pP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3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 xml:space="preserve"> |. 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>Intertrimer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>ic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 xml:space="preserve"> distance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>s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 xml:space="preserve"> and torsion angle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>s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 xml:space="preserve"> in 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>m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 xml:space="preserve">ode 1 and 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>m</w:t>
      </w:r>
      <w:r w:rsidRPr="00F365F4">
        <w:rPr>
          <w:rStyle w:val="Strong"/>
          <w:rFonts w:ascii="Arial" w:hAnsi="Arial" w:cs="Arial"/>
          <w:color w:val="000000"/>
          <w:sz w:val="20"/>
          <w:szCs w:val="20"/>
        </w:rPr>
        <w:t>ode 2 interfaces of SLP.</w:t>
      </w:r>
      <w:r>
        <w:rPr>
          <w:rStyle w:val="Strong"/>
          <w:rFonts w:ascii="Arial" w:hAnsi="Arial" w:cs="Arial" w:hint="eastAsia"/>
          <w:color w:val="000000"/>
          <w:sz w:val="20"/>
          <w:szCs w:val="20"/>
        </w:rPr>
        <w:t xml:space="preserve"> </w:t>
      </w:r>
      <w:r w:rsidRPr="00F365F4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DE1CBC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>I</w:t>
      </w:r>
      <w:r w:rsidRPr="00F365F4">
        <w:rPr>
          <w:rFonts w:ascii="Arial" w:hAnsi="Arial" w:cs="Arial"/>
          <w:color w:val="000000"/>
          <w:sz w:val="20"/>
          <w:szCs w:val="20"/>
        </w:rPr>
        <w:t>ntertrimer</w:t>
      </w:r>
      <w:r>
        <w:rPr>
          <w:rFonts w:ascii="Arial" w:hAnsi="Arial" w:cs="Arial" w:hint="eastAsia"/>
          <w:color w:val="000000"/>
          <w:sz w:val="20"/>
          <w:szCs w:val="20"/>
        </w:rPr>
        <w:t>ic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distances and torsion angle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in </w:t>
      </w:r>
      <w:r>
        <w:rPr>
          <w:rFonts w:ascii="Arial" w:hAnsi="Arial" w:cs="Arial"/>
          <w:color w:val="000000"/>
          <w:sz w:val="20"/>
          <w:szCs w:val="20"/>
        </w:rPr>
        <w:t>mode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1 interface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as measured by the geometrical arrangements between the </w:t>
      </w:r>
      <w:r>
        <w:rPr>
          <w:rFonts w:ascii="Arial" w:hAnsi="Arial" w:cs="Arial"/>
          <w:color w:val="000000"/>
          <w:sz w:val="20"/>
          <w:szCs w:val="20"/>
        </w:rPr>
        <w:t>centroids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along three-fold symmetry axis of each trimer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. Head domains of neighboring trimers are spaced by 76.3 Å and base domains by 72.4 Å, resulting in a torsion angle of 2.64°. </w:t>
      </w: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CF5876">
        <w:rPr>
          <w:rFonts w:ascii="Arial" w:hAnsi="Arial" w:cs="Arial" w:hint="eastAsia"/>
          <w:color w:val="000000"/>
          <w:sz w:val="20"/>
          <w:szCs w:val="20"/>
        </w:rPr>
        <w:t>,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>M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ode 2 interface showing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a 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similar </w:t>
      </w:r>
      <w:r>
        <w:rPr>
          <w:rFonts w:ascii="Arial" w:hAnsi="Arial" w:cs="Arial" w:hint="eastAsia"/>
          <w:color w:val="000000"/>
          <w:sz w:val="20"/>
          <w:szCs w:val="20"/>
        </w:rPr>
        <w:t>intertrimeric arrangement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, with head and base domain distances of 76.1 Å and 72.2 Å, respectively. </w:t>
      </w:r>
      <w:r>
        <w:rPr>
          <w:rFonts w:ascii="Arial" w:hAnsi="Arial" w:cs="Arial"/>
          <w:color w:val="000000"/>
          <w:sz w:val="20"/>
          <w:szCs w:val="20"/>
        </w:rPr>
        <w:t>Trimers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are related by a</w:t>
      </w:r>
      <w:r w:rsidRPr="00F365F4">
        <w:rPr>
          <w:rFonts w:ascii="Arial" w:hAnsi="Arial" w:cs="Arial"/>
          <w:color w:val="000000"/>
          <w:sz w:val="20"/>
          <w:szCs w:val="20"/>
        </w:rPr>
        <w:t xml:space="preserve"> torsion angle of 2.57°. </w:t>
      </w:r>
    </w:p>
    <w:p w14:paraId="44B8A78B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7B00646C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6581716F" wp14:editId="31E9A749">
            <wp:extent cx="5679392" cy="7704814"/>
            <wp:effectExtent l="0" t="0" r="0" b="0"/>
            <wp:docPr id="1946315746" name="그림 4" descr="A collage of maps of different countries/reg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315746" name="그림 4" descr="A collage of maps of different countries/region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801" cy="7754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976C6" w14:textId="77777777" w:rsidR="008266BC" w:rsidRPr="009468E0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4</w:t>
      </w: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Intertrimer interactions within SLP.</w:t>
      </w:r>
      <w:r w:rsidRPr="00082FAE">
        <w:rPr>
          <w:rFonts w:ascii="Arial" w:hAnsi="Arial" w:cs="Arial"/>
          <w:color w:val="000000"/>
          <w:sz w:val="20"/>
          <w:szCs w:val="20"/>
        </w:rPr>
        <w:t xml:space="preserve"> 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Map-to-model overlays of mode 1 and mode 2 interfaces </w:t>
      </w:r>
      <w:r>
        <w:rPr>
          <w:rFonts w:ascii="Arial" w:hAnsi="Arial" w:cs="Arial" w:hint="eastAsia"/>
          <w:color w:val="000000" w:themeColor="text1"/>
          <w:sz w:val="20"/>
          <w:szCs w:val="20"/>
        </w:rPr>
        <w:t>exhibit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well-</w:t>
      </w:r>
      <w:r>
        <w:rPr>
          <w:rFonts w:ascii="Arial" w:hAnsi="Arial" w:cs="Arial" w:hint="eastAsia"/>
          <w:color w:val="000000" w:themeColor="text1"/>
          <w:sz w:val="20"/>
          <w:szCs w:val="20"/>
        </w:rPr>
        <w:t>resolved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cryo-EM densities (contoured at 3.7σ)</w:t>
      </w:r>
      <w:r>
        <w:rPr>
          <w:rFonts w:ascii="Arial" w:hAnsi="Arial" w:cs="Arial" w:hint="eastAsia"/>
          <w:color w:val="000000" w:themeColor="text1"/>
          <w:sz w:val="20"/>
          <w:szCs w:val="20"/>
        </w:rPr>
        <w:t xml:space="preserve"> for corresponding molecular interactions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>, consistent with the intertrimeric interactions described in Fig. 2b.</w:t>
      </w:r>
      <w:r w:rsidRPr="009468E0">
        <w:rPr>
          <w:rFonts w:ascii="Arial" w:hAnsi="Arial" w:cs="Arial"/>
          <w:color w:val="000000"/>
          <w:sz w:val="20"/>
          <w:szCs w:val="20"/>
        </w:rPr>
        <w:br w:type="page"/>
      </w:r>
    </w:p>
    <w:p w14:paraId="40EE675E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color w:val="000000"/>
          <w:kern w:val="0"/>
          <w14:ligatures w14:val="none"/>
        </w:rPr>
      </w:pPr>
      <w:r>
        <w:rPr>
          <w:rFonts w:ascii="Arial" w:eastAsia="Gulim" w:hAnsi="Arial" w:cs="Arial"/>
          <w:noProof/>
          <w:color w:val="000000"/>
          <w:kern w:val="0"/>
        </w:rPr>
        <w:lastRenderedPageBreak/>
        <w:drawing>
          <wp:inline distT="0" distB="0" distL="0" distR="0" wp14:anchorId="6BC36DF0" wp14:editId="435D88E6">
            <wp:extent cx="5693134" cy="4867673"/>
            <wp:effectExtent l="0" t="0" r="3175" b="9525"/>
            <wp:docPr id="1978514403" name="Picture 5" descr="A close-up of several dna mode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514403" name="Picture 5" descr="A close-up of several dna mode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993" cy="4872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04809" w14:textId="77777777" w:rsidR="008266BC" w:rsidRPr="00082FAE" w:rsidRDefault="008266BC" w:rsidP="008266BC">
      <w:pPr>
        <w:pStyle w:val="NormalWeb"/>
        <w:spacing w:after="0" w:line="360" w:lineRule="auto"/>
        <w:contextualSpacing/>
        <w:jc w:val="both"/>
        <w:rPr>
          <w:rStyle w:val="Strong"/>
          <w:rFonts w:ascii="Arial" w:hAnsi="Arial" w:cs="Arial"/>
          <w:b w:val="0"/>
          <w:bCs w:val="0"/>
          <w:color w:val="000000"/>
          <w:sz w:val="20"/>
          <w:szCs w:val="20"/>
        </w:rPr>
      </w:pP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5</w:t>
      </w: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 | Structural characterization of SLP assembled from eGFP-D13.</w:t>
      </w:r>
      <w:r w:rsidRPr="00082FAE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>A single particle cryo-EM map</w:t>
      </w:r>
      <w:r w:rsidRPr="00082FAE">
        <w:rPr>
          <w:rFonts w:ascii="Arial" w:hAnsi="Arial" w:cs="Arial"/>
          <w:color w:val="000000"/>
          <w:sz w:val="20"/>
          <w:szCs w:val="20"/>
        </w:rPr>
        <w:t xml:space="preserve"> of the eGFP-D13 SLP </w:t>
      </w:r>
      <w:r>
        <w:rPr>
          <w:rFonts w:ascii="Arial" w:hAnsi="Arial" w:cs="Arial" w:hint="eastAsia"/>
          <w:color w:val="000000"/>
          <w:sz w:val="20"/>
          <w:szCs w:val="20"/>
        </w:rPr>
        <w:t>showing</w:t>
      </w:r>
      <w:r w:rsidRPr="00082FAE">
        <w:rPr>
          <w:rFonts w:ascii="Arial" w:hAnsi="Arial" w:cs="Arial"/>
          <w:color w:val="000000"/>
          <w:sz w:val="20"/>
          <w:szCs w:val="20"/>
        </w:rPr>
        <w:t xml:space="preserve"> a hexagonal lattice arrangement consistent with </w:t>
      </w:r>
      <w:r>
        <w:rPr>
          <w:rFonts w:ascii="Arial" w:hAnsi="Arial" w:cs="Arial" w:hint="eastAsia"/>
          <w:color w:val="000000"/>
          <w:sz w:val="20"/>
          <w:szCs w:val="20"/>
        </w:rPr>
        <w:t>the SLP that results from the N-terminally His</w:t>
      </w:r>
      <w:r w:rsidRPr="00082FAE">
        <w:rPr>
          <w:rFonts w:ascii="Arial" w:hAnsi="Arial" w:cs="Arial" w:hint="eastAsia"/>
          <w:color w:val="000000"/>
          <w:sz w:val="20"/>
          <w:szCs w:val="20"/>
          <w:vertAlign w:val="subscript"/>
        </w:rPr>
        <w:t>6</w:t>
      </w:r>
      <w:r>
        <w:rPr>
          <w:rFonts w:ascii="Arial" w:hAnsi="Arial" w:cs="Arial" w:hint="eastAsia"/>
          <w:color w:val="000000"/>
          <w:sz w:val="20"/>
          <w:szCs w:val="20"/>
        </w:rPr>
        <w:t>-tagged D13</w:t>
      </w:r>
      <w:r w:rsidRPr="00082FAE">
        <w:rPr>
          <w:rFonts w:ascii="Arial" w:hAnsi="Arial" w:cs="Arial"/>
          <w:color w:val="000000"/>
          <w:sz w:val="20"/>
          <w:szCs w:val="20"/>
        </w:rPr>
        <w:t>. No additional density is observed in the hydrophobic pocket or central base cavity, as marked by yellow dashed box and circles. Scale bar, 10 nm.</w:t>
      </w:r>
    </w:p>
    <w:p w14:paraId="46D82E4D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6E75202E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b/>
          <w:bCs/>
          <w:color w:val="000000"/>
          <w:kern w:val="0"/>
          <w14:ligatures w14:val="none"/>
        </w:rPr>
      </w:pPr>
      <w:r>
        <w:rPr>
          <w:rFonts w:ascii="Arial" w:eastAsia="Gulim" w:hAnsi="Arial" w:cs="Arial"/>
          <w:b/>
          <w:bCs/>
          <w:noProof/>
          <w:color w:val="000000"/>
          <w:kern w:val="0"/>
        </w:rPr>
        <w:lastRenderedPageBreak/>
        <w:drawing>
          <wp:inline distT="0" distB="0" distL="0" distR="0" wp14:anchorId="7659AB01" wp14:editId="69024231">
            <wp:extent cx="5739091" cy="6639340"/>
            <wp:effectExtent l="0" t="0" r="0" b="0"/>
            <wp:docPr id="1174802534" name="그림 9" descr="A graph of a graph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802534" name="그림 9" descr="A graph of a graph of a person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200" cy="665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0673E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6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 | Structural stability and functional validation of N-terminal helix insertion into the D13 base cavity.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CF5876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RMSD and radius of gyration (Rg) plots of the D13 trimer from a 500-ns molecular dynamics simulation, confirming structural stability over the simulation period. Rg values along X, Y, and Z axes were calculated for directional assessment</w:t>
      </w:r>
      <w:r w:rsidRPr="00C96D06">
        <w:rPr>
          <w:rFonts w:ascii="Arial" w:hAnsi="Arial" w:cs="Arial"/>
          <w:color w:val="000000"/>
          <w:sz w:val="20"/>
          <w:szCs w:val="20"/>
        </w:rPr>
        <w:t xml:space="preserve">. </w:t>
      </w:r>
      <w:r w:rsidRPr="00C96D06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D74774">
        <w:rPr>
          <w:rFonts w:ascii="Arial" w:hAnsi="Arial" w:cs="Arial" w:hint="eastAsia"/>
          <w:color w:val="000000" w:themeColor="text1"/>
          <w:sz w:val="20"/>
          <w:szCs w:val="20"/>
        </w:rPr>
        <w:t>,</w:t>
      </w:r>
      <w:r w:rsidRPr="00D74774">
        <w:rPr>
          <w:rFonts w:ascii="Arial" w:hAnsi="Arial" w:cs="Arial"/>
          <w:color w:val="000000" w:themeColor="text1"/>
          <w:sz w:val="20"/>
          <w:szCs w:val="20"/>
        </w:rPr>
        <w:t xml:space="preserve"> Mean distance profiles between the N-terminal α-helix and F168, F486, and F487 in </w:t>
      </w:r>
      <w:r w:rsidRPr="00D74774">
        <w:rPr>
          <w:rFonts w:ascii="Arial" w:hAnsi="Arial" w:cs="Arial" w:hint="eastAsia"/>
          <w:color w:val="000000" w:themeColor="text1"/>
          <w:sz w:val="20"/>
          <w:szCs w:val="20"/>
        </w:rPr>
        <w:t>each</w:t>
      </w:r>
      <w:r w:rsidRPr="00D7477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D74774">
        <w:rPr>
          <w:rFonts w:ascii="Arial" w:hAnsi="Arial" w:cs="Arial" w:hint="eastAsia"/>
          <w:color w:val="000000" w:themeColor="text1"/>
          <w:sz w:val="20"/>
          <w:szCs w:val="20"/>
        </w:rPr>
        <w:t>monomer (denoted by chains A, B and C)</w:t>
      </w:r>
      <w:r w:rsidRPr="00D74774">
        <w:rPr>
          <w:rFonts w:ascii="Arial" w:hAnsi="Arial" w:cs="Arial"/>
          <w:color w:val="000000" w:themeColor="text1"/>
          <w:sz w:val="20"/>
          <w:szCs w:val="20"/>
        </w:rPr>
        <w:t>.</w:t>
      </w:r>
      <w:r w:rsidRPr="00D74774">
        <w:rPr>
          <w:rFonts w:ascii="-webkit-standard" w:hAnsi="-webkit-standard"/>
          <w:color w:val="000000" w:themeColor="text1"/>
          <w:sz w:val="27"/>
          <w:szCs w:val="27"/>
        </w:rPr>
        <w:t xml:space="preserve"> </w:t>
      </w:r>
      <w:r w:rsidRPr="00D74774">
        <w:rPr>
          <w:rFonts w:ascii="Arial" w:hAnsi="Arial" w:cs="Arial"/>
          <w:color w:val="000000" w:themeColor="text1"/>
          <w:sz w:val="20"/>
          <w:szCs w:val="20"/>
        </w:rPr>
        <w:t xml:space="preserve">The helix 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remains stably positioned, particularly near F486.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Pr="00CF5876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Cryo-</w:t>
      </w:r>
      <w:r>
        <w:rPr>
          <w:rFonts w:ascii="Arial" w:hAnsi="Arial" w:cs="Arial" w:hint="eastAsia"/>
          <w:color w:val="000000"/>
          <w:sz w:val="20"/>
          <w:szCs w:val="20"/>
        </w:rPr>
        <w:t>electron micrographs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of the F486A mutant </w:t>
      </w:r>
      <w:r>
        <w:rPr>
          <w:rFonts w:ascii="Arial" w:hAnsi="Arial" w:cs="Arial" w:hint="eastAsia"/>
          <w:color w:val="000000"/>
          <w:sz w:val="20"/>
          <w:szCs w:val="20"/>
        </w:rPr>
        <w:t>showing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disrupted assembly</w:t>
      </w:r>
      <w:r>
        <w:rPr>
          <w:rFonts w:ascii="Arial" w:hAnsi="Arial" w:cs="Arial" w:hint="eastAsia"/>
          <w:color w:val="000000"/>
          <w:sz w:val="20"/>
          <w:szCs w:val="20"/>
        </w:rPr>
        <w:t>, displaying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net-like aggregates </w:t>
      </w:r>
      <w:r>
        <w:rPr>
          <w:rFonts w:ascii="Arial" w:hAnsi="Arial" w:cs="Arial" w:hint="eastAsia"/>
          <w:color w:val="000000"/>
          <w:sz w:val="20"/>
          <w:szCs w:val="20"/>
        </w:rPr>
        <w:t>instead of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twister-like </w:t>
      </w:r>
      <w:r>
        <w:rPr>
          <w:rFonts w:ascii="Arial" w:hAnsi="Arial" w:cs="Arial" w:hint="eastAsia"/>
          <w:color w:val="000000"/>
          <w:sz w:val="20"/>
          <w:szCs w:val="20"/>
        </w:rPr>
        <w:t>features of the wild type D13 assembly</w:t>
      </w:r>
      <w:r w:rsidRPr="002F1BCF">
        <w:rPr>
          <w:rFonts w:ascii="Arial" w:hAnsi="Arial" w:cs="Arial"/>
          <w:color w:val="000000"/>
          <w:sz w:val="20"/>
          <w:szCs w:val="20"/>
        </w:rPr>
        <w:t>. Scale bar, 100 nm</w:t>
      </w:r>
      <w:r w:rsidRPr="002F1BCF">
        <w:rPr>
          <w:rFonts w:ascii="Arial" w:hAnsi="Arial" w:cs="Arial" w:hint="eastAsia"/>
          <w:color w:val="000000"/>
          <w:sz w:val="20"/>
          <w:szCs w:val="20"/>
        </w:rPr>
        <w:t>.</w:t>
      </w:r>
    </w:p>
    <w:p w14:paraId="736589F7" w14:textId="77777777" w:rsidR="008266BC" w:rsidRDefault="008266BC" w:rsidP="008266BC">
      <w:pPr>
        <w:rPr>
          <w:rFonts w:ascii="Arial" w:eastAsia="Gulim" w:hAnsi="Arial" w:cs="Arial"/>
          <w:b/>
          <w:bCs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br w:type="page"/>
      </w:r>
    </w:p>
    <w:p w14:paraId="196ABDC5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16B24352" wp14:editId="4FCD5B62">
            <wp:extent cx="5677059" cy="6750658"/>
            <wp:effectExtent l="0" t="0" r="0" b="0"/>
            <wp:docPr id="1061828779" name="Picture 2" descr="A map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828779" name="Picture 2" descr="A map of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198" cy="6762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EFDEB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75FE190" w14:textId="77777777" w:rsidR="008266BC" w:rsidRPr="00181C84" w:rsidRDefault="008266BC" w:rsidP="008266BC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/>
          <w:b/>
          <w:bCs/>
          <w:color w:val="000000"/>
          <w:sz w:val="20"/>
          <w:szCs w:val="20"/>
        </w:rPr>
        <w:t>7</w:t>
      </w:r>
      <w:r w:rsidRPr="00082FAE">
        <w:rPr>
          <w:rFonts w:ascii="Arial" w:hAnsi="Arial" w:cs="Arial"/>
          <w:b/>
          <w:bCs/>
          <w:color w:val="000000"/>
          <w:sz w:val="20"/>
          <w:szCs w:val="20"/>
        </w:rPr>
        <w:t xml:space="preserve">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Intertrimer interactions within the </w:t>
      </w:r>
      <w:r>
        <w:rPr>
          <w:rFonts w:ascii="Arial" w:hAnsi="Arial" w:cs="Arial"/>
          <w:b/>
          <w:bCs/>
          <w:color w:val="000000"/>
          <w:sz w:val="20"/>
          <w:szCs w:val="20"/>
        </w:rPr>
        <w:t>twister</w:t>
      </w:r>
      <w:r w:rsidRPr="00181C84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.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Map-to-model overlays of three mode</w:t>
      </w:r>
      <w:r w:rsidRPr="00181C84">
        <w:rPr>
          <w:rFonts w:ascii="Arial" w:hAnsi="Arial" w:cs="Arial" w:hint="eastAsia"/>
          <w:color w:val="000000" w:themeColor="text1"/>
          <w:sz w:val="20"/>
          <w:szCs w:val="20"/>
        </w:rPr>
        <w:t>s of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interfaces in twister </w:t>
      </w:r>
      <w:r>
        <w:rPr>
          <w:rFonts w:ascii="Arial" w:hAnsi="Arial" w:cs="Arial" w:hint="eastAsia"/>
          <w:color w:val="000000" w:themeColor="text1"/>
          <w:sz w:val="20"/>
          <w:szCs w:val="20"/>
        </w:rPr>
        <w:t xml:space="preserve">that </w:t>
      </w:r>
      <w:r>
        <w:rPr>
          <w:rFonts w:ascii="Arial" w:hAnsi="Arial" w:cs="Arial"/>
          <w:color w:val="000000" w:themeColor="text1"/>
          <w:sz w:val="20"/>
          <w:szCs w:val="20"/>
        </w:rPr>
        <w:t>exhibit</w:t>
      </w:r>
      <w:r>
        <w:rPr>
          <w:rFonts w:ascii="Arial" w:hAnsi="Arial" w:cs="Arial" w:hint="eastAsia"/>
          <w:color w:val="000000" w:themeColor="text1"/>
          <w:sz w:val="20"/>
          <w:szCs w:val="20"/>
        </w:rPr>
        <w:t xml:space="preserve"> good agreement </w:t>
      </w:r>
      <w:r>
        <w:rPr>
          <w:rFonts w:ascii="Arial" w:hAnsi="Arial" w:cs="Arial"/>
          <w:color w:val="000000" w:themeColor="text1"/>
          <w:sz w:val="20"/>
          <w:szCs w:val="20"/>
        </w:rPr>
        <w:t>between</w:t>
      </w:r>
      <w:r>
        <w:rPr>
          <w:rFonts w:ascii="Arial" w:hAnsi="Arial" w:cs="Arial" w:hint="eastAsia"/>
          <w:color w:val="000000" w:themeColor="text1"/>
          <w:sz w:val="20"/>
          <w:szCs w:val="20"/>
        </w:rPr>
        <w:t xml:space="preserve"> the molecular interactions and corresponding map </w:t>
      </w:r>
      <w:r>
        <w:rPr>
          <w:rFonts w:ascii="Arial" w:hAnsi="Arial" w:cs="Arial"/>
          <w:color w:val="000000" w:themeColor="text1"/>
          <w:sz w:val="20"/>
          <w:szCs w:val="20"/>
        </w:rPr>
        <w:t>densities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. The </w:t>
      </w:r>
      <w:r>
        <w:rPr>
          <w:rFonts w:ascii="Arial" w:hAnsi="Arial" w:cs="Arial" w:hint="eastAsia"/>
          <w:color w:val="000000" w:themeColor="text1"/>
          <w:sz w:val="20"/>
          <w:szCs w:val="20"/>
        </w:rPr>
        <w:t>R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>oman num</w:t>
      </w:r>
      <w:r>
        <w:rPr>
          <w:rFonts w:ascii="Arial" w:hAnsi="Arial" w:cs="Arial" w:hint="eastAsia"/>
          <w:color w:val="000000" w:themeColor="text1"/>
          <w:sz w:val="20"/>
          <w:szCs w:val="20"/>
        </w:rPr>
        <w:t>erals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 w:themeColor="text1"/>
          <w:sz w:val="20"/>
          <w:szCs w:val="20"/>
        </w:rPr>
        <w:t xml:space="preserve">in the panels 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>are consistent with Fig. 3f-g. Cryo-EM densities are contoured at 4σ in mode I and II</w:t>
      </w:r>
      <w:r>
        <w:rPr>
          <w:rFonts w:ascii="Arial" w:hAnsi="Arial" w:cs="Arial" w:hint="eastAsia"/>
          <w:color w:val="000000" w:themeColor="text1"/>
          <w:sz w:val="20"/>
          <w:szCs w:val="20"/>
        </w:rPr>
        <w:t>, and</w:t>
      </w:r>
      <w:r w:rsidRPr="00181C84">
        <w:rPr>
          <w:rFonts w:ascii="Arial" w:hAnsi="Arial" w:cs="Arial"/>
          <w:color w:val="000000" w:themeColor="text1"/>
          <w:sz w:val="20"/>
          <w:szCs w:val="20"/>
        </w:rPr>
        <w:t xml:space="preserve"> 5σ in mode III.</w:t>
      </w:r>
    </w:p>
    <w:p w14:paraId="045D05D7" w14:textId="77777777" w:rsidR="008266BC" w:rsidRDefault="008266BC" w:rsidP="008266BC">
      <w:pPr>
        <w:rPr>
          <w:rFonts w:ascii="Arial" w:eastAsia="Gulim" w:hAnsi="Arial" w:cs="Arial"/>
          <w:b/>
          <w:bCs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br w:type="page"/>
      </w:r>
    </w:p>
    <w:p w14:paraId="7FB5C93E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b/>
          <w:bCs/>
          <w:color w:val="4EA72E" w:themeColor="accent6"/>
          <w:kern w:val="0"/>
          <w14:ligatures w14:val="none"/>
        </w:rPr>
      </w:pPr>
      <w:r>
        <w:rPr>
          <w:rFonts w:ascii="Arial" w:eastAsia="Gulim" w:hAnsi="Arial" w:cs="Arial"/>
          <w:b/>
          <w:bCs/>
          <w:noProof/>
          <w:color w:val="4EA72E" w:themeColor="accent6"/>
          <w:kern w:val="0"/>
        </w:rPr>
        <w:lastRenderedPageBreak/>
        <w:drawing>
          <wp:inline distT="0" distB="0" distL="0" distR="0" wp14:anchorId="14379A18" wp14:editId="341F35E1">
            <wp:extent cx="5119197" cy="7470475"/>
            <wp:effectExtent l="0" t="0" r="0" b="5715"/>
            <wp:docPr id="821079131" name="Picture 6" descr="A group of colorful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079131" name="Picture 6" descr="A group of colorful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197" cy="747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63BF1" w14:textId="77777777" w:rsidR="008266BC" w:rsidRPr="00CF5876" w:rsidRDefault="008266BC" w:rsidP="008266BC">
      <w:pPr>
        <w:spacing w:after="0" w:line="360" w:lineRule="auto"/>
        <w:contextualSpacing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E70BC3">
        <w:rPr>
          <w:rFonts w:ascii="Arial" w:eastAsia="Gulim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Extended Data Fig. </w:t>
      </w:r>
      <w:r>
        <w:rPr>
          <w:rFonts w:ascii="Arial" w:eastAsia="Gulim" w:hAnsi="Arial" w:cs="Arial" w:hint="eastAsia"/>
          <w:b/>
          <w:bCs/>
          <w:color w:val="000000"/>
          <w:kern w:val="0"/>
          <w:sz w:val="20"/>
          <w:szCs w:val="20"/>
          <w14:ligatures w14:val="none"/>
        </w:rPr>
        <w:t>8</w:t>
      </w:r>
      <w:r w:rsidRPr="00E70BC3">
        <w:rPr>
          <w:rFonts w:ascii="Arial" w:eastAsia="Gulim" w:hAnsi="Arial" w:cs="Arial"/>
          <w:b/>
          <w:bCs/>
          <w:color w:val="000000"/>
          <w:kern w:val="0"/>
          <w:sz w:val="20"/>
          <w:szCs w:val="20"/>
          <w14:ligatures w14:val="none"/>
        </w:rPr>
        <w:t xml:space="preserve">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Intertrimeric arrangements of the</w:t>
      </w:r>
      <w:r w:rsidRPr="00E70BC3">
        <w:rPr>
          <w:rFonts w:ascii="Arial" w:hAnsi="Arial" w:cs="Arial"/>
          <w:b/>
          <w:bCs/>
          <w:color w:val="000000"/>
          <w:sz w:val="20"/>
          <w:szCs w:val="20"/>
        </w:rPr>
        <w:t xml:space="preserve"> three modes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of interface</w:t>
      </w:r>
      <w:r w:rsidRPr="00E70BC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found in</w:t>
      </w:r>
      <w:r w:rsidRPr="00E70BC3">
        <w:rPr>
          <w:rFonts w:ascii="Arial" w:hAnsi="Arial" w:cs="Arial"/>
          <w:b/>
          <w:bCs/>
          <w:color w:val="000000"/>
          <w:sz w:val="20"/>
          <w:szCs w:val="20"/>
        </w:rPr>
        <w:t xml:space="preserve"> twister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assembly</w:t>
      </w:r>
      <w:r w:rsidRPr="00E70BC3">
        <w:rPr>
          <w:rFonts w:ascii="Arial" w:hAnsi="Arial" w:cs="Arial"/>
          <w:b/>
          <w:bCs/>
          <w:color w:val="000000"/>
          <w:sz w:val="20"/>
          <w:szCs w:val="20"/>
        </w:rPr>
        <w:t>.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</w:t>
      </w:r>
      <w:r w:rsidRPr="00E70BC3">
        <w:rPr>
          <w:rFonts w:ascii="Arial" w:eastAsia="Gulim" w:hAnsi="Arial" w:cs="Arial"/>
          <w:b/>
          <w:bCs/>
          <w:color w:val="000000" w:themeColor="text1"/>
          <w:kern w:val="0"/>
          <w:sz w:val="20"/>
          <w:szCs w:val="20"/>
          <w14:ligatures w14:val="none"/>
        </w:rPr>
        <w:t>a-c</w:t>
      </w:r>
      <w:r w:rsidRPr="00A26B00"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,</w:t>
      </w:r>
      <w:r w:rsidRPr="00E70BC3">
        <w:rPr>
          <w:rFonts w:ascii="Arial" w:eastAsia="Gulim" w:hAnsi="Arial" w:cs="Arial"/>
          <w:b/>
          <w:bCs/>
          <w:color w:val="000000" w:themeColor="text1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S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uperposition of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D13 trimer structures in 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each mode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with 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to previously reported D13 arrangement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s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.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 M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ode I (yellow)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,</w:t>
      </w:r>
      <w:r w:rsidRPr="00E70BC3"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m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ode II (skyblue)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 and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 mode III (light pink)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exhibit structural 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similar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ities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with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 wildtype D13 doublet (PDB: 7VFG, green) asymmetric interface observed in tubular assembly (PDB: 7VFH, blue)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 and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 crystal packing (PDB: 6BEI, dark pink)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, respectively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>.</w:t>
      </w:r>
      <w:r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E70BC3">
        <w:rPr>
          <w:rFonts w:ascii="Arial" w:eastAsia="Gulim" w:hAnsi="Arial" w:cs="Arial"/>
          <w:b/>
          <w:bCs/>
          <w:color w:val="000000" w:themeColor="text1"/>
          <w:kern w:val="0"/>
          <w:sz w:val="20"/>
          <w:szCs w:val="20"/>
          <w14:ligatures w14:val="none"/>
        </w:rPr>
        <w:t>d-f</w:t>
      </w:r>
      <w:r w:rsidRPr="00A26B00">
        <w:rPr>
          <w:rFonts w:ascii="Arial" w:eastAsia="Gulim" w:hAnsi="Arial" w:cs="Arial" w:hint="eastAsia"/>
          <w:color w:val="000000" w:themeColor="text1"/>
          <w:kern w:val="0"/>
          <w:sz w:val="20"/>
          <w:szCs w:val="20"/>
          <w14:ligatures w14:val="none"/>
        </w:rPr>
        <w:t>,</w:t>
      </w:r>
      <w:r w:rsidRPr="00E70BC3">
        <w:rPr>
          <w:rFonts w:ascii="Arial" w:eastAsia="Gulim" w:hAnsi="Arial" w:cs="Arial"/>
          <w:color w:val="000000" w:themeColor="text1"/>
          <w:kern w:val="0"/>
          <w:sz w:val="20"/>
          <w:szCs w:val="20"/>
          <w14:ligatures w14:val="none"/>
        </w:rPr>
        <w:t xml:space="preserve"> </w:t>
      </w:r>
      <w:r>
        <w:rPr>
          <w:rFonts w:ascii="Arial" w:hAnsi="Arial" w:cs="Arial" w:hint="eastAsia"/>
          <w:color w:val="000000" w:themeColor="text1"/>
          <w:kern w:val="0"/>
          <w:sz w:val="20"/>
          <w:szCs w:val="20"/>
        </w:rPr>
        <w:t>I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>ntertrimer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ic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centroid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lastRenderedPageBreak/>
        <w:t xml:space="preserve">distances and torsion angle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in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each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interface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mode.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 w:rsidRPr="00A26B00">
        <w:rPr>
          <w:rFonts w:ascii="Arial" w:hAnsi="Arial" w:cs="Arial" w:hint="eastAsia"/>
          <w:b/>
          <w:bCs/>
          <w:color w:val="000000"/>
          <w:kern w:val="0"/>
          <w:sz w:val="20"/>
          <w:szCs w:val="20"/>
        </w:rPr>
        <w:t>d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,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Head domains of neighboring trimers in mode I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interface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>are spaced by 79.7 Å and base domains by 71.6 Å, resulting in a torsion angle of 8.3°.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 w:rsidRPr="00A26B00">
        <w:rPr>
          <w:rFonts w:ascii="Arial" w:hAnsi="Arial" w:cs="Arial" w:hint="eastAsia"/>
          <w:b/>
          <w:bCs/>
          <w:color w:val="000000"/>
          <w:kern w:val="0"/>
          <w:sz w:val="20"/>
          <w:szCs w:val="20"/>
        </w:rPr>
        <w:t>e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,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Mode II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shows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a similar distance between the head (79.0 Å)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and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base (72.7 Å)</w:t>
      </w:r>
      <w:r w:rsidRPr="00E70BC3"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as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in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mode I, but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with 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>a higher torsional angle</w:t>
      </w:r>
      <w:r w:rsidRPr="00E70BC3"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of </w:t>
      </w:r>
      <w:r w:rsidRPr="00E70BC3">
        <w:rPr>
          <w:rFonts w:ascii="Arial" w:hAnsi="Arial" w:cs="Arial" w:hint="eastAsia"/>
          <w:color w:val="000000"/>
          <w:kern w:val="0"/>
          <w:sz w:val="20"/>
          <w:szCs w:val="20"/>
        </w:rPr>
        <w:t>14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.1°. </w:t>
      </w:r>
      <w:r w:rsidRPr="00A26B00">
        <w:rPr>
          <w:rFonts w:ascii="Arial" w:hAnsi="Arial" w:cs="Arial" w:hint="eastAsia"/>
          <w:b/>
          <w:bCs/>
          <w:color w:val="000000"/>
          <w:kern w:val="0"/>
          <w:sz w:val="20"/>
          <w:szCs w:val="20"/>
        </w:rPr>
        <w:t>f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, In mode III interface, d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istance between the base domains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is </w:t>
      </w:r>
      <w:r>
        <w:rPr>
          <w:rFonts w:ascii="Arial" w:hAnsi="Arial" w:cs="Arial"/>
          <w:color w:val="000000"/>
          <w:kern w:val="0"/>
          <w:sz w:val="20"/>
          <w:szCs w:val="20"/>
        </w:rPr>
        <w:t>relatively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higher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(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>76.3 Å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)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with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a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strong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torsion angle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(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>23.4°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)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that give rise to the </w:t>
      </w:r>
      <w:r>
        <w:rPr>
          <w:rFonts w:ascii="Arial" w:hAnsi="Arial" w:cs="Arial"/>
          <w:color w:val="000000"/>
          <w:kern w:val="0"/>
          <w:sz w:val="20"/>
          <w:szCs w:val="20"/>
        </w:rPr>
        <w:t>characteristic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kern w:val="0"/>
          <w:sz w:val="20"/>
          <w:szCs w:val="20"/>
        </w:rPr>
        <w:t>“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>twisted</w:t>
      </w:r>
      <w:r>
        <w:rPr>
          <w:rFonts w:ascii="Arial" w:hAnsi="Arial" w:cs="Arial"/>
          <w:color w:val="000000"/>
          <w:kern w:val="0"/>
          <w:sz w:val="20"/>
          <w:szCs w:val="20"/>
        </w:rPr>
        <w:t>”</w:t>
      </w:r>
      <w:r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morphology.</w:t>
      </w:r>
      <w:r w:rsidRPr="00E70BC3">
        <w:rPr>
          <w:rFonts w:ascii="Arial" w:hAnsi="Arial" w:cs="Arial"/>
          <w:color w:val="000000"/>
          <w:kern w:val="0"/>
          <w:sz w:val="20"/>
          <w:szCs w:val="20"/>
        </w:rPr>
        <w:br w:type="page"/>
      </w:r>
    </w:p>
    <w:p w14:paraId="30668676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color w:val="000000"/>
          <w:kern w:val="0"/>
          <w14:ligatures w14:val="none"/>
        </w:rPr>
      </w:pPr>
      <w:r>
        <w:rPr>
          <w:rFonts w:ascii="Arial" w:eastAsia="Gulim" w:hAnsi="Arial" w:cs="Arial"/>
          <w:noProof/>
          <w:color w:val="000000"/>
          <w:kern w:val="0"/>
        </w:rPr>
        <w:lastRenderedPageBreak/>
        <w:drawing>
          <wp:inline distT="0" distB="0" distL="0" distR="0" wp14:anchorId="2C62C431" wp14:editId="640D6244">
            <wp:extent cx="5092080" cy="6917635"/>
            <wp:effectExtent l="0" t="0" r="0" b="0"/>
            <wp:docPr id="1592691953" name="Picture 7" descr="A collage of different colored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691953" name="Picture 7" descr="A collage of different colored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664" cy="693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124B9" w14:textId="77777777" w:rsidR="008266BC" w:rsidRDefault="008266BC" w:rsidP="008266BC">
      <w:pPr>
        <w:pStyle w:val="NormalWeb"/>
        <w:spacing w:after="0" w:line="360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9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 |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Cryo-EM structure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 of the A17</w:t>
      </w:r>
      <w:r w:rsidRPr="002F1BCF">
        <w:rPr>
          <w:rFonts w:ascii="Arial" w:hAnsi="Arial" w:cs="Arial"/>
          <w:b/>
          <w:bCs/>
          <w:color w:val="000000"/>
          <w:sz w:val="20"/>
          <w:szCs w:val="20"/>
          <w:vertAlign w:val="subscript"/>
        </w:rPr>
        <w:t>1–8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-bound D13 trimer.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864D40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 w:hint="eastAsia"/>
          <w:color w:val="000000"/>
          <w:sz w:val="20"/>
          <w:szCs w:val="20"/>
        </w:rPr>
        <w:t>S</w:t>
      </w:r>
      <w:r w:rsidRPr="002F1BCF">
        <w:rPr>
          <w:rFonts w:ascii="Arial" w:hAnsi="Arial" w:cs="Arial"/>
          <w:color w:val="000000"/>
          <w:sz w:val="20"/>
          <w:szCs w:val="20"/>
        </w:rPr>
        <w:t>uperposition of the A17</w:t>
      </w:r>
      <w:r w:rsidRPr="002F1BCF">
        <w:rPr>
          <w:rFonts w:ascii="Arial" w:hAnsi="Arial" w:cs="Arial"/>
          <w:color w:val="000000"/>
          <w:sz w:val="20"/>
          <w:szCs w:val="20"/>
          <w:vertAlign w:val="subscript"/>
        </w:rPr>
        <w:t>1–8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-bound D13 trimer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structure 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(cyan) with the apo form (PDB: 7VFD, pink). The RMSD of 0.993 Å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indicates no major </w:t>
      </w:r>
      <w:r>
        <w:rPr>
          <w:rFonts w:ascii="Arial" w:hAnsi="Arial" w:cs="Arial"/>
          <w:color w:val="000000"/>
          <w:sz w:val="20"/>
          <w:szCs w:val="20"/>
        </w:rPr>
        <w:t>conformational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change occurs upon A17</w:t>
      </w:r>
      <w:r w:rsidRPr="00864D40">
        <w:rPr>
          <w:rFonts w:ascii="Arial" w:hAnsi="Arial" w:cs="Arial" w:hint="eastAsia"/>
          <w:color w:val="000000"/>
          <w:sz w:val="20"/>
          <w:szCs w:val="20"/>
          <w:vertAlign w:val="subscript"/>
        </w:rPr>
        <w:t>1-8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binding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.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b</w:t>
      </w:r>
      <w:r w:rsidRPr="00864D40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Cryo-EM </w:t>
      </w:r>
      <w:r>
        <w:rPr>
          <w:rFonts w:ascii="Arial" w:hAnsi="Arial" w:cs="Arial" w:hint="eastAsia"/>
          <w:color w:val="000000"/>
          <w:sz w:val="20"/>
          <w:szCs w:val="20"/>
        </w:rPr>
        <w:t>map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of the peptide-bound trimer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showing </w:t>
      </w:r>
      <w:r w:rsidRPr="002F1BCF">
        <w:rPr>
          <w:rFonts w:ascii="Arial" w:hAnsi="Arial" w:cs="Arial"/>
          <w:color w:val="000000"/>
          <w:sz w:val="20"/>
          <w:szCs w:val="20"/>
        </w:rPr>
        <w:t>additional density (pink) in a narrow surface groove of the head domain. Subunits are individually colored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(yellow: head domain, blue and red: N- and C-terminal jelly roll domains)</w:t>
      </w:r>
      <w:r w:rsidRPr="002F1BCF">
        <w:rPr>
          <w:rFonts w:ascii="Arial" w:hAnsi="Arial" w:cs="Arial"/>
          <w:color w:val="000000"/>
          <w:sz w:val="20"/>
          <w:szCs w:val="20"/>
        </w:rPr>
        <w:t>, with the boxed region indicating the peptide-binding site</w:t>
      </w:r>
      <w:r>
        <w:rPr>
          <w:rFonts w:ascii="Arial" w:hAnsi="Arial" w:cs="Arial" w:hint="eastAsia"/>
          <w:color w:val="000000"/>
          <w:sz w:val="20"/>
          <w:szCs w:val="20"/>
        </w:rPr>
        <w:t>. Unsharpened map is displayed for clarity</w:t>
      </w:r>
      <w:r w:rsidRPr="002F1BCF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Pr="006931EA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Zoomed-in view of the head groove showing peptide density surrounded by hydrophobic and polar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residues</w:t>
      </w:r>
      <w:r w:rsidRPr="002F1BCF">
        <w:rPr>
          <w:rFonts w:ascii="Arial" w:hAnsi="Arial" w:cs="Arial"/>
          <w:color w:val="000000"/>
          <w:sz w:val="20"/>
          <w:szCs w:val="20"/>
        </w:rPr>
        <w:t>. Density overlay is visualized on a hydrophobic surface rendering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 in the right panel</w:t>
      </w:r>
      <w:r w:rsidRPr="002F1BCF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262AAE77" w14:textId="77777777" w:rsidR="008266BC" w:rsidRPr="00F767B2" w:rsidRDefault="008266BC" w:rsidP="008266BC">
      <w:pPr>
        <w:spacing w:after="0" w:line="360" w:lineRule="auto"/>
        <w:contextualSpacing/>
        <w:jc w:val="center"/>
        <w:rPr>
          <w:rFonts w:ascii="Arial" w:eastAsia="Gulim" w:hAnsi="Arial" w:cs="Arial"/>
          <w:color w:val="000000"/>
          <w:kern w:val="0"/>
          <w14:ligatures w14:val="none"/>
        </w:rPr>
      </w:pPr>
      <w:r>
        <w:rPr>
          <w:rFonts w:ascii="Arial" w:eastAsia="Gulim" w:hAnsi="Arial" w:cs="Arial"/>
          <w:noProof/>
          <w:color w:val="000000"/>
          <w:kern w:val="0"/>
        </w:rPr>
        <w:lastRenderedPageBreak/>
        <w:drawing>
          <wp:inline distT="0" distB="0" distL="0" distR="0" wp14:anchorId="707FBC11" wp14:editId="6F5ED18F">
            <wp:extent cx="4954684" cy="6591632"/>
            <wp:effectExtent l="0" t="0" r="0" b="0"/>
            <wp:docPr id="1663084055" name="Picture 8" descr="A close-up of several images of a dn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084055" name="Picture 8" descr="A close-up of several images of a dna molecu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81" cy="660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3DC3A" w14:textId="77777777" w:rsidR="008266BC" w:rsidRPr="00D534D0" w:rsidRDefault="008266BC" w:rsidP="008266BC">
      <w:pPr>
        <w:pStyle w:val="NormalWeb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Extended Data Fig.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10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 | 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>Cryo-EM structure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 xml:space="preserve"> of the A17</w:t>
      </w:r>
      <w:r w:rsidRPr="002F1BCF">
        <w:rPr>
          <w:rFonts w:ascii="Arial" w:hAnsi="Arial" w:cs="Arial"/>
          <w:b/>
          <w:bCs/>
          <w:color w:val="000000"/>
          <w:sz w:val="20"/>
          <w:szCs w:val="20"/>
          <w:vertAlign w:val="subscript"/>
        </w:rPr>
        <w:t>1–8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-bound D13 SLP.</w:t>
      </w:r>
      <w:r>
        <w:rPr>
          <w:rFonts w:ascii="Arial" w:hAnsi="Arial" w:cs="Arial" w:hint="eastAsia"/>
          <w:b/>
          <w:bCs/>
          <w:color w:val="000000"/>
          <w:sz w:val="20"/>
          <w:szCs w:val="20"/>
        </w:rPr>
        <w:t xml:space="preserve"> </w:t>
      </w:r>
      <w:r w:rsidRPr="002F1BCF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7F6926">
        <w:rPr>
          <w:rFonts w:ascii="Arial" w:hAnsi="Arial" w:cs="Arial" w:hint="eastAsia"/>
          <w:color w:val="000000"/>
          <w:sz w:val="20"/>
          <w:szCs w:val="20"/>
        </w:rPr>
        <w:t>,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 Structural comparison between A17</w:t>
      </w:r>
      <w:r w:rsidRPr="002F1BCF">
        <w:rPr>
          <w:rFonts w:ascii="Arial" w:hAnsi="Arial" w:cs="Arial"/>
          <w:color w:val="000000"/>
          <w:sz w:val="20"/>
          <w:szCs w:val="20"/>
          <w:vertAlign w:val="subscript"/>
        </w:rPr>
        <w:t>1–8</w:t>
      </w:r>
      <w:r w:rsidRPr="002F1BCF">
        <w:rPr>
          <w:rFonts w:ascii="Arial" w:hAnsi="Arial" w:cs="Arial"/>
          <w:color w:val="000000"/>
          <w:sz w:val="20"/>
          <w:szCs w:val="20"/>
        </w:rPr>
        <w:t>-bound D13 SLP (green) and His</w:t>
      </w:r>
      <w:r w:rsidRPr="002F1BCF">
        <w:rPr>
          <w:rFonts w:ascii="Arial" w:hAnsi="Arial" w:cs="Arial"/>
          <w:color w:val="000000"/>
          <w:sz w:val="20"/>
          <w:szCs w:val="20"/>
          <w:vertAlign w:val="subscript"/>
        </w:rPr>
        <w:t>6</w:t>
      </w:r>
      <w:r w:rsidRPr="002F1BCF">
        <w:rPr>
          <w:rFonts w:ascii="Arial" w:hAnsi="Arial" w:cs="Arial"/>
          <w:color w:val="000000"/>
          <w:sz w:val="20"/>
          <w:szCs w:val="20"/>
        </w:rPr>
        <w:t xml:space="preserve">-tagged D13 SLP (blue), showing an RMSD of </w:t>
      </w:r>
      <w:r>
        <w:rPr>
          <w:rFonts w:ascii="Arial" w:hAnsi="Arial" w:cs="Arial" w:hint="eastAsia"/>
          <w:color w:val="000000"/>
          <w:sz w:val="20"/>
          <w:szCs w:val="20"/>
        </w:rPr>
        <w:t xml:space="preserve">1.051 </w:t>
      </w:r>
      <w:r w:rsidRPr="002F1BCF">
        <w:rPr>
          <w:rFonts w:ascii="Arial" w:hAnsi="Arial" w:cs="Arial"/>
          <w:color w:val="000000"/>
          <w:sz w:val="20"/>
          <w:szCs w:val="20"/>
        </w:rPr>
        <w:t>Å, indicating no major structural change</w:t>
      </w:r>
      <w:r w:rsidRPr="00B0682A">
        <w:rPr>
          <w:rFonts w:ascii="Arial" w:hAnsi="Arial" w:cs="Arial"/>
          <w:sz w:val="20"/>
          <w:szCs w:val="20"/>
        </w:rPr>
        <w:t xml:space="preserve">. </w:t>
      </w:r>
      <w:r w:rsidRPr="00B0682A">
        <w:rPr>
          <w:rStyle w:val="Strong"/>
          <w:rFonts w:ascii="Arial" w:hAnsi="Arial" w:cs="Arial"/>
          <w:sz w:val="20"/>
          <w:szCs w:val="20"/>
        </w:rPr>
        <w:t>b</w:t>
      </w:r>
      <w:r w:rsidRPr="00B0682A">
        <w:rPr>
          <w:rStyle w:val="Strong"/>
          <w:rFonts w:ascii="Arial" w:hAnsi="Arial" w:cs="Arial" w:hint="eastAsia"/>
          <w:sz w:val="20"/>
          <w:szCs w:val="20"/>
        </w:rPr>
        <w:t>-</w:t>
      </w:r>
      <w:r w:rsidRPr="00B0682A">
        <w:rPr>
          <w:rStyle w:val="Strong"/>
          <w:rFonts w:ascii="Arial" w:hAnsi="Arial" w:cs="Arial"/>
          <w:sz w:val="20"/>
          <w:szCs w:val="20"/>
        </w:rPr>
        <w:t>d,</w:t>
      </w:r>
      <w:r w:rsidRPr="00B0682A">
        <w:rPr>
          <w:rFonts w:ascii="Arial" w:hAnsi="Arial" w:cs="Arial"/>
          <w:sz w:val="20"/>
          <w:szCs w:val="20"/>
        </w:rPr>
        <w:t xml:space="preserve"> Additional</w:t>
      </w:r>
      <w:r w:rsidRPr="00B0682A">
        <w:rPr>
          <w:rFonts w:ascii="Arial" w:hAnsi="Arial" w:cs="Arial" w:hint="eastAsia"/>
          <w:sz w:val="20"/>
          <w:szCs w:val="20"/>
        </w:rPr>
        <w:t xml:space="preserve"> </w:t>
      </w:r>
      <w:r w:rsidRPr="00B0682A">
        <w:rPr>
          <w:rFonts w:ascii="Arial" w:hAnsi="Arial" w:cs="Arial"/>
          <w:sz w:val="20"/>
          <w:szCs w:val="20"/>
        </w:rPr>
        <w:t xml:space="preserve">densities observed at multiple locations. Surfaces are colored according to hydrophobicity, and nearby </w:t>
      </w:r>
      <w:r w:rsidRPr="00B0682A">
        <w:rPr>
          <w:rFonts w:ascii="Arial" w:hAnsi="Arial" w:cs="Arial" w:hint="eastAsia"/>
          <w:sz w:val="20"/>
          <w:szCs w:val="20"/>
        </w:rPr>
        <w:t xml:space="preserve">hydrophobic </w:t>
      </w:r>
      <w:r w:rsidRPr="00B0682A">
        <w:rPr>
          <w:rFonts w:ascii="Arial" w:hAnsi="Arial" w:cs="Arial"/>
          <w:sz w:val="20"/>
          <w:szCs w:val="20"/>
        </w:rPr>
        <w:t>residues</w:t>
      </w:r>
      <w:r w:rsidRPr="00B0682A">
        <w:rPr>
          <w:rFonts w:ascii="Arial" w:hAnsi="Arial" w:cs="Arial" w:hint="eastAsia"/>
          <w:sz w:val="20"/>
          <w:szCs w:val="20"/>
        </w:rPr>
        <w:t xml:space="preserve"> are shown as stic</w:t>
      </w:r>
      <w:r w:rsidRPr="00B0682A">
        <w:rPr>
          <w:rFonts w:ascii="Arial" w:hAnsi="Arial" w:cs="Arial"/>
          <w:sz w:val="20"/>
          <w:szCs w:val="20"/>
        </w:rPr>
        <w:t xml:space="preserve">k representations. </w:t>
      </w:r>
      <w:r w:rsidRPr="00B0682A">
        <w:rPr>
          <w:rFonts w:ascii="Arial" w:hAnsi="Arial" w:cs="Arial"/>
          <w:b/>
          <w:bCs/>
          <w:sz w:val="20"/>
          <w:szCs w:val="20"/>
        </w:rPr>
        <w:t>b</w:t>
      </w:r>
      <w:r w:rsidRPr="00B0682A">
        <w:rPr>
          <w:rFonts w:ascii="Arial" w:hAnsi="Arial" w:cs="Arial"/>
          <w:sz w:val="20"/>
          <w:szCs w:val="20"/>
        </w:rPr>
        <w:t>,</w:t>
      </w:r>
      <w:r w:rsidRPr="00B0682A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Pr="00B0682A">
        <w:rPr>
          <w:rFonts w:ascii="Arial" w:hAnsi="Arial" w:cs="Arial"/>
          <w:sz w:val="20"/>
          <w:szCs w:val="20"/>
        </w:rPr>
        <w:t xml:space="preserve">A density observed within the central base cavity. </w:t>
      </w:r>
      <w:r w:rsidRPr="00B0682A">
        <w:rPr>
          <w:rFonts w:ascii="Arial" w:hAnsi="Arial" w:cs="Arial"/>
          <w:b/>
          <w:bCs/>
          <w:sz w:val="20"/>
          <w:szCs w:val="20"/>
        </w:rPr>
        <w:t>c,</w:t>
      </w:r>
      <w:r w:rsidRPr="00B0682A">
        <w:rPr>
          <w:rFonts w:ascii="Arial" w:hAnsi="Arial" w:cs="Arial"/>
          <w:sz w:val="20"/>
          <w:szCs w:val="20"/>
        </w:rPr>
        <w:t xml:space="preserve"> </w:t>
      </w:r>
      <w:r w:rsidRPr="00B0682A">
        <w:rPr>
          <w:rFonts w:ascii="Arial" w:hAnsi="Arial" w:cs="Arial" w:hint="eastAsia"/>
          <w:sz w:val="20"/>
          <w:szCs w:val="20"/>
        </w:rPr>
        <w:t>A</w:t>
      </w:r>
      <w:r w:rsidRPr="00B0682A">
        <w:rPr>
          <w:rFonts w:ascii="Arial" w:hAnsi="Arial" w:cs="Arial"/>
          <w:sz w:val="20"/>
          <w:szCs w:val="20"/>
        </w:rPr>
        <w:t xml:space="preserve"> density within the hydrophobic pocket</w:t>
      </w:r>
      <w:r w:rsidRPr="00B0682A">
        <w:rPr>
          <w:rFonts w:ascii="Arial" w:hAnsi="Arial" w:cs="Arial" w:hint="eastAsia"/>
          <w:sz w:val="20"/>
          <w:szCs w:val="20"/>
        </w:rPr>
        <w:t xml:space="preserve"> where N-terminal </w:t>
      </w:r>
      <w:r w:rsidRPr="00B0682A">
        <w:rPr>
          <w:rFonts w:ascii="Aptos" w:hAnsi="Aptos" w:cs="Arial"/>
          <w:sz w:val="20"/>
          <w:szCs w:val="20"/>
        </w:rPr>
        <w:t>α</w:t>
      </w:r>
      <w:r w:rsidRPr="00B0682A">
        <w:rPr>
          <w:rFonts w:ascii="Arial" w:hAnsi="Arial" w:cs="Arial" w:hint="eastAsia"/>
          <w:sz w:val="20"/>
          <w:szCs w:val="20"/>
        </w:rPr>
        <w:t>-helix is bound in singular trimers</w:t>
      </w:r>
      <w:r w:rsidRPr="00B0682A">
        <w:rPr>
          <w:rFonts w:ascii="Arial" w:hAnsi="Arial" w:cs="Arial"/>
          <w:sz w:val="20"/>
          <w:szCs w:val="20"/>
        </w:rPr>
        <w:t xml:space="preserve">. </w:t>
      </w:r>
      <w:r w:rsidRPr="00B0682A">
        <w:rPr>
          <w:rFonts w:ascii="Arial" w:hAnsi="Arial" w:cs="Arial"/>
          <w:b/>
          <w:bCs/>
          <w:sz w:val="20"/>
          <w:szCs w:val="20"/>
        </w:rPr>
        <w:t>d</w:t>
      </w:r>
      <w:r w:rsidRPr="00B0682A">
        <w:rPr>
          <w:rFonts w:ascii="Arial" w:hAnsi="Arial" w:cs="Arial"/>
          <w:sz w:val="20"/>
          <w:szCs w:val="20"/>
        </w:rPr>
        <w:t>,</w:t>
      </w:r>
      <w:r w:rsidRPr="00B0682A">
        <w:rPr>
          <w:rFonts w:ascii="Arial" w:hAnsi="Arial" w:cs="Arial"/>
          <w:b/>
          <w:bCs/>
          <w:sz w:val="20"/>
          <w:szCs w:val="20"/>
        </w:rPr>
        <w:t xml:space="preserve"> </w:t>
      </w:r>
      <w:r w:rsidRPr="00B0682A">
        <w:rPr>
          <w:rFonts w:ascii="Arial" w:hAnsi="Arial" w:cs="Arial"/>
          <w:sz w:val="20"/>
          <w:szCs w:val="20"/>
        </w:rPr>
        <w:t>Densities located at intertrimeric interfaces of the head domain</w:t>
      </w:r>
      <w:r w:rsidRPr="00B0682A">
        <w:rPr>
          <w:rFonts w:ascii="Arial" w:hAnsi="Arial" w:cs="Arial" w:hint="eastAsia"/>
          <w:sz w:val="20"/>
          <w:szCs w:val="20"/>
        </w:rPr>
        <w:t>s</w:t>
      </w:r>
      <w:r w:rsidRPr="00B0682A">
        <w:rPr>
          <w:rFonts w:ascii="Arial" w:hAnsi="Arial" w:cs="Arial"/>
          <w:sz w:val="20"/>
          <w:szCs w:val="20"/>
        </w:rPr>
        <w:t>.</w:t>
      </w:r>
      <w:r w:rsidRPr="00B0682A">
        <w:rPr>
          <w:rFonts w:ascii="Arial" w:hAnsi="Arial" w:cs="Arial" w:hint="eastAsia"/>
          <w:sz w:val="20"/>
          <w:szCs w:val="20"/>
        </w:rPr>
        <w:t xml:space="preserve"> These densities are located on either side of interacting trimers and surrounded by hydrophobic residues</w:t>
      </w:r>
      <w:r w:rsidRPr="00B0682A">
        <w:rPr>
          <w:rFonts w:ascii="Arial" w:hAnsi="Arial" w:cs="Arial"/>
          <w:sz w:val="20"/>
          <w:szCs w:val="20"/>
        </w:rPr>
        <w:t>. Similar densities are observed at other symmetry-related interfaces.</w:t>
      </w:r>
    </w:p>
    <w:p w14:paraId="7549C0E2" w14:textId="77777777" w:rsidR="00865217" w:rsidRDefault="00865217"/>
    <w:sectPr w:rsidR="00865217" w:rsidSect="008266BC">
      <w:footerReference w:type="default" r:id="rId14"/>
      <w:pgSz w:w="11906" w:h="16838"/>
      <w:pgMar w:top="1701" w:right="1440" w:bottom="1440" w:left="1440" w:header="851" w:footer="113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-webkit-standard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62045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9A3EA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636A0E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6BC"/>
    <w:rsid w:val="002E281E"/>
    <w:rsid w:val="003201BB"/>
    <w:rsid w:val="00446EF3"/>
    <w:rsid w:val="008266BC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3D9AB"/>
  <w15:chartTrackingRefBased/>
  <w15:docId w15:val="{5BC511BA-25FA-4015-B3C2-0637D8DB0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6BC"/>
    <w:pPr>
      <w:spacing w:line="259" w:lineRule="auto"/>
    </w:pPr>
    <w:rPr>
      <w:rFonts w:eastAsiaTheme="minorEastAsia"/>
      <w:sz w:val="22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6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6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6B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6B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6B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6B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6B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6B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6B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6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6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6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6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6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6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6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6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6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6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266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6B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266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6BC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266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6BC"/>
    <w:pPr>
      <w:spacing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266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6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6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6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266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266B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266BC"/>
    <w:rPr>
      <w:rFonts w:eastAsiaTheme="minorEastAsia"/>
      <w:sz w:val="22"/>
      <w:szCs w:val="22"/>
      <w:lang w:eastAsia="ja-JP"/>
    </w:rPr>
  </w:style>
  <w:style w:type="character" w:styleId="Strong">
    <w:name w:val="Strong"/>
    <w:basedOn w:val="DefaultParagraphFont"/>
    <w:uiPriority w:val="22"/>
    <w:qFormat/>
    <w:rsid w:val="008266BC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826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image" Target="media/image7.tif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980</Words>
  <Characters>5586</Characters>
  <Application>Microsoft Office Word</Application>
  <DocSecurity>0</DocSecurity>
  <Lines>46</Lines>
  <Paragraphs>13</Paragraphs>
  <ScaleCrop>false</ScaleCrop>
  <Company>Springer Nature</Company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2025-06-03T10:53:00Z</dcterms:created>
  <dcterms:modified xsi:type="dcterms:W3CDTF">2025-06-03T10:53:00Z</dcterms:modified>
</cp:coreProperties>
</file>