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02A2B" w14:textId="77777777" w:rsidR="00E30AE3" w:rsidRDefault="00B5454F" w:rsidP="00B5454F">
      <w:pPr>
        <w:spacing w:line="480" w:lineRule="auto"/>
        <w:jc w:val="both"/>
        <w:outlineLvl w:val="0"/>
        <w:rPr>
          <w:b/>
          <w:lang w:val="en-US"/>
        </w:rPr>
      </w:pPr>
      <w:r w:rsidRPr="00696775">
        <w:rPr>
          <w:b/>
          <w:lang w:val="en-US"/>
        </w:rPr>
        <w:t>S</w:t>
      </w:r>
      <w:r w:rsidR="00C36A54">
        <w:rPr>
          <w:b/>
          <w:lang w:val="en-US"/>
        </w:rPr>
        <w:t>upplementary figures</w:t>
      </w:r>
    </w:p>
    <w:p w14:paraId="229D8A4C" w14:textId="308774A5" w:rsidR="00B5454F" w:rsidRPr="00696775" w:rsidRDefault="00E30AE3" w:rsidP="00B5454F">
      <w:pPr>
        <w:spacing w:line="480" w:lineRule="auto"/>
        <w:jc w:val="both"/>
        <w:outlineLvl w:val="0"/>
        <w:rPr>
          <w:b/>
          <w:lang w:val="en-US"/>
        </w:rPr>
      </w:pPr>
      <w:r w:rsidRPr="00E30AE3">
        <w:rPr>
          <w:b/>
          <w:lang w:val="en-US"/>
        </w:rPr>
        <w:drawing>
          <wp:inline distT="0" distB="0" distL="0" distR="0" wp14:anchorId="5792B89B" wp14:editId="0CF7120B">
            <wp:extent cx="5756910" cy="843978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8439785"/>
                    </a:xfrm>
                    <a:prstGeom prst="rect">
                      <a:avLst/>
                    </a:prstGeom>
                  </pic:spPr>
                </pic:pic>
              </a:graphicData>
            </a:graphic>
          </wp:inline>
        </w:drawing>
      </w:r>
      <w:r w:rsidR="00C36A54">
        <w:rPr>
          <w:b/>
          <w:lang w:val="en-US"/>
        </w:rPr>
        <w:t xml:space="preserve"> </w:t>
      </w:r>
    </w:p>
    <w:p w14:paraId="10CF3C9C" w14:textId="77777777" w:rsidR="00B5454F" w:rsidRPr="002D4102" w:rsidRDefault="00B5454F" w:rsidP="00B5454F">
      <w:pPr>
        <w:spacing w:line="480" w:lineRule="auto"/>
        <w:jc w:val="both"/>
        <w:outlineLvl w:val="0"/>
        <w:rPr>
          <w:lang w:val="en-US"/>
        </w:rPr>
      </w:pPr>
    </w:p>
    <w:p w14:paraId="7954EC95" w14:textId="32FBAD66" w:rsidR="005B74E6" w:rsidRDefault="00B5454F" w:rsidP="00B5454F">
      <w:pPr>
        <w:pStyle w:val="PrformatHTML"/>
        <w:spacing w:line="480" w:lineRule="auto"/>
        <w:jc w:val="both"/>
        <w:rPr>
          <w:rFonts w:ascii="Times New Roman" w:hAnsi="Times New Roman" w:cs="Times New Roman"/>
          <w:i/>
          <w:sz w:val="24"/>
          <w:szCs w:val="24"/>
          <w:lang w:val="en-US"/>
        </w:rPr>
      </w:pPr>
      <w:r w:rsidRPr="00E30AE3">
        <w:rPr>
          <w:rFonts w:ascii="Times New Roman" w:hAnsi="Times New Roman" w:cs="Times New Roman"/>
          <w:b/>
          <w:bCs/>
          <w:i/>
          <w:sz w:val="24"/>
          <w:szCs w:val="24"/>
          <w:lang w:val="en-US"/>
        </w:rPr>
        <w:t xml:space="preserve">Supplementary figure 1: </w:t>
      </w:r>
      <w:r w:rsidRPr="00E30AE3">
        <w:rPr>
          <w:rFonts w:ascii="Times New Roman" w:hAnsi="Times New Roman" w:cs="Times New Roman"/>
          <w:b/>
          <w:bCs/>
          <w:i/>
          <w:iCs/>
          <w:sz w:val="24"/>
          <w:szCs w:val="24"/>
          <w:lang w:val="en-US"/>
        </w:rPr>
        <w:t>Selection of AAVs</w:t>
      </w:r>
      <w:r w:rsidRPr="00E30AE3">
        <w:rPr>
          <w:rFonts w:ascii="Times New Roman" w:hAnsi="Times New Roman" w:cs="Times New Roman"/>
          <w:i/>
          <w:sz w:val="24"/>
          <w:szCs w:val="24"/>
          <w:lang w:val="en-US"/>
        </w:rPr>
        <w:t xml:space="preserve"> - </w:t>
      </w:r>
      <w:r w:rsidRPr="00E30AE3">
        <w:rPr>
          <w:rFonts w:ascii="Times New Roman" w:hAnsi="Times New Roman" w:cs="Times New Roman"/>
          <w:b/>
          <w:i/>
          <w:sz w:val="24"/>
          <w:szCs w:val="24"/>
          <w:lang w:val="en-US"/>
        </w:rPr>
        <w:t>(A)</w:t>
      </w:r>
      <w:r w:rsidRPr="00E30AE3">
        <w:rPr>
          <w:rFonts w:ascii="Times New Roman" w:hAnsi="Times New Roman" w:cs="Times New Roman"/>
          <w:i/>
          <w:sz w:val="24"/>
          <w:szCs w:val="24"/>
          <w:lang w:val="en-US"/>
        </w:rPr>
        <w:t xml:space="preserve"> AAVs (2/7, 2/8, 2/9 and 2/10) encoding GFP under the control of a CMV promoter. </w:t>
      </w:r>
      <w:r w:rsidRPr="00E30AE3">
        <w:rPr>
          <w:rFonts w:ascii="Times New Roman" w:hAnsi="Times New Roman" w:cs="Times New Roman"/>
          <w:b/>
          <w:i/>
          <w:sz w:val="24"/>
          <w:szCs w:val="24"/>
          <w:lang w:val="en-US"/>
        </w:rPr>
        <w:t>(B)</w:t>
      </w:r>
      <w:r w:rsidRPr="00E30AE3">
        <w:rPr>
          <w:rFonts w:ascii="Times New Roman" w:hAnsi="Times New Roman" w:cs="Times New Roman"/>
          <w:i/>
          <w:sz w:val="24"/>
          <w:szCs w:val="24"/>
          <w:lang w:val="en-US"/>
        </w:rPr>
        <w:t xml:space="preserve"> </w:t>
      </w:r>
      <w:proofErr w:type="spellStart"/>
      <w:r w:rsidRPr="00E30AE3">
        <w:rPr>
          <w:rFonts w:ascii="Times New Roman" w:hAnsi="Times New Roman" w:cs="Times New Roman"/>
          <w:i/>
          <w:sz w:val="24"/>
          <w:szCs w:val="24"/>
          <w:lang w:val="en-US"/>
        </w:rPr>
        <w:t>Immunodetection</w:t>
      </w:r>
      <w:proofErr w:type="spellEnd"/>
      <w:r w:rsidRPr="00E30AE3">
        <w:rPr>
          <w:rFonts w:ascii="Times New Roman" w:hAnsi="Times New Roman" w:cs="Times New Roman"/>
          <w:i/>
          <w:sz w:val="24"/>
          <w:szCs w:val="24"/>
          <w:lang w:val="en-US"/>
        </w:rPr>
        <w:t xml:space="preserve"> of GFP (white) and nuclei (blue) one month after hippocampal (HIPP) or </w:t>
      </w:r>
      <w:proofErr w:type="spellStart"/>
      <w:r w:rsidRPr="00E30AE3">
        <w:rPr>
          <w:rFonts w:ascii="Times New Roman" w:hAnsi="Times New Roman" w:cs="Times New Roman"/>
          <w:i/>
          <w:sz w:val="24"/>
          <w:szCs w:val="24"/>
          <w:lang w:val="en-US"/>
        </w:rPr>
        <w:t>intracerebroventricular</w:t>
      </w:r>
      <w:proofErr w:type="spellEnd"/>
      <w:r w:rsidRPr="00E30AE3">
        <w:rPr>
          <w:rFonts w:ascii="Times New Roman" w:hAnsi="Times New Roman" w:cs="Times New Roman"/>
          <w:i/>
          <w:sz w:val="24"/>
          <w:szCs w:val="24"/>
          <w:lang w:val="en-US"/>
        </w:rPr>
        <w:t xml:space="preserve"> (ICV) injection are shown on sagittal sections. H=hippocampus, </w:t>
      </w:r>
      <w:proofErr w:type="spellStart"/>
      <w:r w:rsidRPr="00E30AE3">
        <w:rPr>
          <w:rFonts w:ascii="Times New Roman" w:hAnsi="Times New Roman" w:cs="Times New Roman"/>
          <w:i/>
          <w:sz w:val="24"/>
          <w:szCs w:val="24"/>
          <w:lang w:val="en-US"/>
        </w:rPr>
        <w:t>ViC</w:t>
      </w:r>
      <w:proofErr w:type="spellEnd"/>
      <w:r w:rsidRPr="00E30AE3">
        <w:rPr>
          <w:rFonts w:ascii="Times New Roman" w:hAnsi="Times New Roman" w:cs="Times New Roman"/>
          <w:i/>
          <w:sz w:val="24"/>
          <w:szCs w:val="24"/>
          <w:lang w:val="en-US"/>
        </w:rPr>
        <w:t xml:space="preserve">=visual cortex. Scale bars=1000 µm. </w:t>
      </w:r>
      <w:r w:rsidRPr="00E30AE3">
        <w:rPr>
          <w:rFonts w:ascii="Times New Roman" w:hAnsi="Times New Roman" w:cs="Times New Roman"/>
          <w:b/>
          <w:i/>
          <w:sz w:val="24"/>
          <w:szCs w:val="24"/>
          <w:lang w:val="en-US"/>
        </w:rPr>
        <w:t>(C)</w:t>
      </w:r>
      <w:r w:rsidRPr="00E30AE3">
        <w:rPr>
          <w:rFonts w:ascii="Times New Roman" w:hAnsi="Times New Roman" w:cs="Times New Roman"/>
          <w:i/>
          <w:sz w:val="24"/>
          <w:szCs w:val="24"/>
          <w:lang w:val="en-US"/>
        </w:rPr>
        <w:t xml:space="preserve"> Quantification of GFP expression was done using ImageJ. </w:t>
      </w:r>
      <w:r w:rsidRPr="00E30AE3">
        <w:rPr>
          <w:rFonts w:ascii="Times New Roman" w:hAnsi="Times New Roman" w:cs="Times New Roman"/>
          <w:b/>
          <w:i/>
          <w:sz w:val="24"/>
          <w:szCs w:val="24"/>
          <w:lang w:val="en-US"/>
        </w:rPr>
        <w:t>(D)</w:t>
      </w:r>
      <w:r w:rsidRPr="00E30AE3">
        <w:rPr>
          <w:rFonts w:ascii="Times New Roman" w:hAnsi="Times New Roman" w:cs="Times New Roman"/>
          <w:i/>
          <w:sz w:val="24"/>
          <w:szCs w:val="24"/>
          <w:lang w:val="en-US"/>
        </w:rPr>
        <w:t xml:space="preserve"> </w:t>
      </w:r>
      <w:proofErr w:type="spellStart"/>
      <w:r w:rsidRPr="00E30AE3">
        <w:rPr>
          <w:rFonts w:ascii="Times New Roman" w:hAnsi="Times New Roman" w:cs="Times New Roman"/>
          <w:i/>
          <w:sz w:val="24"/>
          <w:szCs w:val="24"/>
          <w:lang w:val="en-US"/>
        </w:rPr>
        <w:t>Immunodetection</w:t>
      </w:r>
      <w:proofErr w:type="spellEnd"/>
      <w:r w:rsidRPr="00E30AE3">
        <w:rPr>
          <w:rFonts w:ascii="Times New Roman" w:hAnsi="Times New Roman" w:cs="Times New Roman"/>
          <w:i/>
          <w:sz w:val="24"/>
          <w:szCs w:val="24"/>
          <w:lang w:val="en-US"/>
        </w:rPr>
        <w:t xml:space="preserve"> of GFP in the spinal cord GFP (white) and nuclei (blue) are shown. Scale bars=50 µm. For B and D, a slide scanner was used to </w:t>
      </w:r>
      <w:r w:rsidRPr="00E30AE3">
        <w:rPr>
          <w:rFonts w:ascii="Times New Roman" w:hAnsi="Times New Roman" w:cs="Times New Roman"/>
          <w:i/>
          <w:sz w:val="24"/>
          <w:szCs w:val="24"/>
          <w:lang w:val="en"/>
        </w:rPr>
        <w:t>to visualize the whole sagittal sections.</w:t>
      </w:r>
      <w:r w:rsidRPr="00E30AE3">
        <w:rPr>
          <w:rFonts w:ascii="Times New Roman" w:hAnsi="Times New Roman" w:cs="Times New Roman"/>
          <w:i/>
          <w:sz w:val="24"/>
          <w:szCs w:val="24"/>
          <w:lang w:val="en-US"/>
        </w:rPr>
        <w:t xml:space="preserve"> *: p&lt;0.05; **: p&lt;0.01; ***: p&lt;0.001; ****: p&lt;0.0001.</w:t>
      </w:r>
    </w:p>
    <w:p w14:paraId="7C38003C" w14:textId="77777777" w:rsidR="005B74E6" w:rsidRDefault="005B74E6">
      <w:pPr>
        <w:rPr>
          <w:rFonts w:eastAsiaTheme="minorHAnsi"/>
          <w:i/>
          <w:lang w:val="en-US" w:eastAsia="fr-FR"/>
        </w:rPr>
      </w:pPr>
      <w:r>
        <w:rPr>
          <w:i/>
          <w:lang w:val="en-US"/>
        </w:rPr>
        <w:br w:type="page"/>
      </w:r>
    </w:p>
    <w:p w14:paraId="523E16C0" w14:textId="392BB5A7" w:rsidR="00B5454F" w:rsidRPr="00E30AE3" w:rsidRDefault="001977F1" w:rsidP="00B5454F">
      <w:pPr>
        <w:pStyle w:val="PrformatHTML"/>
        <w:spacing w:line="480" w:lineRule="auto"/>
        <w:jc w:val="both"/>
        <w:rPr>
          <w:rFonts w:ascii="Times New Roman" w:hAnsi="Times New Roman" w:cs="Times New Roman"/>
          <w:i/>
          <w:sz w:val="24"/>
          <w:szCs w:val="24"/>
          <w:lang w:val="en"/>
        </w:rPr>
      </w:pPr>
      <w:r w:rsidRPr="001977F1">
        <w:rPr>
          <w:rFonts w:ascii="Times New Roman" w:hAnsi="Times New Roman" w:cs="Times New Roman"/>
          <w:i/>
          <w:sz w:val="24"/>
          <w:szCs w:val="24"/>
          <w:lang w:val="en"/>
        </w:rPr>
        <w:drawing>
          <wp:inline distT="0" distB="0" distL="0" distR="0" wp14:anchorId="5CE4AA6C" wp14:editId="29FB94BE">
            <wp:extent cx="5756910" cy="834199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8341995"/>
                    </a:xfrm>
                    <a:prstGeom prst="rect">
                      <a:avLst/>
                    </a:prstGeom>
                  </pic:spPr>
                </pic:pic>
              </a:graphicData>
            </a:graphic>
          </wp:inline>
        </w:drawing>
      </w:r>
    </w:p>
    <w:p w14:paraId="4A050E02" w14:textId="3A5CF19F" w:rsidR="00D07979" w:rsidRDefault="00B5454F" w:rsidP="00B5454F">
      <w:pPr>
        <w:spacing w:line="480" w:lineRule="auto"/>
        <w:jc w:val="both"/>
        <w:outlineLvl w:val="0"/>
        <w:rPr>
          <w:i/>
          <w:lang w:val="en-US"/>
        </w:rPr>
      </w:pPr>
      <w:r w:rsidRPr="001977F1">
        <w:rPr>
          <w:b/>
          <w:bCs/>
          <w:i/>
          <w:lang w:val="en-US"/>
        </w:rPr>
        <w:t xml:space="preserve">Supplementary figure 2: Set-up for the quantification of tau lesions- (A) </w:t>
      </w:r>
      <w:r w:rsidRPr="001977F1">
        <w:rPr>
          <w:i/>
          <w:lang w:val="en-US"/>
        </w:rPr>
        <w:t xml:space="preserve">For blinded quantification of Iba1, AT8, MC1 and AT100 immunoreactivities, the hippocampus from lateral </w:t>
      </w:r>
      <w:proofErr w:type="spellStart"/>
      <w:r w:rsidRPr="001977F1">
        <w:rPr>
          <w:i/>
          <w:lang w:val="en-US"/>
        </w:rPr>
        <w:t>bregma</w:t>
      </w:r>
      <w:proofErr w:type="spellEnd"/>
      <w:r w:rsidRPr="001977F1">
        <w:rPr>
          <w:i/>
          <w:lang w:val="en-US"/>
        </w:rPr>
        <w:t xml:space="preserve"> 0.36 to lateral </w:t>
      </w:r>
      <w:proofErr w:type="spellStart"/>
      <w:r w:rsidRPr="001977F1">
        <w:rPr>
          <w:i/>
          <w:lang w:val="en-US"/>
        </w:rPr>
        <w:t>bregma</w:t>
      </w:r>
      <w:proofErr w:type="spellEnd"/>
      <w:r w:rsidRPr="001977F1">
        <w:rPr>
          <w:i/>
          <w:lang w:val="en-US"/>
        </w:rPr>
        <w:t xml:space="preserve"> 3.12 (based on the Mouse Atlas, George </w:t>
      </w:r>
      <w:proofErr w:type="spellStart"/>
      <w:r w:rsidRPr="001977F1">
        <w:rPr>
          <w:i/>
          <w:lang w:val="en-US"/>
        </w:rPr>
        <w:t>Paxinos</w:t>
      </w:r>
      <w:proofErr w:type="spellEnd"/>
      <w:r w:rsidRPr="001977F1">
        <w:rPr>
          <w:i/>
          <w:lang w:val="en-US"/>
        </w:rPr>
        <w:t xml:space="preserve"> and Keith B.J. Franklin, Second Edition, Academic Press) was chosen as the quantification zone from sagittal brain sections. The injection site (IS) </w:t>
      </w:r>
      <w:proofErr w:type="spellStart"/>
      <w:r w:rsidRPr="001977F1">
        <w:rPr>
          <w:i/>
          <w:lang w:val="en-US"/>
        </w:rPr>
        <w:t>is</w:t>
      </w:r>
      <w:proofErr w:type="spellEnd"/>
      <w:r w:rsidRPr="001977F1">
        <w:rPr>
          <w:i/>
          <w:lang w:val="en-US"/>
        </w:rPr>
        <w:t xml:space="preserve"> shown at the center and the other </w:t>
      </w:r>
      <w:proofErr w:type="spellStart"/>
      <w:r w:rsidRPr="001977F1">
        <w:rPr>
          <w:i/>
          <w:lang w:val="en-US"/>
        </w:rPr>
        <w:t>bregmas</w:t>
      </w:r>
      <w:proofErr w:type="spellEnd"/>
      <w:r w:rsidRPr="001977F1">
        <w:rPr>
          <w:i/>
          <w:lang w:val="en-US"/>
        </w:rPr>
        <w:t xml:space="preserve"> are shown in periphery. Quantified areas are delimitated in blue. </w:t>
      </w:r>
      <w:r w:rsidRPr="001977F1">
        <w:rPr>
          <w:b/>
          <w:i/>
          <w:lang w:val="en-US"/>
        </w:rPr>
        <w:t>(B)</w:t>
      </w:r>
      <w:r w:rsidRPr="001977F1">
        <w:rPr>
          <w:i/>
          <w:lang w:val="en-US"/>
        </w:rPr>
        <w:t xml:space="preserve"> A specific threshold was applied as shown in green (lower panel) for quantification using the Mercator software.</w:t>
      </w:r>
    </w:p>
    <w:p w14:paraId="1AAE3FA0" w14:textId="77777777" w:rsidR="00D07979" w:rsidRDefault="00D07979">
      <w:pPr>
        <w:rPr>
          <w:i/>
          <w:lang w:val="en-US"/>
        </w:rPr>
      </w:pPr>
      <w:r>
        <w:rPr>
          <w:i/>
          <w:lang w:val="en-US"/>
        </w:rPr>
        <w:br w:type="page"/>
      </w:r>
    </w:p>
    <w:p w14:paraId="07CC0EB5" w14:textId="36E2B7B6" w:rsidR="00B5454F" w:rsidRPr="001977F1" w:rsidRDefault="00D07979" w:rsidP="00B5454F">
      <w:pPr>
        <w:spacing w:line="480" w:lineRule="auto"/>
        <w:jc w:val="both"/>
        <w:outlineLvl w:val="0"/>
        <w:rPr>
          <w:b/>
          <w:bCs/>
          <w:i/>
          <w:lang w:val="en-US"/>
        </w:rPr>
      </w:pPr>
      <w:r w:rsidRPr="00D07979">
        <w:rPr>
          <w:b/>
          <w:bCs/>
          <w:i/>
          <w:lang w:val="en-US"/>
        </w:rPr>
        <w:drawing>
          <wp:inline distT="0" distB="0" distL="0" distR="0" wp14:anchorId="32AE99E9" wp14:editId="35907C6C">
            <wp:extent cx="5756910" cy="8496935"/>
            <wp:effectExtent l="0" t="0" r="8890" b="120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8496935"/>
                    </a:xfrm>
                    <a:prstGeom prst="rect">
                      <a:avLst/>
                    </a:prstGeom>
                  </pic:spPr>
                </pic:pic>
              </a:graphicData>
            </a:graphic>
          </wp:inline>
        </w:drawing>
      </w:r>
    </w:p>
    <w:p w14:paraId="3EF7428F" w14:textId="52542301" w:rsidR="00591E17" w:rsidRDefault="00B5454F" w:rsidP="00B5454F">
      <w:pPr>
        <w:spacing w:line="480" w:lineRule="auto"/>
        <w:jc w:val="both"/>
        <w:outlineLvl w:val="0"/>
        <w:rPr>
          <w:i/>
          <w:lang w:val="en-US"/>
        </w:rPr>
      </w:pPr>
      <w:r w:rsidRPr="00D07979">
        <w:rPr>
          <w:b/>
          <w:bCs/>
          <w:i/>
          <w:lang w:val="en-US"/>
        </w:rPr>
        <w:t>Supplementary figure 3: VHH expression</w:t>
      </w:r>
      <w:r w:rsidRPr="00D07979">
        <w:rPr>
          <w:b/>
          <w:i/>
          <w:lang w:val="en-US"/>
        </w:rPr>
        <w:t>-</w:t>
      </w:r>
      <w:r w:rsidRPr="00D07979">
        <w:rPr>
          <w:i/>
          <w:lang w:val="en-US"/>
        </w:rPr>
        <w:t xml:space="preserve"> VHHs were injected in the hippocampus of Tg30 and the animals were sacrificed 1 or 9 months later. </w:t>
      </w:r>
      <w:proofErr w:type="spellStart"/>
      <w:r w:rsidRPr="00D07979">
        <w:rPr>
          <w:i/>
          <w:lang w:val="en-US"/>
        </w:rPr>
        <w:t>Immunodetections</w:t>
      </w:r>
      <w:proofErr w:type="spellEnd"/>
      <w:r w:rsidRPr="00D07979">
        <w:rPr>
          <w:i/>
          <w:lang w:val="en-US"/>
        </w:rPr>
        <w:t xml:space="preserve"> are shown on sagittal sections. </w:t>
      </w:r>
      <w:r w:rsidRPr="00D07979">
        <w:rPr>
          <w:b/>
          <w:i/>
          <w:lang w:val="en-US"/>
        </w:rPr>
        <w:t>(A)</w:t>
      </w:r>
      <w:r w:rsidRPr="00D07979">
        <w:rPr>
          <w:i/>
          <w:lang w:val="en-US"/>
        </w:rPr>
        <w:t xml:space="preserve"> Intra- and </w:t>
      </w:r>
      <w:proofErr w:type="spellStart"/>
      <w:r w:rsidRPr="00D07979">
        <w:rPr>
          <w:i/>
          <w:lang w:val="en-US"/>
        </w:rPr>
        <w:t>extraVHH</w:t>
      </w:r>
      <w:proofErr w:type="spellEnd"/>
      <w:r w:rsidRPr="00D07979">
        <w:rPr>
          <w:i/>
          <w:lang w:val="en-US"/>
        </w:rPr>
        <w:t xml:space="preserve"> are</w:t>
      </w:r>
      <w:r w:rsidRPr="00D07979" w:rsidDel="00286B9F">
        <w:rPr>
          <w:i/>
          <w:lang w:val="en-US"/>
        </w:rPr>
        <w:t xml:space="preserve"> </w:t>
      </w:r>
      <w:r w:rsidRPr="00D07979">
        <w:rPr>
          <w:i/>
          <w:lang w:val="en-US"/>
        </w:rPr>
        <w:t xml:space="preserve">visualized in gray and nuclei in blue. </w:t>
      </w:r>
      <w:r w:rsidRPr="00D07979">
        <w:rPr>
          <w:b/>
          <w:i/>
          <w:lang w:val="en-US"/>
        </w:rPr>
        <w:t>(B)</w:t>
      </w:r>
      <w:r w:rsidRPr="00D07979">
        <w:rPr>
          <w:i/>
          <w:lang w:val="en-US"/>
        </w:rPr>
        <w:t xml:space="preserve"> </w:t>
      </w:r>
      <w:proofErr w:type="spellStart"/>
      <w:r w:rsidRPr="00D07979">
        <w:rPr>
          <w:i/>
          <w:color w:val="2F2A2B"/>
          <w:lang w:val="en-US"/>
        </w:rPr>
        <w:t>Immunohistofluorescence</w:t>
      </w:r>
      <w:proofErr w:type="spellEnd"/>
      <w:r w:rsidRPr="00D07979">
        <w:rPr>
          <w:i/>
          <w:color w:val="2F2A2B"/>
          <w:lang w:val="en-US"/>
        </w:rPr>
        <w:t xml:space="preserve"> were also done </w:t>
      </w:r>
      <w:r w:rsidRPr="00D07979">
        <w:rPr>
          <w:i/>
          <w:lang w:val="en-US"/>
        </w:rPr>
        <w:t>in the amygdala (white squares shown in C)</w:t>
      </w:r>
      <w:r w:rsidRPr="00D07979">
        <w:rPr>
          <w:i/>
          <w:color w:val="2F2A2B"/>
          <w:lang w:val="en-US"/>
        </w:rPr>
        <w:t xml:space="preserve"> to reveal </w:t>
      </w:r>
      <w:proofErr w:type="spellStart"/>
      <w:r w:rsidRPr="00D07979">
        <w:rPr>
          <w:i/>
          <w:color w:val="2F2A2B"/>
          <w:lang w:val="en-US"/>
        </w:rPr>
        <w:t>phosphoTau</w:t>
      </w:r>
      <w:proofErr w:type="spellEnd"/>
      <w:r w:rsidRPr="00D07979">
        <w:rPr>
          <w:i/>
          <w:color w:val="2F2A2B"/>
          <w:lang w:val="en-US"/>
        </w:rPr>
        <w:t xml:space="preserve"> (AT8, green) and VHH (purple), </w:t>
      </w:r>
      <w:r w:rsidRPr="00D07979">
        <w:rPr>
          <w:i/>
          <w:lang w:val="en-US"/>
        </w:rPr>
        <w:t>nuclei are visualized in blue. Mean intensity projections are shown. Scale bars are indicated in the figures.</w:t>
      </w:r>
    </w:p>
    <w:p w14:paraId="00CFB855" w14:textId="77777777" w:rsidR="00591E17" w:rsidRDefault="00591E17">
      <w:pPr>
        <w:rPr>
          <w:i/>
          <w:lang w:val="en-US"/>
        </w:rPr>
      </w:pPr>
      <w:r>
        <w:rPr>
          <w:i/>
          <w:lang w:val="en-US"/>
        </w:rPr>
        <w:br w:type="page"/>
      </w:r>
    </w:p>
    <w:p w14:paraId="659CFAF3" w14:textId="6BD57BD4" w:rsidR="00B5454F" w:rsidRPr="00D07979" w:rsidRDefault="00591E17" w:rsidP="00B5454F">
      <w:pPr>
        <w:spacing w:line="480" w:lineRule="auto"/>
        <w:jc w:val="both"/>
        <w:outlineLvl w:val="0"/>
        <w:rPr>
          <w:i/>
          <w:lang w:val="en-US"/>
        </w:rPr>
      </w:pPr>
      <w:r w:rsidRPr="00591E17">
        <w:rPr>
          <w:i/>
          <w:lang w:val="en-US"/>
        </w:rPr>
        <w:drawing>
          <wp:inline distT="0" distB="0" distL="0" distR="0" wp14:anchorId="77FC5B7D" wp14:editId="716ED2BD">
            <wp:extent cx="5756910" cy="5180330"/>
            <wp:effectExtent l="0" t="0" r="889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5180330"/>
                    </a:xfrm>
                    <a:prstGeom prst="rect">
                      <a:avLst/>
                    </a:prstGeom>
                  </pic:spPr>
                </pic:pic>
              </a:graphicData>
            </a:graphic>
          </wp:inline>
        </w:drawing>
      </w:r>
    </w:p>
    <w:p w14:paraId="4397954C" w14:textId="77777777" w:rsidR="00591E17" w:rsidRDefault="00591E17" w:rsidP="00B5454F">
      <w:pPr>
        <w:pStyle w:val="PrformatHTML"/>
        <w:spacing w:line="480" w:lineRule="auto"/>
        <w:jc w:val="both"/>
        <w:rPr>
          <w:rFonts w:ascii="Times New Roman" w:hAnsi="Times New Roman" w:cs="Times New Roman"/>
          <w:b/>
          <w:bCs/>
          <w:sz w:val="24"/>
          <w:szCs w:val="24"/>
          <w:lang w:val="en-US"/>
        </w:rPr>
      </w:pPr>
    </w:p>
    <w:p w14:paraId="2EC14E01" w14:textId="4A170299" w:rsidR="00591E17" w:rsidRDefault="00B5454F" w:rsidP="00B5454F">
      <w:pPr>
        <w:pStyle w:val="PrformatHTML"/>
        <w:spacing w:line="480" w:lineRule="auto"/>
        <w:jc w:val="both"/>
        <w:rPr>
          <w:rFonts w:ascii="Times New Roman" w:hAnsi="Times New Roman" w:cs="Times New Roman"/>
          <w:i/>
          <w:sz w:val="24"/>
          <w:szCs w:val="24"/>
          <w:lang w:val="en-US"/>
        </w:rPr>
      </w:pPr>
      <w:r w:rsidRPr="00591E17">
        <w:rPr>
          <w:rFonts w:ascii="Times New Roman" w:hAnsi="Times New Roman" w:cs="Times New Roman"/>
          <w:b/>
          <w:bCs/>
          <w:i/>
          <w:sz w:val="24"/>
          <w:szCs w:val="24"/>
          <w:lang w:val="en-US"/>
        </w:rPr>
        <w:t xml:space="preserve">Supplementary figure 4: VHH Safety: </w:t>
      </w:r>
      <w:r w:rsidRPr="00591E17">
        <w:rPr>
          <w:rFonts w:ascii="Times New Roman" w:hAnsi="Times New Roman" w:cs="Times New Roman"/>
          <w:i/>
          <w:sz w:val="24"/>
          <w:szCs w:val="24"/>
          <w:lang w:val="en-US"/>
        </w:rPr>
        <w:t xml:space="preserve">8 </w:t>
      </w:r>
      <w:proofErr w:type="gramStart"/>
      <w:r w:rsidRPr="00591E17">
        <w:rPr>
          <w:rFonts w:ascii="Times New Roman" w:hAnsi="Times New Roman" w:cs="Times New Roman"/>
          <w:i/>
          <w:sz w:val="24"/>
          <w:szCs w:val="24"/>
          <w:lang w:val="en-US"/>
        </w:rPr>
        <w:t>months</w:t>
      </w:r>
      <w:proofErr w:type="gramEnd"/>
      <w:r w:rsidRPr="00591E17">
        <w:rPr>
          <w:rFonts w:ascii="Times New Roman" w:hAnsi="Times New Roman" w:cs="Times New Roman"/>
          <w:i/>
          <w:sz w:val="24"/>
          <w:szCs w:val="24"/>
          <w:lang w:val="en-US"/>
        </w:rPr>
        <w:t xml:space="preserve"> post-injection of WT mice,</w:t>
      </w:r>
      <w:r w:rsidRPr="00591E17">
        <w:rPr>
          <w:rFonts w:ascii="Times New Roman" w:hAnsi="Times New Roman" w:cs="Times New Roman"/>
          <w:bCs/>
          <w:i/>
          <w:sz w:val="24"/>
          <w:szCs w:val="24"/>
          <w:lang w:val="en-US"/>
        </w:rPr>
        <w:t xml:space="preserve"> MRI</w:t>
      </w:r>
      <w:r w:rsidRPr="00591E17">
        <w:rPr>
          <w:rFonts w:ascii="Times New Roman" w:hAnsi="Times New Roman" w:cs="Times New Roman"/>
          <w:i/>
          <w:sz w:val="24"/>
          <w:szCs w:val="24"/>
          <w:lang w:val="en-US"/>
        </w:rPr>
        <w:t xml:space="preserve"> </w:t>
      </w:r>
      <w:r w:rsidRPr="00591E17">
        <w:rPr>
          <w:rFonts w:ascii="Times New Roman" w:hAnsi="Times New Roman" w:cs="Times New Roman"/>
          <w:bCs/>
          <w:i/>
          <w:sz w:val="24"/>
          <w:szCs w:val="24"/>
          <w:lang w:val="en-US"/>
        </w:rPr>
        <w:t xml:space="preserve">scans were used to determine DTI signals: LD </w:t>
      </w:r>
      <w:r w:rsidRPr="00591E17">
        <w:rPr>
          <w:rFonts w:ascii="Times New Roman" w:hAnsi="Times New Roman" w:cs="Times New Roman"/>
          <w:b/>
          <w:bCs/>
          <w:i/>
          <w:sz w:val="24"/>
          <w:szCs w:val="24"/>
          <w:lang w:val="en-US"/>
        </w:rPr>
        <w:t>(A, B)</w:t>
      </w:r>
      <w:r w:rsidRPr="00591E17">
        <w:rPr>
          <w:rFonts w:ascii="Times New Roman" w:hAnsi="Times New Roman" w:cs="Times New Roman"/>
          <w:bCs/>
          <w:i/>
          <w:sz w:val="24"/>
          <w:szCs w:val="24"/>
          <w:lang w:val="en-US"/>
        </w:rPr>
        <w:t xml:space="preserve">, RD </w:t>
      </w:r>
      <w:r w:rsidRPr="00591E17">
        <w:rPr>
          <w:rFonts w:ascii="Times New Roman" w:hAnsi="Times New Roman" w:cs="Times New Roman"/>
          <w:b/>
          <w:bCs/>
          <w:i/>
          <w:sz w:val="24"/>
          <w:szCs w:val="24"/>
          <w:lang w:val="en-US"/>
        </w:rPr>
        <w:t>(C, D)</w:t>
      </w:r>
      <w:r w:rsidRPr="00591E17">
        <w:rPr>
          <w:rFonts w:ascii="Times New Roman" w:hAnsi="Times New Roman" w:cs="Times New Roman"/>
          <w:bCs/>
          <w:i/>
          <w:sz w:val="24"/>
          <w:szCs w:val="24"/>
          <w:lang w:val="en-US"/>
        </w:rPr>
        <w:t xml:space="preserve"> in the hippocampus and in the amygdala.</w:t>
      </w:r>
      <w:r w:rsidRPr="00591E17">
        <w:rPr>
          <w:rFonts w:ascii="Times New Roman" w:hAnsi="Times New Roman" w:cs="Times New Roman"/>
          <w:i/>
          <w:color w:val="2F2A2B"/>
          <w:sz w:val="24"/>
          <w:szCs w:val="24"/>
          <w:lang w:val="en-US"/>
        </w:rPr>
        <w:t xml:space="preserve"> </w:t>
      </w:r>
      <w:r w:rsidRPr="00591E17">
        <w:rPr>
          <w:rFonts w:ascii="Times New Roman" w:hAnsi="Times New Roman" w:cs="Times New Roman"/>
          <w:i/>
          <w:sz w:val="24"/>
          <w:szCs w:val="24"/>
          <w:lang w:val="en-US"/>
        </w:rPr>
        <w:t>*: p&lt;0.05; **: p&lt;0.01; ***: p&lt;0.001; ****: p&lt;0.0001.</w:t>
      </w:r>
    </w:p>
    <w:p w14:paraId="6FCB9114" w14:textId="77777777" w:rsidR="00591E17" w:rsidRDefault="00591E17">
      <w:pPr>
        <w:rPr>
          <w:rFonts w:eastAsiaTheme="minorHAnsi"/>
          <w:i/>
          <w:lang w:val="en-US" w:eastAsia="fr-FR"/>
        </w:rPr>
      </w:pPr>
      <w:r>
        <w:rPr>
          <w:i/>
          <w:lang w:val="en-US"/>
        </w:rPr>
        <w:br w:type="page"/>
      </w:r>
    </w:p>
    <w:p w14:paraId="3083C485" w14:textId="5A98410F" w:rsidR="00B5454F" w:rsidRPr="00591E17" w:rsidRDefault="00C6693B" w:rsidP="00B5454F">
      <w:pPr>
        <w:pStyle w:val="PrformatHTML"/>
        <w:spacing w:line="480" w:lineRule="auto"/>
        <w:jc w:val="both"/>
        <w:rPr>
          <w:rFonts w:ascii="Times New Roman" w:hAnsi="Times New Roman" w:cs="Times New Roman"/>
          <w:i/>
          <w:sz w:val="24"/>
          <w:szCs w:val="24"/>
          <w:lang w:val="en"/>
        </w:rPr>
      </w:pPr>
      <w:r w:rsidRPr="00C6693B">
        <w:rPr>
          <w:rFonts w:ascii="Times New Roman" w:hAnsi="Times New Roman" w:cs="Times New Roman"/>
          <w:i/>
          <w:sz w:val="24"/>
          <w:szCs w:val="24"/>
          <w:lang w:val="en"/>
        </w:rPr>
        <w:drawing>
          <wp:inline distT="0" distB="0" distL="0" distR="0" wp14:anchorId="1E04BE62" wp14:editId="6E30EB2B">
            <wp:extent cx="5734332" cy="8286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2"/>
                    <a:stretch/>
                  </pic:blipFill>
                  <pic:spPr bwMode="auto">
                    <a:xfrm>
                      <a:off x="0" y="0"/>
                      <a:ext cx="5734332" cy="8286750"/>
                    </a:xfrm>
                    <a:prstGeom prst="rect">
                      <a:avLst/>
                    </a:prstGeom>
                    <a:ln>
                      <a:noFill/>
                    </a:ln>
                    <a:extLst>
                      <a:ext uri="{53640926-AAD7-44D8-BBD7-CCE9431645EC}">
                        <a14:shadowObscured xmlns:a14="http://schemas.microsoft.com/office/drawing/2010/main"/>
                      </a:ext>
                    </a:extLst>
                  </pic:spPr>
                </pic:pic>
              </a:graphicData>
            </a:graphic>
          </wp:inline>
        </w:drawing>
      </w:r>
    </w:p>
    <w:p w14:paraId="48DA3EF9" w14:textId="77777777" w:rsidR="00B5454F" w:rsidRPr="00C6693B" w:rsidRDefault="00B5454F" w:rsidP="00B5454F">
      <w:pPr>
        <w:spacing w:line="480" w:lineRule="auto"/>
        <w:jc w:val="both"/>
        <w:outlineLvl w:val="0"/>
        <w:rPr>
          <w:i/>
          <w:color w:val="2F2A2B"/>
          <w:lang w:val="en-US"/>
        </w:rPr>
      </w:pPr>
      <w:bookmarkStart w:id="0" w:name="_GoBack"/>
      <w:r w:rsidRPr="00C6693B">
        <w:rPr>
          <w:b/>
          <w:bCs/>
          <w:i/>
          <w:lang w:val="en-US"/>
        </w:rPr>
        <w:t xml:space="preserve">Supplementary figure 5:  Antibody validation for the biochemical safety assay - </w:t>
      </w:r>
      <w:r w:rsidRPr="00C6693B">
        <w:rPr>
          <w:i/>
          <w:color w:val="2F2A2B"/>
          <w:lang w:val="en-US"/>
        </w:rPr>
        <w:t xml:space="preserve">Proteins were detected by SDS-PAGE using primary antibodies against </w:t>
      </w:r>
      <w:proofErr w:type="spellStart"/>
      <w:r w:rsidRPr="00C6693B">
        <w:rPr>
          <w:i/>
          <w:color w:val="2F2A2B"/>
          <w:lang w:val="en-US"/>
        </w:rPr>
        <w:t>TauCter</w:t>
      </w:r>
      <w:proofErr w:type="spellEnd"/>
      <w:r w:rsidRPr="00C6693B">
        <w:rPr>
          <w:i/>
          <w:color w:val="2F2A2B"/>
          <w:lang w:val="en-US"/>
        </w:rPr>
        <w:t xml:space="preserve"> (A), LC3b (B), pEIF2</w:t>
      </w:r>
      <w:r w:rsidRPr="00C6693B">
        <w:rPr>
          <w:rFonts w:ascii="Symbol" w:hAnsi="Symbol"/>
          <w:i/>
          <w:color w:val="2F2A2B"/>
          <w:lang w:val="en-US"/>
        </w:rPr>
        <w:t></w:t>
      </w:r>
      <w:r w:rsidRPr="00C6693B">
        <w:rPr>
          <w:i/>
          <w:color w:val="2F2A2B"/>
          <w:lang w:val="en-US"/>
        </w:rPr>
        <w:t xml:space="preserve"> and (C), ATF4 (D), </w:t>
      </w:r>
      <w:proofErr w:type="spellStart"/>
      <w:r w:rsidRPr="00C6693B">
        <w:rPr>
          <w:i/>
          <w:color w:val="2F2A2B"/>
          <w:lang w:val="en-US"/>
        </w:rPr>
        <w:t>NeuN</w:t>
      </w:r>
      <w:proofErr w:type="spellEnd"/>
      <w:r w:rsidRPr="00C6693B">
        <w:rPr>
          <w:i/>
          <w:color w:val="2F2A2B"/>
          <w:lang w:val="en-US"/>
        </w:rPr>
        <w:t xml:space="preserve"> (E), PSD95 (F), Snap25 (G), GFAP (H) or Iba1 (I) and detected with the appropriate secondary antibody (right panels) or secondary antibody alone (right panels). Antibody information is provided in Table 1. Positive (C+) and negative (C-) controls were used to validate the antibodies and two to three samples coming from the chronic model are shown to illustrate the quantification of Figure 4. 1N4R (HEK cell line overexpressing the 1N4R tau isoform) </w:t>
      </w:r>
      <w:r w:rsidRPr="00C6693B">
        <w:rPr>
          <w:i/>
          <w:color w:val="2F2A2B"/>
          <w:lang w:val="en-US"/>
        </w:rPr>
        <w:fldChar w:fldCharType="begin"/>
      </w:r>
      <w:r w:rsidRPr="00C6693B">
        <w:rPr>
          <w:i/>
          <w:color w:val="2F2A2B"/>
          <w:lang w:val="en-US"/>
        </w:rPr>
        <w:instrText xml:space="preserve"> ADDIN EN.CITE &lt;EndNote&gt;&lt;Cite&gt;&lt;Author&gt;Caillierez&lt;/Author&gt;&lt;Year&gt;2013&lt;/Year&gt;&lt;RecNum&gt;2351&lt;/RecNum&gt;&lt;DisplayText&gt;[78]&lt;/DisplayText&gt;&lt;record&gt;&lt;rec-number&gt;2351&lt;/rec-number&gt;&lt;foreign-keys&gt;&lt;key app="EN" db-id="05x0xper8exxpoe2pt8v95wusapwtxpvx525" timestamp="0"&gt;2351&lt;/key&gt;&lt;/foreign-keys&gt;&lt;ref-type name="Journal Article"&gt;17&lt;/ref-type&gt;&lt;contributors&gt;&lt;authors&gt;&lt;author&gt;Caillierez, R.&lt;/author&gt;&lt;author&gt;Begard, S.&lt;/author&gt;&lt;author&gt;Lecolle, K.&lt;/author&gt;&lt;author&gt;Deramecourt, V.&lt;/author&gt;&lt;author&gt;Zommer, N.&lt;/author&gt;&lt;author&gt;Dujardin, S.&lt;/author&gt;&lt;author&gt;Loyens, A.&lt;/author&gt;&lt;author&gt;Dufour, N.&lt;/author&gt;&lt;author&gt;Auregan, G.&lt;/author&gt;&lt;author&gt;Winderickx, J.&lt;/author&gt;&lt;author&gt;Hantraye, P.&lt;/author&gt;&lt;author&gt;Deglon, N.&lt;/author&gt;&lt;author&gt;Buee, L.&lt;/author&gt;&lt;author&gt;Colin, M.&lt;/author&gt;&lt;/authors&gt;&lt;/contributors&gt;&lt;auth-address&gt;1] Inserm, UMR837, Lille, France [2] Universite Lille 2, Faculte de Medecine, IMPRT, JPARC, Lille, France.&lt;/auth-address&gt;&lt;titles&gt;&lt;title&gt;Lentiviral Delivery of the Human Wild-type Tau Protein Mediates a Slow and Progressive Neurodegenerative Tau Pathology in the Rat Brain&lt;/title&gt;&lt;secondary-title&gt;Mol Ther&lt;/secondary-title&gt;&lt;/titles&gt;&lt;periodical&gt;&lt;full-title&gt;Mol Ther&lt;/full-title&gt;&lt;/periodical&gt;&lt;pages&gt;1358-68&lt;/pages&gt;&lt;volume&gt;21&lt;/volume&gt;&lt;number&gt;7&lt;/number&gt;&lt;edition&gt;2013/04/24&lt;/edition&gt;&lt;dates&gt;&lt;year&gt;2013&lt;/year&gt;&lt;pub-dates&gt;&lt;date&gt;Jul&lt;/date&gt;&lt;/pub-dates&gt;&lt;/dates&gt;&lt;isbn&gt;1525-0024 (Electronic)&amp;#xD;1525-0016 (Linking)&lt;/isbn&gt;&lt;accession-num&gt;23609018&lt;/accession-num&gt;&lt;urls&gt;&lt;related-urls&gt;&lt;url&gt;http://www.ncbi.nlm.nih.gov/entrez/query.fcgi?cmd=Retrieve&amp;amp;db=PubMed&amp;amp;dopt=Citation&amp;amp;list_uids=23609018&lt;/url&gt;&lt;/related-urls&gt;&lt;/urls&gt;&lt;electronic-resource-num&gt;mt201366 [pii]&amp;#xD;10.1038/mt.2013.66&lt;/electronic-resource-num&gt;&lt;language&gt;eng&lt;/language&gt;&lt;/record&gt;&lt;/Cite&gt;&lt;/EndNote&gt;</w:instrText>
      </w:r>
      <w:r w:rsidRPr="00C6693B">
        <w:rPr>
          <w:i/>
          <w:color w:val="2F2A2B"/>
          <w:lang w:val="en-US"/>
        </w:rPr>
        <w:fldChar w:fldCharType="separate"/>
      </w:r>
      <w:r w:rsidRPr="00C6693B">
        <w:rPr>
          <w:i/>
          <w:noProof/>
          <w:color w:val="2F2A2B"/>
          <w:lang w:val="en-US"/>
        </w:rPr>
        <w:t>[78]</w:t>
      </w:r>
      <w:r w:rsidRPr="00C6693B">
        <w:rPr>
          <w:i/>
          <w:color w:val="2F2A2B"/>
          <w:lang w:val="en-US"/>
        </w:rPr>
        <w:fldChar w:fldCharType="end"/>
      </w:r>
      <w:r w:rsidRPr="00C6693B">
        <w:rPr>
          <w:i/>
          <w:color w:val="2F2A2B"/>
          <w:lang w:val="en-US"/>
        </w:rPr>
        <w:t xml:space="preserve">, </w:t>
      </w:r>
      <w:proofErr w:type="spellStart"/>
      <w:r w:rsidRPr="00C6693B">
        <w:rPr>
          <w:i/>
          <w:color w:val="2F2A2B"/>
          <w:lang w:val="en-US"/>
        </w:rPr>
        <w:t>KOTau</w:t>
      </w:r>
      <w:proofErr w:type="spellEnd"/>
      <w:r w:rsidRPr="00C6693B">
        <w:rPr>
          <w:i/>
          <w:color w:val="2F2A2B"/>
          <w:lang w:val="en-US"/>
        </w:rPr>
        <w:t xml:space="preserve"> (brain lysate of a tau knock-out mouse) </w:t>
      </w:r>
      <w:r w:rsidRPr="00C6693B">
        <w:rPr>
          <w:i/>
          <w:color w:val="2F2A2B"/>
          <w:lang w:val="en-US"/>
        </w:rPr>
        <w:fldChar w:fldCharType="begin">
          <w:fldData xml:space="preserve">PEVuZE5vdGU+PENpdGU+PEF1dGhvcj5UdWNrZXI8L0F1dGhvcj48WWVhcj4yMDAxPC9ZZWFyPjxS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</w:fldData>
        </w:fldChar>
      </w:r>
      <w:r w:rsidRPr="00C6693B">
        <w:rPr>
          <w:i/>
          <w:color w:val="2F2A2B"/>
          <w:lang w:val="en-US"/>
        </w:rPr>
        <w:instrText xml:space="preserve"> ADDIN EN.CITE </w:instrText>
      </w:r>
      <w:r w:rsidRPr="00C6693B">
        <w:rPr>
          <w:i/>
          <w:color w:val="2F2A2B"/>
          <w:lang w:val="en-US"/>
        </w:rPr>
        <w:fldChar w:fldCharType="begin">
          <w:fldData xml:space="preserve">PEVuZE5vdGU+PENpdGU+PEF1dGhvcj5UdWNrZXI8L0F1dGhvcj48WWVhcj4yMDAxPC9ZZWFyPjxS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</w:fldData>
        </w:fldChar>
      </w:r>
      <w:r w:rsidRPr="00C6693B">
        <w:rPr>
          <w:i/>
          <w:color w:val="2F2A2B"/>
          <w:lang w:val="en-US"/>
        </w:rPr>
        <w:instrText xml:space="preserve"> ADDIN EN.CITE.DATA </w:instrText>
      </w:r>
      <w:r w:rsidRPr="00C6693B">
        <w:rPr>
          <w:i/>
          <w:color w:val="2F2A2B"/>
          <w:lang w:val="en-US"/>
        </w:rPr>
      </w:r>
      <w:r w:rsidRPr="00C6693B">
        <w:rPr>
          <w:i/>
          <w:color w:val="2F2A2B"/>
          <w:lang w:val="en-US"/>
        </w:rPr>
        <w:fldChar w:fldCharType="end"/>
      </w:r>
      <w:r w:rsidRPr="00C6693B">
        <w:rPr>
          <w:i/>
          <w:color w:val="2F2A2B"/>
          <w:lang w:val="en-US"/>
        </w:rPr>
      </w:r>
      <w:r w:rsidRPr="00C6693B">
        <w:rPr>
          <w:i/>
          <w:color w:val="2F2A2B"/>
          <w:lang w:val="en-US"/>
        </w:rPr>
        <w:fldChar w:fldCharType="separate"/>
      </w:r>
      <w:r w:rsidRPr="00C6693B">
        <w:rPr>
          <w:i/>
          <w:noProof/>
          <w:color w:val="2F2A2B"/>
          <w:lang w:val="en-US"/>
        </w:rPr>
        <w:t>[79]</w:t>
      </w:r>
      <w:r w:rsidRPr="00C6693B">
        <w:rPr>
          <w:i/>
          <w:color w:val="2F2A2B"/>
          <w:lang w:val="en-US"/>
        </w:rPr>
        <w:fldChar w:fldCharType="end"/>
      </w:r>
      <w:r w:rsidRPr="00C6693B">
        <w:rPr>
          <w:i/>
          <w:color w:val="2F2A2B"/>
          <w:lang w:val="en-US"/>
        </w:rPr>
        <w:t xml:space="preserve">, FCS (fetal calf serum), SA (sodium arsenate) </w:t>
      </w:r>
      <w:r w:rsidRPr="00C6693B">
        <w:rPr>
          <w:i/>
          <w:color w:val="2F2A2B"/>
          <w:lang w:val="en-US"/>
        </w:rPr>
        <w:fldChar w:fldCharType="begin">
          <w:fldData xml:space="preserve">PEVuZE5vdGU+PENpdGU+PEF1dGhvcj5NY0V3ZW48L0F1dGhvcj48WWVhcj4yMDA1PC9ZZWFyPjxS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</w:fldData>
        </w:fldChar>
      </w:r>
      <w:r w:rsidRPr="00C6693B">
        <w:rPr>
          <w:i/>
          <w:color w:val="2F2A2B"/>
          <w:lang w:val="en-US"/>
        </w:rPr>
        <w:instrText xml:space="preserve"> ADDIN EN.CITE </w:instrText>
      </w:r>
      <w:r w:rsidRPr="00C6693B">
        <w:rPr>
          <w:i/>
          <w:color w:val="2F2A2B"/>
          <w:lang w:val="en-US"/>
        </w:rPr>
        <w:fldChar w:fldCharType="begin">
          <w:fldData xml:space="preserve">PEVuZE5vdGU+PENpdGU+PEF1dGhvcj5NY0V3ZW48L0F1dGhvcj48WWVhcj4yMDA1PC9ZZWFyPjxS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</w:fldData>
        </w:fldChar>
      </w:r>
      <w:r w:rsidRPr="00C6693B">
        <w:rPr>
          <w:i/>
          <w:color w:val="2F2A2B"/>
          <w:lang w:val="en-US"/>
        </w:rPr>
        <w:instrText xml:space="preserve"> ADDIN EN.CITE.DATA </w:instrText>
      </w:r>
      <w:r w:rsidRPr="00C6693B">
        <w:rPr>
          <w:i/>
          <w:color w:val="2F2A2B"/>
          <w:lang w:val="en-US"/>
        </w:rPr>
      </w:r>
      <w:r w:rsidRPr="00C6693B">
        <w:rPr>
          <w:i/>
          <w:color w:val="2F2A2B"/>
          <w:lang w:val="en-US"/>
        </w:rPr>
        <w:fldChar w:fldCharType="end"/>
      </w:r>
      <w:r w:rsidRPr="00C6693B">
        <w:rPr>
          <w:i/>
          <w:color w:val="2F2A2B"/>
          <w:lang w:val="en-US"/>
        </w:rPr>
      </w:r>
      <w:r w:rsidRPr="00C6693B">
        <w:rPr>
          <w:i/>
          <w:color w:val="2F2A2B"/>
          <w:lang w:val="en-US"/>
        </w:rPr>
        <w:fldChar w:fldCharType="separate"/>
      </w:r>
      <w:r w:rsidRPr="00C6693B">
        <w:rPr>
          <w:i/>
          <w:noProof/>
          <w:color w:val="2F2A2B"/>
          <w:lang w:val="en-US"/>
        </w:rPr>
        <w:t>[80]</w:t>
      </w:r>
      <w:r w:rsidRPr="00C6693B">
        <w:rPr>
          <w:i/>
          <w:color w:val="2F2A2B"/>
          <w:lang w:val="en-US"/>
        </w:rPr>
        <w:fldChar w:fldCharType="end"/>
      </w:r>
      <w:r w:rsidRPr="00C6693B">
        <w:rPr>
          <w:i/>
          <w:color w:val="2F2A2B"/>
          <w:lang w:val="en-US"/>
        </w:rPr>
        <w:t xml:space="preserve">, </w:t>
      </w:r>
      <w:proofErr w:type="spellStart"/>
      <w:r w:rsidRPr="00C6693B">
        <w:rPr>
          <w:i/>
          <w:color w:val="2F2A2B"/>
          <w:lang w:val="en-US"/>
        </w:rPr>
        <w:t>CPn</w:t>
      </w:r>
      <w:proofErr w:type="spellEnd"/>
      <w:r w:rsidRPr="00C6693B">
        <w:rPr>
          <w:i/>
          <w:color w:val="2F2A2B"/>
          <w:lang w:val="en-US"/>
        </w:rPr>
        <w:t xml:space="preserve"> (cortical primary neurons) </w:t>
      </w:r>
      <w:r w:rsidRPr="00C6693B">
        <w:rPr>
          <w:i/>
          <w:color w:val="2F2A2B"/>
          <w:lang w:val="en-US"/>
        </w:rPr>
        <w:fldChar w:fldCharType="begin">
          <w:fldData xml:space="preserve">PEVuZE5vdGU+PENpdGU+PEF1dGhvcj5EdWphcmRpbjwvQXV0aG9yPjxZZWFyPjIwMTQ8L1llYXI+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==
</w:fldData>
        </w:fldChar>
      </w:r>
      <w:r w:rsidRPr="00C6693B">
        <w:rPr>
          <w:i/>
          <w:color w:val="2F2A2B"/>
          <w:lang w:val="en-US"/>
        </w:rPr>
        <w:instrText xml:space="preserve"> ADDIN EN.CITE </w:instrText>
      </w:r>
      <w:r w:rsidRPr="00C6693B">
        <w:rPr>
          <w:i/>
          <w:color w:val="2F2A2B"/>
          <w:lang w:val="en-US"/>
        </w:rPr>
        <w:fldChar w:fldCharType="begin">
          <w:fldData xml:space="preserve">PEVuZE5vdGU+PENpdGU+PEF1dGhvcj5EdWphcmRpbjwvQXV0aG9yPjxZZWFyPjIwMTQ8L1llYXI+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==
</w:fldData>
        </w:fldChar>
      </w:r>
      <w:r w:rsidRPr="00C6693B">
        <w:rPr>
          <w:i/>
          <w:color w:val="2F2A2B"/>
          <w:lang w:val="en-US"/>
        </w:rPr>
        <w:instrText xml:space="preserve"> ADDIN EN.CITE.DATA </w:instrText>
      </w:r>
      <w:r w:rsidRPr="00C6693B">
        <w:rPr>
          <w:i/>
          <w:color w:val="2F2A2B"/>
          <w:lang w:val="en-US"/>
        </w:rPr>
      </w:r>
      <w:r w:rsidRPr="00C6693B">
        <w:rPr>
          <w:i/>
          <w:color w:val="2F2A2B"/>
          <w:lang w:val="en-US"/>
        </w:rPr>
        <w:fldChar w:fldCharType="end"/>
      </w:r>
      <w:r w:rsidRPr="00C6693B">
        <w:rPr>
          <w:i/>
          <w:color w:val="2F2A2B"/>
          <w:lang w:val="en-US"/>
        </w:rPr>
      </w:r>
      <w:r w:rsidRPr="00C6693B">
        <w:rPr>
          <w:i/>
          <w:color w:val="2F2A2B"/>
          <w:lang w:val="en-US"/>
        </w:rPr>
        <w:fldChar w:fldCharType="separate"/>
      </w:r>
      <w:r w:rsidRPr="00C6693B">
        <w:rPr>
          <w:i/>
          <w:noProof/>
          <w:color w:val="2F2A2B"/>
          <w:lang w:val="en-US"/>
        </w:rPr>
        <w:t>[81]</w:t>
      </w:r>
      <w:r w:rsidRPr="00C6693B">
        <w:rPr>
          <w:i/>
          <w:color w:val="2F2A2B"/>
          <w:lang w:val="en-US"/>
        </w:rPr>
        <w:fldChar w:fldCharType="end"/>
      </w:r>
      <w:r w:rsidRPr="00C6693B">
        <w:rPr>
          <w:i/>
          <w:color w:val="2F2A2B"/>
          <w:lang w:val="en-US"/>
        </w:rPr>
        <w:t xml:space="preserve">, </w:t>
      </w:r>
      <w:proofErr w:type="spellStart"/>
      <w:r w:rsidRPr="00C6693B">
        <w:rPr>
          <w:i/>
          <w:color w:val="2F2A2B"/>
          <w:lang w:val="en-US"/>
        </w:rPr>
        <w:t>CPa</w:t>
      </w:r>
      <w:proofErr w:type="spellEnd"/>
      <w:r w:rsidRPr="00C6693B">
        <w:rPr>
          <w:i/>
          <w:color w:val="2F2A2B"/>
          <w:lang w:val="en-US"/>
        </w:rPr>
        <w:t xml:space="preserve"> (primary astrocytes) </w:t>
      </w:r>
      <w:r w:rsidRPr="00C6693B">
        <w:rPr>
          <w:i/>
          <w:color w:val="2F2A2B"/>
          <w:lang w:val="en-US"/>
        </w:rPr>
        <w:fldChar w:fldCharType="begin">
          <w:fldData xml:space="preserve">PEVuZE5vdGU+PENpdGU+PEF1dGhvcj5QZXJiZXQ8L0F1dGhvcj48WWVhcj4yMDIzPC9ZZWFyPjxS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</w:fldData>
        </w:fldChar>
      </w:r>
      <w:r w:rsidRPr="00C6693B">
        <w:rPr>
          <w:i/>
          <w:color w:val="2F2A2B"/>
          <w:lang w:val="en-US"/>
        </w:rPr>
        <w:instrText xml:space="preserve"> ADDIN EN.CITE </w:instrText>
      </w:r>
      <w:r w:rsidRPr="00C6693B">
        <w:rPr>
          <w:i/>
          <w:color w:val="2F2A2B"/>
          <w:lang w:val="en-US"/>
        </w:rPr>
        <w:fldChar w:fldCharType="begin">
          <w:fldData xml:space="preserve">PEVuZE5vdGU+PENpdGU+PEF1dGhvcj5QZXJiZXQ8L0F1dGhvcj48WWVhcj4yMDIzPC9ZZWFyPjxS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</w:fldData>
        </w:fldChar>
      </w:r>
      <w:r w:rsidRPr="00C6693B">
        <w:rPr>
          <w:i/>
          <w:color w:val="2F2A2B"/>
          <w:lang w:val="en-US"/>
        </w:rPr>
        <w:instrText xml:space="preserve"> ADDIN EN.CITE.DATA </w:instrText>
      </w:r>
      <w:r w:rsidRPr="00C6693B">
        <w:rPr>
          <w:i/>
          <w:color w:val="2F2A2B"/>
          <w:lang w:val="en-US"/>
        </w:rPr>
      </w:r>
      <w:r w:rsidRPr="00C6693B">
        <w:rPr>
          <w:i/>
          <w:color w:val="2F2A2B"/>
          <w:lang w:val="en-US"/>
        </w:rPr>
        <w:fldChar w:fldCharType="end"/>
      </w:r>
      <w:r w:rsidRPr="00C6693B">
        <w:rPr>
          <w:i/>
          <w:color w:val="2F2A2B"/>
          <w:lang w:val="en-US"/>
        </w:rPr>
      </w:r>
      <w:r w:rsidRPr="00C6693B">
        <w:rPr>
          <w:i/>
          <w:color w:val="2F2A2B"/>
          <w:lang w:val="en-US"/>
        </w:rPr>
        <w:fldChar w:fldCharType="separate"/>
      </w:r>
      <w:r w:rsidRPr="00C6693B">
        <w:rPr>
          <w:i/>
          <w:noProof/>
          <w:color w:val="2F2A2B"/>
          <w:lang w:val="en-US"/>
        </w:rPr>
        <w:t>[82]</w:t>
      </w:r>
      <w:r w:rsidRPr="00C6693B">
        <w:rPr>
          <w:i/>
          <w:color w:val="2F2A2B"/>
          <w:lang w:val="en-US"/>
        </w:rPr>
        <w:fldChar w:fldCharType="end"/>
      </w:r>
      <w:r w:rsidRPr="00C6693B">
        <w:rPr>
          <w:i/>
          <w:color w:val="2F2A2B"/>
          <w:lang w:val="en-US"/>
        </w:rPr>
        <w:t xml:space="preserve">, </w:t>
      </w:r>
      <w:proofErr w:type="spellStart"/>
      <w:r w:rsidRPr="00C6693B">
        <w:rPr>
          <w:i/>
          <w:color w:val="2F2A2B"/>
          <w:lang w:val="en-US"/>
        </w:rPr>
        <w:t>Synapto</w:t>
      </w:r>
      <w:proofErr w:type="spellEnd"/>
      <w:r w:rsidRPr="00C6693B">
        <w:rPr>
          <w:i/>
          <w:color w:val="2F2A2B"/>
          <w:lang w:val="en-US"/>
        </w:rPr>
        <w:t xml:space="preserve"> (</w:t>
      </w:r>
      <w:proofErr w:type="spellStart"/>
      <w:r w:rsidRPr="00C6693B">
        <w:rPr>
          <w:i/>
          <w:color w:val="2F2A2B"/>
          <w:lang w:val="en-US"/>
        </w:rPr>
        <w:t>synaptosome</w:t>
      </w:r>
      <w:proofErr w:type="spellEnd"/>
      <w:r w:rsidRPr="00C6693B">
        <w:rPr>
          <w:i/>
          <w:color w:val="2F2A2B"/>
          <w:lang w:val="en-US"/>
        </w:rPr>
        <w:t xml:space="preserve"> fraction), Liver (mice liver lysate), AD (human brain lysate, </w:t>
      </w:r>
      <w:proofErr w:type="spellStart"/>
      <w:r w:rsidRPr="00C6693B">
        <w:rPr>
          <w:i/>
          <w:lang w:val="en-US"/>
        </w:rPr>
        <w:t>Braak</w:t>
      </w:r>
      <w:proofErr w:type="spellEnd"/>
      <w:r w:rsidRPr="00C6693B">
        <w:rPr>
          <w:i/>
          <w:lang w:val="en-US"/>
        </w:rPr>
        <w:t xml:space="preserve"> 6, frontal cortex</w:t>
      </w:r>
      <w:r w:rsidRPr="00C6693B">
        <w:rPr>
          <w:i/>
          <w:color w:val="2F2A2B"/>
          <w:lang w:val="en-US"/>
        </w:rPr>
        <w:t xml:space="preserve">). </w:t>
      </w:r>
    </w:p>
    <w:p w14:paraId="77AEC2A7" w14:textId="77777777" w:rsidR="00953714" w:rsidRPr="00C6693B" w:rsidRDefault="00953714">
      <w:pPr>
        <w:rPr>
          <w:i/>
          <w:lang w:val="en-US"/>
        </w:rPr>
      </w:pPr>
    </w:p>
    <w:bookmarkEnd w:id="0"/>
    <w:sectPr w:rsidR="00953714" w:rsidRPr="00C6693B" w:rsidSect="00DA383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54F"/>
    <w:rsid w:val="0000779C"/>
    <w:rsid w:val="00010192"/>
    <w:rsid w:val="0001611F"/>
    <w:rsid w:val="000407B8"/>
    <w:rsid w:val="00040A04"/>
    <w:rsid w:val="00040A58"/>
    <w:rsid w:val="000575BB"/>
    <w:rsid w:val="00083258"/>
    <w:rsid w:val="00083980"/>
    <w:rsid w:val="00083E2F"/>
    <w:rsid w:val="000A1F01"/>
    <w:rsid w:val="000A3346"/>
    <w:rsid w:val="000B74E9"/>
    <w:rsid w:val="000C24C1"/>
    <w:rsid w:val="000C3ACB"/>
    <w:rsid w:val="000C3E19"/>
    <w:rsid w:val="000C5B0E"/>
    <w:rsid w:val="000C6416"/>
    <w:rsid w:val="000D1F6D"/>
    <w:rsid w:val="000D5F8B"/>
    <w:rsid w:val="000E0807"/>
    <w:rsid w:val="000E15AB"/>
    <w:rsid w:val="000E1CF8"/>
    <w:rsid w:val="000F181F"/>
    <w:rsid w:val="000F4B73"/>
    <w:rsid w:val="00104B24"/>
    <w:rsid w:val="0011601C"/>
    <w:rsid w:val="001306F2"/>
    <w:rsid w:val="001368FF"/>
    <w:rsid w:val="00152105"/>
    <w:rsid w:val="001528DF"/>
    <w:rsid w:val="00161733"/>
    <w:rsid w:val="001619D9"/>
    <w:rsid w:val="00162C68"/>
    <w:rsid w:val="00164BE6"/>
    <w:rsid w:val="00172661"/>
    <w:rsid w:val="001726DD"/>
    <w:rsid w:val="00172F58"/>
    <w:rsid w:val="00174031"/>
    <w:rsid w:val="001779D6"/>
    <w:rsid w:val="00191103"/>
    <w:rsid w:val="001913A3"/>
    <w:rsid w:val="001977F1"/>
    <w:rsid w:val="001A476B"/>
    <w:rsid w:val="001B42D4"/>
    <w:rsid w:val="001B5B79"/>
    <w:rsid w:val="001B5CA1"/>
    <w:rsid w:val="001D38CE"/>
    <w:rsid w:val="001D6B19"/>
    <w:rsid w:val="001E1914"/>
    <w:rsid w:val="001E2F3F"/>
    <w:rsid w:val="001E47BF"/>
    <w:rsid w:val="001F3F0B"/>
    <w:rsid w:val="0020079B"/>
    <w:rsid w:val="00202B43"/>
    <w:rsid w:val="00204207"/>
    <w:rsid w:val="00214F34"/>
    <w:rsid w:val="00233ABB"/>
    <w:rsid w:val="00233DCB"/>
    <w:rsid w:val="00246E18"/>
    <w:rsid w:val="00254D14"/>
    <w:rsid w:val="0026368E"/>
    <w:rsid w:val="00266C4A"/>
    <w:rsid w:val="00276B54"/>
    <w:rsid w:val="00281D9D"/>
    <w:rsid w:val="00286E67"/>
    <w:rsid w:val="002A1528"/>
    <w:rsid w:val="002A46B4"/>
    <w:rsid w:val="002A61C1"/>
    <w:rsid w:val="002B3E3B"/>
    <w:rsid w:val="002B5DCC"/>
    <w:rsid w:val="002C61C5"/>
    <w:rsid w:val="002C7183"/>
    <w:rsid w:val="002D29BC"/>
    <w:rsid w:val="002D4D4B"/>
    <w:rsid w:val="002D4DA5"/>
    <w:rsid w:val="002F43F8"/>
    <w:rsid w:val="002F52FD"/>
    <w:rsid w:val="00300964"/>
    <w:rsid w:val="00302F84"/>
    <w:rsid w:val="003056FB"/>
    <w:rsid w:val="003125B5"/>
    <w:rsid w:val="00317E23"/>
    <w:rsid w:val="00322B28"/>
    <w:rsid w:val="003249A7"/>
    <w:rsid w:val="00344487"/>
    <w:rsid w:val="00357B73"/>
    <w:rsid w:val="00360551"/>
    <w:rsid w:val="00364544"/>
    <w:rsid w:val="00364A75"/>
    <w:rsid w:val="0037052D"/>
    <w:rsid w:val="00370A2A"/>
    <w:rsid w:val="00371DF0"/>
    <w:rsid w:val="003937C4"/>
    <w:rsid w:val="00396A61"/>
    <w:rsid w:val="003A178D"/>
    <w:rsid w:val="003A2997"/>
    <w:rsid w:val="003A2AD4"/>
    <w:rsid w:val="003A30F2"/>
    <w:rsid w:val="003A3508"/>
    <w:rsid w:val="003B26C9"/>
    <w:rsid w:val="003B368F"/>
    <w:rsid w:val="003C2743"/>
    <w:rsid w:val="003D279B"/>
    <w:rsid w:val="003D67D5"/>
    <w:rsid w:val="003F20F5"/>
    <w:rsid w:val="003F53BE"/>
    <w:rsid w:val="004001D7"/>
    <w:rsid w:val="00404117"/>
    <w:rsid w:val="004315EF"/>
    <w:rsid w:val="00431C19"/>
    <w:rsid w:val="00445940"/>
    <w:rsid w:val="0045513B"/>
    <w:rsid w:val="00460F5D"/>
    <w:rsid w:val="004650B8"/>
    <w:rsid w:val="00466C79"/>
    <w:rsid w:val="00470ADC"/>
    <w:rsid w:val="00470E6E"/>
    <w:rsid w:val="004733C7"/>
    <w:rsid w:val="004756BB"/>
    <w:rsid w:val="004901E5"/>
    <w:rsid w:val="004A151A"/>
    <w:rsid w:val="004B0EE9"/>
    <w:rsid w:val="004B5323"/>
    <w:rsid w:val="004B5971"/>
    <w:rsid w:val="004C436B"/>
    <w:rsid w:val="004D3D1D"/>
    <w:rsid w:val="004E1D66"/>
    <w:rsid w:val="004E392C"/>
    <w:rsid w:val="004F10EE"/>
    <w:rsid w:val="00516376"/>
    <w:rsid w:val="005165A0"/>
    <w:rsid w:val="00521361"/>
    <w:rsid w:val="00541324"/>
    <w:rsid w:val="005502B1"/>
    <w:rsid w:val="00551A47"/>
    <w:rsid w:val="00552059"/>
    <w:rsid w:val="00552735"/>
    <w:rsid w:val="0055289B"/>
    <w:rsid w:val="00566954"/>
    <w:rsid w:val="0057197D"/>
    <w:rsid w:val="0057448B"/>
    <w:rsid w:val="00591E17"/>
    <w:rsid w:val="0059444D"/>
    <w:rsid w:val="005A524B"/>
    <w:rsid w:val="005A5304"/>
    <w:rsid w:val="005B74E6"/>
    <w:rsid w:val="005D2AD8"/>
    <w:rsid w:val="005E0123"/>
    <w:rsid w:val="005E1CE0"/>
    <w:rsid w:val="005E6A6C"/>
    <w:rsid w:val="005E74C1"/>
    <w:rsid w:val="005F4FA5"/>
    <w:rsid w:val="00612E94"/>
    <w:rsid w:val="006135EB"/>
    <w:rsid w:val="006179C9"/>
    <w:rsid w:val="006360F8"/>
    <w:rsid w:val="0064136A"/>
    <w:rsid w:val="00642D15"/>
    <w:rsid w:val="00647611"/>
    <w:rsid w:val="0065124D"/>
    <w:rsid w:val="00652167"/>
    <w:rsid w:val="006567DE"/>
    <w:rsid w:val="00657B42"/>
    <w:rsid w:val="00660FDA"/>
    <w:rsid w:val="00663EE8"/>
    <w:rsid w:val="006670D2"/>
    <w:rsid w:val="00690F3E"/>
    <w:rsid w:val="006914D9"/>
    <w:rsid w:val="006949A5"/>
    <w:rsid w:val="00695DFC"/>
    <w:rsid w:val="00695E7E"/>
    <w:rsid w:val="00697E3B"/>
    <w:rsid w:val="006A435A"/>
    <w:rsid w:val="006B0B04"/>
    <w:rsid w:val="006B1D4A"/>
    <w:rsid w:val="006B3DA6"/>
    <w:rsid w:val="006B6013"/>
    <w:rsid w:val="006C0BFB"/>
    <w:rsid w:val="006C102F"/>
    <w:rsid w:val="006C38FE"/>
    <w:rsid w:val="006C6354"/>
    <w:rsid w:val="006C6805"/>
    <w:rsid w:val="006E1295"/>
    <w:rsid w:val="006E1FD1"/>
    <w:rsid w:val="006F3BDE"/>
    <w:rsid w:val="00702764"/>
    <w:rsid w:val="00705C35"/>
    <w:rsid w:val="0070636A"/>
    <w:rsid w:val="007133B1"/>
    <w:rsid w:val="0073232A"/>
    <w:rsid w:val="00743478"/>
    <w:rsid w:val="00744AA2"/>
    <w:rsid w:val="007455C1"/>
    <w:rsid w:val="007475C3"/>
    <w:rsid w:val="00747FE6"/>
    <w:rsid w:val="00752261"/>
    <w:rsid w:val="00753790"/>
    <w:rsid w:val="007553F7"/>
    <w:rsid w:val="007564FB"/>
    <w:rsid w:val="007567AE"/>
    <w:rsid w:val="00761532"/>
    <w:rsid w:val="00762B2E"/>
    <w:rsid w:val="007670E6"/>
    <w:rsid w:val="0076725B"/>
    <w:rsid w:val="00780550"/>
    <w:rsid w:val="007847A8"/>
    <w:rsid w:val="007873DA"/>
    <w:rsid w:val="00790366"/>
    <w:rsid w:val="007926AE"/>
    <w:rsid w:val="00797742"/>
    <w:rsid w:val="007C126D"/>
    <w:rsid w:val="007C46B9"/>
    <w:rsid w:val="007D14B9"/>
    <w:rsid w:val="007D186D"/>
    <w:rsid w:val="007E6366"/>
    <w:rsid w:val="007F1A8F"/>
    <w:rsid w:val="007F3EA1"/>
    <w:rsid w:val="007F6BB7"/>
    <w:rsid w:val="008137F4"/>
    <w:rsid w:val="00814980"/>
    <w:rsid w:val="00817D08"/>
    <w:rsid w:val="00821C11"/>
    <w:rsid w:val="008302AD"/>
    <w:rsid w:val="00835677"/>
    <w:rsid w:val="00854BB2"/>
    <w:rsid w:val="0086392B"/>
    <w:rsid w:val="00865109"/>
    <w:rsid w:val="00876055"/>
    <w:rsid w:val="0088193B"/>
    <w:rsid w:val="00881E8D"/>
    <w:rsid w:val="00885E0A"/>
    <w:rsid w:val="008A0BF7"/>
    <w:rsid w:val="008A516B"/>
    <w:rsid w:val="008A6724"/>
    <w:rsid w:val="008A67AC"/>
    <w:rsid w:val="008A7635"/>
    <w:rsid w:val="008B3A52"/>
    <w:rsid w:val="008B59D0"/>
    <w:rsid w:val="008B76EC"/>
    <w:rsid w:val="008C2C2E"/>
    <w:rsid w:val="008C656D"/>
    <w:rsid w:val="008D4491"/>
    <w:rsid w:val="008D58C9"/>
    <w:rsid w:val="008D6F94"/>
    <w:rsid w:val="008D7054"/>
    <w:rsid w:val="008E1295"/>
    <w:rsid w:val="008E455B"/>
    <w:rsid w:val="008F202D"/>
    <w:rsid w:val="008F3AA9"/>
    <w:rsid w:val="0091011E"/>
    <w:rsid w:val="00911CE8"/>
    <w:rsid w:val="00927FD6"/>
    <w:rsid w:val="00943050"/>
    <w:rsid w:val="00951C71"/>
    <w:rsid w:val="00953714"/>
    <w:rsid w:val="0095549B"/>
    <w:rsid w:val="009575F8"/>
    <w:rsid w:val="00960C74"/>
    <w:rsid w:val="00962F5E"/>
    <w:rsid w:val="009724AA"/>
    <w:rsid w:val="00972D08"/>
    <w:rsid w:val="009864FE"/>
    <w:rsid w:val="0098728D"/>
    <w:rsid w:val="009A00B0"/>
    <w:rsid w:val="009A1F91"/>
    <w:rsid w:val="009A53FD"/>
    <w:rsid w:val="009B2074"/>
    <w:rsid w:val="009B269C"/>
    <w:rsid w:val="009B5A18"/>
    <w:rsid w:val="009D15F2"/>
    <w:rsid w:val="009D5EE0"/>
    <w:rsid w:val="009E3A10"/>
    <w:rsid w:val="009F1579"/>
    <w:rsid w:val="009F6392"/>
    <w:rsid w:val="00A01D40"/>
    <w:rsid w:val="00A10735"/>
    <w:rsid w:val="00A10A79"/>
    <w:rsid w:val="00A11FBF"/>
    <w:rsid w:val="00A2002B"/>
    <w:rsid w:val="00A20AD9"/>
    <w:rsid w:val="00A26275"/>
    <w:rsid w:val="00A27761"/>
    <w:rsid w:val="00A321EB"/>
    <w:rsid w:val="00A37317"/>
    <w:rsid w:val="00A451FB"/>
    <w:rsid w:val="00A474C5"/>
    <w:rsid w:val="00A67DFA"/>
    <w:rsid w:val="00A80A93"/>
    <w:rsid w:val="00A81FBA"/>
    <w:rsid w:val="00A961E2"/>
    <w:rsid w:val="00AA4F79"/>
    <w:rsid w:val="00AA6A3C"/>
    <w:rsid w:val="00AB164F"/>
    <w:rsid w:val="00AB197C"/>
    <w:rsid w:val="00AB60D9"/>
    <w:rsid w:val="00AE1571"/>
    <w:rsid w:val="00AE63BD"/>
    <w:rsid w:val="00AE65C4"/>
    <w:rsid w:val="00AF24BE"/>
    <w:rsid w:val="00B02E0B"/>
    <w:rsid w:val="00B11D3E"/>
    <w:rsid w:val="00B14B57"/>
    <w:rsid w:val="00B333F3"/>
    <w:rsid w:val="00B50D1D"/>
    <w:rsid w:val="00B51946"/>
    <w:rsid w:val="00B51EE4"/>
    <w:rsid w:val="00B53812"/>
    <w:rsid w:val="00B5454F"/>
    <w:rsid w:val="00B6246A"/>
    <w:rsid w:val="00B76EB7"/>
    <w:rsid w:val="00B841D2"/>
    <w:rsid w:val="00B86A77"/>
    <w:rsid w:val="00B9303D"/>
    <w:rsid w:val="00B94E27"/>
    <w:rsid w:val="00BA3E13"/>
    <w:rsid w:val="00BA72C7"/>
    <w:rsid w:val="00BB6343"/>
    <w:rsid w:val="00BC006C"/>
    <w:rsid w:val="00BD444D"/>
    <w:rsid w:val="00BD6490"/>
    <w:rsid w:val="00BE0C75"/>
    <w:rsid w:val="00C02A3E"/>
    <w:rsid w:val="00C06A36"/>
    <w:rsid w:val="00C14716"/>
    <w:rsid w:val="00C163D7"/>
    <w:rsid w:val="00C20B3E"/>
    <w:rsid w:val="00C25E87"/>
    <w:rsid w:val="00C264A6"/>
    <w:rsid w:val="00C32CD2"/>
    <w:rsid w:val="00C347E0"/>
    <w:rsid w:val="00C3540C"/>
    <w:rsid w:val="00C36A54"/>
    <w:rsid w:val="00C41868"/>
    <w:rsid w:val="00C453FD"/>
    <w:rsid w:val="00C64DF1"/>
    <w:rsid w:val="00C65DFD"/>
    <w:rsid w:val="00C6693B"/>
    <w:rsid w:val="00C66AE4"/>
    <w:rsid w:val="00C6789F"/>
    <w:rsid w:val="00C71E10"/>
    <w:rsid w:val="00C7427F"/>
    <w:rsid w:val="00C74E6C"/>
    <w:rsid w:val="00C803D1"/>
    <w:rsid w:val="00C8138D"/>
    <w:rsid w:val="00C81666"/>
    <w:rsid w:val="00C830A3"/>
    <w:rsid w:val="00CB3CAE"/>
    <w:rsid w:val="00CB7759"/>
    <w:rsid w:val="00CC20D9"/>
    <w:rsid w:val="00CD7B88"/>
    <w:rsid w:val="00CE7926"/>
    <w:rsid w:val="00CF494A"/>
    <w:rsid w:val="00CF65C8"/>
    <w:rsid w:val="00D01768"/>
    <w:rsid w:val="00D07979"/>
    <w:rsid w:val="00D13181"/>
    <w:rsid w:val="00D179A6"/>
    <w:rsid w:val="00D23319"/>
    <w:rsid w:val="00D47E71"/>
    <w:rsid w:val="00D5019C"/>
    <w:rsid w:val="00D52891"/>
    <w:rsid w:val="00D54B9E"/>
    <w:rsid w:val="00D54CA1"/>
    <w:rsid w:val="00D61F80"/>
    <w:rsid w:val="00D73DDD"/>
    <w:rsid w:val="00D77FAE"/>
    <w:rsid w:val="00D807B4"/>
    <w:rsid w:val="00D816B5"/>
    <w:rsid w:val="00D877DB"/>
    <w:rsid w:val="00D92E86"/>
    <w:rsid w:val="00DA0280"/>
    <w:rsid w:val="00DA3836"/>
    <w:rsid w:val="00DA383C"/>
    <w:rsid w:val="00DD22B2"/>
    <w:rsid w:val="00DD6E1E"/>
    <w:rsid w:val="00DE1E43"/>
    <w:rsid w:val="00DE227E"/>
    <w:rsid w:val="00DE65EB"/>
    <w:rsid w:val="00DE7FA1"/>
    <w:rsid w:val="00E042E9"/>
    <w:rsid w:val="00E113E9"/>
    <w:rsid w:val="00E12CEF"/>
    <w:rsid w:val="00E2365A"/>
    <w:rsid w:val="00E30AE3"/>
    <w:rsid w:val="00E31EF8"/>
    <w:rsid w:val="00E512C0"/>
    <w:rsid w:val="00E57CD8"/>
    <w:rsid w:val="00E60389"/>
    <w:rsid w:val="00E67096"/>
    <w:rsid w:val="00E81B81"/>
    <w:rsid w:val="00E85802"/>
    <w:rsid w:val="00E91B97"/>
    <w:rsid w:val="00E92006"/>
    <w:rsid w:val="00E92CC0"/>
    <w:rsid w:val="00E9351C"/>
    <w:rsid w:val="00EA4A6F"/>
    <w:rsid w:val="00EB30E0"/>
    <w:rsid w:val="00EC4317"/>
    <w:rsid w:val="00EE440C"/>
    <w:rsid w:val="00EE48FD"/>
    <w:rsid w:val="00EE4A1F"/>
    <w:rsid w:val="00EF045F"/>
    <w:rsid w:val="00EF569D"/>
    <w:rsid w:val="00F12216"/>
    <w:rsid w:val="00F24104"/>
    <w:rsid w:val="00F24878"/>
    <w:rsid w:val="00F2746F"/>
    <w:rsid w:val="00F27531"/>
    <w:rsid w:val="00F30AD6"/>
    <w:rsid w:val="00F40219"/>
    <w:rsid w:val="00F469DF"/>
    <w:rsid w:val="00F4775A"/>
    <w:rsid w:val="00F51A56"/>
    <w:rsid w:val="00F53A3F"/>
    <w:rsid w:val="00F54693"/>
    <w:rsid w:val="00F56526"/>
    <w:rsid w:val="00F831FC"/>
    <w:rsid w:val="00F87D19"/>
    <w:rsid w:val="00F9303F"/>
    <w:rsid w:val="00F95A3D"/>
    <w:rsid w:val="00F96202"/>
    <w:rsid w:val="00F96D02"/>
    <w:rsid w:val="00FA7BC2"/>
    <w:rsid w:val="00FB458F"/>
    <w:rsid w:val="00FB53D0"/>
    <w:rsid w:val="00FC1DA1"/>
    <w:rsid w:val="00FC4008"/>
    <w:rsid w:val="00FD3557"/>
    <w:rsid w:val="00FD4B49"/>
    <w:rsid w:val="00FD62DA"/>
    <w:rsid w:val="00FD6E77"/>
    <w:rsid w:val="00FE2902"/>
    <w:rsid w:val="00FE3BB9"/>
    <w:rsid w:val="00FF46BA"/>
    <w:rsid w:val="00FF5CE4"/>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242D2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454F"/>
    <w:rPr>
      <w:rFonts w:eastAsia="Times New Roman"/>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rformatHTMLCar">
    <w:name w:val="Préformaté HTML Car"/>
    <w:basedOn w:val="Policepardfaut"/>
    <w:link w:val="PrformatHTML"/>
    <w:uiPriority w:val="99"/>
    <w:qFormat/>
    <w:rsid w:val="00B5454F"/>
    <w:rPr>
      <w:rFonts w:ascii="Courier New" w:hAnsi="Courier New" w:cs="Courier New"/>
      <w:sz w:val="20"/>
      <w:szCs w:val="20"/>
      <w:lang w:eastAsia="fr-FR"/>
    </w:rPr>
  </w:style>
  <w:style w:type="paragraph" w:styleId="PrformatHTML">
    <w:name w:val="HTML Preformatted"/>
    <w:basedOn w:val="Normal"/>
    <w:link w:val="PrformatHTMLCar"/>
    <w:uiPriority w:val="99"/>
    <w:unhideWhenUsed/>
    <w:qFormat/>
    <w:rsid w:val="00B54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78" w:lineRule="auto"/>
    </w:pPr>
    <w:rPr>
      <w:rFonts w:ascii="Courier New" w:eastAsiaTheme="minorHAnsi" w:hAnsi="Courier New" w:cs="Courier New"/>
      <w:sz w:val="20"/>
      <w:szCs w:val="20"/>
      <w:lang w:eastAsia="fr-FR"/>
    </w:rPr>
  </w:style>
  <w:style w:type="character" w:customStyle="1" w:styleId="PrformatHTMLCar1">
    <w:name w:val="Préformaté HTML Car1"/>
    <w:basedOn w:val="Policepardfaut"/>
    <w:uiPriority w:val="99"/>
    <w:semiHidden/>
    <w:rsid w:val="00B5454F"/>
    <w:rPr>
      <w:rFonts w:ascii="Courier" w:eastAsia="Times New Roman" w:hAnsi="Courier"/>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753</Words>
  <Characters>4143</Characters>
  <Application>Microsoft Macintosh Word</Application>
  <DocSecurity>0</DocSecurity>
  <Lines>34</Lines>
  <Paragraphs>9</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
      <vt:lpstr>Supplementary figures</vt:lpstr>
      <vt:lpstr>/ </vt:lpstr>
      <vt:lpstr/>
      <vt:lpstr>Supplementary figure 2: Set-up for the quantification of tau lesions- (A) For bl</vt:lpstr>
      <vt:lpstr>Supplementary figure 3: VHH expression- VHHs were injected in the hippocampus of</vt:lpstr>
      <vt:lpstr>Supplementary figure 5:  Antibody validation for the biochemical safety assay - </vt:lpstr>
    </vt:vector>
  </TitlesOfParts>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5</cp:revision>
  <dcterms:created xsi:type="dcterms:W3CDTF">2025-04-14T14:51:00Z</dcterms:created>
  <dcterms:modified xsi:type="dcterms:W3CDTF">2025-04-14T15:22:00Z</dcterms:modified>
</cp:coreProperties>
</file>