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78C88" w14:textId="2D1948BC" w:rsidR="00B6496C" w:rsidRPr="00B6685A" w:rsidRDefault="00B6496C" w:rsidP="00B6496C">
      <w:pPr>
        <w:spacing w:line="288" w:lineRule="auto"/>
        <w:rPr>
          <w:rFonts w:ascii="Times New Roman" w:hAnsi="Times New Roman" w:cs="Times New Roman"/>
          <w:bCs/>
          <w:sz w:val="20"/>
          <w:szCs w:val="20"/>
          <w:lang w:val="nl-NL"/>
        </w:rPr>
      </w:pPr>
      <w:r w:rsidRPr="00B6685A">
        <w:rPr>
          <w:rFonts w:ascii="Times New Roman" w:hAnsi="Times New Roman" w:cs="Times New Roman"/>
          <w:bCs/>
          <w:sz w:val="20"/>
          <w:szCs w:val="20"/>
          <w:lang w:val="nl-NL"/>
        </w:rPr>
        <w:t>Reference</w:t>
      </w:r>
      <w:r>
        <w:rPr>
          <w:rFonts w:ascii="Times New Roman" w:hAnsi="Times New Roman" w:cs="Times New Roman"/>
          <w:bCs/>
          <w:sz w:val="20"/>
          <w:szCs w:val="20"/>
          <w:lang w:val="nl-NL"/>
        </w:rPr>
        <w:t>s</w:t>
      </w:r>
    </w:p>
    <w:sdt>
      <w:sdtPr>
        <w:rPr>
          <w:rFonts w:ascii="Times New Roman" w:hAnsi="Times New Roman" w:cs="Times New Roman"/>
          <w:bCs/>
          <w:color w:val="000000"/>
          <w:sz w:val="20"/>
          <w:szCs w:val="20"/>
          <w:lang w:val="nl-NL"/>
        </w:rPr>
        <w:tag w:val="MENDELEY_BIBLIOGRAPHY"/>
        <w:id w:val="2042083004"/>
        <w:placeholder>
          <w:docPart w:val="E3D5B9E4296D44FCBE2327B205D260FF"/>
        </w:placeholder>
      </w:sdtPr>
      <w:sdtContent>
        <w:p w14:paraId="668728DA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Akinwande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M.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Dikko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H. G., Samson,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Akinwande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M.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Dikko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H. G., &amp; Samson, A. (2015). 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Variance Inflation Factor: As a Condition for the Inclusion of Suppressor Variable(s) in Regression Analysis.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Open Journal of Statistics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(7), 754–767. https://doi.org/10.4236/OJS.2015.57075</w:t>
          </w:r>
        </w:p>
        <w:p w14:paraId="6A371F5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Alkishe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A., Peterson, A. T., &amp; Samy, A. M. (2017). Climate change influences on the potential geographic distribution of the disease vector tick Ixodes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ricinus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ONE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(12). https://doi.org/10.1371/journal.pone.0189092</w:t>
          </w:r>
        </w:p>
        <w:p w14:paraId="5FB9446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Allouche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Tsoar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Kadmon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 (2006). Assessing the accuracy of species distribution models: prevalence, kappa and the true skill statistic (TSS).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Applied Ecology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43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(6), 1223–1232. https://doi.org/10.1111/J.1365-2664.2006.01214.X</w:t>
          </w:r>
        </w:p>
        <w:p w14:paraId="61815B4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Maia, C., Afonso, M.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Campino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Jiménez, M., González, E., Molina,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Bañuls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L., Prudhomme,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Vergnes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Toty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Cassan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Rahola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N., Thierry, M., Sereno, D., Bongiorno, G., Bianchi, R., Khoury,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Tsirigotakis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N., …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Gradoni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 (2016). Seasonal Dynamics of Phlebotomine Sand Fly Species Proven Vectors of Mediterranean Leishmaniasis Caused by Leishmania infantum.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Neglected Tropical Diseases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(2). https://doi.org/10.1371/JOURNAL.PNTD.0004458</w:t>
          </w:r>
        </w:p>
        <w:p w14:paraId="3A96F64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Arnal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Asp, S.-S., Baugh, C., de Roo,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Disperati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Dottori, F., Garcia, R., Garcia- Padilla, M., Gelati, E., Gomes,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Kalas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Krzeminski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Latini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Lorini,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Mazzetti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Mikulickova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Muraro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D., Prudhomme,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Rauthe-Schöch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…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Ziese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 (2019).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EFAS upgrade for the extended model domain – technical documentation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https://doi.org/10.2760/806324</w:t>
          </w:r>
        </w:p>
        <w:p w14:paraId="4C71D814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Ayala, S. C. (1973). The Phlebotomine Sandfly-protozoan Parasite Community of Central California Grasslands.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American Midland Naturalist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89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(2), 266. https://doi.org/10.2307/2424032</w:t>
          </w:r>
        </w:p>
        <w:p w14:paraId="467B678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Ayhan, N., &amp; Charrel, R. N. (2020). An update on Toscana virus distribution, genetics, medical and diagnostic aspects.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Clinical Microbiology and Infection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26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(8), 1017–1023. https://doi.org/10.1016/J.CMI.2019.12.015</w:t>
          </w:r>
        </w:p>
        <w:p w14:paraId="073EC3D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Ayhan, N., Prudhomme, J., Laroche, L.,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Bañuls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L., &amp; Charrel, R. N. (2020). Broader Geographical Distribution of Toscana Virus in the Mediterranean Region Suggests the Existence of Larger Varieties of Sand Fly Vectors.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Microorganisms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8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(1). https://doi.org/10.3390/MICROORGANISMS8010114</w:t>
          </w:r>
        </w:p>
        <w:p w14:paraId="0DEAD76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Bahn, V.,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McGill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B. J. (2013). 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Testing the predictive performance of distribution models.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Oikos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122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(3), 321–331. https://doi.org/10.1111/J.1600-0706.2012.00299.X</w:t>
          </w:r>
        </w:p>
        <w:p w14:paraId="055595C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Baisero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D.,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Rondinini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C. (2023).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Global trends in biodiversity (BES-SIM INSIGHTS) (Version 1) [Dataset]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German Centre for Integrative Biodiversity Research (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iDiv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) . https://doi.org/10.25829/h2evr2</w:t>
          </w:r>
        </w:p>
        <w:p w14:paraId="3F5EEE1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Benabid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Ghrab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Rhim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A., Ben-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Romdhane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R., Aoun, K.,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Bouratbine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(2017). Temporal dynamics and Leishmania infantum infection prevalence of Phlebotomus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perniciosus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(Diptera,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Phlebotominae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highly endemic areas of visceral leishmaniasis in Tunisia.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ONE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(9). https://doi.org/10.1371/journal.pone.0184700</w:t>
          </w:r>
        </w:p>
        <w:p w14:paraId="37E00407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Bennai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K., Tahir, D.,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Lafri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I.,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Bendjaballah-Laliam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Bitam, I., &amp; Parola, P. (2018). Molecular detection of Leishmania infantum DNA and host blood meal identification in Phlebotomus in a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hypoendemic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focus of human leishmaniasis in northern Algeria.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Neglected Tropical Diseases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(6). https://doi.org/10.1371/journal.pntd.0006513</w:t>
          </w:r>
        </w:p>
        <w:p w14:paraId="2807521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Bongiorno,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Habluetzel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Khoury, C., &amp; Maroli, M. (2003). Host preferences of phlebotomine sand flies at a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hypoendemic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focus of canine leishmaniasis in central Italy.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Acta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Tropica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88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(2), 109–116. https://doi.org/10.1016/S0001-706X(03)00190-6</w:t>
          </w:r>
        </w:p>
        <w:p w14:paraId="3BE421A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Brown, C. H.,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Griscom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H. P. (2022). Differentiating between distribution and suitable habitat in ecological niche models: A red spruce (Picea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rubens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case study.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Ecological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 xml:space="preserve">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Modelling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472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, 110102. https://doi.org/10.1016/J.ECOLMODEL.2022.110102</w:t>
          </w:r>
        </w:p>
        <w:p w14:paraId="39EAF3F5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lastRenderedPageBreak/>
            <w:t>Brun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Zimmermann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N. E., Hari,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Pellissier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L.,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Karger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D. N. (2022). 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Global climate-related predictors at kilometer resolution for the past and future.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Earth System Science Data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(12), 5573–5603. https://doi.org/10.5194/ESSD-14-5573-2022</w:t>
          </w:r>
        </w:p>
        <w:p w14:paraId="059DC90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Cazan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 D.,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Păstrav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I.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Györke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Oguz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Mihalca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A. D. (2019). Seasonal dynamics of a population of Phlebotomus (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Larroussius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perfiliewi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Parrot, 1930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North-Eastern Romania.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Parasitology Research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https://doi.org/10.1007/s00436-019-06296-9</w:t>
          </w:r>
        </w:p>
        <w:p w14:paraId="113524C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Cazan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 D.,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Pǎstrav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I.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Ionicǎ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Oguz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Erisoz Kasap, O., Dvorak,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Halada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Dumitrache, M.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Volf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Mihalca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D. (2019). Updates on the distribution and diversity of sand flies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Romania.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https://doi.org/10.1186/s13071-019-3507-7</w:t>
          </w:r>
        </w:p>
        <w:p w14:paraId="3ECF971E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Center for International Earth Science Information Network - CIESIN - Columbia University. (2018).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Gridded Population of the World, Version 4 (GPWv4): Population Density Adjusted to Match 2015 Revision UN WPP Country Totals, Revision 11.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NASA Socioeconomic Data and Applications Center (SEDAC). https://doi.org/10.7927/H4F47M65</w:t>
          </w:r>
        </w:p>
        <w:p w14:paraId="3CE52AAC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Chalghaf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Chemkhi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Mayala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Harrabi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Benie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 B., Michael, E., &amp; Ben Salah, A. (2018). Ecological niche modeling predicting the potential distribution of Leishmania vectors in the Mediterranean basin: Impact of climate change.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11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https://doi.org/10.1186/s13071-018-3019-x</w:t>
          </w:r>
        </w:p>
        <w:p w14:paraId="3EA2DAFB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Chaskopoulou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Giantsis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I. A., Demir, S., &amp; Bon, M. C. (2016). Species composition, activity patterns and blood meal analysis of sand fly populations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the metropolitan region of Thessaloniki, an endemic focus of canine leishmaniasis.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Acta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Tropica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158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170–176. https://doi.org/10.1016/J.ACTATROPICA.2016.03.006</w:t>
          </w:r>
        </w:p>
        <w:p w14:paraId="08B7A88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Chini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 P., Hurtt, G.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Sahajpal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Frolking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Goldewijk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K. K.,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Sitch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Pongratz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Poulter, B., Ma, L., &amp; Ott, L. (2021). LUH2-GCB2019: Land-Use Harmonization 2 update for the global carbon budget, 850-2019. In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ORNL DAAC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https://doi.org/10.3334/ORNLDAAC/1851</w:t>
          </w:r>
        </w:p>
        <w:p w14:paraId="08C7FDC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Cosma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Maia, C., Khan, N., Infantino, M., &amp; Del Riccio, M. (2024). Leishmaniasis in Humans and Animals: A One Health Approach for Surveillance, Prevention and Control in a Changing World.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Tropical Medicine and Infectious Disease 2024, Vol. 9, Page 258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(11), 258. https://doi.org/10.3390/TROPICALMED9110258</w:t>
          </w:r>
        </w:p>
        <w:p w14:paraId="7B5ECB59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Cruaud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Lehrter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Genson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Rasplus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 Y., &amp; Depaquit, J. (2021). Evolution, systematics and historical biogeography of sand flies of the subgenus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Paraphlebotomus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(Diptera,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Phlebotomus) inferred using restriction-site associated DNA markers.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 Neglected Tropical Diseases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(7), e0009479. https://doi.org/10.1371/JOURNAL.PNTD.0009479</w:t>
          </w:r>
        </w:p>
        <w:p w14:paraId="7EAC074B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Cunze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Kochmann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J., Koch, L. K.,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Hasselmann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K. J. Q.,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Klimpel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S. (2019). 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Leishmaniasis in Eurasia and Africa: Geographical distribution of vector species and pathogens.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Royal Society Open Science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6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(5). https://doi.org/10.1098/rsos.190334</w:t>
          </w:r>
        </w:p>
        <w:p w14:paraId="28A0D317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Dokhan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Kenawy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M. A., Doha, S. A., El-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Hosary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Shaibi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T.,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Annajar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 B. (2016). Entomological studies of phlebotomine sand flies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relation to cutaneous leishmaniasis transmission in Al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Rabta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North West of Libya.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Acta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Tropica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154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95–101. https://doi.org/10.1016/J.ACTATROPICA.2015.11.004</w:t>
          </w:r>
        </w:p>
        <w:p w14:paraId="3CCEE329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Dürr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H. H.,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Meybeck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Dürr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 H. (2005). Lithologic composition of the Earth’s continental surfaces derived from a new digital map emphasizing riverine material transfer.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Global Biogeochemical Cycles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(4). https://doi.org/10.1029/2005GB002515</w:t>
          </w:r>
        </w:p>
        <w:p w14:paraId="67ED728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Elith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Phillips, S. J., Hastie, T.,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Dudík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Chee, Y. E., &amp; Yates, C. J. (2011). A statistical explanation of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MaxEnt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for ecologists.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Diversity and Distributions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17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(1), 43–57. https://doi.org/10.1111/j.1472-4642.2010.00725.x</w:t>
          </w:r>
        </w:p>
        <w:p w14:paraId="1B4EE488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Esseghir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Ready, P. D., &amp; Ben-Ismail, R. (2000). Speciation of Phlebotomus sandflies of the subgenus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Larroussius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coincided with the late Miocene-Pliocene aridification of the Mediterranean subregion.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Biological Journal of the Linnean Society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70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189–219. https://academic.oup.com/biolinnean/article/70/2/189/2638622</w:t>
          </w:r>
        </w:p>
        <w:p w14:paraId="3CA2002F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lastRenderedPageBreak/>
            <w:t xml:space="preserve">European Centre for Disease Prevention and Control. (n.d.).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Phlebotomine sandfly maps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Retrieved 17 September 2024, from https://www.ecdc.europa.eu/en/disease-vectors/surveillance-and-disease-data/phlebotomine-maps</w:t>
          </w:r>
        </w:p>
        <w:p w14:paraId="2DEDEF8E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European Centre for Disease Prevention and Control. (2020, June 15).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Phlebotomine sand flies - Factsheet for experts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https://www.ecdc.europa.eu/en/disease-vectors/facts/phlebotomine-sand-flies</w:t>
          </w:r>
        </w:p>
        <w:p w14:paraId="1C0BE45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Fielding, A. H., &amp; Bell, J. F. (1997). A review of methods for the assessment of prediction errors in conservation presence/absence models.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Environmental Conservation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24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(1), 38–49. https://doi.org/10.1017/S0376892997000088</w:t>
          </w:r>
        </w:p>
        <w:p w14:paraId="0F42C714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Gálvez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Descalzo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M. A., Miró, G., Jiménez, M. I., Martín, O., Dos Santos-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Brandao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F., Guerrero, I., Cubero, E., &amp; Molina, R. (2010). Seasonal trends and spatial relations between environmental/meteorological factors and leishmaniosis sand fly vector abundances in Central Spain.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Acta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Tropica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115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(1–2), 95–102. https://doi.org/10.1016/j.actatropica.2010.02.009</w:t>
          </w:r>
        </w:p>
        <w:p w14:paraId="0FDC00F7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Giunti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Becker, N., &amp; Benelli, G. (2023). Invasive mosquito vectors in Europe: From bioecology to surveillance and management.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Acta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Tropica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239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106832. https://doi.org/10.1016/J.ACTATROPICA.2023.106832</w:t>
          </w:r>
        </w:p>
        <w:p w14:paraId="061DCE2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Godsoe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W., &amp; Harmon, L. J. (2012). How do species interactions affect species distribution models?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Ecography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(9), 811–820. https://doi.org/10.1111/J.1600-0587.2011.07103.X</w:t>
          </w:r>
        </w:p>
        <w:p w14:paraId="4079D65A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Guy, M. W., Killick-Kendrick, R., Gill, G.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Rioux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 A., &amp; Bray, R. S. (1984). Ecology of leishmaniasis in the south of France - 19. Determination of the hosts of Phlebotomus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ariasi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Tonnoir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1921 in the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Cévennes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by bloodmeal analyses.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Annales de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Parasitologie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Humaine et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Comparée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59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(5), 449–458. https://doi.org/10.1051/PARASITE/1984595449</w:t>
          </w:r>
        </w:p>
        <w:p w14:paraId="1D211908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Hartmann, J.,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Moosdorf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N. (2012).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Global Lithological Map Database v1.0 (gridded to 0.5° spatial resolution)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https://doi.pangaea.de/10.1594/PANGAEA.788537</w:t>
          </w:r>
        </w:p>
        <w:p w14:paraId="19CA15AF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Hijmans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 (2023).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terra: Spatial Data Analysis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(R package version 1.7-65). https://CRAN.R-project.org/package=terra</w:t>
          </w:r>
        </w:p>
        <w:p w14:paraId="78AEA2E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Hijmans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 J. (2012). Cross-validation of species distribution models: removing spatial sorting bias and calibration with a null model.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93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(3), 679–688. https://doi.org/10.1890/11-0826.1</w:t>
          </w:r>
        </w:p>
        <w:p w14:paraId="5EAB767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Hijmans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 J., Phillips,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Leathwick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Elith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 (2022).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dismo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: Species  Distribution Modeling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(R package version 1.3-9). https://CRAN.R-project.org/package=dismo</w:t>
          </w:r>
        </w:p>
        <w:p w14:paraId="72EBABAF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Hill, S., &amp; Purvis, A. (2023).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Global trends in biodiversity  (BES-SIM PREDICTS) (Version 2) [Dataset]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German Centre for Integrative Biodiversity Research (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iDiv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). https://doi.org/10.25829/bk5g87</w:t>
          </w:r>
        </w:p>
        <w:p w14:paraId="56264239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Hurtt, G.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Chini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Sahajpal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Frolking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Bodirsky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 L., Calvin, K.,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Doelman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 C., Fisk, J., Fujimori, S., Klein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Goldewijk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K., Hasegawa, T.,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Havlik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Heinimann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Humpenöder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F.,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Jungclaus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Kaplan, J., Kennedy,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Krisztin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T., Lawrence, D., … Zhang, X. (2020). Harmonization of Global Land-Use Change and Management for the Period 850-2100 (LUH2) for CMIP6.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Geoscientifc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Model Development Discussions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https://doi.org/10.5194/gmd-2019-360</w:t>
          </w:r>
        </w:p>
        <w:p w14:paraId="14C7630B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Jaenson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T. G. T.,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Jaenson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 G. E., Eisen, L.,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Petersson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E., &amp; Lindgren, E. (2012). Changes in the geographical distribution and abundance of the tick Ixodes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ricinus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during the past 30 years in Sweden.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(1), 1–15. https://doi.org/10.1186/1756-3305-5-8/TABLES/2</w:t>
          </w:r>
        </w:p>
        <w:p w14:paraId="402F6AC6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Kavur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H.,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Arikan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H., &amp; Ozbel, Y. (2018). Phlebotomus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halepensis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vectorial capacity in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Afyon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and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Nigde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Province, Turkey.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Medical Entomology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55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(2), 317–322. https://doi.org/10.1093/jme/tjx210</w:t>
          </w:r>
        </w:p>
        <w:p w14:paraId="761FF63C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Kavur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H.,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Artun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Evyapan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Demirkazık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Alptekin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Koltaş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İ. S. (2018). Sand ﬂy fauna and environmental parameters in a cutaneous leishmaniasis endemic region in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Karaisali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Adana, Turkey.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Cukurova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Medical Journal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43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(4), 1–1. https://doi.org/10.17826/cumj.336142</w:t>
          </w:r>
        </w:p>
        <w:p w14:paraId="4336408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lastRenderedPageBreak/>
            <w:t xml:space="preserve">Killick-Kendrick, R. (1999).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The Biology and Control of Phlebotomine Sand Flies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</w:t>
          </w:r>
        </w:p>
        <w:p w14:paraId="13554D2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Kniha, E.,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Milchram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Dvořák,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Halada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Obwaller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Poeppl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W.,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Mooseder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Volf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Walochnik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J. (2021). Ecology, seasonality and host preferences of Austrian Phlebotomus (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Transphlebotomus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mascittii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Grassi, 1908, populations.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https://doi.org/10.1186/s13071-021-04787-2</w:t>
          </w:r>
        </w:p>
        <w:p w14:paraId="4A7CFB0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Koch, L. K.,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Kochmann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Klimpel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Cunze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 (2017). Modeling the climatic suitability of leishmaniasis vector species in Europe.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Scientific Reports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7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https://doi.org/10.1038/S41598-017-13822-1</w:t>
          </w:r>
        </w:p>
        <w:p w14:paraId="37B60D3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Kuhls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K., Moskalenko,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Sukiasyan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A., Manukyan, D., Melik-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Andreasyan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Atshemyan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Apresyan, H., Strelkova,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Jaeschke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Wieland,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Frohme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Cortes, S.,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Keshishyan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(2021). Microsatellite based molecular epidemiology of leishmania infantum from re-emerging foci of visceral leishmaniasis in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armenia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and pilot risk assessment by ecological niche modeling.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Neglected Tropical Diseases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(4). https://doi.org/10.1371/journal.pntd.0009288</w:t>
          </w:r>
        </w:p>
        <w:p w14:paraId="5E24AA46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Lawyer, P., Killick-Kendrick, M., Rowland, T.,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Rowton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E.,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Volf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 (2017). Laboratory colonization and mass rearing of phlebotomine sand flies (Diptera,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Parasite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24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. https://doi.org/10.1051/parasite/2017041</w:t>
          </w:r>
        </w:p>
        <w:p w14:paraId="3FA53657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Lenk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E.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Redekop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W. K.,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Luyendijk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M., Fitzpatrick,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Niessen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L., Stolk, W.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Tediosi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F., Rijnsburger, A. J., Bakker,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Hontelez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J. A.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Richardus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J. H.,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Jacobson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J., Le Rutte, E. A., de Vlas, S. J.,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Severens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J. L. (2018). 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Socioeconomic benefit to individuals of achieving 2020 targets for four neglected tropical diseases controlled/eliminated by innovative and intensified disease management: Human African trypanosomiasis, leprosy, visceral leishmaniasis, Chagas disease.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Neglected Tropical Diseases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(3). https://doi.org/10.1371/JOURNAL.PNTD.0006250</w:t>
          </w:r>
        </w:p>
        <w:p w14:paraId="40228B8F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Liu, C., White, M., &amp; Newell, G. (2013). Selecting thresholds for the prediction of species occurrence with presence-only data.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Biogeography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40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(4), 778–789. https://doi.org/10.1111/JBI.12058</w:t>
          </w:r>
        </w:p>
        <w:p w14:paraId="0850D2A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Lozano,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Naghavi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Foreman, K., Lim, S., Shibuya, K.,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Aboyans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V., Abraham, J., Adair, T., Aggarwal, R., Ahn, S. Y.,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AlMazroa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 A., Alvarado, M., Anderson, H. R., Anderson, L. M., Andrews, K. G., Atkinson,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Baddour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L. M., Barker-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Collo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Bartels, D. H., … Murray, C. J. L. (2012). Global and regional mortality from 235 causes of death for 20 age groups in 1990 and 2010: A systematic analysis for the Global Burden of Disease Study 2010.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The Lancet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380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(9859), 2095–2128. https://doi.org/10.1016/S0140-6736(12)61728-0</w:t>
          </w:r>
        </w:p>
        <w:p w14:paraId="1FAD30A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Maia, C. (2024). Sand fly-borne diseases in Europe: epidemiological overview and potential triggers for their emergence and re-emergence. In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Comparative Pathology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(Vol. 209, pp. 6–12). W.B. Saunders Ltd. https://doi.org/10.1016/j.jcpa.2024.01.001</w:t>
          </w:r>
        </w:p>
        <w:p w14:paraId="522F1E3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Maroli,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Feliciangeli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 D.,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Bichaud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Charrel, R. N.,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Gradoni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 (2013). Phlebotomine sandflies and the spreading of leishmaniases and other diseases of public health concern.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Medical and Veterinary Entomology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27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(2), 123–147. https://doi.org/10.1111/J.1365-2915.2012.01034.X</w:t>
          </w:r>
        </w:p>
        <w:p w14:paraId="74A66D94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Martins, I., &amp; Pereira, H. (2022).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Global trends in biodiversity (BES-SIM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cSAR-iDiv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) (Version 1) [Dataset]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German Centre for Integrative Biodiversity Research (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iDiv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) . https://doi.org/10.25829/5zmy41</w:t>
          </w:r>
        </w:p>
        <w:p w14:paraId="2FC6CBEA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Martins, I., Pereira, H., &amp; Navarro, L. (2018).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Local bird diversity (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cSAR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/BES-SIM) [Dataset]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German Center for Integrative Biodiversity Research (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iDiv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). https://doi.org/10.25829/8grx36</w:t>
          </w:r>
        </w:p>
        <w:p w14:paraId="7889A14D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McKeon, C. M., Kelly,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Börger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De Palma, A., &amp; Buckley, Y. M. (2023). Human land use is comparable to climate as a driver of global plant occurrence and abundance across life forms.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Global Ecology and Biogeography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(9), 1618–1631. https://doi.org/10.1111/GEB.13713</w:t>
          </w:r>
        </w:p>
        <w:p w14:paraId="52FE0A3F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Medlock, J. M., Hansford, K. M., Van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Bortel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W., Zeller, H.,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 (2014). A summary of the evidence for the change in European distribution of phlebotomine sand flies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of public health importance.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Vector Ecology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(1), 72–77. https://doi.org/10.1111/J.1948-7134.2014.12072.X</w:t>
          </w:r>
        </w:p>
        <w:p w14:paraId="76DBF5B7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lastRenderedPageBreak/>
            <w:t>Mekonen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 (2017). Birds as Biodiversity and Environmental Indicator. In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Natural Sciences Research www.iiste.org ISSN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(Vol. 7, Issue 21). Online. www.iiste.org</w:t>
          </w:r>
        </w:p>
        <w:p w14:paraId="6F6E5DB8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Memmott, J. (1991). Sandfly Distribution and Abundance in a Tropical Rain-Forest.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Medical and Veterinary Entomology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(4), 403–411. https://research-information.bris.ac.uk/en/publications/sandfly-distribution-and-abundance-in-a-tropical-rain-forest</w:t>
          </w:r>
        </w:p>
        <w:p w14:paraId="780E5FF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MuÑoz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RisueÑo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Yilmaz,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PÉrez-Cutillas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Goyena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E.,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OrtuÑo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Bernal, L. J., Ortiz,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&amp; Berriatua, E. (2018). Investigations of Phlebotomus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perniciosus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sand flies in rural Spain reveal strongly aggregated and gender-specific spatial distributions and advocate use of light-attraction traps.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Medical and Veterinary Entomology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(2), 186–196. https://doi.org/10.1111/mve.12275</w:t>
          </w:r>
        </w:p>
        <w:p w14:paraId="5A83836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Naimi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Hamm, N. A. S., Groen, T. A., Skidmore, A. K.,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Toxopeus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G. (2014). Where is positional uncertainty a problem for species distribution modelling?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Ecography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37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(2), 191–203. https://doi.org/10.1111/J.1600-0587.2013.00205.X</w:t>
          </w:r>
        </w:p>
        <w:p w14:paraId="0254108F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Novick, K.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Ficklin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 L.,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Grossiord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Konings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A. G., Martínez-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Vilalta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Sadok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W.,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Trugman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T., Williams, A. P., Wright, A.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Abatzoglou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 T., Dannenberg, M.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Gentine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Guan, K., Johnston, M. R., Lowman, L. E. L., Moore, D. J. P., &amp; McDowell, N. G. (2024). The impacts of rising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vapour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pressure deficit in natural and managed ecosystems.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Plant Cell and Environment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https://doi.org/10.1111/PCE.14846</w:t>
          </w:r>
        </w:p>
        <w:p w14:paraId="6E0BFC2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Orshan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Elbaz, S., Ben-Ari, Y.,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Akad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F., Afik, O., Ben-Avi, I., Dias, D., Ish-Shalom, D.,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Studentsky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Zonstein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I. (2016a). Distribution and Dispersal of Phlebotomus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papatasi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a Zoonotic Cutaneous Leishmaniasis Focus, the Northern Negev, Israel.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Neglected Tropical Diseases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(7). https://doi.org/10.1371/journal.pntd.0004819</w:t>
          </w:r>
        </w:p>
        <w:p w14:paraId="5CD4C1C7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Orshan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Elbaz, S., Ben-Ari, Y.,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Akad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F., Afik, O., Ben-Avi, I., Dias, D., Ish-Shalom, D.,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Studentsky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Zonstein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I. (2016b). Distribution and Dispersal of Phlebotomus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papatasi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a Zoonotic Cutaneous Leishmaniasis Focus, the Northern Negev, Israel.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PLoS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 Neglected Tropical Diseases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(7). https://doi.org/10.1371/journal.pntd.0004819</w:t>
          </w:r>
        </w:p>
        <w:p w14:paraId="691AD1D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Palmer, T. E.,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Mcsweeney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 F., Booth, B. B. B., Priestley, M. D. K.,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Davini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Brunner, L., Borchert, L.,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Menary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 B. (2022).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Performance based sub-selection of CMIP6 models for impact assessments in Europe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https://doi.org/10.5194/esd-2022-31</w:t>
          </w:r>
        </w:p>
        <w:p w14:paraId="44F06006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Pebesma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E. (2018). Simple features for R: Standardized support for spatial vector data.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R Journal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(1), 439–446. https://doi.org/10.32614/RJ-2018-009</w:t>
          </w:r>
        </w:p>
        <w:p w14:paraId="54A08DE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Pérez-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Cutillas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Muñoz, C., Martínez-De La Puente,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Figuerola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Navarro, R.,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Ortuño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Bernal, L. J., Ortiz,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Soriguer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 C., &amp; Berriatua, E. (2020). A spatial ecology study in a high-diversity host community to understand blood-feeding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behaviour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in Phlebotomus sandfly vectors of Leishmania.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Medical and Veterinary Entomology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(2), 164–174. https://doi.org/10.1111/mve.12427</w:t>
          </w:r>
        </w:p>
        <w:p w14:paraId="2E7010C9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Phillips, S. J., Anderson, R.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Dudík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Schapire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 E., &amp; Blair, M. E. (2017). Opening the black box: an open-source release of Maxent.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Ecography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40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(7), 887–893. https://doi.org/10.1111/ECOG.03049</w:t>
          </w:r>
        </w:p>
        <w:p w14:paraId="1C40C843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Phillips, S. J., Anderson, R. P.,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Schapire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 E. (2006). Maximum entropy modeling of species geographic distributions.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Ecological Modelling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190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(3–4), 231–259. https://doi.org/10.1016/j.ecolmodel.2005.03.026</w:t>
          </w:r>
        </w:p>
        <w:p w14:paraId="7C4F72A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Prudhomme,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Rahola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Toty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Cassan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Roiz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Vergnes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Thierry,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Rioux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Sereno, D.,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Bañuls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A. L. (2015). Ecology and spatiotemporal dynamics of sandflies in the Mediterranean Languedoc region (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Roquedur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area, Gard, France).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8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https://doi.org/10.1186/s13071-015-1250-2</w:t>
          </w:r>
        </w:p>
        <w:p w14:paraId="0EED5E7C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Pulliam, H. R. (2000). On the relationship between niche and distribution.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Ecology Letters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(4), 349–361. https://doi.org/10.1046/J.1461-0248.2000.00143.X</w:t>
          </w:r>
        </w:p>
        <w:p w14:paraId="434E865A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lastRenderedPageBreak/>
            <w:t xml:space="preserve">R Core Team. (2023).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R: A language and environment for statistical computing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R Foundation for Statistical Computing. https://www.R-project.org/</w:t>
          </w:r>
        </w:p>
        <w:p w14:paraId="3684F33A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Renner, I. W.,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Elith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Baddeley, A., Fithian, W., Hastie, T., Phillips, S. J., Popovic, G., &amp; Warton, D. I. (2015). Point process models for presence-only analysis.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Methods in Ecology and Evolution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6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(4), 366–379. https://doi.org/10.1111/2041-210X.12352</w:t>
          </w:r>
        </w:p>
        <w:p w14:paraId="2573CB5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Risueño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Bersihand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Bender,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Cornen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T., De Boer, K., Ibáñez-Justicia, A., Rey, D., Rozier, Y., Schneider,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Stroo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Vanslembrouck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Van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Bortel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W., Weigand,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Zambianchi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D., Pérez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Cutillas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Oerther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Braks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Wint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 R. W., Berriatua, E., &amp; Schaffner, F. (2024). A survey of Phlebotomine sand flies across their northern distribution range limit in Western Europe.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the European Mosquito Control Association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1–11. https://doi.org/10.52004/2054930x-20241008</w:t>
          </w:r>
        </w:p>
        <w:p w14:paraId="664BB4B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Rizzoli, A.,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Tagliapietra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Cagnacci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F., Marini,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Arnoldi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D., Rosso, F.,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Rosà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R. (2019). Parasites and wildlife in a changing world: The vector-host- pathogen interaction as a learning case.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International Journal for Parasitology: Parasites and Wildlife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394–401. https://doi.org/10.1016/J.IJPPAW.2019.05.011</w:t>
          </w:r>
        </w:p>
        <w:p w14:paraId="015FFB7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Rodrıguez-Castañeda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MacVean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Cardona, C., &amp; Hof, A. R. (2017). What limits the distribution of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liriomyza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huidobrensis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and its congener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liriomyza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sativae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in their native niche: When temperature and competition affect species’ distribution range in Guatemala.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Insect Science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17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(4). https://doi.org/10.1093/jisesa/iex059</w:t>
          </w:r>
        </w:p>
        <w:p w14:paraId="5A3DCB4E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Schneider,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Takken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W., &amp; McCall, P. J. (2000). Interspecific competition between sibling species larvae of Anopheles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arabiensis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and An. gambiae.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Medical and Veterinary Entomology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(2), 165–170. https://doi.org/10.1046/J.1365-2915.2000.00204.X</w:t>
          </w:r>
        </w:p>
        <w:p w14:paraId="0FAD6474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Schowalter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T. D. (2022). Responses to abiotic conditions. In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Insect Ecology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(pp. 29–91). Elsevier. https://doi.org/10.1016/B978-0-323-85673-7.00015-0</w:t>
          </w:r>
        </w:p>
        <w:p w14:paraId="09F3716A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Siepielski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M., Morrissey, M. B.,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Buoro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Carlson, S. M., Caruso, C. M., Clegg, S. M., Coulson, T.,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DiBattista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Gotanda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K. M., Francis, C. D., Hereford, J., Kingsolver, J. G., Augustine, K. E.,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Kruuk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 E. B., Martin, R. A., Sheldon, B.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Sletvold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N., Svensson, E. I., Wade, M. J.,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MacColl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D. C. (2017). Precipitation drives global variation in natural selection.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Science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355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(6328), 959–962. https://doi.org/10.1126/SCIENCE.AAG2773/SUPPL_FILE/SIEPIELSKI.SM_CORRECTED.PDF</w:t>
          </w:r>
        </w:p>
        <w:p w14:paraId="5B52969E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Sriboonchitta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Longpré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Kreinovich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V.,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Dumrongpokaphan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T. (2019). Why the Best Predictive Models Are Often Different from the Best Explanatory Models: A Theoretical Explanation.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Studies in Computational Intelligence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808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163–171. https://doi.org/10.1007/978-3-030-04263-9_12</w:t>
          </w:r>
        </w:p>
        <w:p w14:paraId="0A69249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Șuleșco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T., Erisoz Kasap,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Halada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Oğuz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Rusnac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Gresova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Volf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&amp; Dvorak, V. (2021). Phlebotomine sand fly survey in the Republic of Moldova: species composition, distribution and host preferences.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https://doi.org/10.1186/s13071-021-04858-4</w:t>
          </w:r>
        </w:p>
        <w:p w14:paraId="7EAC50C5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Tredennick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T., Hooker, G.,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Ellner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 P., &amp; Adler, P. B. (2021). A practical guide to selecting models for exploration, inference, and prediction in ecology.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102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(6). https://doi.org/10.1002/ecy.3336</w:t>
          </w:r>
        </w:p>
        <w:p w14:paraId="33A3991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Tsirigotakis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N., Pavlou, C., Christodoulou,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Dokianakis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E.,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Kourouniotis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&amp; Antoniou, M. (2018a). Phlebotomine sand flies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the Greek Aegean Islands: Ecological approaches.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11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https://doi.org/10.1186/s13071-018-2680-4</w:t>
          </w:r>
        </w:p>
        <w:p w14:paraId="2633F2A0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Tsirigotakis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N., Pavlou, C., Christodoulou,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Dokianakis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E.,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Kourouniotis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C.,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&amp; Antoniou, M. (2018b). Phlebotomine sand flies (Diptera: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Psychodidae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in the Greek Aegean Islands: Ecological approaches.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11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https://doi.org/10.1186/s13071-018-2680-4</w:t>
          </w:r>
        </w:p>
        <w:p w14:paraId="31EFA89C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van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Proosdij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 S. J.,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Sosef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 S.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Wieringa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J. J.,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Raes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N. (2016). Minimum required number of specimen records to develop accurate species distribution models.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Ecography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(6), 542–552. https://doi.org/10.1111/ECOG.01509</w:t>
          </w:r>
        </w:p>
        <w:p w14:paraId="52244342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lastRenderedPageBreak/>
            <w:t xml:space="preserve">Varela, S., Anderson, R. P., García-Valdés, R., &amp; Fernández-González, F. (2014). Environmental filters reduce the effects of sampling bias and improve predictions of ecological niche models.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Ecography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37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(11), 1084–1091. https://doi.org/10.1111/J.1600-0587.2013.00441.X</w:t>
          </w:r>
        </w:p>
        <w:p w14:paraId="54352BF8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Vaselek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Ayhan, N.,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Oguz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Erisoz Kasap, O.,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Savić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Di Muccio, T.,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Gradoni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Ozbel, Y.,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Petrić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D. (2017). Sand fly and Leishmania spp. survey in Vojvodina (Serbia): First detection of Leishmania infantum DNA in sand flies and the first record of Phlebotomus (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Transphlebotomus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mascittii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Grassi, 1908.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Parasites and Vectors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(1). https://doi.org/10.1186/s13071-017-2386-z</w:t>
          </w:r>
        </w:p>
        <w:p w14:paraId="16E49FA4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Vaselek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S., Dvorak,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Hlavackova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K., Ayhan, N.,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Halada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Oguz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G., Ivović, V., Ozbel, Y., Charrel, R. N.,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Alten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B.,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Petrić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D. (2019). A survey of sand flies (Diptera,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Phlebotominae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) along recurrent transit routes in Serbia.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 xml:space="preserve">Acta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Tropica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197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https://doi.org/10.1016/j.actatropica.2019.105063</w:t>
          </w:r>
        </w:p>
        <w:p w14:paraId="5BCD022F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Veiga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, J., Collantes, F., Hernández-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Triana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 M., Prosser, S. W. J., &amp; Valera, F. (2024).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Multihost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/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Multivector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Community Network: Disentangling Sandfly Species and Host Interactions in Avian Habitats.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Transboundary and Emerging Diseases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2024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(1), 9259030. https://doi.org/10.1155/TBED/9259030</w:t>
          </w:r>
        </w:p>
        <w:p w14:paraId="62D9BA56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Velo, E.,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Paparisto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A., Bongiorno, G., Di Muccio, T., Khoury, C., Bino, S.,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Gramiccia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M.,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Gradoni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L., &amp; Maroli, M. (2005). Entomological and parasitological study on phlebotomine sandflies in central and northern Albania.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Parasite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12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(1), 45–49. https://doi.org/10.1051/PARASITE/2005121045</w:t>
          </w:r>
        </w:p>
        <w:p w14:paraId="55CE5958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Volf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P.,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Volfova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V. (2011). Establishment and maintenance of sand fly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olonies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Journal of Vector Ecology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36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(SUPPL.1). https://doi.org/10.1111/j.1948-7134.2011.00106.x</w:t>
          </w:r>
        </w:p>
        <w:p w14:paraId="68467895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Wang, D., de Knegt, H. J., &amp; Hof, A. R. (2022). The effectiveness of a large protected area to conserve a global endemism hotspot may vanish in the face of climate and land-use changes.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Frontiers in Ecology and Evolution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10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. https://doi.org/10.3389/fevo.2022.984842</w:t>
          </w:r>
        </w:p>
        <w:p w14:paraId="728CD061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Wasti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S. S., Hosmer, D. W., &amp; Barney, W. E. (1975). Population density and larval competition in Diptera.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Zeitschrift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 xml:space="preserve">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Für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 xml:space="preserve"> </w:t>
          </w:r>
          <w:proofErr w:type="spellStart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Angewandte</w:t>
          </w:r>
          <w:proofErr w:type="spellEnd"/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 xml:space="preserve"> Entomologie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  <w:lang w:val="nl-NL"/>
            </w:rPr>
            <w:t>79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(1–4), 96–103. https://doi.org/10.1111/J.1439-0418.1975.TB02318.X</w:t>
          </w:r>
        </w:p>
        <w:p w14:paraId="1F231ACB" w14:textId="77777777" w:rsidR="00B6496C" w:rsidRPr="00B6685A" w:rsidRDefault="00B6496C" w:rsidP="00B6496C">
          <w:pPr>
            <w:autoSpaceDE w:val="0"/>
            <w:autoSpaceDN w:val="0"/>
            <w:rPr>
              <w:rFonts w:ascii="Times New Roman" w:eastAsia="Times New Roman" w:hAnsi="Times New Roman" w:cs="Times New Roman"/>
              <w:sz w:val="20"/>
              <w:szCs w:val="20"/>
            </w:rPr>
          </w:pP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Werenkraut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V.,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Hasson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E.,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Oklander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L., &amp;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>Fanara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  <w:t xml:space="preserve">, J. J. (2008). 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A comparative study of competitive ability between two </w:t>
          </w:r>
          <w:proofErr w:type="spellStart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cactophilic</w:t>
          </w:r>
          <w:proofErr w:type="spellEnd"/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 species in their natural hosts.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Austral Ecology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 xml:space="preserve">, </w:t>
          </w:r>
          <w:r w:rsidRPr="00B6685A">
            <w:rPr>
              <w:rFonts w:ascii="Times New Roman" w:eastAsia="Times New Roman" w:hAnsi="Times New Roman" w:cs="Times New Roman"/>
              <w:i/>
              <w:iCs/>
              <w:sz w:val="20"/>
              <w:szCs w:val="20"/>
            </w:rPr>
            <w:t>33</w:t>
          </w: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(5), 663–671. https://doi.org/10.1111/J.1442-9993.2008.01833.X</w:t>
          </w:r>
        </w:p>
        <w:p w14:paraId="20C79379" w14:textId="77777777" w:rsidR="00B6496C" w:rsidRPr="00B6685A" w:rsidRDefault="00B6496C" w:rsidP="00B6496C">
          <w:pPr>
            <w:spacing w:line="288" w:lineRule="auto"/>
            <w:rPr>
              <w:rFonts w:ascii="Times New Roman" w:hAnsi="Times New Roman" w:cs="Times New Roman"/>
              <w:bCs/>
              <w:sz w:val="20"/>
              <w:szCs w:val="20"/>
              <w:lang w:val="nl-NL"/>
            </w:rPr>
          </w:pPr>
          <w:r w:rsidRPr="00B6685A">
            <w:rPr>
              <w:rFonts w:ascii="Times New Roman" w:eastAsia="Times New Roman" w:hAnsi="Times New Roman" w:cs="Times New Roman"/>
              <w:sz w:val="20"/>
              <w:szCs w:val="20"/>
            </w:rPr>
            <w:t> </w:t>
          </w:r>
        </w:p>
      </w:sdtContent>
    </w:sdt>
    <w:p w14:paraId="643CDE85" w14:textId="77777777" w:rsidR="0022052B" w:rsidRDefault="0022052B" w:rsidP="00B6496C"/>
    <w:sectPr w:rsidR="00220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96C"/>
    <w:rsid w:val="00184EE8"/>
    <w:rsid w:val="0022052B"/>
    <w:rsid w:val="002842EC"/>
    <w:rsid w:val="007005BF"/>
    <w:rsid w:val="00987673"/>
    <w:rsid w:val="00B6496C"/>
    <w:rsid w:val="00C82604"/>
    <w:rsid w:val="00F9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C5CB2"/>
  <w15:chartTrackingRefBased/>
  <w15:docId w15:val="{E76A1CB0-58F3-4CF6-9DA2-B61E48E93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96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49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9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49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49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49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49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49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49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49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9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49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49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49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49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49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49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49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49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49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49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49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49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49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49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49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49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49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49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49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3D5B9E4296D44FCBE2327B205D260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1E0F60-0B02-4D11-8BAE-0D4FFB9684FD}"/>
      </w:docPartPr>
      <w:docPartBody>
        <w:p w:rsidR="00752CCB" w:rsidRDefault="00752CCB" w:rsidP="00752CCB">
          <w:pPr>
            <w:pStyle w:val="E3D5B9E4296D44FCBE2327B205D260FF"/>
          </w:pPr>
          <w:r w:rsidRPr="00DF6AB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CB"/>
    <w:rsid w:val="00752CCB"/>
    <w:rsid w:val="0098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2CCB"/>
    <w:rPr>
      <w:color w:val="808080"/>
    </w:rPr>
  </w:style>
  <w:style w:type="paragraph" w:customStyle="1" w:styleId="E3D5B9E4296D44FCBE2327B205D260FF">
    <w:name w:val="E3D5B9E4296D44FCBE2327B205D260FF"/>
    <w:rsid w:val="00752C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3953</Words>
  <Characters>22533</Characters>
  <Application>Microsoft Office Word</Application>
  <DocSecurity>0</DocSecurity>
  <Lines>187</Lines>
  <Paragraphs>52</Paragraphs>
  <ScaleCrop>false</ScaleCrop>
  <Company>Wageningen University and Research</Company>
  <LinksUpToDate>false</LinksUpToDate>
  <CharactersWithSpaces>26434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Danyang</dc:creator>
  <cp:keywords/>
  <dc:description/>
  <cp:lastModifiedBy>Wang, Danyang</cp:lastModifiedBy>
  <cp:revision>1</cp:revision>
  <dcterms:created xsi:type="dcterms:W3CDTF">2025-02-27T09:43:00Z</dcterms:created>
  <dcterms:modified xsi:type="dcterms:W3CDTF">2025-02-27T09:45:00Z</dcterms:modified>
</cp:coreProperties>
</file>