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53FBED" w14:textId="77777777" w:rsidR="00525590" w:rsidRDefault="00525590" w:rsidP="00525590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</w:p>
    <w:p w14:paraId="38F46BE5" w14:textId="77777777" w:rsidR="00F142AE" w:rsidRPr="00525590" w:rsidRDefault="00525590" w:rsidP="00525590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525590">
        <w:rPr>
          <w:rFonts w:ascii="Times New Roman" w:hAnsi="Times New Roman" w:cs="Times New Roman"/>
          <w:b/>
          <w:sz w:val="22"/>
        </w:rPr>
        <w:t>Electronic Supplementary Information (ESI)</w:t>
      </w:r>
    </w:p>
    <w:p w14:paraId="13DBFDE5" w14:textId="7E045B09" w:rsidR="00525590" w:rsidRPr="00525590" w:rsidRDefault="00400012" w:rsidP="00525590">
      <w:pPr>
        <w:pStyle w:val="RSCH01PaperTitle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Intermediate Physical State of Gel and LC in Cellulose Solution and Its Synergetic Effects</w:t>
      </w:r>
    </w:p>
    <w:p w14:paraId="3B321F54" w14:textId="77777777" w:rsidR="00400012" w:rsidRPr="00400012" w:rsidRDefault="00400012" w:rsidP="00400012">
      <w:pPr>
        <w:widowControl/>
        <w:wordWrap/>
        <w:autoSpaceDE/>
        <w:autoSpaceDN/>
        <w:spacing w:line="480" w:lineRule="auto"/>
        <w:jc w:val="center"/>
        <w:rPr>
          <w:rFonts w:ascii="Times New Roman" w:eastAsia="한양신명조" w:hAnsi="Times New Roman" w:cs="Times New Roman"/>
          <w:bCs/>
          <w:szCs w:val="20"/>
        </w:rPr>
      </w:pPr>
      <w:r w:rsidRPr="00400012">
        <w:rPr>
          <w:rFonts w:ascii="Times New Roman" w:eastAsia="한양신명조" w:hAnsi="Times New Roman" w:cs="Times New Roman"/>
          <w:bCs/>
          <w:szCs w:val="20"/>
        </w:rPr>
        <w:t xml:space="preserve">Taeho Kim, </w:t>
      </w:r>
      <w:proofErr w:type="spellStart"/>
      <w:r w:rsidRPr="00400012">
        <w:rPr>
          <w:rFonts w:ascii="Times New Roman" w:eastAsia="한양신명조" w:hAnsi="Times New Roman" w:cs="Times New Roman"/>
          <w:bCs/>
          <w:szCs w:val="20"/>
        </w:rPr>
        <w:t>Younghan</w:t>
      </w:r>
      <w:proofErr w:type="spellEnd"/>
      <w:r w:rsidRPr="00400012">
        <w:rPr>
          <w:rFonts w:ascii="Times New Roman" w:eastAsia="한양신명조" w:hAnsi="Times New Roman" w:cs="Times New Roman"/>
          <w:bCs/>
          <w:szCs w:val="20"/>
        </w:rPr>
        <w:t xml:space="preserve"> Song, </w:t>
      </w:r>
      <w:proofErr w:type="spellStart"/>
      <w:r w:rsidRPr="00400012">
        <w:rPr>
          <w:rFonts w:ascii="Times New Roman" w:eastAsia="한양신명조" w:hAnsi="Times New Roman" w:cs="Times New Roman" w:hint="eastAsia"/>
          <w:bCs/>
          <w:szCs w:val="20"/>
        </w:rPr>
        <w:t>Jungbin</w:t>
      </w:r>
      <w:proofErr w:type="spellEnd"/>
      <w:r w:rsidRPr="00400012">
        <w:rPr>
          <w:rFonts w:ascii="Times New Roman" w:eastAsia="한양신명조" w:hAnsi="Times New Roman" w:cs="Times New Roman" w:hint="eastAsia"/>
          <w:bCs/>
          <w:szCs w:val="20"/>
        </w:rPr>
        <w:t xml:space="preserve"> </w:t>
      </w:r>
      <w:proofErr w:type="spellStart"/>
      <w:r w:rsidRPr="00400012">
        <w:rPr>
          <w:rFonts w:ascii="Times New Roman" w:eastAsia="한양신명조" w:hAnsi="Times New Roman" w:cs="Times New Roman" w:hint="eastAsia"/>
          <w:bCs/>
          <w:szCs w:val="20"/>
        </w:rPr>
        <w:t>Ahn</w:t>
      </w:r>
      <w:proofErr w:type="spellEnd"/>
      <w:r w:rsidRPr="00400012">
        <w:rPr>
          <w:rFonts w:ascii="Times New Roman" w:eastAsia="한양신명조" w:hAnsi="Times New Roman" w:cs="Times New Roman" w:hint="eastAsia"/>
          <w:bCs/>
          <w:szCs w:val="20"/>
        </w:rPr>
        <w:t xml:space="preserve">, </w:t>
      </w:r>
      <w:proofErr w:type="spellStart"/>
      <w:r w:rsidRPr="00400012">
        <w:rPr>
          <w:rFonts w:ascii="Times New Roman" w:eastAsia="한양신명조" w:hAnsi="Times New Roman" w:cs="Times New Roman"/>
          <w:bCs/>
          <w:szCs w:val="20"/>
        </w:rPr>
        <w:t>Minhyung</w:t>
      </w:r>
      <w:proofErr w:type="spellEnd"/>
      <w:r w:rsidRPr="00400012">
        <w:rPr>
          <w:rFonts w:ascii="Times New Roman" w:eastAsia="한양신명조" w:hAnsi="Times New Roman" w:cs="Times New Roman"/>
          <w:bCs/>
          <w:szCs w:val="20"/>
        </w:rPr>
        <w:t xml:space="preserve"> Kim, </w:t>
      </w:r>
      <w:proofErr w:type="spellStart"/>
      <w:r w:rsidRPr="00400012">
        <w:rPr>
          <w:rFonts w:ascii="Times New Roman" w:eastAsia="한양신명조" w:hAnsi="Times New Roman" w:cs="Times New Roman"/>
          <w:bCs/>
          <w:szCs w:val="20"/>
        </w:rPr>
        <w:t>Hyungsup</w:t>
      </w:r>
      <w:proofErr w:type="spellEnd"/>
      <w:r w:rsidRPr="00400012">
        <w:rPr>
          <w:rFonts w:ascii="Times New Roman" w:eastAsia="한양신명조" w:hAnsi="Times New Roman" w:cs="Times New Roman"/>
          <w:bCs/>
          <w:szCs w:val="20"/>
        </w:rPr>
        <w:t xml:space="preserve"> Kim</w:t>
      </w:r>
      <w:r w:rsidRPr="00400012">
        <w:rPr>
          <w:rStyle w:val="ab"/>
          <w:rFonts w:ascii="Times New Roman" w:eastAsia="굴림" w:hAnsi="Times New Roman"/>
          <w:color w:val="000000" w:themeColor="text1"/>
          <w:spacing w:val="-1"/>
          <w:szCs w:val="20"/>
          <w:u w:color="000000"/>
          <w:bdr w:val="nil"/>
        </w:rPr>
        <w:footnoteReference w:customMarkFollows="1" w:id="1"/>
        <w:t>*</w:t>
      </w:r>
    </w:p>
    <w:p w14:paraId="3C6952DE" w14:textId="77777777" w:rsidR="00525590" w:rsidRPr="00400012" w:rsidRDefault="00525590" w:rsidP="00525590">
      <w:pPr>
        <w:pStyle w:val="RSCB01ARTAbstract"/>
        <w:rPr>
          <w:rFonts w:ascii="Times New Roman" w:hAnsi="Times New Roman" w:cs="Times New Roman"/>
          <w:sz w:val="20"/>
          <w:vertAlign w:val="superscript"/>
          <w:lang w:val="en-US"/>
        </w:rPr>
      </w:pPr>
    </w:p>
    <w:p w14:paraId="7F86C9B2" w14:textId="77777777" w:rsidR="00B71510" w:rsidRPr="00B71510" w:rsidRDefault="00B71510" w:rsidP="00B71510">
      <w:pPr>
        <w:spacing w:line="360" w:lineRule="auto"/>
        <w:rPr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kern w:val="0"/>
          <w:szCs w:val="20"/>
          <w:u w:color="000000"/>
        </w:rPr>
      </w:pPr>
      <w:r w:rsidRPr="00B71510">
        <w:rPr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kern w:val="0"/>
          <w:szCs w:val="20"/>
          <w:u w:color="000000"/>
        </w:rPr>
        <w:t xml:space="preserve">Department of Organic and Nano System Engineering, Konkuk University, Seoul, 05029, Republic of </w:t>
      </w:r>
    </w:p>
    <w:p w14:paraId="6648AB1D" w14:textId="70F4AA39" w:rsidR="00F364FB" w:rsidRPr="004C61E0" w:rsidRDefault="00B71510" w:rsidP="00B715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1510">
        <w:rPr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kern w:val="0"/>
          <w:szCs w:val="20"/>
          <w:u w:color="000000"/>
        </w:rPr>
        <w:t>*iconclast@konkuk.ac.kr</w:t>
      </w:r>
    </w:p>
    <w:p w14:paraId="0CD955B9" w14:textId="77777777" w:rsidR="00F364FB" w:rsidRDefault="00F364FB">
      <w:pPr>
        <w:widowControl/>
        <w:wordWrap/>
        <w:autoSpaceDE/>
        <w:autoSpaceDN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4EDAF405" w14:textId="06641E57" w:rsidR="001751AB" w:rsidRDefault="00CD1508" w:rsidP="007C66FE">
      <w:pPr>
        <w:spacing w:line="360" w:lineRule="auto"/>
        <w:rPr>
          <w:rFonts w:ascii="Times New Roman" w:hAnsi="Times New Roman" w:cs="Times New Roman"/>
        </w:rPr>
      </w:pPr>
      <w:r w:rsidRPr="00CD150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ECB49D" wp14:editId="2447C257">
            <wp:extent cx="5731510" cy="4290060"/>
            <wp:effectExtent l="0" t="0" r="2540" b="0"/>
            <wp:docPr id="11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6E50C" w14:textId="542EAD6F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>Figure S1.</w:t>
      </w:r>
      <w:r w:rsidRPr="00CD1508">
        <w:rPr>
          <w:rFonts w:ascii="Times New Roman" w:hAnsi="Times New Roman" w:cs="Times New Roman"/>
          <w:sz w:val="22"/>
        </w:rPr>
        <w:t xml:space="preserve"> The polarized optical micrographs of the prepared solutions.</w:t>
      </w:r>
    </w:p>
    <w:p w14:paraId="1DC05F81" w14:textId="77777777" w:rsidR="00CD1508" w:rsidRDefault="00CD150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F192F0D" w14:textId="7C02F8A3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E348831" wp14:editId="1E933EF3">
            <wp:extent cx="5718188" cy="232822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889" cy="2338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BC2EB1" w14:textId="3016D7BE" w:rsidR="00CD1508" w:rsidRPr="00CD1508" w:rsidRDefault="00CD1508" w:rsidP="00CD1508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>Figure S2.</w:t>
      </w:r>
      <w:r w:rsidRPr="00CD1508">
        <w:rPr>
          <w:rFonts w:ascii="Times New Roman" w:hAnsi="Times New Roman" w:cs="Times New Roman"/>
          <w:sz w:val="22"/>
        </w:rPr>
        <w:t xml:space="preserve"> (a) The di</w:t>
      </w:r>
      <w:r w:rsidR="00ED202A">
        <w:rPr>
          <w:rFonts w:ascii="Times New Roman" w:hAnsi="Times New Roman" w:cs="Times New Roman"/>
          <w:sz w:val="22"/>
        </w:rPr>
        <w:t xml:space="preserve">gital images of the </w:t>
      </w:r>
      <w:r w:rsidRPr="00CD1508">
        <w:rPr>
          <w:rFonts w:ascii="Times New Roman" w:hAnsi="Times New Roman" w:cs="Times New Roman"/>
          <w:sz w:val="22"/>
        </w:rPr>
        <w:t xml:space="preserve">cellulose film </w:t>
      </w:r>
      <w:r w:rsidR="008C2E0E">
        <w:rPr>
          <w:rFonts w:ascii="Times New Roman" w:hAnsi="Times New Roman" w:cs="Times New Roman"/>
          <w:sz w:val="22"/>
        </w:rPr>
        <w:t>regenerated from</w:t>
      </w:r>
      <w:r w:rsidR="00ED202A">
        <w:rPr>
          <w:rFonts w:ascii="Times New Roman" w:hAnsi="Times New Roman" w:cs="Times New Roman"/>
          <w:sz w:val="22"/>
        </w:rPr>
        <w:t xml:space="preserve"> </w:t>
      </w:r>
      <w:r w:rsidR="008C2E0E">
        <w:rPr>
          <w:rFonts w:ascii="Times New Roman" w:hAnsi="Times New Roman" w:cs="Times New Roman"/>
          <w:sz w:val="22"/>
        </w:rPr>
        <w:t xml:space="preserve">each solution. </w:t>
      </w:r>
      <w:r w:rsidRPr="00CD1508">
        <w:rPr>
          <w:rFonts w:ascii="Times New Roman" w:hAnsi="Times New Roman" w:cs="Times New Roman"/>
          <w:sz w:val="22"/>
        </w:rPr>
        <w:t>(b) The UV-visible spectra of the regenerated cellulose films</w:t>
      </w:r>
      <w:r w:rsidR="00E63F80">
        <w:rPr>
          <w:rFonts w:ascii="Times New Roman" w:hAnsi="Times New Roman" w:cs="Times New Roman"/>
          <w:sz w:val="22"/>
        </w:rPr>
        <w:t>.</w:t>
      </w:r>
    </w:p>
    <w:p w14:paraId="11E2AAE0" w14:textId="2C105E4E" w:rsidR="00CD1508" w:rsidRDefault="00CD150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AFEA71D" w14:textId="2A49C867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B99EB2F" wp14:editId="37B61895">
            <wp:extent cx="5731510" cy="4414520"/>
            <wp:effectExtent l="0" t="0" r="2540" b="508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1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D3977" w14:textId="0DA90868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>Figure S3.</w:t>
      </w:r>
      <w:r w:rsidRPr="00CD1508">
        <w:rPr>
          <w:rFonts w:ascii="Times New Roman" w:hAnsi="Times New Roman" w:cs="Times New Roman"/>
          <w:sz w:val="22"/>
        </w:rPr>
        <w:t xml:space="preserve"> The plateau modulus determination of the 16 wt% cellulose solution.</w:t>
      </w:r>
    </w:p>
    <w:p w14:paraId="28B43BE6" w14:textId="77777777" w:rsidR="00CD1508" w:rsidRDefault="00CD150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1A5A1A20" w14:textId="5C9228A5" w:rsidR="00CD1508" w:rsidRDefault="00E63F80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E63F80">
        <w:rPr>
          <w:rFonts w:ascii="Times New Roman" w:hAnsi="Times New Roman" w:cs="Times New Roman"/>
          <w:sz w:val="22"/>
        </w:rPr>
        <w:lastRenderedPageBreak/>
        <w:drawing>
          <wp:inline distT="0" distB="0" distL="0" distR="0" wp14:anchorId="6E2E1A0E" wp14:editId="13FC6542">
            <wp:extent cx="5731510" cy="2146935"/>
            <wp:effectExtent l="0" t="0" r="2540" b="0"/>
            <wp:docPr id="9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1C85D" w14:textId="580FA43D" w:rsidR="00CD1508" w:rsidRDefault="00CD1508" w:rsidP="00CD1508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>Figure S4.</w:t>
      </w:r>
      <w:r w:rsidRPr="00CD1508">
        <w:rPr>
          <w:rFonts w:ascii="Times New Roman" w:hAnsi="Times New Roman" w:cs="Times New Roman"/>
          <w:sz w:val="22"/>
        </w:rPr>
        <w:t xml:space="preserve"> (a) The effect of concentration on shear stress over-shoots</w:t>
      </w:r>
      <w:r w:rsidR="0026580F">
        <w:rPr>
          <w:rFonts w:ascii="Times New Roman" w:hAnsi="Times New Roman" w:cs="Times New Roman"/>
          <w:sz w:val="22"/>
        </w:rPr>
        <w:t xml:space="preserve"> after different rest times at</w:t>
      </w:r>
      <w:r w:rsidRPr="00CD1508">
        <w:rPr>
          <w:rFonts w:ascii="Times New Roman" w:hAnsi="Times New Roman" w:cs="Times New Roman"/>
          <w:sz w:val="22"/>
        </w:rPr>
        <w:t xml:space="preserve"> shear rate of 0.1s</w:t>
      </w:r>
      <w:r w:rsidRPr="00CD1508">
        <w:rPr>
          <w:rFonts w:ascii="Times New Roman" w:hAnsi="Times New Roman" w:cs="Times New Roman"/>
          <w:sz w:val="22"/>
          <w:vertAlign w:val="superscript"/>
        </w:rPr>
        <w:t>-1</w:t>
      </w:r>
      <w:r w:rsidRPr="00CD1508">
        <w:rPr>
          <w:rFonts w:ascii="Times New Roman" w:hAnsi="Times New Roman" w:cs="Times New Roman"/>
          <w:sz w:val="22"/>
        </w:rPr>
        <w:t xml:space="preserve"> at 30</w:t>
      </w:r>
      <w:r w:rsidRPr="00CD1508">
        <w:rPr>
          <w:rFonts w:ascii="Times New Roman" w:hAnsi="Times New Roman" w:cs="Times New Roman"/>
          <w:sz w:val="22"/>
          <w:vertAlign w:val="superscript"/>
        </w:rPr>
        <w:t>o</w:t>
      </w:r>
      <w:r w:rsidRPr="00CD1508">
        <w:rPr>
          <w:rFonts w:ascii="Times New Roman" w:hAnsi="Times New Roman" w:cs="Times New Roman"/>
          <w:sz w:val="22"/>
        </w:rPr>
        <w:t xml:space="preserve">C. (b) The determination of </w:t>
      </w:r>
      <w:r w:rsidRPr="00CD1508">
        <w:rPr>
          <w:rFonts w:ascii="Times New Roman" w:hAnsi="Times New Roman" w:cs="Times New Roman"/>
          <w:sz w:val="22"/>
          <w:lang w:val="el-GR"/>
        </w:rPr>
        <w:t>τ</w:t>
      </w:r>
      <w:r w:rsidRPr="00CD1508">
        <w:rPr>
          <w:rFonts w:ascii="Times New Roman" w:hAnsi="Times New Roman" w:cs="Times New Roman"/>
          <w:sz w:val="22"/>
          <w:vertAlign w:val="subscript"/>
        </w:rPr>
        <w:t xml:space="preserve">∞ </w:t>
      </w:r>
      <w:r w:rsidRPr="00CD1508">
        <w:rPr>
          <w:rFonts w:ascii="Times New Roman" w:hAnsi="Times New Roman" w:cs="Times New Roman"/>
          <w:sz w:val="22"/>
        </w:rPr>
        <w:t>in the stress sweep test.</w:t>
      </w:r>
    </w:p>
    <w:p w14:paraId="6FC3FC5F" w14:textId="77777777" w:rsidR="00CD1508" w:rsidRDefault="00CD150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EF6134E" w14:textId="75598CEE" w:rsidR="00CD1508" w:rsidRPr="00CD1508" w:rsidRDefault="00CD1508" w:rsidP="00CD1508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7807D14" wp14:editId="43914675">
            <wp:extent cx="5731510" cy="2909570"/>
            <wp:effectExtent l="0" t="0" r="2540" b="5080"/>
            <wp:docPr id="4" name="그림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20FDD" w14:textId="2A536A1D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>Figure S5.</w:t>
      </w:r>
      <w:r w:rsidRPr="00CD1508">
        <w:rPr>
          <w:rFonts w:ascii="Times New Roman" w:hAnsi="Times New Roman" w:cs="Times New Roman"/>
          <w:sz w:val="22"/>
        </w:rPr>
        <w:t xml:space="preserve"> The changes of storage (G') and loss</w:t>
      </w:r>
      <w:r w:rsidR="0026580F">
        <w:rPr>
          <w:rFonts w:ascii="Times New Roman" w:hAnsi="Times New Roman" w:cs="Times New Roman"/>
          <w:sz w:val="22"/>
        </w:rPr>
        <w:t xml:space="preserve"> </w:t>
      </w:r>
      <w:r w:rsidR="0026580F" w:rsidRPr="00CD1508">
        <w:rPr>
          <w:rFonts w:ascii="Times New Roman" w:hAnsi="Times New Roman" w:cs="Times New Roman"/>
          <w:sz w:val="22"/>
        </w:rPr>
        <w:t>(G")</w:t>
      </w:r>
      <w:r w:rsidRPr="00CD1508">
        <w:rPr>
          <w:rFonts w:ascii="Times New Roman" w:hAnsi="Times New Roman" w:cs="Times New Roman"/>
          <w:sz w:val="22"/>
        </w:rPr>
        <w:t xml:space="preserve"> moduli as a function of strain at 1 rad/s.</w:t>
      </w:r>
    </w:p>
    <w:p w14:paraId="17D39A07" w14:textId="77777777" w:rsidR="00CD1508" w:rsidRDefault="00CD150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1595854C" w14:textId="54F49410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5E11A48" wp14:editId="43D8A37E">
            <wp:extent cx="5731510" cy="5240020"/>
            <wp:effectExtent l="0" t="0" r="2540" b="0"/>
            <wp:docPr id="1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4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4FE39" w14:textId="0942CBF8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 xml:space="preserve">Figure S6. </w:t>
      </w:r>
      <w:r w:rsidRPr="00CD1508">
        <w:rPr>
          <w:rFonts w:ascii="Times New Roman" w:hAnsi="Times New Roman" w:cs="Times New Roman"/>
          <w:sz w:val="22"/>
        </w:rPr>
        <w:t>The</w:t>
      </w:r>
      <w:r w:rsidRPr="00CD1508">
        <w:rPr>
          <w:rFonts w:ascii="Times New Roman" w:hAnsi="Times New Roman" w:cs="Times New Roman"/>
          <w:b/>
          <w:bCs/>
          <w:sz w:val="22"/>
        </w:rPr>
        <w:t xml:space="preserve"> </w:t>
      </w:r>
      <w:r w:rsidR="0026580F" w:rsidRPr="0026580F">
        <w:rPr>
          <w:rFonts w:ascii="Times New Roman" w:hAnsi="Times New Roman" w:cs="Times New Roman"/>
          <w:bCs/>
          <w:sz w:val="22"/>
        </w:rPr>
        <w:t>c</w:t>
      </w:r>
      <w:r w:rsidRPr="00CD1508">
        <w:rPr>
          <w:rFonts w:ascii="Times New Roman" w:hAnsi="Times New Roman" w:cs="Times New Roman"/>
          <w:sz w:val="22"/>
        </w:rPr>
        <w:t>ritical strain (</w:t>
      </w:r>
      <w:proofErr w:type="spellStart"/>
      <w:r w:rsidRPr="00CD1508">
        <w:rPr>
          <w:rFonts w:ascii="Times New Roman" w:hAnsi="Times New Roman" w:cs="Times New Roman"/>
          <w:sz w:val="22"/>
        </w:rPr>
        <w:t>γ</w:t>
      </w:r>
      <w:r w:rsidRPr="00CD1508">
        <w:rPr>
          <w:rFonts w:ascii="Times New Roman" w:hAnsi="Times New Roman" w:cs="Times New Roman"/>
          <w:sz w:val="22"/>
          <w:vertAlign w:val="subscript"/>
        </w:rPr>
        <w:t>c</w:t>
      </w:r>
      <w:proofErr w:type="spellEnd"/>
      <w:r w:rsidRPr="00CD1508">
        <w:rPr>
          <w:rFonts w:ascii="Times New Roman" w:hAnsi="Times New Roman" w:cs="Times New Roman" w:hint="eastAsia"/>
          <w:sz w:val="22"/>
        </w:rPr>
        <w:t>)</w:t>
      </w:r>
      <w:r w:rsidRPr="00CD1508">
        <w:rPr>
          <w:rFonts w:ascii="Times New Roman" w:hAnsi="Times New Roman" w:cs="Times New Roman"/>
          <w:sz w:val="22"/>
        </w:rPr>
        <w:t xml:space="preserve"> definition of 9 wt% solution. </w:t>
      </w:r>
    </w:p>
    <w:p w14:paraId="202C2953" w14:textId="77777777" w:rsidR="00CD1508" w:rsidRDefault="00CD150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BED9FA4" w14:textId="5C2ADBD5" w:rsidR="00CD1508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34067C5" wp14:editId="2CFD959E">
            <wp:extent cx="5731510" cy="3816350"/>
            <wp:effectExtent l="0" t="0" r="2540" b="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20509" w14:textId="2DB25307" w:rsidR="002B1FDE" w:rsidRDefault="00CD1508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CD1508">
        <w:rPr>
          <w:rFonts w:ascii="Times New Roman" w:hAnsi="Times New Roman" w:cs="Times New Roman"/>
          <w:b/>
          <w:bCs/>
          <w:sz w:val="22"/>
        </w:rPr>
        <w:t xml:space="preserve">Figure S7. </w:t>
      </w:r>
      <w:r w:rsidRPr="00CD1508">
        <w:rPr>
          <w:rFonts w:ascii="Times New Roman" w:hAnsi="Times New Roman" w:cs="Times New Roman"/>
          <w:sz w:val="22"/>
        </w:rPr>
        <w:t>The</w:t>
      </w:r>
      <w:r w:rsidRPr="00CD1508">
        <w:rPr>
          <w:rFonts w:ascii="Times New Roman" w:hAnsi="Times New Roman" w:cs="Times New Roman"/>
          <w:b/>
          <w:bCs/>
          <w:sz w:val="22"/>
        </w:rPr>
        <w:t xml:space="preserve"> </w:t>
      </w:r>
      <w:r w:rsidRPr="00CD1508">
        <w:rPr>
          <w:rFonts w:ascii="Times New Roman" w:hAnsi="Times New Roman" w:cs="Times New Roman"/>
          <w:sz w:val="22"/>
        </w:rPr>
        <w:t>2D-WAXS patterns of the regenerated cellulose films.</w:t>
      </w:r>
    </w:p>
    <w:p w14:paraId="2D27F901" w14:textId="77777777" w:rsidR="002B1FDE" w:rsidRDefault="002B1FDE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7B885E6" w14:textId="1D3EC638" w:rsidR="0026580F" w:rsidRPr="0026580F" w:rsidRDefault="0026580F" w:rsidP="0026580F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Table S1</w:t>
      </w:r>
      <w:r w:rsidRPr="00CD1508">
        <w:rPr>
          <w:rFonts w:ascii="Times New Roman" w:hAnsi="Times New Roman" w:cs="Times New Roman"/>
          <w:b/>
          <w:bCs/>
          <w:sz w:val="22"/>
        </w:rPr>
        <w:t xml:space="preserve">. </w:t>
      </w:r>
      <w:r w:rsidRPr="0026580F">
        <w:rPr>
          <w:rFonts w:ascii="Times New Roman" w:hAnsi="Times New Roman" w:cs="Times New Roman"/>
          <w:sz w:val="22"/>
        </w:rPr>
        <w:t>The mechanical pro</w:t>
      </w:r>
      <w:r>
        <w:rPr>
          <w:rFonts w:ascii="Times New Roman" w:hAnsi="Times New Roman" w:cs="Times New Roman"/>
          <w:sz w:val="22"/>
        </w:rPr>
        <w:t>perties reported in other works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0"/>
        <w:gridCol w:w="994"/>
        <w:gridCol w:w="683"/>
        <w:gridCol w:w="851"/>
        <w:gridCol w:w="1134"/>
        <w:gridCol w:w="1134"/>
        <w:gridCol w:w="2500"/>
      </w:tblGrid>
      <w:tr w:rsidR="0026580F" w14:paraId="64B2C8D6" w14:textId="77777777" w:rsidTr="00762266">
        <w:tc>
          <w:tcPr>
            <w:tcW w:w="1720" w:type="dxa"/>
            <w:tcBorders>
              <w:top w:val="single" w:sz="12" w:space="0" w:color="auto"/>
              <w:bottom w:val="single" w:sz="4" w:space="0" w:color="auto"/>
            </w:tcBorders>
          </w:tcPr>
          <w:p w14:paraId="554CC7E9" w14:textId="011374F6" w:rsidR="0026580F" w:rsidRPr="0026580F" w:rsidRDefault="0026580F" w:rsidP="0026580F">
            <w:pPr>
              <w:tabs>
                <w:tab w:val="left" w:pos="560"/>
              </w:tabs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Materials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4" w:space="0" w:color="auto"/>
            </w:tcBorders>
          </w:tcPr>
          <w:p w14:paraId="7D9E23B6" w14:textId="627AA7E1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DP</w:t>
            </w:r>
          </w:p>
        </w:tc>
        <w:tc>
          <w:tcPr>
            <w:tcW w:w="683" w:type="dxa"/>
            <w:tcBorders>
              <w:top w:val="single" w:sz="12" w:space="0" w:color="auto"/>
              <w:bottom w:val="single" w:sz="4" w:space="0" w:color="auto"/>
            </w:tcBorders>
          </w:tcPr>
          <w:p w14:paraId="36CCF6CD" w14:textId="16874A85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Form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p w14:paraId="7024EFB6" w14:textId="5F427ED8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Method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15091CF5" w14:textId="77777777" w:rsidR="0026580F" w:rsidRPr="0026580F" w:rsidRDefault="0026580F" w:rsidP="0026580F">
            <w:pPr>
              <w:pStyle w:val="a3"/>
              <w:wordWrap w:val="0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Tensile strength</w:t>
            </w:r>
          </w:p>
          <w:p w14:paraId="540CFFC5" w14:textId="19A8997B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(MPa)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7414B92E" w14:textId="77777777" w:rsidR="0026580F" w:rsidRPr="0026580F" w:rsidRDefault="0026580F" w:rsidP="0026580F">
            <w:pPr>
              <w:pStyle w:val="a3"/>
              <w:wordWrap w:val="0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Initial modulus</w:t>
            </w:r>
          </w:p>
          <w:p w14:paraId="11BCFCB7" w14:textId="5A110E13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(</w:t>
            </w:r>
            <w:proofErr w:type="spellStart"/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GPa</w:t>
            </w:r>
            <w:proofErr w:type="spellEnd"/>
            <w:r w:rsidRPr="0026580F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)</w:t>
            </w:r>
          </w:p>
        </w:tc>
        <w:tc>
          <w:tcPr>
            <w:tcW w:w="2500" w:type="dxa"/>
            <w:tcBorders>
              <w:top w:val="single" w:sz="12" w:space="0" w:color="auto"/>
              <w:bottom w:val="single" w:sz="4" w:space="0" w:color="auto"/>
            </w:tcBorders>
          </w:tcPr>
          <w:p w14:paraId="1A37AB49" w14:textId="5B55CC30" w:rsidR="0026580F" w:rsidRPr="00643DB6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43DB6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Reference</w:t>
            </w:r>
          </w:p>
        </w:tc>
      </w:tr>
      <w:tr w:rsidR="0026580F" w14:paraId="3C3541C4" w14:textId="77777777" w:rsidTr="00762266">
        <w:trPr>
          <w:trHeight w:val="596"/>
        </w:trPr>
        <w:tc>
          <w:tcPr>
            <w:tcW w:w="1720" w:type="dxa"/>
            <w:tcBorders>
              <w:top w:val="single" w:sz="4" w:space="0" w:color="auto"/>
            </w:tcBorders>
          </w:tcPr>
          <w:p w14:paraId="62FB08A4" w14:textId="7777777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Kraft pulp/</w:t>
            </w: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LiBr</w:t>
            </w:r>
            <w:proofErr w:type="spellEnd"/>
          </w:p>
          <w:p w14:paraId="39CFB839" w14:textId="0CC1BA91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aqueous solution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70DB2D8F" w14:textId="2DCC770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~768</w:t>
            </w:r>
          </w:p>
        </w:tc>
        <w:tc>
          <w:tcPr>
            <w:tcW w:w="683" w:type="dxa"/>
            <w:tcBorders>
              <w:top w:val="single" w:sz="4" w:space="0" w:color="auto"/>
            </w:tcBorders>
          </w:tcPr>
          <w:p w14:paraId="236FB266" w14:textId="17FF00A4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Film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F1BB8D1" w14:textId="2CC856CA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Casting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58DE186" w14:textId="1CB65A9A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66.80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11A2FB" w14:textId="1ABE89E8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1.51</w:t>
            </w:r>
          </w:p>
        </w:tc>
        <w:tc>
          <w:tcPr>
            <w:tcW w:w="2500" w:type="dxa"/>
            <w:tcBorders>
              <w:top w:val="single" w:sz="4" w:space="0" w:color="auto"/>
            </w:tcBorders>
          </w:tcPr>
          <w:p w14:paraId="02A62DBC" w14:textId="1993DDB0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(1)</w:t>
            </w:r>
          </w:p>
        </w:tc>
      </w:tr>
      <w:tr w:rsidR="0026580F" w14:paraId="6FAEB01A" w14:textId="77777777" w:rsidTr="00442BB7">
        <w:tc>
          <w:tcPr>
            <w:tcW w:w="1720" w:type="dxa"/>
          </w:tcPr>
          <w:p w14:paraId="6228C615" w14:textId="6D1D9E9D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5.0 wt% cotton linter fiber/AmimCl</w:t>
            </w:r>
          </w:p>
        </w:tc>
        <w:tc>
          <w:tcPr>
            <w:tcW w:w="994" w:type="dxa"/>
          </w:tcPr>
          <w:p w14:paraId="6F30FDED" w14:textId="4F63CBD2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~920</w:t>
            </w:r>
          </w:p>
        </w:tc>
        <w:tc>
          <w:tcPr>
            <w:tcW w:w="683" w:type="dxa"/>
          </w:tcPr>
          <w:p w14:paraId="39FC1819" w14:textId="4E68F90C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Film</w:t>
            </w:r>
          </w:p>
        </w:tc>
        <w:tc>
          <w:tcPr>
            <w:tcW w:w="851" w:type="dxa"/>
          </w:tcPr>
          <w:p w14:paraId="17354310" w14:textId="2C272D68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Casting</w:t>
            </w:r>
          </w:p>
        </w:tc>
        <w:tc>
          <w:tcPr>
            <w:tcW w:w="1134" w:type="dxa"/>
          </w:tcPr>
          <w:p w14:paraId="715A7754" w14:textId="7605C5C5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74</w:t>
            </w:r>
          </w:p>
        </w:tc>
        <w:tc>
          <w:tcPr>
            <w:tcW w:w="1134" w:type="dxa"/>
          </w:tcPr>
          <w:p w14:paraId="36A0CC66" w14:textId="56811259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0.5</w:t>
            </w:r>
          </w:p>
        </w:tc>
        <w:tc>
          <w:tcPr>
            <w:tcW w:w="2500" w:type="dxa"/>
          </w:tcPr>
          <w:p w14:paraId="51CE3AB2" w14:textId="72117479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 w:hint="eastAsia"/>
                <w:sz w:val="16"/>
              </w:rPr>
              <w:t>(2)</w:t>
            </w:r>
          </w:p>
        </w:tc>
      </w:tr>
      <w:tr w:rsidR="0026580F" w14:paraId="14C4E7F9" w14:textId="77777777" w:rsidTr="00442BB7">
        <w:tc>
          <w:tcPr>
            <w:tcW w:w="1720" w:type="dxa"/>
          </w:tcPr>
          <w:p w14:paraId="674B4265" w14:textId="7777777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5.0 wt%</w:t>
            </w:r>
          </w:p>
          <w:p w14:paraId="1BA6D5CD" w14:textId="0966CD51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MCC/</w:t>
            </w: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EmimAc</w:t>
            </w:r>
            <w:proofErr w:type="spellEnd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solution</w:t>
            </w:r>
          </w:p>
        </w:tc>
        <w:tc>
          <w:tcPr>
            <w:tcW w:w="994" w:type="dxa"/>
          </w:tcPr>
          <w:p w14:paraId="6A64D2CA" w14:textId="1E45197D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~200</w:t>
            </w:r>
          </w:p>
        </w:tc>
        <w:tc>
          <w:tcPr>
            <w:tcW w:w="683" w:type="dxa"/>
          </w:tcPr>
          <w:p w14:paraId="38F78DDD" w14:textId="5BEF85D5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Film</w:t>
            </w:r>
          </w:p>
        </w:tc>
        <w:tc>
          <w:tcPr>
            <w:tcW w:w="851" w:type="dxa"/>
          </w:tcPr>
          <w:p w14:paraId="0C0A2224" w14:textId="0EEE29C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Casting</w:t>
            </w:r>
          </w:p>
        </w:tc>
        <w:tc>
          <w:tcPr>
            <w:tcW w:w="1134" w:type="dxa"/>
          </w:tcPr>
          <w:p w14:paraId="7BCC8429" w14:textId="61C57243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69</w:t>
            </w:r>
          </w:p>
        </w:tc>
        <w:tc>
          <w:tcPr>
            <w:tcW w:w="1134" w:type="dxa"/>
          </w:tcPr>
          <w:p w14:paraId="6FF704DD" w14:textId="6EBD4C4E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-</w:t>
            </w:r>
          </w:p>
        </w:tc>
        <w:tc>
          <w:tcPr>
            <w:tcW w:w="2500" w:type="dxa"/>
          </w:tcPr>
          <w:p w14:paraId="728288BE" w14:textId="22AE4D6E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 w:hint="eastAsia"/>
                <w:sz w:val="16"/>
              </w:rPr>
              <w:t>(3)</w:t>
            </w:r>
          </w:p>
        </w:tc>
      </w:tr>
      <w:tr w:rsidR="0026580F" w14:paraId="54BAB7F1" w14:textId="77777777" w:rsidTr="00442BB7">
        <w:tc>
          <w:tcPr>
            <w:tcW w:w="1720" w:type="dxa"/>
          </w:tcPr>
          <w:p w14:paraId="1E15523C" w14:textId="7777777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6.0 wt% cotton</w:t>
            </w:r>
          </w:p>
          <w:p w14:paraId="6103F42D" w14:textId="397F64D0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pulp/</w:t>
            </w: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LiOH</w:t>
            </w:r>
            <w:proofErr w:type="spellEnd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/urea aqueous solution</w:t>
            </w:r>
          </w:p>
        </w:tc>
        <w:tc>
          <w:tcPr>
            <w:tcW w:w="994" w:type="dxa"/>
          </w:tcPr>
          <w:p w14:paraId="6FBB4F71" w14:textId="2A6CBD60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~600</w:t>
            </w:r>
          </w:p>
        </w:tc>
        <w:tc>
          <w:tcPr>
            <w:tcW w:w="683" w:type="dxa"/>
          </w:tcPr>
          <w:p w14:paraId="7FE38DDE" w14:textId="28A9E5CB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Film</w:t>
            </w:r>
          </w:p>
        </w:tc>
        <w:tc>
          <w:tcPr>
            <w:tcW w:w="851" w:type="dxa"/>
          </w:tcPr>
          <w:p w14:paraId="57C68C89" w14:textId="18E15A8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Casting &amp; drawing</w:t>
            </w:r>
          </w:p>
        </w:tc>
        <w:tc>
          <w:tcPr>
            <w:tcW w:w="1134" w:type="dxa"/>
          </w:tcPr>
          <w:p w14:paraId="770A4C97" w14:textId="185AAA99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253.2</w:t>
            </w:r>
          </w:p>
        </w:tc>
        <w:tc>
          <w:tcPr>
            <w:tcW w:w="1134" w:type="dxa"/>
          </w:tcPr>
          <w:p w14:paraId="6129417A" w14:textId="694F7E9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~5.0</w:t>
            </w:r>
          </w:p>
        </w:tc>
        <w:tc>
          <w:tcPr>
            <w:tcW w:w="2500" w:type="dxa"/>
          </w:tcPr>
          <w:p w14:paraId="06C1D2A5" w14:textId="13DD3806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 w:hint="eastAsia"/>
                <w:sz w:val="16"/>
              </w:rPr>
              <w:t>(4)</w:t>
            </w:r>
          </w:p>
        </w:tc>
      </w:tr>
      <w:tr w:rsidR="0026580F" w14:paraId="25F7AF4E" w14:textId="77777777" w:rsidTr="00442BB7">
        <w:tc>
          <w:tcPr>
            <w:tcW w:w="1720" w:type="dxa"/>
          </w:tcPr>
          <w:p w14:paraId="7A2DAD44" w14:textId="7777777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18.0 wt% </w:t>
            </w:r>
          </w:p>
          <w:p w14:paraId="1A2F74A4" w14:textId="455D0F00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MCC/</w:t>
            </w: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EmimDEP</w:t>
            </w:r>
            <w:proofErr w:type="spellEnd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solution</w:t>
            </w:r>
          </w:p>
        </w:tc>
        <w:tc>
          <w:tcPr>
            <w:tcW w:w="994" w:type="dxa"/>
          </w:tcPr>
          <w:p w14:paraId="299A741F" w14:textId="3F86957A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~200</w:t>
            </w:r>
          </w:p>
        </w:tc>
        <w:tc>
          <w:tcPr>
            <w:tcW w:w="683" w:type="dxa"/>
          </w:tcPr>
          <w:p w14:paraId="25659A1C" w14:textId="29212E1B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Fiber</w:t>
            </w:r>
          </w:p>
        </w:tc>
        <w:tc>
          <w:tcPr>
            <w:tcW w:w="851" w:type="dxa"/>
          </w:tcPr>
          <w:p w14:paraId="45D5FDA3" w14:textId="78F291E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Dry-jet wet spinning</w:t>
            </w:r>
          </w:p>
        </w:tc>
        <w:tc>
          <w:tcPr>
            <w:tcW w:w="1134" w:type="dxa"/>
          </w:tcPr>
          <w:p w14:paraId="3D702B69" w14:textId="0CD451CB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304.7 (±12.7)</w:t>
            </w:r>
          </w:p>
        </w:tc>
        <w:tc>
          <w:tcPr>
            <w:tcW w:w="1134" w:type="dxa"/>
          </w:tcPr>
          <w:p w14:paraId="133E22C7" w14:textId="48528A6C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22.4 (±1.4)</w:t>
            </w:r>
          </w:p>
        </w:tc>
        <w:tc>
          <w:tcPr>
            <w:tcW w:w="2500" w:type="dxa"/>
          </w:tcPr>
          <w:p w14:paraId="51C8F8A5" w14:textId="28BB0776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 w:hint="eastAsia"/>
                <w:sz w:val="16"/>
              </w:rPr>
              <w:t>(5)</w:t>
            </w:r>
          </w:p>
        </w:tc>
      </w:tr>
      <w:tr w:rsidR="0026580F" w14:paraId="3154BDB4" w14:textId="77777777" w:rsidTr="00442BB7">
        <w:tc>
          <w:tcPr>
            <w:tcW w:w="1720" w:type="dxa"/>
          </w:tcPr>
          <w:p w14:paraId="2A0D0340" w14:textId="7517CD40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10.0 wt% MCC/</w:t>
            </w: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kraft</w:t>
            </w:r>
            <w:proofErr w:type="spellEnd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pulp/</w:t>
            </w: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EmimAc</w:t>
            </w:r>
            <w:proofErr w:type="spellEnd"/>
          </w:p>
        </w:tc>
        <w:tc>
          <w:tcPr>
            <w:tcW w:w="994" w:type="dxa"/>
          </w:tcPr>
          <w:p w14:paraId="628F1139" w14:textId="428F078A" w:rsidR="0026580F" w:rsidRPr="0026580F" w:rsidRDefault="0026580F" w:rsidP="0026580F">
            <w:pPr>
              <w:pStyle w:val="a3"/>
              <w:wordWrap w:val="0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MCC~330</w:t>
            </w:r>
          </w:p>
          <w:p w14:paraId="504285C4" w14:textId="3EAF8761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Kraft pulp~1340</w:t>
            </w:r>
          </w:p>
        </w:tc>
        <w:tc>
          <w:tcPr>
            <w:tcW w:w="683" w:type="dxa"/>
          </w:tcPr>
          <w:p w14:paraId="2312900A" w14:textId="6EE95C04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Fiber</w:t>
            </w:r>
          </w:p>
        </w:tc>
        <w:tc>
          <w:tcPr>
            <w:tcW w:w="851" w:type="dxa"/>
          </w:tcPr>
          <w:p w14:paraId="1A2C8F53" w14:textId="097C061C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Dry-jet wet spinning</w:t>
            </w:r>
          </w:p>
        </w:tc>
        <w:tc>
          <w:tcPr>
            <w:tcW w:w="1134" w:type="dxa"/>
          </w:tcPr>
          <w:p w14:paraId="3A8325C4" w14:textId="76030F00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14:paraId="544C9609" w14:textId="6E6360FE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0.58</w:t>
            </w:r>
          </w:p>
        </w:tc>
        <w:tc>
          <w:tcPr>
            <w:tcW w:w="2500" w:type="dxa"/>
          </w:tcPr>
          <w:p w14:paraId="1924BC33" w14:textId="2A1A0612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 w:hint="eastAsia"/>
                <w:sz w:val="16"/>
              </w:rPr>
              <w:t>(6)</w:t>
            </w:r>
          </w:p>
        </w:tc>
      </w:tr>
      <w:tr w:rsidR="0026580F" w14:paraId="14C0EF79" w14:textId="77777777" w:rsidTr="00442BB7">
        <w:tc>
          <w:tcPr>
            <w:tcW w:w="1720" w:type="dxa"/>
          </w:tcPr>
          <w:p w14:paraId="1AFE7FAE" w14:textId="38ECE159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Microfibrillated</w:t>
            </w:r>
            <w:proofErr w:type="spellEnd"/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cellulose</w:t>
            </w:r>
          </w:p>
        </w:tc>
        <w:tc>
          <w:tcPr>
            <w:tcW w:w="994" w:type="dxa"/>
          </w:tcPr>
          <w:p w14:paraId="3074EF28" w14:textId="728DDA49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~720</w:t>
            </w:r>
          </w:p>
        </w:tc>
        <w:tc>
          <w:tcPr>
            <w:tcW w:w="683" w:type="dxa"/>
          </w:tcPr>
          <w:p w14:paraId="1107AD2C" w14:textId="46FC233F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Paper</w:t>
            </w:r>
          </w:p>
        </w:tc>
        <w:tc>
          <w:tcPr>
            <w:tcW w:w="851" w:type="dxa"/>
          </w:tcPr>
          <w:p w14:paraId="6E8B2A14" w14:textId="51E1041F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Hot press</w:t>
            </w:r>
          </w:p>
        </w:tc>
        <w:tc>
          <w:tcPr>
            <w:tcW w:w="1134" w:type="dxa"/>
          </w:tcPr>
          <w:p w14:paraId="6BDA2AD6" w14:textId="40680A1B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105.7</w:t>
            </w:r>
          </w:p>
        </w:tc>
        <w:tc>
          <w:tcPr>
            <w:tcW w:w="1134" w:type="dxa"/>
          </w:tcPr>
          <w:p w14:paraId="2BAA5166" w14:textId="72587669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6.9</w:t>
            </w:r>
          </w:p>
        </w:tc>
        <w:tc>
          <w:tcPr>
            <w:tcW w:w="2500" w:type="dxa"/>
          </w:tcPr>
          <w:p w14:paraId="4001810F" w14:textId="4367AFF7" w:rsidR="0026580F" w:rsidRPr="00743320" w:rsidRDefault="00743320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 w:hint="eastAsia"/>
                <w:sz w:val="16"/>
              </w:rPr>
              <w:t>(7)</w:t>
            </w:r>
          </w:p>
        </w:tc>
      </w:tr>
      <w:tr w:rsidR="0026580F" w14:paraId="37E8695D" w14:textId="77777777" w:rsidTr="00442BB7">
        <w:tc>
          <w:tcPr>
            <w:tcW w:w="1720" w:type="dxa"/>
          </w:tcPr>
          <w:p w14:paraId="0C4706A6" w14:textId="77777777" w:rsid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16.0 wt%</w:t>
            </w:r>
          </w:p>
          <w:p w14:paraId="48AFB253" w14:textId="46837064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MCC/AmimCl solution</w:t>
            </w:r>
          </w:p>
        </w:tc>
        <w:tc>
          <w:tcPr>
            <w:tcW w:w="994" w:type="dxa"/>
          </w:tcPr>
          <w:p w14:paraId="1758EAEE" w14:textId="5B238334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~200</w:t>
            </w:r>
          </w:p>
        </w:tc>
        <w:tc>
          <w:tcPr>
            <w:tcW w:w="683" w:type="dxa"/>
          </w:tcPr>
          <w:p w14:paraId="49395898" w14:textId="7C6D5859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Film</w:t>
            </w:r>
          </w:p>
        </w:tc>
        <w:tc>
          <w:tcPr>
            <w:tcW w:w="851" w:type="dxa"/>
          </w:tcPr>
          <w:p w14:paraId="38089889" w14:textId="09E35535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Casting</w:t>
            </w:r>
          </w:p>
        </w:tc>
        <w:tc>
          <w:tcPr>
            <w:tcW w:w="1134" w:type="dxa"/>
          </w:tcPr>
          <w:p w14:paraId="3CD08707" w14:textId="714883EE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420.2 (±28.7)</w:t>
            </w:r>
          </w:p>
        </w:tc>
        <w:tc>
          <w:tcPr>
            <w:tcW w:w="1134" w:type="dxa"/>
          </w:tcPr>
          <w:p w14:paraId="26D8E76B" w14:textId="05FA2BB7" w:rsidR="0026580F" w:rsidRPr="0026580F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6580F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16"/>
              </w:rPr>
              <w:t>9.44 (±1.55)</w:t>
            </w:r>
          </w:p>
        </w:tc>
        <w:tc>
          <w:tcPr>
            <w:tcW w:w="2500" w:type="dxa"/>
          </w:tcPr>
          <w:p w14:paraId="689B5F88" w14:textId="2BACCCEF" w:rsidR="0026580F" w:rsidRPr="00743320" w:rsidRDefault="0026580F" w:rsidP="0026580F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743320">
              <w:rPr>
                <w:rFonts w:ascii="Times New Roman" w:hAnsi="Times New Roman" w:cs="Times New Roman"/>
                <w:color w:val="000000" w:themeColor="text1"/>
                <w:kern w:val="24"/>
                <w:sz w:val="16"/>
              </w:rPr>
              <w:t>This work</w:t>
            </w:r>
          </w:p>
        </w:tc>
      </w:tr>
    </w:tbl>
    <w:p w14:paraId="733CAA3C" w14:textId="10531B77" w:rsidR="00743320" w:rsidRDefault="00743320" w:rsidP="007C66FE">
      <w:pPr>
        <w:spacing w:line="360" w:lineRule="auto"/>
        <w:rPr>
          <w:rFonts w:ascii="Times New Roman" w:hAnsi="Times New Roman" w:cs="Times New Roman"/>
          <w:sz w:val="22"/>
        </w:rPr>
      </w:pPr>
    </w:p>
    <w:p w14:paraId="5F514E57" w14:textId="77777777" w:rsidR="00743320" w:rsidRDefault="00743320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A03013B" w14:textId="4D373C97" w:rsidR="0026580F" w:rsidRPr="00743320" w:rsidRDefault="00743320" w:rsidP="007C66FE">
      <w:pPr>
        <w:spacing w:line="360" w:lineRule="auto"/>
        <w:rPr>
          <w:rFonts w:ascii="Times New Roman" w:hAnsi="Times New Roman" w:cs="Times New Roman"/>
          <w:b/>
          <w:sz w:val="32"/>
        </w:rPr>
      </w:pPr>
      <w:r w:rsidRPr="00743320">
        <w:rPr>
          <w:rFonts w:ascii="Times New Roman" w:hAnsi="Times New Roman" w:cs="Times New Roman" w:hint="eastAsia"/>
          <w:b/>
          <w:sz w:val="32"/>
        </w:rPr>
        <w:lastRenderedPageBreak/>
        <w:t>References</w:t>
      </w:r>
    </w:p>
    <w:p w14:paraId="138042AF" w14:textId="2FA8E760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r w:rsidRPr="002A4CCE">
        <w:rPr>
          <w:rFonts w:ascii="Times New Roman" w:hAnsi="Times New Roman" w:cs="Times New Roman"/>
          <w:color w:val="000000" w:themeColor="text1"/>
          <w:sz w:val="22"/>
        </w:rPr>
        <w:t>Zhang X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 Xiao N, Wang H, Liu C,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Pan X (2018) Preparation and characterization of regenerated cellulose film from a solution in lithium bromide molten salt hydrate. Polymers 10(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6): 614.</w:t>
      </w:r>
      <w:r w:rsidR="002359B3"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2359B3" w:rsidRPr="002A4CCE">
        <w:rPr>
          <w:rFonts w:ascii="Times New Roman" w:hAnsi="Times New Roman" w:cs="Times New Roman"/>
          <w:bCs/>
          <w:color w:val="000000" w:themeColor="text1"/>
          <w:sz w:val="22"/>
          <w:shd w:val="clear" w:color="auto" w:fill="FFFFFF"/>
        </w:rPr>
        <w:t>https://doi.org/10.3390/polym10060614</w:t>
      </w:r>
    </w:p>
    <w:p w14:paraId="01ED9FF0" w14:textId="74CFF827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Pang 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J, Liu X, Zhang X, Wu Y,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gramStart"/>
      <w:r w:rsidRPr="002A4CCE">
        <w:rPr>
          <w:rFonts w:ascii="Times New Roman" w:hAnsi="Times New Roman" w:cs="Times New Roman"/>
          <w:color w:val="000000" w:themeColor="text1"/>
          <w:sz w:val="22"/>
        </w:rPr>
        <w:t>Sun</w:t>
      </w:r>
      <w:proofErr w:type="gram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R (2013) Fabrication of cellulose film with enhanced mechanical properties in ionic liquid 1-allyl-3-methylimidaxolium chloride (AmimCl). Materials 6(4): 1270-1284.</w:t>
      </w:r>
      <w:r w:rsidR="002359B3"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2359B3" w:rsidRPr="002A4CCE">
        <w:rPr>
          <w:rFonts w:ascii="Times New Roman" w:hAnsi="Times New Roman" w:cs="Times New Roman"/>
          <w:bCs/>
          <w:color w:val="000000" w:themeColor="text1"/>
          <w:sz w:val="22"/>
          <w:shd w:val="clear" w:color="auto" w:fill="FFFFFF"/>
        </w:rPr>
        <w:t>https://doi.org/10.3390/ma6041270</w:t>
      </w:r>
    </w:p>
    <w:p w14:paraId="4583E146" w14:textId="03406279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r w:rsidRPr="002A4CCE">
        <w:rPr>
          <w:rFonts w:ascii="Times New Roman" w:hAnsi="Times New Roman" w:cs="Times New Roman"/>
          <w:color w:val="000000" w:themeColor="text1"/>
          <w:sz w:val="22"/>
        </w:rPr>
        <w:t>Pang J</w:t>
      </w:r>
      <w:r w:rsidR="00342A51" w:rsidRPr="002A4CCE">
        <w:rPr>
          <w:rFonts w:ascii="Times New Roman" w:hAnsi="Times New Roman" w:cs="Times New Roman"/>
          <w:color w:val="000000" w:themeColor="text1"/>
          <w:sz w:val="22"/>
        </w:rPr>
        <w:t>H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 Wu M, Zhang Q</w:t>
      </w:r>
      <w:r w:rsidR="00342A51" w:rsidRPr="002A4CCE">
        <w:rPr>
          <w:rFonts w:ascii="Times New Roman" w:hAnsi="Times New Roman" w:cs="Times New Roman"/>
          <w:color w:val="000000" w:themeColor="text1"/>
          <w:sz w:val="22"/>
        </w:rPr>
        <w:t>H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 Tan X, Xu F, Zhang X</w:t>
      </w:r>
      <w:r w:rsidR="00342A51" w:rsidRPr="002A4CCE">
        <w:rPr>
          <w:rFonts w:ascii="Times New Roman" w:hAnsi="Times New Roman" w:cs="Times New Roman"/>
          <w:color w:val="000000" w:themeColor="text1"/>
          <w:sz w:val="22"/>
        </w:rPr>
        <w:t>M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gramStart"/>
      <w:r w:rsidRPr="002A4CCE">
        <w:rPr>
          <w:rFonts w:ascii="Times New Roman" w:hAnsi="Times New Roman" w:cs="Times New Roman"/>
          <w:color w:val="000000" w:themeColor="text1"/>
          <w:sz w:val="22"/>
        </w:rPr>
        <w:t>Sun</w:t>
      </w:r>
      <w:proofErr w:type="gram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R (2015) Comparison of physical properties of regenerated cellulose films fabricated with different cellulose feedstocks in ionic liquid. Carbohydrate Polymers 121: 71-78.</w:t>
      </w:r>
      <w:r w:rsidR="002A4CCE" w:rsidRPr="002A4CCE">
        <w:rPr>
          <w:rFonts w:ascii="Times New Roman" w:hAnsi="Times New Roman" w:cs="Times New Roman"/>
          <w:color w:val="000000" w:themeColor="text1"/>
          <w:sz w:val="22"/>
        </w:rPr>
        <w:t xml:space="preserve"> https://doi.org/10.1016/j.carbpol.2014.11.067</w:t>
      </w:r>
    </w:p>
    <w:p w14:paraId="3783CB00" w14:textId="3E42D693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r w:rsidRPr="002A4CCE">
        <w:rPr>
          <w:rFonts w:ascii="Times New Roman" w:hAnsi="Times New Roman" w:cs="Times New Roman"/>
          <w:color w:val="000000" w:themeColor="text1"/>
          <w:sz w:val="22"/>
        </w:rPr>
        <w:t>Ye D, Lei X, Li T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 Cheng Q, Chang C, Hu L,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Zhang L (2019) Ultrahigh tough, super clear, and highly anisotropic nanofiber-structured regenerated cellulose films. ACS nano 13(4): 4843-4853.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2A4CCE" w:rsidRPr="002A4CCE">
        <w:rPr>
          <w:rFonts w:ascii="Times New Roman" w:hAnsi="Times New Roman" w:cs="Times New Roman"/>
          <w:color w:val="000000" w:themeColor="text1"/>
          <w:sz w:val="22"/>
          <w:shd w:val="clear" w:color="auto" w:fill="FFFFFF"/>
        </w:rPr>
        <w:t>https://doi.org/10.1021/acsnano.9b02081</w:t>
      </w:r>
    </w:p>
    <w:p w14:paraId="301F3980" w14:textId="084F62D2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r w:rsidRPr="002A4CCE">
        <w:rPr>
          <w:rFonts w:ascii="Times New Roman" w:hAnsi="Times New Roman" w:cs="Times New Roman"/>
          <w:color w:val="000000" w:themeColor="text1"/>
          <w:sz w:val="22"/>
        </w:rPr>
        <w:t>Zhu C, Richardson R</w:t>
      </w:r>
      <w:r w:rsidR="00E01532" w:rsidRPr="002A4CCE">
        <w:rPr>
          <w:rFonts w:ascii="Times New Roman" w:hAnsi="Times New Roman" w:cs="Times New Roman"/>
          <w:color w:val="000000" w:themeColor="text1"/>
          <w:sz w:val="22"/>
        </w:rPr>
        <w:t>M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, Potter KD,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Koutsomitopoulou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AF, van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Duijneveldt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JS, Vincent SR,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Wanasekara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ND,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Eichhorn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SJ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Rahatekar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SS (2016) High modulus regenerated cellulose fibers spun from a low molecular weight microcrystalline cell</w:t>
      </w:r>
      <w:bookmarkStart w:id="0" w:name="_GoBack"/>
      <w:bookmarkEnd w:id="0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ulose solution. </w:t>
      </w:r>
      <w:proofErr w:type="spellStart"/>
      <w:proofErr w:type="gramStart"/>
      <w:r w:rsidRPr="002A4CCE">
        <w:rPr>
          <w:rFonts w:ascii="Times New Roman" w:hAnsi="Times New Roman" w:cs="Times New Roman"/>
          <w:color w:val="000000" w:themeColor="text1"/>
          <w:sz w:val="22"/>
        </w:rPr>
        <w:t>Acs</w:t>
      </w:r>
      <w:proofErr w:type="spellEnd"/>
      <w:proofErr w:type="gram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Sustainable Chemistry &amp; Engineering 4(9): 4545-4553.</w:t>
      </w:r>
      <w:r w:rsidR="002A4CCE"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2A4CCE" w:rsidRPr="002A4CCE">
        <w:rPr>
          <w:rFonts w:ascii="Times New Roman" w:hAnsi="Times New Roman" w:cs="Times New Roman"/>
          <w:color w:val="000000" w:themeColor="text1"/>
          <w:sz w:val="22"/>
          <w:shd w:val="clear" w:color="auto" w:fill="FFFFFF"/>
        </w:rPr>
        <w:t>https://doi.org/10.1021/acssuschemeng.6b00555</w:t>
      </w:r>
    </w:p>
    <w:p w14:paraId="38EDC1B0" w14:textId="48400222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r w:rsidRPr="002A4CCE">
        <w:rPr>
          <w:rFonts w:ascii="Times New Roman" w:hAnsi="Times New Roman" w:cs="Times New Roman"/>
          <w:color w:val="000000" w:themeColor="text1"/>
          <w:sz w:val="22"/>
        </w:rPr>
        <w:t>Olsson</w:t>
      </w:r>
      <w:r w:rsidR="00EC4BAE" w:rsidRPr="002A4CCE">
        <w:rPr>
          <w:rFonts w:ascii="Times New Roman" w:hAnsi="Times New Roman" w:cs="Times New Roman"/>
          <w:color w:val="000000" w:themeColor="text1"/>
          <w:sz w:val="22"/>
        </w:rPr>
        <w:t xml:space="preserve"> C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Westman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G (2013) Wet spinning of cellulose from ionic liquid solutions–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viscometry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and mechanical performance. Journal of Applied Polymer Science 127(6): 4542-4548.</w:t>
      </w:r>
      <w:r w:rsidR="002A4CCE"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2A4CCE" w:rsidRPr="002A4CCE">
        <w:rPr>
          <w:rFonts w:ascii="Times New Roman" w:hAnsi="Times New Roman" w:cs="Times New Roman"/>
          <w:bCs/>
          <w:color w:val="000000" w:themeColor="text1"/>
          <w:sz w:val="22"/>
          <w:shd w:val="clear" w:color="auto" w:fill="FFFFFF"/>
        </w:rPr>
        <w:t>https://doi.org/10.1002/app.38064</w:t>
      </w:r>
    </w:p>
    <w:p w14:paraId="723549AB" w14:textId="156B9807" w:rsidR="00743320" w:rsidRPr="002A4CCE" w:rsidRDefault="00743320" w:rsidP="00743320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color w:val="000000" w:themeColor="text1"/>
          <w:sz w:val="22"/>
        </w:rPr>
      </w:pP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Duchemin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BJ</w:t>
      </w:r>
      <w:r w:rsidR="00EC4BAE" w:rsidRPr="002A4CCE">
        <w:rPr>
          <w:rFonts w:ascii="Times New Roman" w:hAnsi="Times New Roman" w:cs="Times New Roman"/>
          <w:color w:val="000000" w:themeColor="text1"/>
          <w:sz w:val="22"/>
        </w:rPr>
        <w:t>C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>, Mathew AP</w:t>
      </w:r>
      <w:r w:rsidR="00E40A84" w:rsidRPr="002A4CCE">
        <w:rPr>
          <w:rFonts w:ascii="Times New Roman" w:hAnsi="Times New Roman" w:cs="Times New Roman"/>
          <w:color w:val="000000" w:themeColor="text1"/>
          <w:sz w:val="22"/>
        </w:rPr>
        <w:t>,</w:t>
      </w:r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2A4CCE">
        <w:rPr>
          <w:rFonts w:ascii="Times New Roman" w:hAnsi="Times New Roman" w:cs="Times New Roman"/>
          <w:color w:val="000000" w:themeColor="text1"/>
          <w:sz w:val="22"/>
        </w:rPr>
        <w:t>Oksman</w:t>
      </w:r>
      <w:proofErr w:type="spellEnd"/>
      <w:r w:rsidRPr="002A4CCE">
        <w:rPr>
          <w:rFonts w:ascii="Times New Roman" w:hAnsi="Times New Roman" w:cs="Times New Roman"/>
          <w:color w:val="000000" w:themeColor="text1"/>
          <w:sz w:val="22"/>
        </w:rPr>
        <w:t xml:space="preserve"> K (2009) All-cellulose composites by partial dissolution in the ionic liquid 1-butyl-3-methylimidazolium chloride. Composites Part A: Applied Science and Manufacturing 40(12): 2031-2037.</w:t>
      </w:r>
      <w:r w:rsidR="002A4CCE" w:rsidRPr="002A4CCE">
        <w:rPr>
          <w:rFonts w:ascii="Times New Roman" w:hAnsi="Times New Roman" w:cs="Times New Roman"/>
          <w:color w:val="000000" w:themeColor="text1"/>
          <w:sz w:val="22"/>
        </w:rPr>
        <w:t xml:space="preserve"> https://doi.org/10.1016/j.compositesa.2009.09.013</w:t>
      </w:r>
    </w:p>
    <w:sectPr w:rsidR="00743320" w:rsidRPr="002A4CCE">
      <w:footerReference w:type="default" r:id="rId1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8AE918" w14:textId="77777777" w:rsidR="001B2FF5" w:rsidRDefault="001B2FF5" w:rsidP="003D3E5E">
      <w:pPr>
        <w:spacing w:after="0" w:line="240" w:lineRule="auto"/>
      </w:pPr>
      <w:r>
        <w:separator/>
      </w:r>
    </w:p>
  </w:endnote>
  <w:endnote w:type="continuationSeparator" w:id="0">
    <w:p w14:paraId="628B83BF" w14:textId="77777777" w:rsidR="001B2FF5" w:rsidRDefault="001B2FF5" w:rsidP="003D3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,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8528224"/>
      <w:docPartObj>
        <w:docPartGallery w:val="Page Numbers (Bottom of Page)"/>
        <w:docPartUnique/>
      </w:docPartObj>
    </w:sdtPr>
    <w:sdtEndPr/>
    <w:sdtContent>
      <w:p w14:paraId="697BE6A9" w14:textId="77777777" w:rsidR="000930EE" w:rsidRDefault="000930E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4CCE" w:rsidRPr="002A4CCE">
          <w:rPr>
            <w:noProof/>
            <w:lang w:val="ko-KR"/>
          </w:rPr>
          <w:t>8</w:t>
        </w:r>
        <w:r>
          <w:fldChar w:fldCharType="end"/>
        </w:r>
      </w:p>
    </w:sdtContent>
  </w:sdt>
  <w:p w14:paraId="514CDAA1" w14:textId="77777777" w:rsidR="000930EE" w:rsidRDefault="000930E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E4C236" w14:textId="77777777" w:rsidR="001B2FF5" w:rsidRDefault="001B2FF5" w:rsidP="003D3E5E">
      <w:pPr>
        <w:spacing w:after="0" w:line="240" w:lineRule="auto"/>
      </w:pPr>
      <w:r>
        <w:separator/>
      </w:r>
    </w:p>
  </w:footnote>
  <w:footnote w:type="continuationSeparator" w:id="0">
    <w:p w14:paraId="561E96B9" w14:textId="77777777" w:rsidR="001B2FF5" w:rsidRDefault="001B2FF5" w:rsidP="003D3E5E">
      <w:pPr>
        <w:spacing w:after="0" w:line="240" w:lineRule="auto"/>
      </w:pPr>
      <w:r>
        <w:continuationSeparator/>
      </w:r>
    </w:p>
  </w:footnote>
  <w:footnote w:id="1">
    <w:p w14:paraId="0CE8AAEE" w14:textId="77777777" w:rsidR="00400012" w:rsidRDefault="00400012" w:rsidP="00400012">
      <w:pPr>
        <w:pStyle w:val="aa"/>
        <w:rPr>
          <w:rFonts w:ascii="Times New Roman" w:hAnsi="Times New Roman" w:cs="Times New Roman"/>
        </w:rPr>
      </w:pPr>
    </w:p>
    <w:p w14:paraId="54F21A51" w14:textId="77777777" w:rsidR="00400012" w:rsidRDefault="00400012" w:rsidP="00400012">
      <w:pPr>
        <w:pStyle w:val="aa"/>
      </w:pPr>
      <w:r w:rsidRPr="009B5895">
        <w:rPr>
          <w:rStyle w:val="ab"/>
          <w:rFonts w:ascii="Times New Roman" w:hAnsi="Times New Roman"/>
        </w:rPr>
        <w:t>*</w:t>
      </w:r>
      <w:r w:rsidRPr="009B5895">
        <w:rPr>
          <w:rFonts w:ascii="Times New Roman" w:hAnsi="Times New Roman" w:cs="Times New Roman"/>
          <w:sz w:val="22"/>
        </w:rPr>
        <w:t xml:space="preserve">Corresponding author: </w:t>
      </w:r>
      <w:proofErr w:type="spellStart"/>
      <w:r w:rsidRPr="009B5895">
        <w:rPr>
          <w:rFonts w:ascii="Times New Roman" w:hAnsi="Times New Roman" w:cs="Times New Roman"/>
          <w:sz w:val="22"/>
        </w:rPr>
        <w:t>Hyungsup</w:t>
      </w:r>
      <w:proofErr w:type="spellEnd"/>
      <w:r w:rsidRPr="009B5895">
        <w:rPr>
          <w:rFonts w:ascii="Times New Roman" w:hAnsi="Times New Roman" w:cs="Times New Roman"/>
          <w:sz w:val="22"/>
        </w:rPr>
        <w:t xml:space="preserve"> Kim, Tel: </w:t>
      </w:r>
      <w:r>
        <w:rPr>
          <w:rFonts w:ascii="Times New Roman" w:hAnsi="Times New Roman" w:cs="Times New Roman"/>
          <w:sz w:val="22"/>
        </w:rPr>
        <w:t>+</w:t>
      </w:r>
      <w:r w:rsidRPr="009B5895">
        <w:rPr>
          <w:rFonts w:ascii="Times New Roman" w:hAnsi="Times New Roman" w:cs="Times New Roman"/>
          <w:sz w:val="22"/>
        </w:rPr>
        <w:t xml:space="preserve">82-2-450-4197; Fax: </w:t>
      </w:r>
      <w:r>
        <w:rPr>
          <w:rFonts w:ascii="Times New Roman" w:hAnsi="Times New Roman" w:cs="Times New Roman"/>
          <w:sz w:val="22"/>
        </w:rPr>
        <w:t>+</w:t>
      </w:r>
      <w:r w:rsidRPr="009B5895">
        <w:rPr>
          <w:rFonts w:ascii="Times New Roman" w:hAnsi="Times New Roman" w:cs="Times New Roman"/>
          <w:sz w:val="22"/>
        </w:rPr>
        <w:t xml:space="preserve">82-2-457-8895. </w:t>
      </w:r>
      <w:r w:rsidRPr="009B5895">
        <w:rPr>
          <w:rFonts w:ascii="Times New Roman" w:hAnsi="Times New Roman" w:cs="Times New Roman"/>
          <w:sz w:val="22"/>
        </w:rPr>
        <w:br/>
        <w:t xml:space="preserve">E-mail : </w:t>
      </w:r>
      <w:hyperlink r:id="rId1" w:history="1">
        <w:r w:rsidRPr="009B5895">
          <w:rPr>
            <w:rFonts w:ascii="Times New Roman" w:hAnsi="Times New Roman" w:cs="Times New Roman"/>
            <w:sz w:val="22"/>
          </w:rPr>
          <w:t>iconclast@konkuk.ac.kr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0E35BE"/>
    <w:multiLevelType w:val="hybridMultilevel"/>
    <w:tmpl w:val="5652FF7C"/>
    <w:lvl w:ilvl="0" w:tplc="62F0FE6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Journal of Materials Chemistry B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5seefz4davxle2ascp0t2p9x2rw92fw02v&quot;&gt;My EndNote Library&lt;record-ids&gt;&lt;item&gt;181&lt;/item&gt;&lt;/record-ids&gt;&lt;/item&gt;&lt;/Libraries&gt;"/>
  </w:docVars>
  <w:rsids>
    <w:rsidRoot w:val="003D3E5E"/>
    <w:rsid w:val="00003B24"/>
    <w:rsid w:val="0001480E"/>
    <w:rsid w:val="0002118B"/>
    <w:rsid w:val="000246EF"/>
    <w:rsid w:val="00030580"/>
    <w:rsid w:val="0007074A"/>
    <w:rsid w:val="000930EE"/>
    <w:rsid w:val="00094F09"/>
    <w:rsid w:val="000A2F72"/>
    <w:rsid w:val="000E42D4"/>
    <w:rsid w:val="000F417B"/>
    <w:rsid w:val="001319B6"/>
    <w:rsid w:val="001731E6"/>
    <w:rsid w:val="001751AB"/>
    <w:rsid w:val="001B2FF5"/>
    <w:rsid w:val="001B3687"/>
    <w:rsid w:val="001E3A96"/>
    <w:rsid w:val="00212A0A"/>
    <w:rsid w:val="002359B3"/>
    <w:rsid w:val="0026580F"/>
    <w:rsid w:val="002860E0"/>
    <w:rsid w:val="00286F17"/>
    <w:rsid w:val="002A4CCE"/>
    <w:rsid w:val="002B1FDE"/>
    <w:rsid w:val="00302DF8"/>
    <w:rsid w:val="00342A51"/>
    <w:rsid w:val="003745A3"/>
    <w:rsid w:val="003C1018"/>
    <w:rsid w:val="003D3E5E"/>
    <w:rsid w:val="00400012"/>
    <w:rsid w:val="00412A3A"/>
    <w:rsid w:val="00417CEA"/>
    <w:rsid w:val="00423096"/>
    <w:rsid w:val="00442BB7"/>
    <w:rsid w:val="00452068"/>
    <w:rsid w:val="00475CF0"/>
    <w:rsid w:val="004C61E0"/>
    <w:rsid w:val="004D2B4C"/>
    <w:rsid w:val="00525590"/>
    <w:rsid w:val="0054305F"/>
    <w:rsid w:val="00547604"/>
    <w:rsid w:val="005E2DA1"/>
    <w:rsid w:val="00602B77"/>
    <w:rsid w:val="00612432"/>
    <w:rsid w:val="00643DB6"/>
    <w:rsid w:val="00643F39"/>
    <w:rsid w:val="00656FF0"/>
    <w:rsid w:val="006A2A2C"/>
    <w:rsid w:val="006C09FC"/>
    <w:rsid w:val="0071739F"/>
    <w:rsid w:val="00741C10"/>
    <w:rsid w:val="00743320"/>
    <w:rsid w:val="00762266"/>
    <w:rsid w:val="007C23F7"/>
    <w:rsid w:val="007C66FE"/>
    <w:rsid w:val="0082164B"/>
    <w:rsid w:val="00854252"/>
    <w:rsid w:val="008948FC"/>
    <w:rsid w:val="008A1A71"/>
    <w:rsid w:val="008C2E0E"/>
    <w:rsid w:val="00904DA6"/>
    <w:rsid w:val="00920410"/>
    <w:rsid w:val="00947812"/>
    <w:rsid w:val="009640AA"/>
    <w:rsid w:val="00974DED"/>
    <w:rsid w:val="00984492"/>
    <w:rsid w:val="0099090B"/>
    <w:rsid w:val="009A0DC4"/>
    <w:rsid w:val="009C1FAB"/>
    <w:rsid w:val="009D76DC"/>
    <w:rsid w:val="009F5CEF"/>
    <w:rsid w:val="00A07E63"/>
    <w:rsid w:val="00A169F9"/>
    <w:rsid w:val="00A307F7"/>
    <w:rsid w:val="00A50C1D"/>
    <w:rsid w:val="00A773FA"/>
    <w:rsid w:val="00AB4E31"/>
    <w:rsid w:val="00AC0B1C"/>
    <w:rsid w:val="00B025AF"/>
    <w:rsid w:val="00B160C1"/>
    <w:rsid w:val="00B67AE0"/>
    <w:rsid w:val="00B71510"/>
    <w:rsid w:val="00B97FAB"/>
    <w:rsid w:val="00BB645F"/>
    <w:rsid w:val="00BC335B"/>
    <w:rsid w:val="00BF2C93"/>
    <w:rsid w:val="00BF6C89"/>
    <w:rsid w:val="00C14BC8"/>
    <w:rsid w:val="00C856C6"/>
    <w:rsid w:val="00C8702D"/>
    <w:rsid w:val="00C92DF7"/>
    <w:rsid w:val="00CC4D4A"/>
    <w:rsid w:val="00CD1508"/>
    <w:rsid w:val="00D04C7F"/>
    <w:rsid w:val="00D13D30"/>
    <w:rsid w:val="00D315F7"/>
    <w:rsid w:val="00D37E55"/>
    <w:rsid w:val="00DD270A"/>
    <w:rsid w:val="00DE7371"/>
    <w:rsid w:val="00E01532"/>
    <w:rsid w:val="00E21D74"/>
    <w:rsid w:val="00E40A84"/>
    <w:rsid w:val="00E63B0B"/>
    <w:rsid w:val="00E63F80"/>
    <w:rsid w:val="00E749BE"/>
    <w:rsid w:val="00E97EEA"/>
    <w:rsid w:val="00EC4BAE"/>
    <w:rsid w:val="00EC4BBA"/>
    <w:rsid w:val="00ED202A"/>
    <w:rsid w:val="00F142AE"/>
    <w:rsid w:val="00F364FB"/>
    <w:rsid w:val="00F37518"/>
    <w:rsid w:val="00F40D92"/>
    <w:rsid w:val="00F747C8"/>
    <w:rsid w:val="00F8168F"/>
    <w:rsid w:val="00FC295B"/>
    <w:rsid w:val="00FD6A9A"/>
    <w:rsid w:val="00F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ECE4A"/>
  <w14:defaultImageDpi w14:val="330"/>
  <w15:chartTrackingRefBased/>
  <w15:docId w15:val="{26B7E747-64EF-446A-B66A-AC4EEAB6C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link w:val="Char"/>
    <w:uiPriority w:val="99"/>
    <w:rsid w:val="003D3E5E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jc w:val="left"/>
    </w:pPr>
    <w:rPr>
      <w:rFonts w:ascii="굴림" w:eastAsia="굴림" w:hAnsi="굴림" w:cs="굴림"/>
      <w:color w:val="000000"/>
      <w:kern w:val="0"/>
      <w:sz w:val="24"/>
      <w:szCs w:val="24"/>
      <w:u w:color="000000"/>
      <w:bdr w:val="nil"/>
    </w:rPr>
  </w:style>
  <w:style w:type="character" w:customStyle="1" w:styleId="Char">
    <w:name w:val="일반 (웹) Char"/>
    <w:basedOn w:val="a0"/>
    <w:link w:val="a3"/>
    <w:uiPriority w:val="99"/>
    <w:rsid w:val="003D3E5E"/>
    <w:rPr>
      <w:rFonts w:ascii="굴림" w:eastAsia="굴림" w:hAnsi="굴림" w:cs="굴림"/>
      <w:color w:val="000000"/>
      <w:kern w:val="0"/>
      <w:sz w:val="24"/>
      <w:szCs w:val="24"/>
      <w:u w:color="000000"/>
      <w:bdr w:val="nil"/>
    </w:rPr>
  </w:style>
  <w:style w:type="table" w:styleId="a4">
    <w:name w:val="Grid Table Light"/>
    <w:basedOn w:val="a1"/>
    <w:uiPriority w:val="40"/>
    <w:rsid w:val="003C101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Char0"/>
    <w:uiPriority w:val="99"/>
    <w:unhideWhenUsed/>
    <w:rsid w:val="00E21D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E21D74"/>
  </w:style>
  <w:style w:type="paragraph" w:styleId="a6">
    <w:name w:val="footer"/>
    <w:basedOn w:val="a"/>
    <w:link w:val="Char1"/>
    <w:uiPriority w:val="99"/>
    <w:unhideWhenUsed/>
    <w:rsid w:val="00E21D7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E21D74"/>
  </w:style>
  <w:style w:type="character" w:styleId="a7">
    <w:name w:val="Placeholder Text"/>
    <w:basedOn w:val="a0"/>
    <w:uiPriority w:val="99"/>
    <w:semiHidden/>
    <w:rsid w:val="00984492"/>
    <w:rPr>
      <w:color w:val="808080"/>
    </w:rPr>
  </w:style>
  <w:style w:type="character" w:styleId="a8">
    <w:name w:val="Hyperlink"/>
    <w:basedOn w:val="a0"/>
    <w:uiPriority w:val="99"/>
    <w:unhideWhenUsed/>
    <w:rsid w:val="00F364F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364FB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094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BAuthorName">
    <w:name w:val="BB_Author_Name"/>
    <w:basedOn w:val="a"/>
    <w:next w:val="a"/>
    <w:rsid w:val="004C61E0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525590"/>
    <w:pPr>
      <w:widowControl/>
      <w:tabs>
        <w:tab w:val="left" w:pos="284"/>
      </w:tabs>
      <w:wordWrap/>
      <w:autoSpaceDE/>
      <w:autoSpaceDN/>
      <w:spacing w:before="400" w:line="240" w:lineRule="auto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rsid w:val="00525590"/>
    <w:pPr>
      <w:widowControl/>
      <w:wordWrap/>
      <w:autoSpaceDE/>
      <w:autoSpaceDN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H01PaperTitleChar">
    <w:name w:val="RSC H01 Paper Title Char"/>
    <w:basedOn w:val="a0"/>
    <w:link w:val="RSCH01PaperTitle"/>
    <w:rsid w:val="00525590"/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B01ARTAbstractChar">
    <w:name w:val="RSC B01 ART Abstract Char"/>
    <w:basedOn w:val="a0"/>
    <w:link w:val="RSCB01ARTAbstract"/>
    <w:rsid w:val="00525590"/>
    <w:rPr>
      <w:noProof/>
      <w:kern w:val="0"/>
      <w:sz w:val="16"/>
      <w:lang w:val="en-GB" w:eastAsia="en-GB"/>
    </w:rPr>
  </w:style>
  <w:style w:type="paragraph" w:customStyle="1" w:styleId="EndNoteBibliographyTitle">
    <w:name w:val="EndNote Bibliography Title"/>
    <w:basedOn w:val="a"/>
    <w:link w:val="EndNoteBibliographyTitleChar"/>
    <w:rsid w:val="001751A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751AB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751A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751AB"/>
    <w:rPr>
      <w:rFonts w:ascii="맑은 고딕" w:eastAsia="맑은 고딕" w:hAnsi="맑은 고딕"/>
      <w:noProof/>
    </w:rPr>
  </w:style>
  <w:style w:type="paragraph" w:styleId="aa">
    <w:name w:val="footnote text"/>
    <w:basedOn w:val="a"/>
    <w:link w:val="Char2"/>
    <w:uiPriority w:val="99"/>
    <w:semiHidden/>
    <w:unhideWhenUsed/>
    <w:rsid w:val="00400012"/>
    <w:pPr>
      <w:snapToGrid w:val="0"/>
      <w:jc w:val="left"/>
    </w:pPr>
  </w:style>
  <w:style w:type="character" w:customStyle="1" w:styleId="Char2">
    <w:name w:val="각주 텍스트 Char"/>
    <w:basedOn w:val="a0"/>
    <w:link w:val="aa"/>
    <w:uiPriority w:val="99"/>
    <w:semiHidden/>
    <w:rsid w:val="00400012"/>
  </w:style>
  <w:style w:type="character" w:styleId="ab">
    <w:name w:val="footnote reference"/>
    <w:basedOn w:val="a0"/>
    <w:uiPriority w:val="99"/>
    <w:semiHidden/>
    <w:unhideWhenUsed/>
    <w:rsid w:val="00400012"/>
    <w:rPr>
      <w:vertAlign w:val="superscript"/>
    </w:rPr>
  </w:style>
  <w:style w:type="paragraph" w:styleId="ac">
    <w:name w:val="List Paragraph"/>
    <w:basedOn w:val="a"/>
    <w:uiPriority w:val="34"/>
    <w:qFormat/>
    <w:rsid w:val="0074332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iconclast@konkuk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ahn jung bin</dc:creator>
  <cp:keywords/>
  <dc:description/>
  <cp:lastModifiedBy>Kim Taeho</cp:lastModifiedBy>
  <cp:revision>20</cp:revision>
  <dcterms:created xsi:type="dcterms:W3CDTF">2021-06-25T08:07:00Z</dcterms:created>
  <dcterms:modified xsi:type="dcterms:W3CDTF">2021-06-28T08:31:00Z</dcterms:modified>
</cp:coreProperties>
</file>