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98A03" w14:textId="77777777" w:rsidR="006A2C58" w:rsidRDefault="006A2C58" w:rsidP="006A2C58">
      <w:pPr>
        <w:spacing w:line="360" w:lineRule="auto"/>
        <w:jc w:val="both"/>
        <w:rPr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Table 1: </w:t>
      </w:r>
      <w:r>
        <w:rPr>
          <w:rFonts w:ascii="Times New Roman" w:hAnsi="Times New Roman"/>
          <w:b/>
          <w:bCs/>
          <w:sz w:val="24"/>
          <w:szCs w:val="24"/>
        </w:rPr>
        <w:t>First Wave of COVID-19 in India</w:t>
      </w:r>
      <w:r>
        <w:rPr>
          <w:rFonts w:ascii="Times New Roman" w:hAnsi="Times New Roman"/>
          <w:sz w:val="24"/>
          <w:szCs w:val="24"/>
        </w:rPr>
        <w:t xml:space="preserve">: An account of the impact of the </w:t>
      </w:r>
      <w:proofErr w:type="gramStart"/>
      <w:r>
        <w:rPr>
          <w:rFonts w:ascii="Times New Roman" w:hAnsi="Times New Roman"/>
          <w:sz w:val="24"/>
          <w:szCs w:val="24"/>
        </w:rPr>
        <w:t>wave  in</w:t>
      </w:r>
      <w:proofErr w:type="gramEnd"/>
      <w:r>
        <w:rPr>
          <w:rFonts w:ascii="Times New Roman" w:hAnsi="Times New Roman"/>
          <w:sz w:val="24"/>
          <w:szCs w:val="24"/>
        </w:rPr>
        <w:t xml:space="preserve"> different regions and their respective states and union territories of the country and the testing ratios.</w:t>
      </w:r>
    </w:p>
    <w:p w14:paraId="309070CE" w14:textId="7901C402" w:rsidR="006A2C58" w:rsidRDefault="006A2C58" w:rsidP="006A2C58">
      <w:pPr>
        <w:spacing w:line="360" w:lineRule="auto"/>
        <w:jc w:val="both"/>
      </w:pPr>
      <w:r>
        <w:rPr>
          <w:noProof/>
        </w:rPr>
        <w:drawing>
          <wp:inline distT="0" distB="0" distL="0" distR="0" wp14:anchorId="4B4560AD" wp14:editId="2DADA0E2">
            <wp:extent cx="5943600" cy="5720080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2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44EE7" w14:textId="77777777" w:rsidR="006A2C58" w:rsidRDefault="006A2C58" w:rsidP="006A2C58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/>
          <w:bCs/>
          <w:sz w:val="20"/>
          <w:szCs w:val="20"/>
        </w:rPr>
        <w:t>UT:Union</w:t>
      </w:r>
      <w:proofErr w:type="spellEnd"/>
      <w:proofErr w:type="gram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Territoty;TC:Total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Cases;PCCS:Proportion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of case </w:t>
      </w:r>
      <w:proofErr w:type="spellStart"/>
      <w:r>
        <w:rPr>
          <w:rFonts w:ascii="Times New Roman" w:hAnsi="Times New Roman"/>
          <w:bCs/>
          <w:sz w:val="20"/>
          <w:szCs w:val="20"/>
        </w:rPr>
        <w:t>contribution;TD:Total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Deaths;PDCS:Proportion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of Death </w:t>
      </w:r>
      <w:proofErr w:type="spellStart"/>
      <w:r>
        <w:rPr>
          <w:rFonts w:ascii="Times New Roman" w:hAnsi="Times New Roman"/>
          <w:bCs/>
          <w:sz w:val="20"/>
          <w:szCs w:val="20"/>
        </w:rPr>
        <w:t>contribution;CFR:Case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Fatality </w:t>
      </w:r>
      <w:proofErr w:type="spellStart"/>
      <w:r>
        <w:rPr>
          <w:rFonts w:ascii="Times New Roman" w:hAnsi="Times New Roman"/>
          <w:bCs/>
          <w:sz w:val="20"/>
          <w:szCs w:val="20"/>
        </w:rPr>
        <w:t>Ratio;TR:Total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recovered;RPC:Recovery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Per </w:t>
      </w:r>
      <w:proofErr w:type="spellStart"/>
      <w:r>
        <w:rPr>
          <w:rFonts w:ascii="Times New Roman" w:hAnsi="Times New Roman"/>
          <w:bCs/>
          <w:sz w:val="20"/>
          <w:szCs w:val="20"/>
        </w:rPr>
        <w:t>Case;TPC:Test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per case </w:t>
      </w:r>
    </w:p>
    <w:p w14:paraId="4793B302" w14:textId="77777777" w:rsidR="006A2C58" w:rsidRDefault="006A2C58" w:rsidP="006A2C58">
      <w:pPr>
        <w:spacing w:line="360" w:lineRule="auto"/>
        <w:jc w:val="both"/>
      </w:pPr>
    </w:p>
    <w:p w14:paraId="08472B52" w14:textId="77777777" w:rsidR="006A2C58" w:rsidRDefault="006A2C58" w:rsidP="006A2C5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D55A93B" w14:textId="77777777" w:rsidR="006A2C58" w:rsidRDefault="006A2C58" w:rsidP="006A2C58">
      <w:pPr>
        <w:spacing w:line="360" w:lineRule="auto"/>
        <w:jc w:val="both"/>
        <w:rPr>
          <w:lang w:val="en-US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  <w:lang w:val="en-US" w:eastAsia="en-IN"/>
        </w:rPr>
        <w:lastRenderedPageBreak/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Table 2: </w:t>
      </w:r>
      <w:r>
        <w:rPr>
          <w:rFonts w:ascii="Times New Roman" w:hAnsi="Times New Roman"/>
          <w:b/>
          <w:bCs/>
          <w:sz w:val="24"/>
          <w:szCs w:val="24"/>
        </w:rPr>
        <w:t>Second Wave of COVID-19 in India</w:t>
      </w:r>
      <w:r>
        <w:rPr>
          <w:rFonts w:ascii="Times New Roman" w:hAnsi="Times New Roman"/>
          <w:sz w:val="24"/>
          <w:szCs w:val="24"/>
        </w:rPr>
        <w:t>: An account of the impact of the 2</w:t>
      </w:r>
      <w:r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wave  in</w:t>
      </w:r>
      <w:proofErr w:type="gramEnd"/>
      <w:r>
        <w:rPr>
          <w:rFonts w:ascii="Times New Roman" w:hAnsi="Times New Roman"/>
          <w:sz w:val="24"/>
          <w:szCs w:val="24"/>
        </w:rPr>
        <w:t xml:space="preserve"> different regions , their respective states and union territories of the country and the testing ratios.</w:t>
      </w:r>
    </w:p>
    <w:p w14:paraId="4A49F800" w14:textId="77777777" w:rsidR="006A2C58" w:rsidRDefault="006A2C58" w:rsidP="006A2C5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2BC015A" w14:textId="77777777" w:rsidR="006A2C58" w:rsidRDefault="006A2C58" w:rsidP="006A2C5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18C9C02" w14:textId="6F29301F" w:rsidR="006A2C58" w:rsidRDefault="006A2C58" w:rsidP="006A2C5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F9AB333" wp14:editId="3326B637">
            <wp:extent cx="5943600" cy="457835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9C90D" w14:textId="77777777" w:rsidR="006A2C58" w:rsidRDefault="006A2C58" w:rsidP="006A2C58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/>
          <w:bCs/>
          <w:sz w:val="20"/>
          <w:szCs w:val="20"/>
        </w:rPr>
        <w:t>UT:Union</w:t>
      </w:r>
      <w:proofErr w:type="spellEnd"/>
      <w:proofErr w:type="gram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Territoty;TC:Total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Cases;PCCS:Proportion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of case </w:t>
      </w:r>
      <w:proofErr w:type="spellStart"/>
      <w:r>
        <w:rPr>
          <w:rFonts w:ascii="Times New Roman" w:hAnsi="Times New Roman"/>
          <w:bCs/>
          <w:sz w:val="20"/>
          <w:szCs w:val="20"/>
        </w:rPr>
        <w:t>contribution;TD:Total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Deaths;PDCS:Proportion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of Death </w:t>
      </w:r>
      <w:proofErr w:type="spellStart"/>
      <w:r>
        <w:rPr>
          <w:rFonts w:ascii="Times New Roman" w:hAnsi="Times New Roman"/>
          <w:bCs/>
          <w:sz w:val="20"/>
          <w:szCs w:val="20"/>
        </w:rPr>
        <w:t>contribution;CFR:Case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Fatality </w:t>
      </w:r>
      <w:proofErr w:type="spellStart"/>
      <w:r>
        <w:rPr>
          <w:rFonts w:ascii="Times New Roman" w:hAnsi="Times New Roman"/>
          <w:bCs/>
          <w:sz w:val="20"/>
          <w:szCs w:val="20"/>
        </w:rPr>
        <w:t>Ratio;TR:Total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recovered;RPC:Recovery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Per </w:t>
      </w:r>
      <w:proofErr w:type="spellStart"/>
      <w:r>
        <w:rPr>
          <w:rFonts w:ascii="Times New Roman" w:hAnsi="Times New Roman"/>
          <w:bCs/>
          <w:sz w:val="20"/>
          <w:szCs w:val="20"/>
        </w:rPr>
        <w:t>Case;TPC:Test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per case </w:t>
      </w:r>
    </w:p>
    <w:p w14:paraId="7160863B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58"/>
    <w:rsid w:val="00680122"/>
    <w:rsid w:val="006A2C58"/>
    <w:rsid w:val="006B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8D141"/>
  <w15:chartTrackingRefBased/>
  <w15:docId w15:val="{1BC2DA92-3998-4DAB-B47D-B6DD8D1C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C58"/>
    <w:pPr>
      <w:spacing w:after="200" w:line="276" w:lineRule="auto"/>
    </w:pPr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2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2021-06-28T22:13:00Z</dcterms:created>
  <dcterms:modified xsi:type="dcterms:W3CDTF">2021-06-28T22:13:00Z</dcterms:modified>
</cp:coreProperties>
</file>