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8A34B" w14:textId="66A3A4E3" w:rsidR="00FE2AE5" w:rsidRPr="004028A1" w:rsidRDefault="0007642C" w:rsidP="00FE2AE5">
      <w:pPr>
        <w:spacing w:line="200" w:lineRule="atLeast"/>
        <w:rPr>
          <w:rFonts w:ascii="Times New Roman" w:hAnsi="Times New Roman" w:cs="Times New Roman"/>
          <w:b/>
          <w:color w:val="000000" w:themeColor="text1"/>
          <w:szCs w:val="21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Additional </w:t>
      </w:r>
      <w:r w:rsidR="00A16699" w:rsidRPr="004028A1">
        <w:rPr>
          <w:rFonts w:ascii="Times New Roman" w:hAnsi="Times New Roman" w:cs="Times New Roman"/>
          <w:b/>
          <w:color w:val="000000" w:themeColor="text1"/>
          <w:szCs w:val="21"/>
        </w:rPr>
        <w:t xml:space="preserve">Table </w:t>
      </w:r>
      <w:r w:rsidR="00011BF1" w:rsidRPr="004028A1">
        <w:rPr>
          <w:rFonts w:ascii="Times New Roman" w:hAnsi="Times New Roman" w:cs="Times New Roman"/>
          <w:b/>
          <w:color w:val="000000" w:themeColor="text1"/>
          <w:szCs w:val="21"/>
        </w:rPr>
        <w:t>1</w:t>
      </w:r>
      <w:r w:rsidR="00A16699" w:rsidRPr="004028A1">
        <w:rPr>
          <w:rFonts w:ascii="Times New Roman" w:hAnsi="Times New Roman" w:cs="Times New Roman"/>
          <w:b/>
          <w:color w:val="000000" w:themeColor="text1"/>
          <w:szCs w:val="21"/>
        </w:rPr>
        <w:t xml:space="preserve">. </w:t>
      </w:r>
      <w:r w:rsidR="00CB7DB4">
        <w:rPr>
          <w:rFonts w:ascii="Times New Roman" w:hAnsi="Times New Roman" w:cs="Times New Roman" w:hint="eastAsia"/>
          <w:b/>
          <w:color w:val="000000" w:themeColor="text1"/>
          <w:szCs w:val="21"/>
        </w:rPr>
        <w:t xml:space="preserve"> </w:t>
      </w:r>
      <w:r w:rsidR="00882A86">
        <w:rPr>
          <w:rFonts w:ascii="Times New Roman" w:hAnsi="Times New Roman"/>
          <w:color w:val="000000" w:themeColor="text1"/>
          <w:sz w:val="22"/>
        </w:rPr>
        <w:t>Previous S</w:t>
      </w:r>
      <w:r w:rsidR="00CB7DB4" w:rsidRPr="00D256DC">
        <w:rPr>
          <w:rFonts w:ascii="Times New Roman" w:hAnsi="Times New Roman"/>
          <w:color w:val="000000" w:themeColor="text1"/>
          <w:sz w:val="22"/>
        </w:rPr>
        <w:t xml:space="preserve">tudies </w:t>
      </w:r>
      <w:r w:rsidR="000C5D7A">
        <w:rPr>
          <w:rFonts w:ascii="Times New Roman" w:hAnsi="Times New Roman"/>
          <w:color w:val="000000" w:themeColor="text1"/>
          <w:sz w:val="22"/>
        </w:rPr>
        <w:t>on the</w:t>
      </w:r>
      <w:r w:rsidR="00882A86">
        <w:rPr>
          <w:rFonts w:ascii="Times New Roman" w:hAnsi="Times New Roman"/>
          <w:color w:val="000000" w:themeColor="text1"/>
          <w:sz w:val="22"/>
        </w:rPr>
        <w:t xml:space="preserve"> Optimal Surgical M</w:t>
      </w:r>
      <w:r w:rsidR="00CB7DB4" w:rsidRPr="00D256DC">
        <w:rPr>
          <w:rFonts w:ascii="Times New Roman" w:hAnsi="Times New Roman"/>
          <w:color w:val="000000" w:themeColor="text1"/>
          <w:sz w:val="22"/>
        </w:rPr>
        <w:t>argin</w:t>
      </w:r>
      <w:r w:rsidR="004028A1" w:rsidRPr="00D256DC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 xml:space="preserve"> </w:t>
      </w:r>
      <w:r w:rsidR="00882A86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D</w:t>
      </w:r>
      <w:r w:rsidR="00D256DC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 xml:space="preserve">istance </w:t>
      </w:r>
      <w:r w:rsidR="00882A86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to Avoid Locoregional R</w:t>
      </w:r>
      <w:r w:rsidR="004028A1" w:rsidRPr="00D256DC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ecurrence</w:t>
      </w:r>
      <w:r w:rsidR="00CB7DB4" w:rsidRPr="00D256DC">
        <w:rPr>
          <w:rFonts w:ascii="Times New Roman" w:eastAsia="ＭＳ Ｐゴシック" w:hAnsi="Times New Roman" w:cs="Times New Roman" w:hint="eastAsia"/>
          <w:color w:val="000000" w:themeColor="text1"/>
          <w:kern w:val="0"/>
          <w:szCs w:val="21"/>
        </w:rPr>
        <w:t xml:space="preserve"> in NSCLC</w:t>
      </w:r>
      <w:r w:rsidR="00D25BB3">
        <w:rPr>
          <w:rFonts w:ascii="Times New Roman" w:eastAsia="ＭＳ Ｐゴシック" w:hAnsi="Times New Roman" w:cs="Times New Roman" w:hint="eastAsia"/>
          <w:color w:val="000000" w:themeColor="text1"/>
          <w:kern w:val="0"/>
          <w:szCs w:val="21"/>
        </w:rPr>
        <w:t xml:space="preserve">　</w:t>
      </w:r>
    </w:p>
    <w:p w14:paraId="23F3E521" w14:textId="77777777" w:rsidR="00FE2AE5" w:rsidRPr="00882A86" w:rsidRDefault="00FE2AE5" w:rsidP="00FE2AE5">
      <w:pPr>
        <w:spacing w:line="200" w:lineRule="atLeast"/>
        <w:rPr>
          <w:rFonts w:ascii="Times New Roman" w:hAnsi="Times New Roman" w:cs="Times New Roman"/>
          <w:b/>
          <w:color w:val="000000" w:themeColor="text1"/>
          <w:szCs w:val="21"/>
        </w:rPr>
      </w:pPr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04"/>
        <w:gridCol w:w="2321"/>
        <w:gridCol w:w="808"/>
        <w:gridCol w:w="1619"/>
        <w:gridCol w:w="5149"/>
        <w:gridCol w:w="4244"/>
      </w:tblGrid>
      <w:tr w:rsidR="00CB7DB4" w:rsidRPr="004028A1" w14:paraId="4EFEAA86" w14:textId="1585715D" w:rsidTr="005F0C99">
        <w:trPr>
          <w:trHeight w:val="322"/>
        </w:trPr>
        <w:tc>
          <w:tcPr>
            <w:tcW w:w="205" w:type="pct"/>
            <w:vAlign w:val="center"/>
          </w:tcPr>
          <w:p w14:paraId="071C2173" w14:textId="60F2C27C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No.</w:t>
            </w:r>
          </w:p>
        </w:tc>
        <w:tc>
          <w:tcPr>
            <w:tcW w:w="787" w:type="pct"/>
            <w:vAlign w:val="center"/>
            <w:hideMark/>
          </w:tcPr>
          <w:p w14:paraId="2FF8A9A0" w14:textId="44E5734D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Author (year)</w:t>
            </w:r>
          </w:p>
        </w:tc>
        <w:tc>
          <w:tcPr>
            <w:tcW w:w="274" w:type="pct"/>
            <w:vAlign w:val="center"/>
          </w:tcPr>
          <w:p w14:paraId="2FFD5887" w14:textId="4014F6C8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Cases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4026441C" w14:textId="0A91AD57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Treatment</w:t>
            </w:r>
          </w:p>
        </w:tc>
        <w:tc>
          <w:tcPr>
            <w:tcW w:w="1746" w:type="pct"/>
            <w:shd w:val="clear" w:color="auto" w:fill="auto"/>
            <w:noWrap/>
            <w:vAlign w:val="center"/>
            <w:hideMark/>
          </w:tcPr>
          <w:p w14:paraId="170FAA22" w14:textId="31B2F307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T</w:t>
            </w:r>
            <w:r w:rsidR="00CB7DB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umor </w:t>
            </w:r>
            <w:r w:rsidR="00CB7DB4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>S</w:t>
            </w:r>
            <w:r w:rsidR="00CB7DB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ize </w:t>
            </w:r>
            <w:r w:rsidR="00CB7DB4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>D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istribution (%), mm</w:t>
            </w:r>
          </w:p>
        </w:tc>
        <w:tc>
          <w:tcPr>
            <w:tcW w:w="1439" w:type="pct"/>
            <w:vAlign w:val="center"/>
          </w:tcPr>
          <w:p w14:paraId="3B5AB309" w14:textId="29B000D3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Main </w:t>
            </w:r>
            <w:r w:rsidR="000C5D7A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findings regarding the</w:t>
            </w:r>
            <w:r w:rsidR="00D256DC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margin distance</w:t>
            </w:r>
          </w:p>
        </w:tc>
      </w:tr>
      <w:tr w:rsidR="00CB7DB4" w:rsidRPr="004028A1" w14:paraId="0E210FC0" w14:textId="3DE79C69" w:rsidTr="005F0C99">
        <w:trPr>
          <w:trHeight w:val="966"/>
        </w:trPr>
        <w:tc>
          <w:tcPr>
            <w:tcW w:w="205" w:type="pct"/>
            <w:vAlign w:val="center"/>
          </w:tcPr>
          <w:p w14:paraId="5C9605CC" w14:textId="27E8A060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FC5ED28" w14:textId="16367AB8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Sawabata</w:t>
            </w:r>
            <w:proofErr w:type="spellEnd"/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(2004) 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【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2</w:t>
            </w:r>
            <w:r w:rsidR="008A7B4E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3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】</w:t>
            </w:r>
          </w:p>
        </w:tc>
        <w:tc>
          <w:tcPr>
            <w:tcW w:w="274" w:type="pct"/>
            <w:vAlign w:val="center"/>
          </w:tcPr>
          <w:p w14:paraId="342626A7" w14:textId="5EF918A8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43916D9B" w14:textId="7E84654A" w:rsidR="004028A1" w:rsidRPr="004028A1" w:rsidRDefault="005F0C99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W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>edge resection</w:t>
            </w:r>
          </w:p>
        </w:tc>
        <w:tc>
          <w:tcPr>
            <w:tcW w:w="1746" w:type="pct"/>
            <w:shd w:val="clear" w:color="auto" w:fill="auto"/>
            <w:noWrap/>
            <w:vAlign w:val="center"/>
            <w:hideMark/>
          </w:tcPr>
          <w:p w14:paraId="3D26A1FC" w14:textId="7C350BD0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P-size: ≤10 (27%), 11-20 (58%), 21-30 (12%), ≥31 (3%)</w:t>
            </w:r>
          </w:p>
        </w:tc>
        <w:tc>
          <w:tcPr>
            <w:tcW w:w="1439" w:type="pct"/>
            <w:vAlign w:val="center"/>
          </w:tcPr>
          <w:p w14:paraId="79684B0C" w14:textId="60E934C1" w:rsidR="004028A1" w:rsidRPr="004028A1" w:rsidRDefault="004028A1" w:rsidP="004028A1">
            <w:pPr>
              <w:jc w:val="both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Greater than the maximum tumor diameter or greater than 20 mm was associated with</w:t>
            </w:r>
            <w:r w:rsidR="000C5D7A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a</w:t>
            </w:r>
            <w:r w:rsidR="00882A8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lower locoregional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recurrence rate.</w:t>
            </w:r>
          </w:p>
        </w:tc>
      </w:tr>
      <w:tr w:rsidR="00CB7DB4" w:rsidRPr="004028A1" w14:paraId="466B75FB" w14:textId="31140292" w:rsidTr="005F0C99">
        <w:trPr>
          <w:trHeight w:val="966"/>
        </w:trPr>
        <w:tc>
          <w:tcPr>
            <w:tcW w:w="205" w:type="pct"/>
            <w:vAlign w:val="center"/>
          </w:tcPr>
          <w:p w14:paraId="1A62674E" w14:textId="6E95F9DF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21B9F21" w14:textId="2BC00DFB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El-</w:t>
            </w:r>
            <w:proofErr w:type="spellStart"/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Sherif</w:t>
            </w:r>
            <w:proofErr w:type="spellEnd"/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(2007) 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【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3</w:t>
            </w:r>
            <w:r w:rsidR="003E298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4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】</w:t>
            </w:r>
          </w:p>
        </w:tc>
        <w:tc>
          <w:tcPr>
            <w:tcW w:w="274" w:type="pct"/>
            <w:vAlign w:val="center"/>
          </w:tcPr>
          <w:p w14:paraId="08FFD2A0" w14:textId="7CC3E777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20A04BDA" w14:textId="77777777" w:rsidR="004028A1" w:rsidRDefault="005F0C99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W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>edge resection</w:t>
            </w:r>
          </w:p>
          <w:p w14:paraId="13A13821" w14:textId="463CF2FB" w:rsidR="005F0C99" w:rsidRPr="004028A1" w:rsidRDefault="005F0C99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>or Segmentectomy</w:t>
            </w:r>
          </w:p>
        </w:tc>
        <w:tc>
          <w:tcPr>
            <w:tcW w:w="1746" w:type="pct"/>
            <w:shd w:val="clear" w:color="auto" w:fill="auto"/>
            <w:noWrap/>
            <w:vAlign w:val="center"/>
            <w:hideMark/>
          </w:tcPr>
          <w:p w14:paraId="2AF2F9F2" w14:textId="1F81BC8C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P-size: mean 21(range: unknown)</w:t>
            </w:r>
          </w:p>
        </w:tc>
        <w:tc>
          <w:tcPr>
            <w:tcW w:w="1439" w:type="pct"/>
            <w:vAlign w:val="center"/>
          </w:tcPr>
          <w:p w14:paraId="67B37494" w14:textId="73506C34" w:rsidR="004028A1" w:rsidRPr="004028A1" w:rsidRDefault="004028A1" w:rsidP="00882A86">
            <w:pPr>
              <w:jc w:val="both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Greater than 10 mm was associated with</w:t>
            </w:r>
            <w:r w:rsidR="000C5D7A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a</w:t>
            </w:r>
            <w:r w:rsidR="00EA5A7F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lower </w:t>
            </w:r>
            <w:r w:rsidR="00882A8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locoregional</w:t>
            </w:r>
            <w:r w:rsidR="00882A86"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recurrence rate.</w:t>
            </w:r>
          </w:p>
        </w:tc>
      </w:tr>
      <w:tr w:rsidR="00CB7DB4" w:rsidRPr="004028A1" w14:paraId="5EB5F1C8" w14:textId="6A8C2DED" w:rsidTr="005F0C99">
        <w:trPr>
          <w:trHeight w:val="966"/>
        </w:trPr>
        <w:tc>
          <w:tcPr>
            <w:tcW w:w="205" w:type="pct"/>
            <w:vAlign w:val="center"/>
          </w:tcPr>
          <w:p w14:paraId="4A9FEC5D" w14:textId="3044685B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5036D64" w14:textId="24B0D409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Sawabata</w:t>
            </w:r>
            <w:proofErr w:type="spellEnd"/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(2013) 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【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2</w:t>
            </w:r>
            <w:r w:rsidR="008A7B4E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4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】</w:t>
            </w:r>
          </w:p>
        </w:tc>
        <w:tc>
          <w:tcPr>
            <w:tcW w:w="274" w:type="pct"/>
            <w:vAlign w:val="center"/>
          </w:tcPr>
          <w:p w14:paraId="03E59953" w14:textId="79139673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458FB792" w14:textId="6B8C2935" w:rsidR="004028A1" w:rsidRPr="004028A1" w:rsidRDefault="005F0C99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W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>edge resection</w:t>
            </w:r>
          </w:p>
        </w:tc>
        <w:tc>
          <w:tcPr>
            <w:tcW w:w="1746" w:type="pct"/>
            <w:shd w:val="clear" w:color="auto" w:fill="auto"/>
            <w:noWrap/>
            <w:vAlign w:val="center"/>
            <w:hideMark/>
          </w:tcPr>
          <w:p w14:paraId="3582319C" w14:textId="3E4B6CFE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P-size: ≤20 (70%), 21-30 (24%), ≥31 (6%)</w:t>
            </w:r>
          </w:p>
        </w:tc>
        <w:tc>
          <w:tcPr>
            <w:tcW w:w="1439" w:type="pct"/>
            <w:vAlign w:val="center"/>
          </w:tcPr>
          <w:p w14:paraId="1ECAC6F9" w14:textId="018D8457" w:rsidR="004028A1" w:rsidRPr="004028A1" w:rsidRDefault="004028A1" w:rsidP="00882A86">
            <w:pPr>
              <w:jc w:val="both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Greater than the maximum tumor diameter was associated with</w:t>
            </w:r>
            <w:r w:rsidR="000C5D7A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a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lower </w:t>
            </w:r>
            <w:r w:rsidR="00882A8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locoregional</w:t>
            </w:r>
            <w:r w:rsidR="00882A86"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recurrence rate (5-year RFS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84.6%).</w:t>
            </w:r>
          </w:p>
        </w:tc>
      </w:tr>
      <w:tr w:rsidR="00CB7DB4" w:rsidRPr="004028A1" w14:paraId="2F44671E" w14:textId="64400B2F" w:rsidTr="005F0C99">
        <w:trPr>
          <w:trHeight w:val="966"/>
        </w:trPr>
        <w:tc>
          <w:tcPr>
            <w:tcW w:w="205" w:type="pct"/>
            <w:vAlign w:val="center"/>
          </w:tcPr>
          <w:p w14:paraId="2A2620F0" w14:textId="5DDCBDF2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4453570" w14:textId="117C667A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Mohiuddin (2014</w:t>
            </w:r>
            <w:r w:rsidR="00CB7DB4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 xml:space="preserve">) 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【</w:t>
            </w:r>
            <w:r w:rsidR="00F73CD5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>2</w:t>
            </w:r>
            <w:r w:rsidR="008A7B4E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5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】</w:t>
            </w:r>
          </w:p>
        </w:tc>
        <w:tc>
          <w:tcPr>
            <w:tcW w:w="274" w:type="pct"/>
            <w:vAlign w:val="center"/>
          </w:tcPr>
          <w:p w14:paraId="63DB8AE1" w14:textId="60466E8D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479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27A22CA4" w14:textId="0C532066" w:rsidR="004028A1" w:rsidRPr="004028A1" w:rsidRDefault="005F0C99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W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>edge resection</w:t>
            </w:r>
          </w:p>
        </w:tc>
        <w:tc>
          <w:tcPr>
            <w:tcW w:w="1746" w:type="pct"/>
            <w:shd w:val="clear" w:color="auto" w:fill="auto"/>
            <w:noWrap/>
            <w:vAlign w:val="center"/>
            <w:hideMark/>
          </w:tcPr>
          <w:p w14:paraId="1397527E" w14:textId="64228CAA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P-size: ≤10 (24.6%), 11-20 (75.4%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439" w:type="pct"/>
            <w:vAlign w:val="center"/>
          </w:tcPr>
          <w:p w14:paraId="07F9E3EB" w14:textId="09FDD3BE" w:rsidR="004028A1" w:rsidRPr="004028A1" w:rsidRDefault="004028A1" w:rsidP="00882A86">
            <w:pPr>
              <w:jc w:val="both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Greater than 15 mm was associated with</w:t>
            </w:r>
            <w:r w:rsidR="000C5D7A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a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lower</w:t>
            </w:r>
            <w:r w:rsidR="00882A8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locoregional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recurrence rate.</w:t>
            </w:r>
          </w:p>
        </w:tc>
      </w:tr>
      <w:tr w:rsidR="00CB7DB4" w:rsidRPr="004028A1" w14:paraId="2ABD74E2" w14:textId="09FB7F2D" w:rsidTr="005F0C99">
        <w:trPr>
          <w:trHeight w:val="966"/>
        </w:trPr>
        <w:tc>
          <w:tcPr>
            <w:tcW w:w="205" w:type="pct"/>
            <w:vAlign w:val="center"/>
          </w:tcPr>
          <w:p w14:paraId="5511D13C" w14:textId="741D00CA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7BD1D69" w14:textId="4E877DD6" w:rsidR="004028A1" w:rsidRPr="004028A1" w:rsidRDefault="00F73CD5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Moon</w:t>
            </w:r>
            <w:r w:rsidR="004028A1"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(201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7</w:t>
            </w:r>
            <w:r w:rsidR="004028A1"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)</w:t>
            </w:r>
            <w:r w:rsidR="00CB7DB4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4028A1"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【</w:t>
            </w:r>
            <w:r w:rsidR="004028A1"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3</w:t>
            </w:r>
            <w:r w:rsidR="003E298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2</w:t>
            </w:r>
            <w:r w:rsidR="004028A1"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】</w:t>
            </w:r>
          </w:p>
        </w:tc>
        <w:tc>
          <w:tcPr>
            <w:tcW w:w="274" w:type="pct"/>
            <w:vAlign w:val="center"/>
          </w:tcPr>
          <w:p w14:paraId="5FE8DE98" w14:textId="2D977853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5F9FF109" w14:textId="77777777" w:rsidR="005F0C99" w:rsidRDefault="005F0C99" w:rsidP="005F0C99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W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>edge resection</w:t>
            </w:r>
          </w:p>
          <w:p w14:paraId="269D6679" w14:textId="2BF89BB5" w:rsidR="004028A1" w:rsidRPr="004028A1" w:rsidRDefault="005F0C99" w:rsidP="005F0C99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>or Segmentectomy</w:t>
            </w:r>
          </w:p>
        </w:tc>
        <w:tc>
          <w:tcPr>
            <w:tcW w:w="1746" w:type="pct"/>
            <w:shd w:val="clear" w:color="auto" w:fill="auto"/>
            <w:noWrap/>
            <w:vAlign w:val="center"/>
            <w:hideMark/>
          </w:tcPr>
          <w:p w14:paraId="7F70F03E" w14:textId="1D2AB9DB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C-size: ≤20 (85%), 21-30 (15%)</w:t>
            </w:r>
          </w:p>
        </w:tc>
        <w:tc>
          <w:tcPr>
            <w:tcW w:w="1439" w:type="pct"/>
            <w:vAlign w:val="center"/>
          </w:tcPr>
          <w:p w14:paraId="104A86BD" w14:textId="3FB466EA" w:rsidR="004028A1" w:rsidRPr="004028A1" w:rsidRDefault="000C5D7A" w:rsidP="00882A86">
            <w:pPr>
              <w:jc w:val="both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A n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egative</w:t>
            </w:r>
            <w:r w:rsidR="004028A1"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surgical margin was associated with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a</w:t>
            </w:r>
            <w:r w:rsidR="004028A1"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lower </w:t>
            </w:r>
            <w:r w:rsidR="00882A8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locoregional</w:t>
            </w:r>
            <w:r w:rsidR="00882A86"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4028A1"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recurrence rate in 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GGO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-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predominant</w:t>
            </w:r>
            <w:r w:rsidR="00EA5A7F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  <w:r w:rsidR="004028A1"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tumor but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the results were</w:t>
            </w:r>
            <w:r w:rsidR="004028A1"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unclear in 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solid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-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predominant</w:t>
            </w:r>
            <w:r w:rsidR="004028A1"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tumor.</w:t>
            </w:r>
          </w:p>
        </w:tc>
      </w:tr>
      <w:tr w:rsidR="00CB7DB4" w:rsidRPr="004028A1" w14:paraId="0EC0E8E9" w14:textId="161FCCA4" w:rsidTr="005F0C99">
        <w:trPr>
          <w:trHeight w:val="966"/>
        </w:trPr>
        <w:tc>
          <w:tcPr>
            <w:tcW w:w="205" w:type="pct"/>
            <w:vAlign w:val="center"/>
          </w:tcPr>
          <w:p w14:paraId="148FCD20" w14:textId="790F668C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189D74F" w14:textId="1970B041" w:rsidR="004028A1" w:rsidRPr="004028A1" w:rsidRDefault="00F73CD5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Wolf</w:t>
            </w:r>
            <w:r w:rsidR="004028A1"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(2017)</w:t>
            </w:r>
            <w:r w:rsidR="00CB7DB4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4028A1"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【</w:t>
            </w:r>
            <w:r w:rsidR="004028A1"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3</w:t>
            </w:r>
            <w:r w:rsidR="003E298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5</w:t>
            </w:r>
            <w:r w:rsidR="004028A1"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】</w:t>
            </w:r>
          </w:p>
        </w:tc>
        <w:tc>
          <w:tcPr>
            <w:tcW w:w="274" w:type="pct"/>
            <w:vAlign w:val="center"/>
          </w:tcPr>
          <w:p w14:paraId="20CA6C46" w14:textId="4868F31A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63F107F8" w14:textId="09E244B3" w:rsidR="004028A1" w:rsidRPr="004028A1" w:rsidRDefault="005F0C99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W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>edge resection</w:t>
            </w:r>
          </w:p>
        </w:tc>
        <w:tc>
          <w:tcPr>
            <w:tcW w:w="1746" w:type="pct"/>
            <w:shd w:val="clear" w:color="auto" w:fill="auto"/>
            <w:noWrap/>
            <w:vAlign w:val="center"/>
            <w:hideMark/>
          </w:tcPr>
          <w:p w14:paraId="30CB9FDF" w14:textId="3EC67C45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P-size: 10-15 (100%)</w:t>
            </w:r>
          </w:p>
        </w:tc>
        <w:tc>
          <w:tcPr>
            <w:tcW w:w="1439" w:type="pct"/>
            <w:vAlign w:val="center"/>
          </w:tcPr>
          <w:p w14:paraId="5CFA6A18" w14:textId="377F3C8A" w:rsidR="004028A1" w:rsidRPr="004028A1" w:rsidRDefault="004028A1" w:rsidP="00D256DC">
            <w:pPr>
              <w:jc w:val="both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Greater than 9 mm was associated with good RFS and greater than 11 mm was associated with good OS.</w:t>
            </w:r>
          </w:p>
        </w:tc>
      </w:tr>
      <w:tr w:rsidR="00CB7DB4" w:rsidRPr="004028A1" w14:paraId="5AB2177E" w14:textId="47038DEF" w:rsidTr="005F0C99">
        <w:trPr>
          <w:trHeight w:val="966"/>
        </w:trPr>
        <w:tc>
          <w:tcPr>
            <w:tcW w:w="205" w:type="pct"/>
            <w:vAlign w:val="center"/>
          </w:tcPr>
          <w:p w14:paraId="60EC0496" w14:textId="63AED56B" w:rsidR="004028A1" w:rsidRPr="004028A1" w:rsidRDefault="00F73CD5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54253EA" w14:textId="426A60E6" w:rsidR="004028A1" w:rsidRPr="004028A1" w:rsidRDefault="00F73CD5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Moon</w:t>
            </w:r>
            <w:r w:rsidR="004028A1"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(2018) </w:t>
            </w:r>
            <w:r w:rsidR="004028A1"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【</w:t>
            </w:r>
            <w:r w:rsidR="004028A1"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3</w:t>
            </w:r>
            <w:r w:rsidR="003E298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6</w:t>
            </w:r>
            <w:r w:rsidR="004028A1"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】</w:t>
            </w:r>
          </w:p>
        </w:tc>
        <w:tc>
          <w:tcPr>
            <w:tcW w:w="274" w:type="pct"/>
            <w:vAlign w:val="center"/>
          </w:tcPr>
          <w:p w14:paraId="7ABB7545" w14:textId="0419C6F7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19307412" w14:textId="77777777" w:rsidR="005F0C99" w:rsidRDefault="005F0C99" w:rsidP="005F0C99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W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>edge resection</w:t>
            </w:r>
          </w:p>
          <w:p w14:paraId="6C7DB115" w14:textId="1B6B35F9" w:rsidR="004028A1" w:rsidRPr="004028A1" w:rsidRDefault="005F0C99" w:rsidP="005F0C99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>or Segmentectomy</w:t>
            </w:r>
          </w:p>
        </w:tc>
        <w:tc>
          <w:tcPr>
            <w:tcW w:w="1746" w:type="pct"/>
            <w:shd w:val="clear" w:color="auto" w:fill="auto"/>
            <w:noWrap/>
            <w:vAlign w:val="center"/>
            <w:hideMark/>
          </w:tcPr>
          <w:p w14:paraId="2CFF56CF" w14:textId="5641433A" w:rsidR="004028A1" w:rsidRPr="004028A1" w:rsidRDefault="004028A1" w:rsidP="004028A1">
            <w:pPr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C-size: ≤20 (100%)</w:t>
            </w:r>
          </w:p>
        </w:tc>
        <w:tc>
          <w:tcPr>
            <w:tcW w:w="1439" w:type="pct"/>
            <w:vAlign w:val="center"/>
          </w:tcPr>
          <w:p w14:paraId="6E68E3D0" w14:textId="3F91E3E7" w:rsidR="004028A1" w:rsidRPr="004028A1" w:rsidRDefault="004028A1" w:rsidP="00D256DC">
            <w:pPr>
              <w:jc w:val="both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Negative</w:t>
            </w:r>
            <w:r w:rsidR="00D256DC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surgical margin in lepidic</w:t>
            </w:r>
            <w:r w:rsidR="00D256DC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adenocarcinoma and</w:t>
            </w:r>
            <w:r w:rsidR="00CB7DB4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4028A1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greater than the maximum tumor diameter in non-lepidic adenocarcinoma</w:t>
            </w:r>
            <w:r w:rsidR="00D256DC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.</w:t>
            </w:r>
          </w:p>
        </w:tc>
      </w:tr>
    </w:tbl>
    <w:p w14:paraId="7394F103" w14:textId="38A4A708" w:rsidR="00A16699" w:rsidRDefault="00A16699" w:rsidP="00FE2AE5">
      <w:pPr>
        <w:spacing w:line="200" w:lineRule="atLeast"/>
        <w:rPr>
          <w:rFonts w:ascii="Times New Roman" w:hAnsi="Times New Roman" w:cs="Times New Roman"/>
          <w:b/>
          <w:color w:val="000000" w:themeColor="text1"/>
          <w:szCs w:val="21"/>
        </w:rPr>
      </w:pPr>
    </w:p>
    <w:p w14:paraId="678B2EB9" w14:textId="455E8E63" w:rsidR="00CB7DB4" w:rsidRPr="00D62A8C" w:rsidRDefault="00D256DC" w:rsidP="00FE2AE5">
      <w:pPr>
        <w:spacing w:line="200" w:lineRule="atLeast"/>
        <w:rPr>
          <w:rFonts w:ascii="Times New Roman" w:hAnsi="Times New Roman"/>
          <w:color w:val="000000"/>
          <w:sz w:val="22"/>
        </w:rPr>
      </w:pPr>
      <w:r w:rsidRPr="001611FA">
        <w:rPr>
          <w:rFonts w:ascii="Times New Roman" w:eastAsia="GulliverRM" w:hAnsi="Times New Roman"/>
          <w:i/>
          <w:color w:val="000000"/>
          <w:szCs w:val="21"/>
        </w:rPr>
        <w:t>C</w:t>
      </w:r>
      <w:r w:rsidR="00D62A8C">
        <w:rPr>
          <w:rFonts w:ascii="Times New Roman" w:eastAsia="GulliverRM" w:hAnsi="Times New Roman"/>
          <w:color w:val="000000"/>
          <w:szCs w:val="21"/>
        </w:rPr>
        <w:t xml:space="preserve"> </w:t>
      </w:r>
      <w:r w:rsidR="001611FA">
        <w:rPr>
          <w:rFonts w:ascii="Times New Roman" w:eastAsia="GulliverRM" w:hAnsi="Times New Roman"/>
          <w:color w:val="000000"/>
          <w:szCs w:val="21"/>
        </w:rPr>
        <w:t>c</w:t>
      </w:r>
      <w:r>
        <w:rPr>
          <w:rFonts w:ascii="Times New Roman" w:eastAsia="GulliverRM" w:hAnsi="Times New Roman"/>
          <w:color w:val="000000"/>
          <w:szCs w:val="21"/>
        </w:rPr>
        <w:t>linical</w:t>
      </w:r>
      <w:r w:rsidR="001611FA">
        <w:rPr>
          <w:rFonts w:ascii="Times New Roman" w:hAnsi="Times New Roman"/>
          <w:color w:val="000000"/>
          <w:sz w:val="22"/>
        </w:rPr>
        <w:t>,</w:t>
      </w:r>
      <w:r w:rsidR="00D62A8C">
        <w:rPr>
          <w:rFonts w:ascii="Times New Roman" w:hAnsi="Times New Roman"/>
          <w:color w:val="000000"/>
          <w:sz w:val="22"/>
        </w:rPr>
        <w:t xml:space="preserve"> </w:t>
      </w:r>
      <w:r w:rsidR="00D62A8C" w:rsidRPr="001611FA">
        <w:rPr>
          <w:rFonts w:ascii="Times New Roman" w:hAnsi="Times New Roman"/>
          <w:i/>
          <w:color w:val="000000"/>
          <w:sz w:val="22"/>
        </w:rPr>
        <w:t>GGO</w:t>
      </w:r>
      <w:r w:rsidR="00D62A8C">
        <w:rPr>
          <w:rFonts w:ascii="Times New Roman" w:hAnsi="Times New Roman"/>
          <w:color w:val="000000"/>
          <w:sz w:val="22"/>
        </w:rPr>
        <w:t xml:space="preserve"> </w:t>
      </w:r>
      <w:r w:rsidR="001611FA">
        <w:rPr>
          <w:rFonts w:ascii="Times New Roman" w:hAnsi="Times New Roman"/>
          <w:color w:val="000000"/>
          <w:sz w:val="22"/>
        </w:rPr>
        <w:t>g</w:t>
      </w:r>
      <w:r>
        <w:rPr>
          <w:rFonts w:ascii="Times New Roman" w:hAnsi="Times New Roman"/>
          <w:color w:val="000000"/>
          <w:sz w:val="22"/>
        </w:rPr>
        <w:t>round glass opacity</w:t>
      </w:r>
      <w:r w:rsidR="001611FA">
        <w:rPr>
          <w:rFonts w:ascii="Times New Roman" w:hAnsi="Times New Roman"/>
          <w:bCs/>
          <w:color w:val="000000"/>
          <w:sz w:val="22"/>
        </w:rPr>
        <w:t>,</w:t>
      </w:r>
      <w:r w:rsidRPr="00D256DC">
        <w:rPr>
          <w:rFonts w:ascii="Times New Roman" w:hAnsi="Times New Roman" w:hint="eastAsia"/>
          <w:color w:val="000000"/>
          <w:szCs w:val="21"/>
        </w:rPr>
        <w:t xml:space="preserve"> </w:t>
      </w:r>
      <w:r w:rsidRPr="001611FA">
        <w:rPr>
          <w:rFonts w:ascii="Times New Roman" w:hAnsi="Times New Roman" w:hint="eastAsia"/>
          <w:i/>
          <w:color w:val="000000"/>
          <w:szCs w:val="21"/>
        </w:rPr>
        <w:t>NSCLC</w:t>
      </w:r>
      <w:r w:rsidR="00D62A8C">
        <w:rPr>
          <w:rFonts w:ascii="Times New Roman" w:eastAsia="GulliverRM" w:hAnsi="Times New Roman"/>
          <w:color w:val="000000"/>
          <w:szCs w:val="21"/>
        </w:rPr>
        <w:t xml:space="preserve"> </w:t>
      </w:r>
      <w:r w:rsidR="001611FA">
        <w:rPr>
          <w:rFonts w:ascii="Times New Roman" w:eastAsia="GulliverRM" w:hAnsi="Times New Roman"/>
          <w:color w:val="000000"/>
          <w:szCs w:val="21"/>
        </w:rPr>
        <w:t>n</w:t>
      </w:r>
      <w:r>
        <w:rPr>
          <w:rFonts w:ascii="Times New Roman" w:eastAsia="GulliverRM" w:hAnsi="Times New Roman" w:hint="eastAsia"/>
          <w:color w:val="000000"/>
          <w:szCs w:val="21"/>
        </w:rPr>
        <w:t>on-small cell lung cancer</w:t>
      </w:r>
      <w:r w:rsidR="001611FA">
        <w:rPr>
          <w:rFonts w:ascii="Times New Roman" w:eastAsia="GulliverRM" w:hAnsi="Times New Roman"/>
          <w:color w:val="000000"/>
          <w:szCs w:val="21"/>
        </w:rPr>
        <w:t>,</w:t>
      </w:r>
      <w:r w:rsidRPr="000D0C38">
        <w:rPr>
          <w:rFonts w:ascii="Times New Roman" w:hAnsi="Times New Roman"/>
          <w:bCs/>
          <w:color w:val="000000"/>
          <w:sz w:val="22"/>
        </w:rPr>
        <w:t xml:space="preserve"> </w:t>
      </w:r>
      <w:r w:rsidRPr="001611FA">
        <w:rPr>
          <w:rFonts w:ascii="Times New Roman" w:hAnsi="Times New Roman"/>
          <w:bCs/>
          <w:i/>
          <w:color w:val="000000"/>
          <w:sz w:val="22"/>
        </w:rPr>
        <w:t>OS</w:t>
      </w:r>
      <w:r w:rsidR="00D62A8C">
        <w:rPr>
          <w:rFonts w:ascii="Times New Roman" w:hAnsi="Times New Roman" w:hint="eastAsia"/>
          <w:szCs w:val="21"/>
        </w:rPr>
        <w:t xml:space="preserve"> </w:t>
      </w:r>
      <w:r w:rsidR="001611FA">
        <w:rPr>
          <w:rFonts w:ascii="Times New Roman" w:hAnsi="Times New Roman"/>
          <w:szCs w:val="21"/>
        </w:rPr>
        <w:t>o</w:t>
      </w:r>
      <w:r>
        <w:rPr>
          <w:rFonts w:ascii="Times New Roman" w:hAnsi="Times New Roman"/>
          <w:szCs w:val="21"/>
        </w:rPr>
        <w:t>verall survival</w:t>
      </w:r>
      <w:r w:rsidR="001611FA">
        <w:rPr>
          <w:rFonts w:ascii="Times New Roman" w:hAnsi="Times New Roman"/>
          <w:bCs/>
          <w:color w:val="000000"/>
          <w:sz w:val="22"/>
        </w:rPr>
        <w:t>,</w:t>
      </w:r>
      <w:r w:rsidRPr="001611FA">
        <w:rPr>
          <w:rFonts w:ascii="Times New Roman" w:hAnsi="Times New Roman"/>
          <w:bCs/>
          <w:i/>
          <w:color w:val="000000"/>
          <w:sz w:val="22"/>
        </w:rPr>
        <w:t xml:space="preserve"> </w:t>
      </w:r>
      <w:r w:rsidR="00D62A8C" w:rsidRPr="001611FA">
        <w:rPr>
          <w:rFonts w:ascii="Times New Roman" w:hAnsi="Times New Roman"/>
          <w:i/>
          <w:color w:val="000000"/>
          <w:sz w:val="22"/>
        </w:rPr>
        <w:t>P</w:t>
      </w:r>
      <w:r w:rsidR="00D62A8C">
        <w:rPr>
          <w:rFonts w:ascii="Times New Roman" w:hAnsi="Times New Roman" w:hint="eastAsia"/>
          <w:color w:val="000000"/>
          <w:sz w:val="22"/>
        </w:rPr>
        <w:t xml:space="preserve"> </w:t>
      </w:r>
      <w:r w:rsidR="001611FA">
        <w:rPr>
          <w:rFonts w:ascii="Times New Roman" w:hAnsi="Times New Roman"/>
          <w:color w:val="000000"/>
          <w:sz w:val="22"/>
        </w:rPr>
        <w:t>p</w:t>
      </w:r>
      <w:r>
        <w:rPr>
          <w:rFonts w:ascii="Times New Roman" w:hAnsi="Times New Roman"/>
          <w:color w:val="000000"/>
          <w:sz w:val="22"/>
        </w:rPr>
        <w:t>athological</w:t>
      </w:r>
      <w:r w:rsidR="001611FA">
        <w:rPr>
          <w:rFonts w:ascii="Times New Roman" w:hAnsi="Times New Roman"/>
          <w:bCs/>
          <w:color w:val="000000"/>
          <w:sz w:val="22"/>
        </w:rPr>
        <w:t>,</w:t>
      </w:r>
      <w:r w:rsidRPr="000D0C38">
        <w:rPr>
          <w:rFonts w:ascii="Times New Roman" w:hAnsi="Times New Roman"/>
          <w:bCs/>
          <w:color w:val="000000"/>
          <w:sz w:val="22"/>
        </w:rPr>
        <w:t xml:space="preserve"> </w:t>
      </w:r>
      <w:r w:rsidRPr="001611FA">
        <w:rPr>
          <w:rFonts w:ascii="Times New Roman" w:hAnsi="Times New Roman"/>
          <w:bCs/>
          <w:i/>
          <w:color w:val="000000"/>
          <w:sz w:val="22"/>
        </w:rPr>
        <w:t>RFS</w:t>
      </w:r>
      <w:r w:rsidR="00D62A8C">
        <w:rPr>
          <w:rFonts w:ascii="Times New Roman" w:hAnsi="Times New Roman"/>
          <w:szCs w:val="21"/>
        </w:rPr>
        <w:t xml:space="preserve"> </w:t>
      </w:r>
      <w:r w:rsidR="001611FA">
        <w:rPr>
          <w:rFonts w:ascii="Times New Roman" w:hAnsi="Times New Roman"/>
          <w:szCs w:val="21"/>
        </w:rPr>
        <w:t>r</w:t>
      </w:r>
      <w:r w:rsidR="000C5D7A">
        <w:rPr>
          <w:rFonts w:ascii="Times New Roman" w:hAnsi="Times New Roman"/>
          <w:szCs w:val="21"/>
        </w:rPr>
        <w:t>ecurrence-free</w:t>
      </w:r>
      <w:r w:rsidR="005F0C99">
        <w:rPr>
          <w:rFonts w:ascii="Times New Roman" w:hAnsi="Times New Roman"/>
          <w:szCs w:val="21"/>
        </w:rPr>
        <w:t xml:space="preserve"> sur</w:t>
      </w:r>
      <w:bookmarkStart w:id="0" w:name="_GoBack"/>
      <w:bookmarkEnd w:id="0"/>
      <w:r w:rsidR="005F0C99">
        <w:rPr>
          <w:rFonts w:ascii="Times New Roman" w:hAnsi="Times New Roman"/>
          <w:szCs w:val="21"/>
        </w:rPr>
        <w:t>vival</w:t>
      </w:r>
      <w:r w:rsidR="005F0C99">
        <w:rPr>
          <w:rFonts w:ascii="Times New Roman" w:hAnsi="Times New Roman" w:hint="eastAsia"/>
          <w:szCs w:val="21"/>
        </w:rPr>
        <w:t>.</w:t>
      </w:r>
    </w:p>
    <w:sectPr w:rsidR="00CB7DB4" w:rsidRPr="00D62A8C" w:rsidSect="000A58B0">
      <w:pgSz w:w="16838" w:h="11906" w:orient="landscape" w:code="9"/>
      <w:pgMar w:top="1440" w:right="1080" w:bottom="1440" w:left="1080" w:header="851" w:footer="992" w:gutter="0"/>
      <w:cols w:space="425"/>
      <w:docGrid w:linePitch="297" w:charSpace="-173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BAC9D7" w14:textId="77777777" w:rsidR="00536360" w:rsidRDefault="00536360" w:rsidP="00A16699">
      <w:r>
        <w:separator/>
      </w:r>
    </w:p>
  </w:endnote>
  <w:endnote w:type="continuationSeparator" w:id="0">
    <w:p w14:paraId="6A7C2F93" w14:textId="77777777" w:rsidR="00536360" w:rsidRDefault="00536360" w:rsidP="00A16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GulliverRM">
    <w:altName w:val="ＭＳ ゴシック"/>
    <w:panose1 w:val="00000000000000000000"/>
    <w:charset w:val="0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F3B42" w14:textId="77777777" w:rsidR="00536360" w:rsidRDefault="00536360" w:rsidP="00A16699">
      <w:r>
        <w:separator/>
      </w:r>
    </w:p>
  </w:footnote>
  <w:footnote w:type="continuationSeparator" w:id="0">
    <w:p w14:paraId="6D475BB7" w14:textId="77777777" w:rsidR="00536360" w:rsidRDefault="00536360" w:rsidP="00A166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39"/>
  <w:drawingGridHorizontalSpacing w:val="101"/>
  <w:drawingGridVerticalSpacing w:val="297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1F84"/>
    <w:rsid w:val="00011BF1"/>
    <w:rsid w:val="00014637"/>
    <w:rsid w:val="0007642C"/>
    <w:rsid w:val="000A58B0"/>
    <w:rsid w:val="000C5D7A"/>
    <w:rsid w:val="000C7FBE"/>
    <w:rsid w:val="00113852"/>
    <w:rsid w:val="001611FA"/>
    <w:rsid w:val="001A3D44"/>
    <w:rsid w:val="00347D7A"/>
    <w:rsid w:val="00377B3E"/>
    <w:rsid w:val="00391F84"/>
    <w:rsid w:val="003C17DF"/>
    <w:rsid w:val="003E2988"/>
    <w:rsid w:val="004028A1"/>
    <w:rsid w:val="00443721"/>
    <w:rsid w:val="004F0A7B"/>
    <w:rsid w:val="00536360"/>
    <w:rsid w:val="005824A0"/>
    <w:rsid w:val="005F0C99"/>
    <w:rsid w:val="00691A7D"/>
    <w:rsid w:val="006D1A27"/>
    <w:rsid w:val="007671BF"/>
    <w:rsid w:val="007A03CC"/>
    <w:rsid w:val="007C0A07"/>
    <w:rsid w:val="00841AE5"/>
    <w:rsid w:val="00882A86"/>
    <w:rsid w:val="008A7B4E"/>
    <w:rsid w:val="00A16699"/>
    <w:rsid w:val="00AF1F80"/>
    <w:rsid w:val="00B55D40"/>
    <w:rsid w:val="00BF375C"/>
    <w:rsid w:val="00C16DF3"/>
    <w:rsid w:val="00C67FEE"/>
    <w:rsid w:val="00CB7DB4"/>
    <w:rsid w:val="00D06543"/>
    <w:rsid w:val="00D22F88"/>
    <w:rsid w:val="00D2470E"/>
    <w:rsid w:val="00D256DC"/>
    <w:rsid w:val="00D25BB3"/>
    <w:rsid w:val="00D62A8C"/>
    <w:rsid w:val="00E27ADE"/>
    <w:rsid w:val="00EA489C"/>
    <w:rsid w:val="00EA5A7F"/>
    <w:rsid w:val="00EC6164"/>
    <w:rsid w:val="00F722A6"/>
    <w:rsid w:val="00F73CD5"/>
    <w:rsid w:val="00F84CE1"/>
    <w:rsid w:val="00FE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A77F5CA"/>
  <w15:docId w15:val="{12655AB0-DF6B-4F7E-A45D-DD8E27A04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240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66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6699"/>
  </w:style>
  <w:style w:type="paragraph" w:styleId="a5">
    <w:name w:val="footer"/>
    <w:basedOn w:val="a"/>
    <w:link w:val="a6"/>
    <w:uiPriority w:val="99"/>
    <w:unhideWhenUsed/>
    <w:rsid w:val="00A166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6699"/>
  </w:style>
  <w:style w:type="paragraph" w:styleId="a7">
    <w:name w:val="Balloon Text"/>
    <w:basedOn w:val="a"/>
    <w:link w:val="a8"/>
    <w:uiPriority w:val="99"/>
    <w:semiHidden/>
    <w:unhideWhenUsed/>
    <w:rsid w:val="005F0C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F0C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3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Shigeki</dc:creator>
  <cp:lastModifiedBy>1600945</cp:lastModifiedBy>
  <cp:revision>4</cp:revision>
  <cp:lastPrinted>2021-01-28T01:37:00Z</cp:lastPrinted>
  <dcterms:created xsi:type="dcterms:W3CDTF">2021-05-30T21:22:00Z</dcterms:created>
  <dcterms:modified xsi:type="dcterms:W3CDTF">2021-06-28T08:00:00Z</dcterms:modified>
</cp:coreProperties>
</file>