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E3C8" w14:textId="7CD55382" w:rsidR="00FE4731" w:rsidRDefault="00FE4731" w:rsidP="00FE47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4731">
        <w:rPr>
          <w:rFonts w:ascii="Times New Roman" w:hAnsi="Times New Roman" w:cs="Times New Roman"/>
          <w:b/>
          <w:bCs/>
          <w:sz w:val="32"/>
          <w:szCs w:val="32"/>
        </w:rPr>
        <w:t>Supplementary Data</w:t>
      </w:r>
    </w:p>
    <w:p w14:paraId="1EF1A3EE" w14:textId="372AA51F" w:rsidR="000375DF" w:rsidRDefault="000375DF" w:rsidP="00FE47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19A8B6" w14:textId="3C020624" w:rsidR="00A35DB0" w:rsidRDefault="00A35DB0" w:rsidP="00A35DB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35DB0">
        <w:rPr>
          <w:rFonts w:ascii="Times New Roman" w:hAnsi="Times New Roman" w:cs="Times New Roman"/>
          <w:b/>
          <w:bCs/>
          <w:sz w:val="22"/>
          <w:szCs w:val="22"/>
        </w:rPr>
        <w:t>Figure S1 &amp; S2</w:t>
      </w:r>
      <w:r w:rsidR="005B6077">
        <w:rPr>
          <w:rFonts w:ascii="Times New Roman" w:hAnsi="Times New Roman" w:cs="Times New Roman"/>
          <w:b/>
          <w:bCs/>
          <w:sz w:val="22"/>
          <w:szCs w:val="22"/>
        </w:rPr>
        <w:t>: Self-Reported Energy Intake Compared to Estimated Energy Requirements</w:t>
      </w:r>
    </w:p>
    <w:p w14:paraId="77DA5046" w14:textId="77777777" w:rsidR="00A050B1" w:rsidRPr="00A35DB0" w:rsidRDefault="00A050B1" w:rsidP="00A35DB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E4F7503" w14:textId="7E7CA63E" w:rsidR="00A35DB0" w:rsidRPr="00A35DB0" w:rsidRDefault="00A050B1" w:rsidP="00A35D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  S1</w:t>
      </w:r>
    </w:p>
    <w:p w14:paraId="74F1C9A9" w14:textId="00180622" w:rsidR="00A35DB0" w:rsidRDefault="00A050B1" w:rsidP="00A050B1">
      <w:pPr>
        <w:ind w:left="-426" w:firstLine="284"/>
        <w:jc w:val="center"/>
      </w:pPr>
      <w:r w:rsidRPr="00A050B1">
        <w:rPr>
          <w:rFonts w:ascii="Times New Roman" w:hAnsi="Times New Roman" w:cs="Times New Roman"/>
          <w:b/>
          <w:bCs/>
        </w:rPr>
        <w:t>S2</w:t>
      </w:r>
      <w:r>
        <w:rPr>
          <w:noProof/>
        </w:rPr>
        <w:drawing>
          <wp:inline distT="0" distB="0" distL="0" distR="0" wp14:anchorId="7E2F7429" wp14:editId="33BC3EEC">
            <wp:extent cx="4004520" cy="2339889"/>
            <wp:effectExtent l="0" t="0" r="0" b="0"/>
            <wp:docPr id="2002712633" name="Picture 1" descr="A diagram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12633" name="Picture 1" descr="A diagram of different colored circ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205" cy="242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959DF" w14:textId="5E07E542" w:rsidR="003428E3" w:rsidRDefault="003428E3" w:rsidP="005B6077">
      <w:pPr>
        <w:jc w:val="center"/>
      </w:pPr>
    </w:p>
    <w:p w14:paraId="0878D055" w14:textId="684E2B35" w:rsidR="00A35DB0" w:rsidRDefault="00A050B1" w:rsidP="00D63B4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DC7BB4" wp14:editId="26FF85C9">
            <wp:extent cx="4356442" cy="2589926"/>
            <wp:effectExtent l="0" t="0" r="0" b="1270"/>
            <wp:docPr id="1932003018" name="Picture 2" descr="A graph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03018" name="Picture 2" descr="A graph with blue do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690" cy="264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442BB" w14:textId="7F0EC71C" w:rsidR="00D63B4A" w:rsidRPr="004F11FB" w:rsidRDefault="005B6077" w:rsidP="00D63B4A">
      <w:pPr>
        <w:pStyle w:val="ListParagraph"/>
        <w:spacing w:line="300" w:lineRule="auto"/>
        <w:ind w:left="284" w:right="237"/>
        <w:jc w:val="both"/>
        <w:rPr>
          <w:rFonts w:ascii="Times New Roman" w:hAnsi="Times New Roman" w:cs="Times New Roman"/>
          <w:sz w:val="20"/>
          <w:szCs w:val="20"/>
        </w:rPr>
      </w:pPr>
      <w:r w:rsidRPr="004F11FB">
        <w:rPr>
          <w:rFonts w:ascii="Times New Roman" w:hAnsi="Times New Roman" w:cs="Times New Roman"/>
          <w:b/>
          <w:bCs/>
          <w:sz w:val="20"/>
          <w:szCs w:val="20"/>
        </w:rPr>
        <w:t>Figure</w:t>
      </w:r>
      <w:r w:rsidR="00A4234E" w:rsidRPr="004F11F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F11FB">
        <w:rPr>
          <w:rFonts w:ascii="Times New Roman" w:hAnsi="Times New Roman" w:cs="Times New Roman"/>
          <w:b/>
          <w:bCs/>
          <w:sz w:val="20"/>
          <w:szCs w:val="20"/>
        </w:rPr>
        <w:t xml:space="preserve"> S1</w:t>
      </w:r>
      <w:r w:rsidR="00A4234E" w:rsidRPr="004F11FB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4F11F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11FB">
        <w:rPr>
          <w:rFonts w:ascii="Times New Roman" w:hAnsi="Times New Roman" w:cs="Times New Roman"/>
          <w:sz w:val="20"/>
          <w:szCs w:val="20"/>
        </w:rPr>
        <w:t>Mean, standard deviation, and plotted individual values for reported energy intake compared to</w:t>
      </w:r>
      <w:r w:rsidR="005C1A10" w:rsidRPr="004F11FB">
        <w:rPr>
          <w:rFonts w:ascii="Times New Roman" w:hAnsi="Times New Roman" w:cs="Times New Roman"/>
          <w:sz w:val="20"/>
          <w:szCs w:val="20"/>
        </w:rPr>
        <w:t xml:space="preserve"> estimated energy requirements</w:t>
      </w:r>
      <w:r w:rsidR="00A4234E" w:rsidRPr="004F11FB">
        <w:rPr>
          <w:rFonts w:ascii="Times New Roman" w:hAnsi="Times New Roman" w:cs="Times New Roman"/>
          <w:sz w:val="20"/>
          <w:szCs w:val="20"/>
        </w:rPr>
        <w:t xml:space="preserve">, and </w:t>
      </w:r>
      <w:r w:rsidR="00A4234E" w:rsidRPr="004F11FB">
        <w:rPr>
          <w:rFonts w:ascii="Times New Roman" w:hAnsi="Times New Roman" w:cs="Times New Roman"/>
          <w:b/>
          <w:bCs/>
          <w:sz w:val="20"/>
          <w:szCs w:val="20"/>
        </w:rPr>
        <w:t xml:space="preserve">S2) 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Bland-Altman plot of TEF values calculated above the baseline fasting RMR measure and above the pre-meal RMR measure for paired measurements of meals. Left y-axis represents the difference of </w:t>
      </w:r>
      <w:r w:rsidR="00E10BE3" w:rsidRPr="004F11FB">
        <w:rPr>
          <w:rFonts w:ascii="Times New Roman" w:hAnsi="Times New Roman" w:cs="Times New Roman"/>
          <w:sz w:val="20"/>
          <w:szCs w:val="20"/>
        </w:rPr>
        <w:t xml:space="preserve">self-reported energy intake [REI] 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minus </w:t>
      </w:r>
      <w:r w:rsidR="00E10BE3" w:rsidRPr="004F11FB">
        <w:rPr>
          <w:rFonts w:ascii="Times New Roman" w:hAnsi="Times New Roman" w:cs="Times New Roman"/>
          <w:sz w:val="20"/>
          <w:szCs w:val="20"/>
        </w:rPr>
        <w:t>estimated energy requirements [EER]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. The x-axis represents the mean of the paired values. Data are presented as the mean of the difference (red solid line) and 95% confidence intervals of the mean difference (green </w:t>
      </w:r>
      <w:r w:rsidR="00260917" w:rsidRPr="004F11FB">
        <w:rPr>
          <w:rFonts w:ascii="Times New Roman" w:hAnsi="Times New Roman" w:cs="Times New Roman"/>
          <w:sz w:val="20"/>
          <w:szCs w:val="20"/>
        </w:rPr>
        <w:t>dashed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 lines), and Limits of Agreement (</w:t>
      </w:r>
      <w:proofErr w:type="spellStart"/>
      <w:r w:rsidR="00260917" w:rsidRPr="004F11FB">
        <w:rPr>
          <w:rFonts w:ascii="Times New Roman" w:hAnsi="Times New Roman" w:cs="Times New Roman"/>
          <w:sz w:val="20"/>
          <w:szCs w:val="20"/>
        </w:rPr>
        <w:t>LoA</w:t>
      </w:r>
      <w:proofErr w:type="spellEnd"/>
      <w:r w:rsidR="00260917" w:rsidRPr="004F11FB">
        <w:rPr>
          <w:rFonts w:ascii="Times New Roman" w:hAnsi="Times New Roman" w:cs="Times New Roman"/>
          <w:sz w:val="20"/>
          <w:szCs w:val="20"/>
        </w:rPr>
        <w:t>; black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 </w:t>
      </w:r>
      <w:r w:rsidR="00260917" w:rsidRPr="004F11FB">
        <w:rPr>
          <w:rFonts w:ascii="Times New Roman" w:hAnsi="Times New Roman" w:cs="Times New Roman"/>
          <w:sz w:val="20"/>
          <w:szCs w:val="20"/>
        </w:rPr>
        <w:t>dashed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 line</w:t>
      </w:r>
      <w:r w:rsidR="00260917" w:rsidRPr="004F11FB">
        <w:rPr>
          <w:rFonts w:ascii="Times New Roman" w:hAnsi="Times New Roman" w:cs="Times New Roman"/>
          <w:sz w:val="20"/>
          <w:szCs w:val="20"/>
        </w:rPr>
        <w:t>s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) with 95% confidence intervals of the upper and lower </w:t>
      </w:r>
      <w:proofErr w:type="spellStart"/>
      <w:r w:rsidR="00D9249E" w:rsidRPr="004F11FB">
        <w:rPr>
          <w:rFonts w:ascii="Times New Roman" w:hAnsi="Times New Roman" w:cs="Times New Roman"/>
          <w:sz w:val="20"/>
          <w:szCs w:val="20"/>
        </w:rPr>
        <w:t>LoA</w:t>
      </w:r>
      <w:proofErr w:type="spellEnd"/>
      <w:r w:rsidR="00D9249E" w:rsidRPr="004F11FB">
        <w:rPr>
          <w:rFonts w:ascii="Times New Roman" w:hAnsi="Times New Roman" w:cs="Times New Roman"/>
          <w:sz w:val="20"/>
          <w:szCs w:val="20"/>
        </w:rPr>
        <w:t xml:space="preserve"> (dashed </w:t>
      </w:r>
      <w:r w:rsidR="003318A9" w:rsidRPr="004F11FB">
        <w:rPr>
          <w:rFonts w:ascii="Times New Roman" w:hAnsi="Times New Roman" w:cs="Times New Roman"/>
          <w:sz w:val="20"/>
          <w:szCs w:val="20"/>
        </w:rPr>
        <w:t>sky-blue</w:t>
      </w:r>
      <w:r w:rsidR="00D9249E" w:rsidRPr="004F11FB">
        <w:rPr>
          <w:rFonts w:ascii="Times New Roman" w:hAnsi="Times New Roman" w:cs="Times New Roman"/>
          <w:sz w:val="20"/>
          <w:szCs w:val="20"/>
        </w:rPr>
        <w:t xml:space="preserve"> lines)</w:t>
      </w:r>
      <w:r w:rsidR="00260917" w:rsidRPr="004F11FB">
        <w:rPr>
          <w:rFonts w:ascii="Times New Roman" w:hAnsi="Times New Roman" w:cs="Times New Roman"/>
          <w:sz w:val="20"/>
          <w:szCs w:val="20"/>
        </w:rPr>
        <w:t xml:space="preserve"> shaded in purple</w:t>
      </w:r>
      <w:r w:rsidR="00D9249E" w:rsidRPr="004F11FB">
        <w:rPr>
          <w:rFonts w:ascii="Times New Roman" w:hAnsi="Times New Roman" w:cs="Times New Roman"/>
          <w:sz w:val="20"/>
          <w:szCs w:val="20"/>
        </w:rPr>
        <w:t>.</w:t>
      </w:r>
      <w:r w:rsidR="009E2068" w:rsidRPr="004F11FB">
        <w:rPr>
          <w:rFonts w:ascii="Times New Roman" w:hAnsi="Times New Roman" w:cs="Times New Roman"/>
          <w:sz w:val="20"/>
          <w:szCs w:val="20"/>
        </w:rPr>
        <w:t xml:space="preserve"> </w:t>
      </w:r>
      <w:r w:rsidR="009E2068" w:rsidRPr="004F11FB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="009E2068" w:rsidRPr="004F11FB">
        <w:rPr>
          <w:rFonts w:ascii="Times New Roman" w:hAnsi="Times New Roman" w:cs="Times New Roman"/>
          <w:sz w:val="20"/>
          <w:szCs w:val="20"/>
        </w:rPr>
        <w:t xml:space="preserve">&lt; 0.001 for the difference between measures (paired one-sample </w:t>
      </w:r>
      <w:r w:rsidR="009E2068" w:rsidRPr="004F11FB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="009E2068" w:rsidRPr="004F11FB">
        <w:rPr>
          <w:rFonts w:ascii="Times New Roman" w:hAnsi="Times New Roman" w:cs="Times New Roman"/>
          <w:sz w:val="20"/>
          <w:szCs w:val="20"/>
        </w:rPr>
        <w:t>-test).</w:t>
      </w:r>
      <w:r w:rsidR="002D1CF3" w:rsidRPr="004F11FB">
        <w:rPr>
          <w:rFonts w:ascii="Times New Roman" w:hAnsi="Times New Roman" w:cs="Times New Roman"/>
          <w:sz w:val="20"/>
          <w:szCs w:val="20"/>
        </w:rPr>
        <w:t xml:space="preserve"> </w:t>
      </w:r>
      <w:r w:rsidR="00260917" w:rsidRPr="004F11FB">
        <w:rPr>
          <w:rFonts w:ascii="Times New Roman" w:hAnsi="Times New Roman" w:cs="Times New Roman"/>
          <w:sz w:val="20"/>
          <w:szCs w:val="20"/>
        </w:rPr>
        <w:t xml:space="preserve">Lower </w:t>
      </w:r>
      <w:proofErr w:type="spellStart"/>
      <w:r w:rsidR="00260917" w:rsidRPr="004F11FB">
        <w:rPr>
          <w:rFonts w:ascii="Times New Roman" w:hAnsi="Times New Roman" w:cs="Times New Roman"/>
          <w:sz w:val="20"/>
          <w:szCs w:val="20"/>
        </w:rPr>
        <w:t>LoA</w:t>
      </w:r>
      <w:proofErr w:type="spellEnd"/>
      <w:r w:rsidR="00260917" w:rsidRPr="004F11FB">
        <w:rPr>
          <w:rFonts w:ascii="Times New Roman" w:hAnsi="Times New Roman" w:cs="Times New Roman"/>
          <w:sz w:val="20"/>
          <w:szCs w:val="20"/>
        </w:rPr>
        <w:t xml:space="preserve"> = -1179 (95% CI, -1296 to -1098); Upper </w:t>
      </w:r>
      <w:proofErr w:type="spellStart"/>
      <w:r w:rsidR="00260917" w:rsidRPr="004F11FB">
        <w:rPr>
          <w:rFonts w:ascii="Times New Roman" w:hAnsi="Times New Roman" w:cs="Times New Roman"/>
          <w:sz w:val="20"/>
          <w:szCs w:val="20"/>
        </w:rPr>
        <w:t>LoA</w:t>
      </w:r>
      <w:proofErr w:type="spellEnd"/>
      <w:r w:rsidR="00260917" w:rsidRPr="004F11FB">
        <w:rPr>
          <w:rFonts w:ascii="Times New Roman" w:hAnsi="Times New Roman" w:cs="Times New Roman"/>
          <w:sz w:val="20"/>
          <w:szCs w:val="20"/>
        </w:rPr>
        <w:t xml:space="preserve"> = 624 (95% CI, 543 to 713)</w:t>
      </w:r>
      <w:r w:rsidR="00D63B4A" w:rsidRPr="004F11FB">
        <w:rPr>
          <w:rFonts w:ascii="Times New Roman" w:hAnsi="Times New Roman" w:cs="Times New Roman"/>
          <w:sz w:val="20"/>
          <w:szCs w:val="20"/>
        </w:rPr>
        <w:t>.</w:t>
      </w:r>
    </w:p>
    <w:p w14:paraId="489A6A5F" w14:textId="7D73E8BD" w:rsidR="00C143AA" w:rsidRDefault="00C143A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62B49338" w14:textId="77777777" w:rsidR="000375DF" w:rsidRPr="003318A9" w:rsidRDefault="000375DF" w:rsidP="003318A9">
      <w:pPr>
        <w:pStyle w:val="ListParagraph"/>
        <w:spacing w:line="300" w:lineRule="auto"/>
        <w:ind w:left="284" w:right="237"/>
        <w:jc w:val="both"/>
        <w:rPr>
          <w:rFonts w:ascii="Times New Roman" w:hAnsi="Times New Roman" w:cs="Times New Roman"/>
          <w:sz w:val="21"/>
          <w:szCs w:val="21"/>
        </w:rPr>
      </w:pPr>
    </w:p>
    <w:p w14:paraId="1F3C8013" w14:textId="7A3B8CC9" w:rsidR="009F7817" w:rsidRDefault="00FE4731" w:rsidP="00A4234E">
      <w:pPr>
        <w:jc w:val="both"/>
        <w:rPr>
          <w:rFonts w:ascii="Times New Roman" w:hAnsi="Times New Roman" w:cs="Times New Roman"/>
          <w:sz w:val="20"/>
          <w:szCs w:val="20"/>
        </w:rPr>
      </w:pPr>
      <w:r w:rsidRPr="00F9489B">
        <w:rPr>
          <w:rFonts w:ascii="Times New Roman" w:hAnsi="Times New Roman" w:cs="Times New Roman"/>
          <w:b/>
          <w:bCs/>
          <w:sz w:val="22"/>
          <w:szCs w:val="22"/>
        </w:rPr>
        <w:t>Table S</w:t>
      </w:r>
      <w:r w:rsidR="00C143AA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9489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21FF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9249E">
        <w:rPr>
          <w:rFonts w:ascii="Times New Roman" w:hAnsi="Times New Roman" w:cs="Times New Roman"/>
          <w:b/>
          <w:bCs/>
          <w:sz w:val="22"/>
          <w:szCs w:val="22"/>
        </w:rPr>
        <w:t>Bland-Altman Comparison of Self-Reported vs. Estimated Energy Intake</w:t>
      </w:r>
    </w:p>
    <w:p w14:paraId="5889969F" w14:textId="31643E56" w:rsidR="00A4234E" w:rsidRDefault="00A4234E" w:rsidP="00A4234E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9F7817" w14:paraId="59ECF45D" w14:textId="77777777" w:rsidTr="00563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8"/>
          </w:tcPr>
          <w:p w14:paraId="4E2E1BCA" w14:textId="1783F0B8" w:rsidR="009F7817" w:rsidRPr="009F7817" w:rsidRDefault="009F7817" w:rsidP="009F7817">
            <w:pPr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9F7817" w14:paraId="1A7AB7CA" w14:textId="77777777" w:rsidTr="009F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54B0E789" w14:textId="77777777" w:rsidR="009F7817" w:rsidRDefault="009F7817" w:rsidP="00A42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AF4CE9" w14:textId="2B6328F8" w:rsidR="009F7817" w:rsidRPr="009F7817" w:rsidRDefault="009F7817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127" w:type="dxa"/>
          </w:tcPr>
          <w:p w14:paraId="5D264DD3" w14:textId="05C8A628" w:rsidR="009F7817" w:rsidRPr="009F7817" w:rsidRDefault="009F7817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1127" w:type="dxa"/>
          </w:tcPr>
          <w:p w14:paraId="218486EC" w14:textId="3D8767F8" w:rsidR="009F7817" w:rsidRPr="009F7817" w:rsidRDefault="009F7817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127" w:type="dxa"/>
          </w:tcPr>
          <w:p w14:paraId="7438DB75" w14:textId="4FA1DD06" w:rsidR="009F7817" w:rsidRPr="009F7817" w:rsidRDefault="009F7817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1127" w:type="dxa"/>
          </w:tcPr>
          <w:p w14:paraId="4447FB89" w14:textId="1D1FCF43" w:rsidR="009F7817" w:rsidRPr="009F7817" w:rsidRDefault="009F7817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127" w:type="dxa"/>
          </w:tcPr>
          <w:p w14:paraId="18897D21" w14:textId="1983FF9C" w:rsidR="009F7817" w:rsidRPr="009F7817" w:rsidRDefault="009F7817" w:rsidP="009F78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 95% CI</w:t>
            </w:r>
          </w:p>
        </w:tc>
        <w:tc>
          <w:tcPr>
            <w:tcW w:w="1127" w:type="dxa"/>
          </w:tcPr>
          <w:p w14:paraId="6D9223F7" w14:textId="7D00CE89" w:rsidR="009F7817" w:rsidRPr="009F7817" w:rsidRDefault="009F7817" w:rsidP="009F78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 95% CI</w:t>
            </w:r>
          </w:p>
        </w:tc>
      </w:tr>
      <w:tr w:rsidR="009F7817" w14:paraId="23DBDD35" w14:textId="77777777" w:rsidTr="009F7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70E97A00" w14:textId="48729E00" w:rsidR="009F7817" w:rsidRPr="009F7817" w:rsidRDefault="009F7817" w:rsidP="009F781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REI</w:t>
            </w:r>
          </w:p>
        </w:tc>
        <w:tc>
          <w:tcPr>
            <w:tcW w:w="1127" w:type="dxa"/>
          </w:tcPr>
          <w:p w14:paraId="47FA45FD" w14:textId="6289D733" w:rsidR="009F7817" w:rsidRDefault="00FF32BD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1127" w:type="dxa"/>
          </w:tcPr>
          <w:p w14:paraId="675BDBA4" w14:textId="0C31FE70" w:rsidR="009F7817" w:rsidRDefault="00FF32BD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470.1</w:t>
            </w:r>
          </w:p>
        </w:tc>
        <w:tc>
          <w:tcPr>
            <w:tcW w:w="1127" w:type="dxa"/>
          </w:tcPr>
          <w:p w14:paraId="4A060F86" w14:textId="581C9458" w:rsidR="009F7817" w:rsidRDefault="00FF32BD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46.78</w:t>
            </w:r>
          </w:p>
        </w:tc>
        <w:tc>
          <w:tcPr>
            <w:tcW w:w="1127" w:type="dxa"/>
          </w:tcPr>
          <w:p w14:paraId="658E6590" w14:textId="7BB1B29F" w:rsidR="009F7817" w:rsidRDefault="00FF32BD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922.4</w:t>
            </w:r>
          </w:p>
        </w:tc>
        <w:tc>
          <w:tcPr>
            <w:tcW w:w="1127" w:type="dxa"/>
          </w:tcPr>
          <w:p w14:paraId="22DB3602" w14:textId="0BD0EF47" w:rsidR="009F7817" w:rsidRDefault="00FF32BD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3569</w:t>
            </w:r>
          </w:p>
        </w:tc>
        <w:tc>
          <w:tcPr>
            <w:tcW w:w="1127" w:type="dxa"/>
          </w:tcPr>
          <w:p w14:paraId="4EB3A565" w14:textId="4575DD11" w:rsidR="009F7817" w:rsidRDefault="00FF32BD" w:rsidP="00FF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127" w:type="dxa"/>
          </w:tcPr>
          <w:p w14:paraId="5CDCF625" w14:textId="64D9ED9C" w:rsidR="009F7817" w:rsidRDefault="00FF32BD" w:rsidP="00FF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</w:tr>
      <w:tr w:rsidR="009F7817" w14:paraId="0589CB54" w14:textId="77777777" w:rsidTr="009F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44C20615" w14:textId="0439597A" w:rsidR="009F7817" w:rsidRPr="009F7817" w:rsidRDefault="009F7817" w:rsidP="009F7817"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9F781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EER</w:t>
            </w:r>
          </w:p>
        </w:tc>
        <w:tc>
          <w:tcPr>
            <w:tcW w:w="1127" w:type="dxa"/>
          </w:tcPr>
          <w:p w14:paraId="62702693" w14:textId="3B0875F8" w:rsidR="009F7817" w:rsidRDefault="00FF32BD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1127" w:type="dxa"/>
          </w:tcPr>
          <w:p w14:paraId="0384B22B" w14:textId="1B20289A" w:rsidR="009F7817" w:rsidRDefault="00FF32BD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343.3</w:t>
            </w:r>
          </w:p>
        </w:tc>
        <w:tc>
          <w:tcPr>
            <w:tcW w:w="1127" w:type="dxa"/>
          </w:tcPr>
          <w:p w14:paraId="14B3CA28" w14:textId="28280C87" w:rsidR="009F7817" w:rsidRDefault="00FF32BD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34.17</w:t>
            </w:r>
          </w:p>
        </w:tc>
        <w:tc>
          <w:tcPr>
            <w:tcW w:w="1127" w:type="dxa"/>
          </w:tcPr>
          <w:p w14:paraId="505F0C4A" w14:textId="79C743A8" w:rsidR="009F7817" w:rsidRDefault="00FF32BD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1127" w:type="dxa"/>
          </w:tcPr>
          <w:p w14:paraId="69674FB7" w14:textId="59B6B2DC" w:rsidR="009F7817" w:rsidRDefault="00FF32BD" w:rsidP="00A423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27" w:type="dxa"/>
          </w:tcPr>
          <w:p w14:paraId="3B6A21B5" w14:textId="512BB09F" w:rsidR="009F7817" w:rsidRDefault="00FF32BD" w:rsidP="00FF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127" w:type="dxa"/>
          </w:tcPr>
          <w:p w14:paraId="719BEAC0" w14:textId="58D992A1" w:rsidR="009F7817" w:rsidRDefault="00FF32BD" w:rsidP="00FF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</w:t>
            </w:r>
          </w:p>
        </w:tc>
      </w:tr>
      <w:tr w:rsidR="00FF32BD" w14:paraId="2794519B" w14:textId="77777777" w:rsidTr="009F7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</w:tcPr>
          <w:p w14:paraId="588C7457" w14:textId="2F2D2383" w:rsidR="00FF32BD" w:rsidRPr="00FF32BD" w:rsidRDefault="009E2068" w:rsidP="00FF3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REI-EER</w:t>
            </w:r>
            <w:r w:rsidR="00FF32B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14:paraId="1F580799" w14:textId="7BEA979D" w:rsidR="00FF32BD" w:rsidRDefault="009E2068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3FA2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27" w:type="dxa"/>
          </w:tcPr>
          <w:p w14:paraId="0F2831D5" w14:textId="6AA93B9D" w:rsidR="00FF32BD" w:rsidRDefault="00343FA2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460.1</w:t>
            </w:r>
          </w:p>
        </w:tc>
        <w:tc>
          <w:tcPr>
            <w:tcW w:w="1127" w:type="dxa"/>
          </w:tcPr>
          <w:p w14:paraId="140C632A" w14:textId="4558801A" w:rsidR="00FF32BD" w:rsidRDefault="00343FA2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45.79</w:t>
            </w:r>
          </w:p>
        </w:tc>
        <w:tc>
          <w:tcPr>
            <w:tcW w:w="1127" w:type="dxa"/>
          </w:tcPr>
          <w:p w14:paraId="3A45113C" w14:textId="402A4A9B" w:rsidR="00FF32BD" w:rsidRDefault="00343FA2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-975</w:t>
            </w:r>
          </w:p>
        </w:tc>
        <w:tc>
          <w:tcPr>
            <w:tcW w:w="1127" w:type="dxa"/>
          </w:tcPr>
          <w:p w14:paraId="06B2EF83" w14:textId="77D3F566" w:rsidR="00FF32BD" w:rsidRDefault="00343FA2" w:rsidP="00A423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1127" w:type="dxa"/>
          </w:tcPr>
          <w:p w14:paraId="199B175C" w14:textId="583103B9" w:rsidR="00FF32BD" w:rsidRDefault="009E2068" w:rsidP="00FF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-368</w:t>
            </w:r>
          </w:p>
        </w:tc>
        <w:tc>
          <w:tcPr>
            <w:tcW w:w="1127" w:type="dxa"/>
          </w:tcPr>
          <w:p w14:paraId="6DDBE2AF" w14:textId="2DD6CBEA" w:rsidR="00FF32BD" w:rsidRDefault="009E2068" w:rsidP="00FF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-186</w:t>
            </w:r>
          </w:p>
        </w:tc>
      </w:tr>
    </w:tbl>
    <w:p w14:paraId="6DB82449" w14:textId="77777777" w:rsidR="00A4234E" w:rsidRDefault="00A4234E" w:rsidP="00A423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14C1A7" w14:textId="317CFA7F" w:rsidR="00A4234E" w:rsidRPr="004F11FB" w:rsidRDefault="009F7817" w:rsidP="00845D6F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1FB"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  <w:r w:rsidR="00FF32BD" w:rsidRPr="004F11FB">
        <w:rPr>
          <w:rFonts w:ascii="Times New Roman" w:hAnsi="Times New Roman" w:cs="Times New Roman"/>
          <w:sz w:val="20"/>
          <w:szCs w:val="20"/>
        </w:rPr>
        <w:t xml:space="preserve">Values for energy intake are presented as kilocalories [kcal]. </w:t>
      </w:r>
      <w:r w:rsidRPr="004F11FB">
        <w:rPr>
          <w:rFonts w:ascii="Times New Roman" w:hAnsi="Times New Roman" w:cs="Times New Roman"/>
          <w:sz w:val="20"/>
          <w:szCs w:val="20"/>
        </w:rPr>
        <w:t>REI = reported energy intake; EER = estimated energy requirements</w:t>
      </w:r>
      <w:r w:rsidR="00FF32BD" w:rsidRPr="004F11FB">
        <w:rPr>
          <w:rFonts w:ascii="Times New Roman" w:hAnsi="Times New Roman" w:cs="Times New Roman"/>
          <w:sz w:val="20"/>
          <w:szCs w:val="20"/>
        </w:rPr>
        <w:t xml:space="preserve"> (estimated resting metabolic rate [RMR] from height, weight, and reported physical activity levels multiplied by physical activity levels [PAL]). </w:t>
      </w:r>
    </w:p>
    <w:p w14:paraId="22A299FA" w14:textId="4480AF39" w:rsidR="00C143AA" w:rsidRDefault="00C143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7CEFC6B" w14:textId="77777777" w:rsidR="00343FA2" w:rsidRDefault="00343FA2" w:rsidP="00FF32B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87E61A" w14:textId="11FB6657" w:rsidR="00343FA2" w:rsidRPr="00F9489B" w:rsidRDefault="00935036" w:rsidP="00935036">
      <w:pPr>
        <w:rPr>
          <w:rFonts w:ascii="Times New Roman" w:hAnsi="Times New Roman" w:cs="Times New Roman"/>
          <w:sz w:val="20"/>
          <w:szCs w:val="20"/>
        </w:rPr>
      </w:pPr>
      <w:r w:rsidRPr="00F9489B">
        <w:rPr>
          <w:rFonts w:ascii="Times New Roman" w:hAnsi="Times New Roman" w:cs="Times New Roman"/>
          <w:b/>
          <w:bCs/>
          <w:sz w:val="22"/>
          <w:szCs w:val="22"/>
        </w:rPr>
        <w:t>Figure S3 &amp; S4: Distribution of Social Jetlag &amp; Chronotype</w:t>
      </w:r>
    </w:p>
    <w:p w14:paraId="38727B55" w14:textId="77777777" w:rsidR="00A4234E" w:rsidRPr="00A4234E" w:rsidRDefault="00A4234E" w:rsidP="00A35DB0">
      <w:pPr>
        <w:rPr>
          <w:rFonts w:ascii="Times New Roman" w:hAnsi="Times New Roman" w:cs="Times New Roman"/>
          <w:sz w:val="20"/>
          <w:szCs w:val="20"/>
        </w:rPr>
      </w:pPr>
    </w:p>
    <w:p w14:paraId="2EE1FEC4" w14:textId="1250A72D" w:rsidR="005B6077" w:rsidRDefault="003C4247" w:rsidP="00746C8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B2A33D4" wp14:editId="539827E4">
            <wp:extent cx="5731510" cy="6720205"/>
            <wp:effectExtent l="0" t="0" r="0" b="0"/>
            <wp:docPr id="1559314390" name="Picture 3" descr="A comparison of a number of numbers and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14390" name="Picture 3" descr="A comparison of a number of numbers and a number of numb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2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52FC8" w14:textId="268DDD55" w:rsidR="005B6077" w:rsidRPr="00D63B4A" w:rsidRDefault="00A229AE" w:rsidP="00B55085">
      <w:pPr>
        <w:jc w:val="center"/>
        <w:rPr>
          <w:rFonts w:ascii="Times New Roman" w:hAnsi="Times New Roman" w:cs="Times New Roman"/>
          <w:sz w:val="18"/>
          <w:szCs w:val="18"/>
        </w:rPr>
      </w:pPr>
      <w:r w:rsidRPr="00D63B4A">
        <w:rPr>
          <w:rFonts w:ascii="Times New Roman" w:hAnsi="Times New Roman" w:cs="Times New Roman"/>
          <w:b/>
          <w:bCs/>
          <w:sz w:val="18"/>
          <w:szCs w:val="18"/>
        </w:rPr>
        <w:t xml:space="preserve">Figure: </w:t>
      </w:r>
      <w:r w:rsidR="00B55085">
        <w:rPr>
          <w:rFonts w:ascii="Times New Roman" w:hAnsi="Times New Roman" w:cs="Times New Roman"/>
          <w:sz w:val="18"/>
          <w:szCs w:val="18"/>
        </w:rPr>
        <w:t xml:space="preserve">Histograms of distribution of </w:t>
      </w:r>
      <w:r w:rsidRPr="00D63B4A">
        <w:rPr>
          <w:rFonts w:ascii="Times New Roman" w:hAnsi="Times New Roman" w:cs="Times New Roman"/>
          <w:b/>
          <w:bCs/>
          <w:sz w:val="18"/>
          <w:szCs w:val="18"/>
        </w:rPr>
        <w:t>S3)</w:t>
      </w:r>
      <w:r w:rsidRPr="00D63B4A">
        <w:rPr>
          <w:rFonts w:ascii="Times New Roman" w:hAnsi="Times New Roman" w:cs="Times New Roman"/>
          <w:sz w:val="18"/>
          <w:szCs w:val="18"/>
        </w:rPr>
        <w:t xml:space="preserve"> </w:t>
      </w:r>
      <w:r w:rsidR="00B55085">
        <w:rPr>
          <w:rFonts w:ascii="Times New Roman" w:hAnsi="Times New Roman" w:cs="Times New Roman"/>
          <w:sz w:val="18"/>
          <w:szCs w:val="18"/>
        </w:rPr>
        <w:t>chronotype</w:t>
      </w:r>
      <w:r w:rsidRPr="00D63B4A">
        <w:rPr>
          <w:rFonts w:ascii="Times New Roman" w:hAnsi="Times New Roman" w:cs="Times New Roman"/>
          <w:sz w:val="18"/>
          <w:szCs w:val="18"/>
        </w:rPr>
        <w:t xml:space="preserve"> and </w:t>
      </w:r>
      <w:r w:rsidRPr="00D63B4A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="00B55085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D63B4A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="00B55085" w:rsidRPr="00D63B4A">
        <w:rPr>
          <w:rFonts w:ascii="Times New Roman" w:hAnsi="Times New Roman" w:cs="Times New Roman"/>
          <w:sz w:val="18"/>
          <w:szCs w:val="18"/>
        </w:rPr>
        <w:t xml:space="preserve">social jetlag </w:t>
      </w:r>
      <w:r w:rsidRPr="00D63B4A">
        <w:rPr>
          <w:rFonts w:ascii="Times New Roman" w:hAnsi="Times New Roman" w:cs="Times New Roman"/>
          <w:sz w:val="18"/>
          <w:szCs w:val="18"/>
        </w:rPr>
        <w:t>in the study cohort.</w:t>
      </w:r>
    </w:p>
    <w:p w14:paraId="691CA358" w14:textId="0AB362D4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EE31C29" w14:textId="09BC0CC4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4273B4" w14:textId="265D7238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F3A02A" w14:textId="42545296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F10A7A" w14:textId="352BB6D3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118196" w14:textId="5FA53587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03544F" w14:textId="7AC6337C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B2259E" w14:textId="6D59E4C1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A9AF75" w14:textId="04BCF25A" w:rsidR="00D63B4A" w:rsidRDefault="00D63B4A" w:rsidP="00A229A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DCB845" w14:textId="77777777" w:rsidR="003C4247" w:rsidRDefault="003C42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017586" w14:textId="1D34F3D3" w:rsidR="00C143AA" w:rsidRDefault="00C143A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143AA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r w:rsidR="00F9489B" w:rsidRPr="00C143AA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Pr="00C143A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9489B" w:rsidRPr="00C143A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143A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669B">
        <w:rPr>
          <w:rFonts w:ascii="Times New Roman" w:hAnsi="Times New Roman" w:cs="Times New Roman"/>
          <w:b/>
          <w:bCs/>
          <w:sz w:val="20"/>
          <w:szCs w:val="20"/>
        </w:rPr>
        <w:t xml:space="preserve">Parameter Estimates from Linear Mixed Model </w:t>
      </w:r>
      <w:r w:rsidRPr="00F6669B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Analysis </w:t>
      </w:r>
      <w:r w:rsidR="003C4247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of Social Jetlag Categorised </w:t>
      </w:r>
      <w:r w:rsidR="00E15268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in </w:t>
      </w:r>
      <w:r w:rsidR="002B33F6">
        <w:rPr>
          <w:rFonts w:ascii="Times New Roman" w:hAnsi="Times New Roman" w:cs="Times New Roman"/>
          <w:b/>
          <w:bCs/>
          <w:sz w:val="20"/>
          <w:szCs w:val="20"/>
          <w:lang w:val="en-IE"/>
        </w:rPr>
        <w:t>Tertile</w:t>
      </w:r>
      <w:r w:rsidR="00E15268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 Ranges </w:t>
      </w:r>
      <w:r w:rsidR="00613084">
        <w:rPr>
          <w:rFonts w:ascii="Times New Roman" w:hAnsi="Times New Roman" w:cs="Times New Roman"/>
          <w:b/>
          <w:bCs/>
          <w:sz w:val="20"/>
          <w:szCs w:val="20"/>
          <w:lang w:val="en-IE"/>
        </w:rPr>
        <w:t>(Model 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781"/>
        <w:gridCol w:w="1456"/>
        <w:gridCol w:w="734"/>
        <w:gridCol w:w="781"/>
        <w:gridCol w:w="1456"/>
        <w:gridCol w:w="734"/>
      </w:tblGrid>
      <w:tr w:rsidR="00C143AA" w:rsidRPr="009657AD" w14:paraId="792210D9" w14:textId="77777777" w:rsidTr="00161DE6">
        <w:trPr>
          <w:gridAfter w:val="1"/>
        </w:trPr>
        <w:tc>
          <w:tcPr>
            <w:tcW w:w="0" w:type="auto"/>
            <w:gridSpan w:val="3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E065CA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Tertile Model Weekdays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51CB39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Tertile Model Weekends</w:t>
            </w:r>
          </w:p>
        </w:tc>
      </w:tr>
      <w:tr w:rsidR="00C143AA" w:rsidRPr="009657AD" w14:paraId="0FDAFA0C" w14:textId="77777777" w:rsidTr="00161DE6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AED5E1A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F3FDC4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FF302B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8BBD55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8F325C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2FCC9E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6D9E2B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p</w:t>
            </w:r>
          </w:p>
        </w:tc>
      </w:tr>
      <w:tr w:rsidR="00C143AA" w:rsidRPr="009657AD" w14:paraId="03743DF6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B74BFD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EB1A8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89.60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64886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9.87 – 169.33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D294F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A999A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57.07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777D6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-46.21 – 160.36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135A1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0.279</w:t>
            </w:r>
          </w:p>
        </w:tc>
      </w:tr>
      <w:tr w:rsidR="00C143AA" w:rsidRPr="009657AD" w14:paraId="62A9B7D2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79C7C8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Age Centred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F20D1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-0.54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ECDF2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-4.17 – 3.10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38E28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576AA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A43E9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-3.43 – 4.38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014B1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0.811</w:t>
            </w:r>
          </w:p>
        </w:tc>
      </w:tr>
      <w:tr w:rsidR="00C143AA" w:rsidRPr="009657AD" w14:paraId="49B984F5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FDDBAB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E0E39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23.96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87379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-90.88 – 138.80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6BCC9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0.683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94433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136.55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E3CC7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-28.14 – 301.24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285E6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0.104</w:t>
            </w:r>
          </w:p>
        </w:tc>
      </w:tr>
      <w:tr w:rsidR="00C143AA" w:rsidRPr="009657AD" w14:paraId="2F617B20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2E7D0C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BMI Centred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80319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FB4DD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-5.54 – 5.56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E5FEB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6A2CA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4.93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4062B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-1.03 – 10.89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17714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0.105</w:t>
            </w:r>
          </w:p>
        </w:tc>
      </w:tr>
      <w:tr w:rsidR="00C143AA" w:rsidRPr="009657AD" w14:paraId="2B30AB87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BD354B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Workplace [Mixed]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B260B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-51.61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34A6C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-106.99 – 3.77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EF85A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E70B3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A63BF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-59.41 – 59.54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5807D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0.998</w:t>
            </w:r>
          </w:p>
        </w:tc>
      </w:tr>
      <w:tr w:rsidR="00C143AA" w:rsidRPr="009657AD" w14:paraId="7CA81CEF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31225A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Workplace [WFH]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FF950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-42.02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0558E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-83.19 – -0.86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307F9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9ABBD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-1.91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25CD2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-46.12 – 42.30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3B152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0.933</w:t>
            </w:r>
          </w:p>
        </w:tc>
      </w:tr>
      <w:tr w:rsidR="00C143AA" w:rsidRPr="009657AD" w14:paraId="100D91FD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6B08DD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[Moderate]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3FF2D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72.07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549CF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0.62 – 143.51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168EA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6BEEE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-4.72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B97B1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-107.93 – 98.49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B3493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0.928</w:t>
            </w:r>
          </w:p>
        </w:tc>
      </w:tr>
      <w:tr w:rsidR="00C143AA" w:rsidRPr="009657AD" w14:paraId="490BF1F9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A64ECE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[High]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2A220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-2.87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67733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-88.72 – 82.97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BC635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3CEB2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25.67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17425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-97.50 – 148.83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58DC6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0.683</w:t>
            </w:r>
          </w:p>
        </w:tc>
      </w:tr>
      <w:tr w:rsidR="00C143AA" w:rsidRPr="009657AD" w14:paraId="4722B41D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4EAAC8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Chronotype [Intermediate]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FAB15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724C0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-49.25 – 31.20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DB277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86F82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-11.53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EA887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-54.74 – 31.67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81518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0.601</w:t>
            </w:r>
          </w:p>
        </w:tc>
      </w:tr>
      <w:tr w:rsidR="00C143AA" w:rsidRPr="009657AD" w14:paraId="685ED348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649C3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Chronotype [Late]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C9E87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12.41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E7C1B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-48.92 – 73.74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FF9B4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F551D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25.65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520E9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-40.22 – 91.52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0643A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0.445</w:t>
            </w:r>
          </w:p>
        </w:tc>
      </w:tr>
      <w:tr w:rsidR="00C143AA" w:rsidRPr="009657AD" w14:paraId="04286A81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DC5B0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9D1A1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291.68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FF02E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223.97 – 359.40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1F3F3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CA19D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346.59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4F4C8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229.85 – 463.32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3728E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C143AA" w:rsidRPr="009657AD" w14:paraId="79353027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8A88C5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AD9FF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465.44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DFB67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397.72 – 533.15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68530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4695F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465.36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F46E8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348.62 – 582.09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40778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C143AA" w:rsidRPr="009657AD" w14:paraId="2EB4B9E5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855363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DCC32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423.59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38506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355.87 – 491.30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70EB4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FE488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554.00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30243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437.26 – 670.74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E9A03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C143AA" w:rsidRPr="009657AD" w14:paraId="68736086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4C6473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B67CF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200.82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E442B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133.11 – 268.54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DFD7B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63900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254.43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9827E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137.70 – 371.17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3F322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C143AA" w:rsidRPr="009657AD" w14:paraId="45347EDC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4ADF87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Parent [Yes]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6E18A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-17.68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B3C97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-73.72 – 38.37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454A3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0.536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3D650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-44.10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5A25E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-104.29 – 16.08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6CA64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0.151</w:t>
            </w:r>
          </w:p>
        </w:tc>
      </w:tr>
      <w:tr w:rsidR="00C143AA" w:rsidRPr="009657AD" w14:paraId="34C691A9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F3A22E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Smoking [Never]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A1738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DA2AC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-47.93 – 68.14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A8169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779A2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-3.12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62FC8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-65.44 – 59.21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7E9FD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0.922</w:t>
            </w:r>
          </w:p>
        </w:tc>
      </w:tr>
      <w:tr w:rsidR="00C143AA" w:rsidRPr="009657AD" w14:paraId="46531A5F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CECDB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Alcohol Centred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B6F71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311E3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0.21 – 9.72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620CE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961F2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8.58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35490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3.47 – 13.69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40283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0.001</w:t>
            </w:r>
          </w:p>
        </w:tc>
      </w:tr>
      <w:tr w:rsidR="00C143AA" w:rsidRPr="009657AD" w14:paraId="3DD398EF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27934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[Moderate]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4A637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-83.13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D7719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-164.06 – -2.19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2CF30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0.044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7489E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23.86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DBDA8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-115.67 – 163.38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5C5FC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0.737</w:t>
            </w:r>
          </w:p>
        </w:tc>
      </w:tr>
      <w:tr w:rsidR="00C143AA" w:rsidRPr="009657AD" w14:paraId="64A1F2BB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9EDD6A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[High]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A12E7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-63.13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81120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-158.90 – 32.63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9C8AB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82DDA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-124.30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7E58F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-289.39 – 40.79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26C00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0.140</w:t>
            </w:r>
          </w:p>
        </w:tc>
      </w:tr>
      <w:tr w:rsidR="00C143AA" w:rsidRPr="009657AD" w14:paraId="4BEFCC0B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E9EB7E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[Moderate]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FC086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-119.21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DB4A2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-200.14 – -38.27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B7D7B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DB476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-54.57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4EC53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-194.10 – 84.95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F0621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0.443</w:t>
            </w:r>
          </w:p>
        </w:tc>
      </w:tr>
      <w:tr w:rsidR="00C143AA" w:rsidRPr="009657AD" w14:paraId="7F8249CB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73AAF8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[High]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72D84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-41.40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E073C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-137.17 – 54.36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C7BFD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0.397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1672D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18.07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3F971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-147.02 – 183.16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950F8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0.830</w:t>
            </w:r>
          </w:p>
        </w:tc>
      </w:tr>
      <w:tr w:rsidR="00C143AA" w:rsidRPr="009657AD" w14:paraId="416FC06E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55EC14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[Moderate]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4E945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-79.60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9E3FC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-160.54 – 1.34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016B2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791B2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-9.93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145CF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-149.46 – 129.60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407FB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0.889</w:t>
            </w:r>
          </w:p>
        </w:tc>
      </w:tr>
      <w:tr w:rsidR="00C143AA" w:rsidRPr="009657AD" w14:paraId="4733FEF7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3623F5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[High]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0E72B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-30.87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53313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-126.63 – 64.90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94E6D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0.527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69E09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-13.47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D8CF3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-178.56 – 151.62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91BE0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0.873</w:t>
            </w:r>
          </w:p>
        </w:tc>
      </w:tr>
      <w:tr w:rsidR="00C143AA" w:rsidRPr="009657AD" w14:paraId="2B35BBEC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C91D34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[Moderate]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7214B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-82.15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911BC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-163.09 – -1.22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E45C3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B2948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-31.17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F8E41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-170.69 – 108.36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54546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0.661</w:t>
            </w:r>
          </w:p>
        </w:tc>
      </w:tr>
      <w:tr w:rsidR="00C143AA" w:rsidRPr="009657AD" w14:paraId="06D8EC75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77066E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Quartile [High] ×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3E7E8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103.82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89EA3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8.06 – 199.59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EA6D7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77086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-12.92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8A803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-178.01 – 152.17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663A5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0.878</w:t>
            </w:r>
          </w:p>
        </w:tc>
      </w:tr>
      <w:tr w:rsidR="00C143AA" w:rsidRPr="009657AD" w14:paraId="02AB9962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F3F79B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lastRenderedPageBreak/>
              <w:t>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[Moderate]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6ECA8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52.06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5B7E7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-96.98 – 201.11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109A7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0.493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038AC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-103.21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EF8DD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-318.78 – 112.35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216EF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0.348</w:t>
            </w:r>
          </w:p>
        </w:tc>
      </w:tr>
      <w:tr w:rsidR="00C143AA" w:rsidRPr="009657AD" w14:paraId="457DA7E7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28044B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[High]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3973D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13.79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1E9BC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-144.35 – 171.93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49E16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58FF4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-155.19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468FA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-382.34 – 71.96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02B8F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0.180</w:t>
            </w:r>
          </w:p>
        </w:tc>
      </w:tr>
      <w:tr w:rsidR="00C143AA" w:rsidRPr="009657AD" w14:paraId="4DCE3A51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9F252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613A0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19.23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FB4DB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-108.75 – 147.20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E08B5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4E751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-12.67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EF40E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-233.28 – 207.93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99012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0.910</w:t>
            </w:r>
          </w:p>
        </w:tc>
      </w:tr>
      <w:tr w:rsidR="00C143AA" w:rsidRPr="009657AD" w14:paraId="7922FECE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A006A5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2BE43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49.52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E02BE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-78.45 – 177.49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01807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AACBA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5.31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5448E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-215.30 – 225.92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7E4B7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0.962</w:t>
            </w:r>
          </w:p>
        </w:tc>
      </w:tr>
      <w:tr w:rsidR="00C143AA" w:rsidRPr="009657AD" w14:paraId="18661DD8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962377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DB650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262.50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BF540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134.53 – 390.47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07308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DDE71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172.89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F81A3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-47.72 – 393.50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1302F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0.124</w:t>
            </w:r>
          </w:p>
        </w:tc>
      </w:tr>
      <w:tr w:rsidR="00C143AA" w:rsidRPr="009657AD" w14:paraId="32EC89E1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93A60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55747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-18.37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6116B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-146.34 – 109.60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B0B05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0.778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69AEE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-169.58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66CD3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-390.19 – 51.02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DAE0B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0.132</w:t>
            </w:r>
          </w:p>
        </w:tc>
      </w:tr>
      <w:tr w:rsidR="00C143AA" w:rsidRPr="009657AD" w14:paraId="0F27B602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7240B3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[Moderate]) × 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28E33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-136.61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A10300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-305.90 – 32.68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FD114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8CE1C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73.64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BE7B5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-218.20 – 365.48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8E8F9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0.621</w:t>
            </w:r>
          </w:p>
        </w:tc>
      </w:tr>
      <w:tr w:rsidR="00C143AA" w:rsidRPr="009657AD" w14:paraId="6B5B35DA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7E118A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[High]) × 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738A6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186.77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92878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9.91 – 363.63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672D7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48617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200.62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CFB1E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-104.27 – 505.51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E9A49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0.197</w:t>
            </w:r>
          </w:p>
        </w:tc>
      </w:tr>
      <w:tr w:rsidR="00C143AA" w:rsidRPr="009657AD" w14:paraId="5F0A6774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2DCA9B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[Moderate]) × 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C2710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-4.82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77EA4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-174.11 – 164.47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633E2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53EC8F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144.04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A6D8A2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-147.80 – 435.88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D1788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0.333</w:t>
            </w:r>
          </w:p>
        </w:tc>
      </w:tr>
      <w:tr w:rsidR="00C143AA" w:rsidRPr="009657AD" w14:paraId="5070A35A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2FA9C1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[High]) × 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90181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-95.57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F844E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-272.43 – 81.29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782E0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89BF59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-112.67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7E6AC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-417.55 – 192.22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D3765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0.469</w:t>
            </w:r>
          </w:p>
        </w:tc>
      </w:tr>
      <w:tr w:rsidR="00C143AA" w:rsidRPr="009657AD" w14:paraId="4C441109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379E2C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[Moderate]) × 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BBB5B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-180.90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37A62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-350.19 – -11.60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EE944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BBBE7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-44.42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869E1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-336.25 – 247.42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6ACCEA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0.765</w:t>
            </w:r>
          </w:p>
        </w:tc>
      </w:tr>
      <w:tr w:rsidR="00C143AA" w:rsidRPr="009657AD" w14:paraId="1DBB5638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4E72FD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[High]) × 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9E434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59.52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86EB4D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-117.34 – 236.38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FDEF3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0.509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D00A8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6.34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315B6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-298.55 – 311.23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8D31C7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0.967</w:t>
            </w:r>
          </w:p>
        </w:tc>
      </w:tr>
      <w:tr w:rsidR="00C143AA" w:rsidRPr="009657AD" w14:paraId="30DE5505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E75B4A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[Moderate]) × 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A6018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122.10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952AC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-47.19 – 291.39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96D781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D64715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410.04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71B496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118.20 – 701.87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29D508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0.006</w:t>
            </w:r>
          </w:p>
        </w:tc>
      </w:tr>
      <w:tr w:rsidR="00C143AA" w:rsidRPr="009657AD" w14:paraId="372DB843" w14:textId="77777777" w:rsidTr="00161DE6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7074BC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Quartile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[High]) × 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3B3AE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-21.87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50356B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-198.73 – 154.99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1E20DC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DF93B4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292.95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323CEE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-11.94 – 597.83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583673" w14:textId="77777777" w:rsidR="00C143AA" w:rsidRPr="009657AD" w:rsidRDefault="00C143AA" w:rsidP="00161DE6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0.060</w:t>
            </w:r>
          </w:p>
        </w:tc>
      </w:tr>
      <w:tr w:rsidR="00C143AA" w:rsidRPr="009657AD" w14:paraId="3441DF27" w14:textId="77777777" w:rsidTr="00161DE6">
        <w:tc>
          <w:tcPr>
            <w:tcW w:w="0" w:type="auto"/>
            <w:gridSpan w:val="7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2BE0D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Random Effects</w:t>
            </w:r>
          </w:p>
        </w:tc>
      </w:tr>
      <w:tr w:rsidR="00C143AA" w:rsidRPr="009657AD" w14:paraId="3CA2CC74" w14:textId="77777777" w:rsidTr="00161DE6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E1A9A55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σ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D9F8D70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107379.53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01E45F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127549.79</w:t>
            </w:r>
          </w:p>
        </w:tc>
      </w:tr>
      <w:tr w:rsidR="00C143AA" w:rsidRPr="009657AD" w14:paraId="41302C05" w14:textId="77777777" w:rsidTr="00161DE6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C8A63F8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τ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00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429F52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5618.14 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8AF1E75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2572.70 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</w:tr>
      <w:tr w:rsidR="00C143AA" w:rsidRPr="009657AD" w14:paraId="735FA4EE" w14:textId="77777777" w:rsidTr="00161DE6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0159A86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ICC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7D5F74D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67CF8C0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0.02</w:t>
            </w:r>
          </w:p>
        </w:tc>
      </w:tr>
      <w:tr w:rsidR="00C143AA" w:rsidRPr="009657AD" w14:paraId="368BE0FD" w14:textId="77777777" w:rsidTr="00161DE6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7472DBB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B22EBC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101 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EB7A6EF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101 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</w:tr>
      <w:tr w:rsidR="00C143AA" w:rsidRPr="009657AD" w14:paraId="255CDEE3" w14:textId="77777777" w:rsidTr="00161DE6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F430C4C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Observations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3B96E7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5050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B18E6D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2020</w:t>
            </w:r>
          </w:p>
        </w:tc>
      </w:tr>
      <w:tr w:rsidR="00C143AA" w:rsidRPr="009657AD" w14:paraId="4C52CF2B" w14:textId="77777777" w:rsidTr="00161DE6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DF6BF3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Marginal R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perscript"/>
                <w:lang w:eastAsia="en-GB"/>
              </w:rPr>
              <w:t>2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 / Conditional R</w:t>
            </w:r>
            <w:r w:rsidRPr="009657AD">
              <w:rPr>
                <w:rFonts w:ascii="Times" w:eastAsia="Times New Roman" w:hAnsi="Times" w:cs="Times New Roman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43D400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0.207 / 0.246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CCE95B9" w14:textId="77777777" w:rsidR="00C143AA" w:rsidRPr="009657AD" w:rsidRDefault="00C143AA" w:rsidP="00161DE6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9657AD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0.257 / 0.272</w:t>
            </w:r>
          </w:p>
        </w:tc>
      </w:tr>
    </w:tbl>
    <w:p w14:paraId="663650F4" w14:textId="06891E99" w:rsidR="002B33F6" w:rsidRDefault="002B33F6" w:rsidP="00C143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56774B3" w14:textId="77777777" w:rsidR="002B33F6" w:rsidRDefault="002B33F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133C2CA3" w14:textId="7BB2CEB9" w:rsidR="002D5423" w:rsidRDefault="002B33F6" w:rsidP="00C143A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lastRenderedPageBreak/>
        <w:drawing>
          <wp:inline distT="0" distB="0" distL="0" distR="0" wp14:anchorId="15B195DB" wp14:editId="3056FA95">
            <wp:extent cx="5731510" cy="2871470"/>
            <wp:effectExtent l="0" t="0" r="0" b="0"/>
            <wp:docPr id="1859392847" name="Picture 2" descr="A graph of energy lev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92847" name="Picture 2" descr="A graph of energy level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5C9D" w14:textId="62D28754" w:rsidR="002B33F6" w:rsidRPr="004F11FB" w:rsidRDefault="002B33F6" w:rsidP="002B33F6">
      <w:pPr>
        <w:jc w:val="both"/>
        <w:rPr>
          <w:rFonts w:ascii="Times New Roman" w:hAnsi="Times New Roman" w:cs="Times New Roman"/>
          <w:bCs/>
          <w:sz w:val="20"/>
          <w:szCs w:val="20"/>
          <w:lang w:val="en-IE"/>
        </w:rPr>
      </w:pPr>
      <w:r w:rsidRPr="004F11FB">
        <w:rPr>
          <w:rFonts w:ascii="Times New Roman" w:hAnsi="Times New Roman" w:cs="Times New Roman"/>
          <w:b/>
          <w:sz w:val="20"/>
          <w:szCs w:val="20"/>
          <w:lang w:val="en-IE"/>
        </w:rPr>
        <w:t>Figure S5</w:t>
      </w:r>
      <w:r w:rsidRPr="004F11FB">
        <w:rPr>
          <w:rFonts w:ascii="Times New Roman" w:hAnsi="Times New Roman" w:cs="Times New Roman"/>
          <w:bCs/>
          <w:sz w:val="20"/>
          <w:szCs w:val="20"/>
          <w:lang w:val="en-IE"/>
        </w:rPr>
        <w:t xml:space="preserve">: Model </w:t>
      </w:r>
      <w:r w:rsidR="00613084" w:rsidRPr="004F11FB">
        <w:rPr>
          <w:rFonts w:ascii="Times New Roman" w:hAnsi="Times New Roman" w:cs="Times New Roman"/>
          <w:bCs/>
          <w:sz w:val="20"/>
          <w:szCs w:val="20"/>
          <w:lang w:val="en-IE"/>
        </w:rPr>
        <w:t xml:space="preserve">3 </w:t>
      </w:r>
      <w:r w:rsidRPr="004F11FB">
        <w:rPr>
          <w:rFonts w:ascii="Times New Roman" w:hAnsi="Times New Roman" w:cs="Times New Roman"/>
          <w:bCs/>
          <w:sz w:val="20"/>
          <w:szCs w:val="20"/>
          <w:lang w:val="en-IE"/>
        </w:rPr>
        <w:t>estimated marginal means for energy intake (Kilocalories [kcal]) per low (&lt; 27 min), moderate (27–75 mins), and high (&gt; 75 mins) social jetlag (SJL) in male (</w:t>
      </w:r>
      <w:r w:rsidRPr="004F11FB">
        <w:rPr>
          <w:rFonts w:ascii="Times New Roman" w:hAnsi="Times New Roman" w:cs="Times New Roman"/>
          <w:b/>
          <w:sz w:val="20"/>
          <w:szCs w:val="20"/>
          <w:lang w:val="en-IE"/>
        </w:rPr>
        <w:t>blue</w:t>
      </w:r>
      <w:r w:rsidRPr="004F11FB">
        <w:rPr>
          <w:rFonts w:ascii="Times New Roman" w:hAnsi="Times New Roman" w:cs="Times New Roman"/>
          <w:bCs/>
          <w:sz w:val="20"/>
          <w:szCs w:val="20"/>
          <w:lang w:val="en-IE"/>
        </w:rPr>
        <w:t>) and female (</w:t>
      </w:r>
      <w:r w:rsidRPr="004F11FB">
        <w:rPr>
          <w:rFonts w:ascii="Times New Roman" w:hAnsi="Times New Roman" w:cs="Times New Roman"/>
          <w:b/>
          <w:sz w:val="20"/>
          <w:szCs w:val="20"/>
          <w:lang w:val="en-IE"/>
        </w:rPr>
        <w:t>red</w:t>
      </w:r>
      <w:r w:rsidRPr="004F11FB">
        <w:rPr>
          <w:rFonts w:ascii="Times New Roman" w:hAnsi="Times New Roman" w:cs="Times New Roman"/>
          <w:bCs/>
          <w:sz w:val="20"/>
          <w:szCs w:val="20"/>
          <w:lang w:val="en-IE"/>
        </w:rPr>
        <w:t>) participants on weekdays and weekends. Marginal means were calculated for females and males with average sample age and BMI; see Methods for further reference values.</w:t>
      </w:r>
    </w:p>
    <w:p w14:paraId="494771EC" w14:textId="77777777" w:rsidR="004F11FB" w:rsidRDefault="004F11FB" w:rsidP="002B33F6">
      <w:pPr>
        <w:jc w:val="both"/>
        <w:rPr>
          <w:rFonts w:ascii="Times New Roman" w:hAnsi="Times New Roman" w:cs="Times New Roman"/>
          <w:bCs/>
          <w:sz w:val="20"/>
          <w:szCs w:val="20"/>
          <w:lang w:val="en-IE"/>
        </w:rPr>
      </w:pPr>
    </w:p>
    <w:p w14:paraId="3D6369E6" w14:textId="29E26D8E" w:rsidR="004F11FB" w:rsidRDefault="004F11FB">
      <w:pPr>
        <w:rPr>
          <w:rFonts w:ascii="Times New Roman" w:hAnsi="Times New Roman" w:cs="Times New Roman"/>
          <w:bCs/>
          <w:sz w:val="20"/>
          <w:szCs w:val="20"/>
          <w:lang w:val="en-IE"/>
        </w:rPr>
      </w:pPr>
      <w:r>
        <w:rPr>
          <w:rFonts w:ascii="Times New Roman" w:hAnsi="Times New Roman" w:cs="Times New Roman"/>
          <w:bCs/>
          <w:sz w:val="20"/>
          <w:szCs w:val="20"/>
          <w:lang w:val="en-IE"/>
        </w:rPr>
        <w:br w:type="page"/>
      </w:r>
    </w:p>
    <w:p w14:paraId="6E91A19F" w14:textId="4071DB52" w:rsidR="004F11FB" w:rsidRDefault="004F11FB" w:rsidP="004F11FB">
      <w:pPr>
        <w:rPr>
          <w:rFonts w:ascii="Times New Roman" w:hAnsi="Times New Roman" w:cs="Times New Roman"/>
          <w:b/>
          <w:sz w:val="20"/>
          <w:szCs w:val="20"/>
          <w:lang w:val="en-IE"/>
        </w:rPr>
      </w:pPr>
      <w:r w:rsidRPr="00C143AA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143A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Sensitivity Analysis Omitting Chronotype </w:t>
      </w:r>
      <w:r w:rsidRPr="00F6669B">
        <w:rPr>
          <w:rFonts w:ascii="Times New Roman" w:hAnsi="Times New Roman" w:cs="Times New Roman"/>
          <w:b/>
          <w:bCs/>
          <w:sz w:val="20"/>
          <w:szCs w:val="20"/>
        </w:rPr>
        <w:t xml:space="preserve">from Linear Mixed Model </w:t>
      </w:r>
      <w:r w:rsidRPr="00F6669B"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Analysis </w:t>
      </w:r>
      <w:r w:rsidRPr="00F6669B">
        <w:rPr>
          <w:rFonts w:ascii="Times New Roman" w:hAnsi="Times New Roman" w:cs="Times New Roman"/>
          <w:b/>
          <w:bCs/>
          <w:sz w:val="20"/>
          <w:szCs w:val="20"/>
        </w:rPr>
        <w:t xml:space="preserve">Predicting Energy Intake </w:t>
      </w:r>
      <w:r>
        <w:rPr>
          <w:rFonts w:ascii="Times New Roman" w:hAnsi="Times New Roman" w:cs="Times New Roman"/>
          <w:b/>
          <w:bCs/>
          <w:sz w:val="20"/>
          <w:szCs w:val="20"/>
        </w:rPr>
        <w:t>Based on &lt;1 h vs. &gt;1 h  Social Jetlag (Model 1)</w:t>
      </w:r>
    </w:p>
    <w:p w14:paraId="602A7BB8" w14:textId="77777777" w:rsidR="004F11FB" w:rsidRDefault="004F11FB" w:rsidP="002B33F6">
      <w:pPr>
        <w:jc w:val="both"/>
        <w:rPr>
          <w:rFonts w:ascii="Times New Roman" w:hAnsi="Times New Roman" w:cs="Times New Roman"/>
          <w:b/>
          <w:sz w:val="20"/>
          <w:szCs w:val="20"/>
          <w:lang w:val="en-I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781"/>
        <w:gridCol w:w="1456"/>
        <w:gridCol w:w="734"/>
        <w:gridCol w:w="781"/>
        <w:gridCol w:w="1456"/>
        <w:gridCol w:w="734"/>
      </w:tblGrid>
      <w:tr w:rsidR="004F11FB" w:rsidRPr="00210F7E" w14:paraId="4B0DC8B5" w14:textId="77777777" w:rsidTr="00445751">
        <w:trPr>
          <w:gridAfter w:val="1"/>
        </w:trPr>
        <w:tc>
          <w:tcPr>
            <w:tcW w:w="0" w:type="auto"/>
            <w:gridSpan w:val="3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957661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Sensitivity – Chronotype Omitted Weekdays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8F4312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Chronotype Omitted Weekends</w:t>
            </w:r>
          </w:p>
        </w:tc>
      </w:tr>
      <w:tr w:rsidR="004F11FB" w:rsidRPr="00210F7E" w14:paraId="38205A91" w14:textId="77777777" w:rsidTr="00445751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AD99C0C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9445F7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F0F095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EE4F49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087227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B42D7A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E57C4A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i/>
                <w:iCs/>
                <w:sz w:val="18"/>
                <w:szCs w:val="18"/>
                <w:lang w:eastAsia="en-GB"/>
              </w:rPr>
              <w:t>p</w:t>
            </w:r>
          </w:p>
        </w:tc>
      </w:tr>
      <w:tr w:rsidR="004F11FB" w:rsidRPr="00210F7E" w14:paraId="2602A73B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3F37FA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5360B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174.42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B21FB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124.74 – 224.11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77F4D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F8C6E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62.45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F2795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-3.50 – 128.40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268D2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0.063</w:t>
            </w:r>
          </w:p>
        </w:tc>
      </w:tr>
      <w:tr w:rsidR="004F11FB" w:rsidRPr="00210F7E" w14:paraId="74CA24D3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D63888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Age Centred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4398C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-0.96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495FF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-4.55 – 2.63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F4484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8482D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9C1F7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-3.74 – 4.07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6EE16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0.933</w:t>
            </w:r>
          </w:p>
        </w:tc>
      </w:tr>
      <w:tr w:rsidR="004F11FB" w:rsidRPr="00210F7E" w14:paraId="1B850E87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F3AEF6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8BD40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21.43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52076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-60.89 – 103.75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F1F13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C0018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101.45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069DF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-16.70 – 219.59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E7AA8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0.092</w:t>
            </w:r>
          </w:p>
        </w:tc>
      </w:tr>
      <w:tr w:rsidR="004F11FB" w:rsidRPr="00210F7E" w14:paraId="42BF492A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8B0797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BMI Centred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AF0EB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D33FD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-4.78 – 5.77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44128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87006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4.82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27874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-0.92 – 10.55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7E4F92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0.100</w:t>
            </w:r>
          </w:p>
        </w:tc>
      </w:tr>
      <w:tr w:rsidR="004F11FB" w:rsidRPr="00210F7E" w14:paraId="3F8876A1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66A1C8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Workplace [Mixed]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59581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-46.33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961DF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-100.16 – 7.51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074C0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FC086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2.92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DB194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-55.61 – 61.45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65AC1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0.922</w:t>
            </w:r>
          </w:p>
        </w:tc>
      </w:tr>
      <w:tr w:rsidR="004F11FB" w:rsidRPr="00210F7E" w14:paraId="6FEBD81E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3BCAC3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Workplace [WFH]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DE979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-43.04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6A8CB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-81.90 – -4.18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A4406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47DB6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B7ECE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-44.26 – 40.23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0863D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0.926</w:t>
            </w:r>
          </w:p>
        </w:tc>
      </w:tr>
      <w:tr w:rsidR="004F11FB" w:rsidRPr="00210F7E" w14:paraId="2C48A40D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CEF800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[&gt; 1 h]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0CF0A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-81.30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7898D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-140.01 – -22.58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8C8B6E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CDE9A2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-10.97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88AA3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-95.20 – 73.25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F5F87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0.798</w:t>
            </w:r>
          </w:p>
        </w:tc>
      </w:tr>
      <w:tr w:rsidR="004F11FB" w:rsidRPr="00210F7E" w14:paraId="16118B50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CA4582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D994A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209.01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295B7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163.98 – 254.04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A7651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DDC9F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373.25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99114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295.94 – 450.56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396CD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4F11FB" w:rsidRPr="00210F7E" w14:paraId="4106261E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1A44AB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C92E5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361.53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03676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316.50 – 406.56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A2527A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42E26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464.88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F5036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387.57 – 542.19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8F784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4F11FB" w:rsidRPr="00210F7E" w14:paraId="08468AD5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F11D13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F5230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368.27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4D246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323.24 – 413.30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793B2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DE736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549.81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FDE70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472.50 – 627.12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958CC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4F11FB" w:rsidRPr="00210F7E" w14:paraId="04256288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48CD5F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FB6DA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94.09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A9BB9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49.06 – 139.12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8D69B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1E5D1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193.20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E6F92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115.89 – 270.51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F0276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</w:tr>
      <w:tr w:rsidR="004F11FB" w:rsidRPr="00210F7E" w14:paraId="55F81707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41BE65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Parent [Yes]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31EB0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-20.74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1155B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-76.68 – 35.20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110FF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9F289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-56.55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E4EDDE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-117.35 – 4.26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861C4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0.068</w:t>
            </w:r>
          </w:p>
        </w:tc>
      </w:tr>
      <w:tr w:rsidR="004F11FB" w:rsidRPr="00210F7E" w14:paraId="7F0DB422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9840B6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Smoking [Ex]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F73F7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-2.97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4983CE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-59.42 – 53.49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5240B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0.918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888B6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11.17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581A92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-50.21 – 72.54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00496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0.721</w:t>
            </w:r>
          </w:p>
        </w:tc>
      </w:tr>
      <w:tr w:rsidR="004F11FB" w:rsidRPr="00210F7E" w14:paraId="52B08582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C47EE0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Alcohol Centred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44414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5.23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8800F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0.66 – 9.80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9A50AA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153525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7.85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A4867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2.88 – 12.82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C640CA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0.002</w:t>
            </w:r>
          </w:p>
        </w:tc>
      </w:tr>
      <w:tr w:rsidR="004F11FB" w:rsidRPr="00210F7E" w14:paraId="628E71F6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FEBD4B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B0C3C2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27.02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52B75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-64.75 – 118.79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4FE0C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0.564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6F85F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-21.10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7333BE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-178.67 – 136.47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94BFCA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0.793</w:t>
            </w:r>
          </w:p>
        </w:tc>
      </w:tr>
      <w:tr w:rsidR="004F11FB" w:rsidRPr="00210F7E" w14:paraId="2D9CF825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B6D272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B41E5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70.17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FD52B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-21.61 – 161.94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5AFF2A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FBA91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61.30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922E4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-96.27 – 218.86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06DEC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0.446</w:t>
            </w:r>
          </w:p>
        </w:tc>
      </w:tr>
      <w:tr w:rsidR="004F11FB" w:rsidRPr="00210F7E" w14:paraId="3B48089E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E86F57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045CE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196.27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6C22B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104.50 – 288.04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7DA84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AE13D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87.92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3C341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-69.64 – 245.49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A6278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0.274</w:t>
            </w:r>
          </w:p>
        </w:tc>
      </w:tr>
      <w:tr w:rsidR="004F11FB" w:rsidRPr="00210F7E" w14:paraId="78AA2D8F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7F5850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6BC76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99.07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CDD285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7.30 – 190.84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122E2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0.034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8269E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43.77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25E94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-113.79 – 201.34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726C1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0.586</w:t>
            </w:r>
          </w:p>
        </w:tc>
      </w:tr>
      <w:tr w:rsidR="004F11FB" w:rsidRPr="00210F7E" w14:paraId="46EB8EC3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A2BA6A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Sex [M] × SJL [&gt; 1 h]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D64AE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16.27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0443F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-104.75 – 137.28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AFBEC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0.792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36E20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-113.95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896162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-289.20 – 61.31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69D3B5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0.202</w:t>
            </w:r>
          </w:p>
        </w:tc>
      </w:tr>
      <w:tr w:rsidR="004F11FB" w:rsidRPr="00210F7E" w14:paraId="6E384001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D097AB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[&gt; 1 h] × 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576A3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49.20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938E5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-16.17 – 114.58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C758F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AD0DF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-89.59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FE925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-201.84 – 22.66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407E4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0.118</w:t>
            </w:r>
          </w:p>
        </w:tc>
      </w:tr>
      <w:tr w:rsidR="004F11FB" w:rsidRPr="00210F7E" w14:paraId="3489A6E5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FC4FA2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[&gt; 1 h] × 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8801FF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63.59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C16F1F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-1.79 – 128.97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D0F025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99AD4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-52.15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989371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-164.40 – 60.10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5D476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0.362</w:t>
            </w:r>
          </w:p>
        </w:tc>
      </w:tr>
      <w:tr w:rsidR="004F11FB" w:rsidRPr="00210F7E" w14:paraId="6872E448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D45C8F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[&gt; 1 h] × 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EFAAB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11.25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754DB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-54.13 – 76.62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32CBB5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0.736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BDA60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-8.99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9690F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-121.24 – 103.26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441F5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0.875</w:t>
            </w:r>
          </w:p>
        </w:tc>
      </w:tr>
      <w:tr w:rsidR="004F11FB" w:rsidRPr="00210F7E" w14:paraId="6A1B82A2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AC8749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SJL [&gt; 1 h] × 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CEA8E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182.26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3368C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116.88 – 247.64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47B4F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t>&lt;0.001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F57E2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87.42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F5A0FE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-24.83 – 199.67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2E0FA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0.127</w:t>
            </w:r>
          </w:p>
        </w:tc>
      </w:tr>
      <w:tr w:rsidR="004F11FB" w:rsidRPr="00210F7E" w14:paraId="5A229804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6F828E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[&gt; 1 h]) ×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[b]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F0452C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46.13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9A7CAE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-91.64 – 183.91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ADF4E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0.512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9A2082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186.70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DDF11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-49.85 – 423.25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7705B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0.122</w:t>
            </w:r>
          </w:p>
        </w:tc>
      </w:tr>
      <w:tr w:rsidR="004F11FB" w:rsidRPr="00210F7E" w14:paraId="12C2847D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2EB22F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[&gt; 1 h]) ×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[c]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76A20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-80.89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3277B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-218.67 – 56.89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26FEB9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06B9E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-79.62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15A8D5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-316.16 – 156.93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FAC0C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0.509</w:t>
            </w:r>
          </w:p>
        </w:tc>
      </w:tr>
      <w:tr w:rsidR="004F11FB" w:rsidRPr="00210F7E" w14:paraId="24BF747B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615BFE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[&gt; 1 h]) ×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[d]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12FC08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82.84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5BBA2B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-54.93 – 220.62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01AF7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0.239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B4D8F3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164.87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F3A20A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-71.68 – 401.42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9C4994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0.172</w:t>
            </w:r>
          </w:p>
        </w:tc>
      </w:tr>
      <w:tr w:rsidR="004F11FB" w:rsidRPr="00210F7E" w14:paraId="2B2EEF01" w14:textId="77777777" w:rsidTr="00445751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FE4519F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(Sex [M] × SJL [&gt; 1 h]) ×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br/>
              <w:t>Time [e]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1C30C7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-109.37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88315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-247.15 – 28.40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D9916D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0.120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ACCCA0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89.80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3301A6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-146.75 – 326.35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D309E2" w14:textId="77777777" w:rsidR="004F11FB" w:rsidRPr="00210F7E" w:rsidRDefault="004F11FB" w:rsidP="00445751">
            <w:pPr>
              <w:jc w:val="center"/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0.457</w:t>
            </w:r>
          </w:p>
        </w:tc>
      </w:tr>
      <w:tr w:rsidR="004F11FB" w:rsidRPr="00210F7E" w14:paraId="3C1D236F" w14:textId="77777777" w:rsidTr="00445751">
        <w:tc>
          <w:tcPr>
            <w:tcW w:w="0" w:type="auto"/>
            <w:gridSpan w:val="7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3D347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en-GB"/>
              </w:rPr>
              <w:lastRenderedPageBreak/>
              <w:t>Random Effects</w:t>
            </w:r>
          </w:p>
        </w:tc>
      </w:tr>
      <w:tr w:rsidR="004F11FB" w:rsidRPr="00210F7E" w14:paraId="190EEF0E" w14:textId="77777777" w:rsidTr="00445751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4E52E98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σ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7394BD2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108150.53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C1E7F85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127428.86</w:t>
            </w:r>
          </w:p>
        </w:tc>
      </w:tr>
      <w:tr w:rsidR="004F11FB" w:rsidRPr="00210F7E" w14:paraId="27CE016A" w14:textId="77777777" w:rsidTr="00445751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CF5A87A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τ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00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74D3999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5254.84 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8A75E00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2387.83 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</w:tr>
      <w:tr w:rsidR="004F11FB" w:rsidRPr="00210F7E" w14:paraId="1B0358FA" w14:textId="77777777" w:rsidTr="00445751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5190A10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ICC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CA3D763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48AC70F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0.02</w:t>
            </w:r>
          </w:p>
        </w:tc>
      </w:tr>
      <w:tr w:rsidR="004F11FB" w:rsidRPr="00210F7E" w14:paraId="40D3EC65" w14:textId="77777777" w:rsidTr="00445751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A793015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36777C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101 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292B26E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101 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bscript"/>
                <w:lang w:eastAsia="en-GB"/>
              </w:rPr>
              <w:t>Participant</w:t>
            </w:r>
          </w:p>
        </w:tc>
      </w:tr>
      <w:tr w:rsidR="004F11FB" w:rsidRPr="00210F7E" w14:paraId="3CB9BB7E" w14:textId="77777777" w:rsidTr="00445751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D20AEA4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Observations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9D89C27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5050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5EB3E16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2020</w:t>
            </w:r>
          </w:p>
        </w:tc>
      </w:tr>
      <w:tr w:rsidR="004F11FB" w:rsidRPr="00210F7E" w14:paraId="2E7C1ECA" w14:textId="77777777" w:rsidTr="00445751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C5AA106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Marginal R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perscript"/>
                <w:lang w:eastAsia="en-GB"/>
              </w:rPr>
              <w:t>2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 / Conditional R</w:t>
            </w:r>
            <w:r w:rsidRPr="00210F7E">
              <w:rPr>
                <w:rFonts w:ascii="Times" w:eastAsia="Times New Roman" w:hAnsi="Times" w:cs="Times New Roman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BE02B42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0.201 / 0.238</w:t>
            </w:r>
          </w:p>
        </w:tc>
        <w:tc>
          <w:tcPr>
            <w:tcW w:w="0" w:type="auto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1E87923" w14:textId="77777777" w:rsidR="004F11FB" w:rsidRPr="00210F7E" w:rsidRDefault="004F11FB" w:rsidP="00445751">
            <w:pPr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</w:pPr>
            <w:r w:rsidRPr="00210F7E">
              <w:rPr>
                <w:rFonts w:ascii="Times" w:eastAsia="Times New Roman" w:hAnsi="Times" w:cs="Times New Roman"/>
                <w:sz w:val="18"/>
                <w:szCs w:val="18"/>
                <w:lang w:eastAsia="en-GB"/>
              </w:rPr>
              <w:t>0.255 / 0.269</w:t>
            </w:r>
          </w:p>
        </w:tc>
      </w:tr>
    </w:tbl>
    <w:p w14:paraId="1FBF4F71" w14:textId="77777777" w:rsidR="004F11FB" w:rsidRPr="002B33F6" w:rsidRDefault="004F11FB" w:rsidP="002B33F6">
      <w:pPr>
        <w:jc w:val="both"/>
        <w:rPr>
          <w:rFonts w:ascii="Times New Roman" w:hAnsi="Times New Roman" w:cs="Times New Roman"/>
          <w:b/>
          <w:sz w:val="20"/>
          <w:szCs w:val="20"/>
          <w:lang w:val="en-IE"/>
        </w:rPr>
      </w:pPr>
    </w:p>
    <w:sectPr w:rsidR="004F11FB" w:rsidRPr="002B3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B0"/>
    <w:rsid w:val="000375DF"/>
    <w:rsid w:val="000A7D9F"/>
    <w:rsid w:val="000B58CD"/>
    <w:rsid w:val="000C1274"/>
    <w:rsid w:val="000C40E1"/>
    <w:rsid w:val="001F491D"/>
    <w:rsid w:val="001F6E7F"/>
    <w:rsid w:val="0020066E"/>
    <w:rsid w:val="00260917"/>
    <w:rsid w:val="002B33F6"/>
    <w:rsid w:val="002C6CC6"/>
    <w:rsid w:val="002D1209"/>
    <w:rsid w:val="002D1CF3"/>
    <w:rsid w:val="002D5423"/>
    <w:rsid w:val="003021A7"/>
    <w:rsid w:val="003318A9"/>
    <w:rsid w:val="00331A9E"/>
    <w:rsid w:val="00334DEF"/>
    <w:rsid w:val="003428E3"/>
    <w:rsid w:val="00343FA2"/>
    <w:rsid w:val="00352DA1"/>
    <w:rsid w:val="003829B3"/>
    <w:rsid w:val="003C4247"/>
    <w:rsid w:val="004611A1"/>
    <w:rsid w:val="004F11FB"/>
    <w:rsid w:val="005B6077"/>
    <w:rsid w:val="005C1A10"/>
    <w:rsid w:val="00613084"/>
    <w:rsid w:val="00621FFB"/>
    <w:rsid w:val="00714CD5"/>
    <w:rsid w:val="00740089"/>
    <w:rsid w:val="00746C8F"/>
    <w:rsid w:val="00755301"/>
    <w:rsid w:val="00845D6F"/>
    <w:rsid w:val="008B1B1B"/>
    <w:rsid w:val="00935036"/>
    <w:rsid w:val="00935083"/>
    <w:rsid w:val="00995FA8"/>
    <w:rsid w:val="009B52D2"/>
    <w:rsid w:val="009C3364"/>
    <w:rsid w:val="009E2068"/>
    <w:rsid w:val="009F7817"/>
    <w:rsid w:val="00A050B1"/>
    <w:rsid w:val="00A229AE"/>
    <w:rsid w:val="00A35DB0"/>
    <w:rsid w:val="00A4234E"/>
    <w:rsid w:val="00A90EC0"/>
    <w:rsid w:val="00B55085"/>
    <w:rsid w:val="00B63FD7"/>
    <w:rsid w:val="00BA1A07"/>
    <w:rsid w:val="00C10D76"/>
    <w:rsid w:val="00C143AA"/>
    <w:rsid w:val="00C4585B"/>
    <w:rsid w:val="00C479BE"/>
    <w:rsid w:val="00CA3F7D"/>
    <w:rsid w:val="00CF5C50"/>
    <w:rsid w:val="00D16288"/>
    <w:rsid w:val="00D63B4A"/>
    <w:rsid w:val="00D9249E"/>
    <w:rsid w:val="00DF0E02"/>
    <w:rsid w:val="00E10BE3"/>
    <w:rsid w:val="00E15268"/>
    <w:rsid w:val="00E15A67"/>
    <w:rsid w:val="00E343B7"/>
    <w:rsid w:val="00E71305"/>
    <w:rsid w:val="00EA256B"/>
    <w:rsid w:val="00EE29FF"/>
    <w:rsid w:val="00EE34BE"/>
    <w:rsid w:val="00F17CFA"/>
    <w:rsid w:val="00F86BB6"/>
    <w:rsid w:val="00F9489B"/>
    <w:rsid w:val="00FD79C3"/>
    <w:rsid w:val="00FE4731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7CB7"/>
  <w15:chartTrackingRefBased/>
  <w15:docId w15:val="{5476C6A7-8F2E-2544-B1C8-A3CF81BA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9F781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9F78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F781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Text">
    <w:name w:val="annotation text"/>
    <w:basedOn w:val="Normal"/>
    <w:link w:val="CommentTextChar"/>
    <w:unhideWhenUsed/>
    <w:rsid w:val="00FE473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473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924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54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C93F7B-C820-DE4F-A820-032236561C15}">
  <we:reference id="wa104382081" version="1.35.0.0" store="en-US" storeType="OMEX"/>
  <we:alternateReferences>
    <we:reference id="WA104382081" version="1.35.0.0" store="" storeType="OMEX"/>
  </we:alternateReferences>
  <we:properties>
    <we:property name="MENDELEY_CITATIONS" value="[{&quot;citationID&quot;:&quot;MENDELEY_CITATION_dff114b7-df12-41dc-801a-767501ecff13&quot;,&quot;properties&quot;:{&quot;noteIndex&quot;:0},&quot;isEdited&quot;:false,&quot;manualOverride&quot;:{&quot;isManuallyOverridden&quot;:false,&quot;citeprocText&quot;:&quot;(1)&quot;,&quot;manualOverrideText&quot;:&quot;&quot;},&quot;citationTag&quot;:&quot;MENDELEY_CITATION_v3_eyJjaXRhdGlvbklEIjoiTUVOREVMRVlfQ0lUQVRJT05fZGZmMTE0YjctZGYxMi00MWRjLTgwMWEtNzY3NTAxZWNmZjEzIiwicHJvcGVydGllcyI6eyJub3RlSW5kZXgiOjB9LCJpc0VkaXRlZCI6ZmFsc2UsIm1hbnVhbE92ZXJyaWRlIjp7ImlzTWFudWFsbHlPdmVycmlkZGVuIjpmYWxzZSwiY2l0ZXByb2NUZXh0IjoiKDEpIiwibWFudWFsT3ZlcnJpZGVUZXh0IjoiIn0sImNpdGF0aW9uSXRlbXMiOlt7ImlkIjoiNjExOTIwZTEtNmU5Yi0zOWNmLTk3MTgtMzQ5YTNiMzI2MzAyIiwiaXRlbURhdGEiOnsidHlwZSI6ImFydGljbGUtam91cm5hbCIsImlkIjoiNjExOTIwZTEtNmU5Yi0zOWNmLTk3MTgtMzQ5YTNiMzI2MzAyIiwidGl0bGUiOiJUaGUgZGV2ZWxvcG1lbnQgb2YgbWFya2VycyBmb3IgdGhlIEJpZy1GaXZlIGZhY3RvciBzdHJ1Y3R1cmUiLCJhdXRob3IiOlt7ImZhbWlseSI6IkdvbGRiZXJnIiwiZ2l2ZW4iOiJMZXdpcyBSLiIsInBhcnNlLW5hbWVzIjpmYWxzZSwiZHJvcHBpbmctcGFydGljbGUiOiIiLCJub24tZHJvcHBpbmctcGFydGljbGUiOiIifV0sImNvbnRhaW5lci10aXRsZSI6IlBzeWNob2xvZ2ljYWwgQXNzZXNzbWVudCIsImlzc3VlZCI6eyJkYXRlLXBhcnRzIjpbWzE5OTJdXX0sInBhZ2UiOiIyNi00MiIsImlzc3VlIjoiMSIsInZvbHVtZSI6IjQiLCJleHBhbmRlZEpvdXJuYWxUaXRsZSI6IlBzeWNob2xvZ2ljYWwgQXNzZXNzbWVudCIsImNvbnRhaW5lci10aXRsZS1zaG9ydCI6IiJ9LCJpc1RlbXBvcmFyeSI6ZmFsc2V9XX0=&quot;,&quot;citationItems&quot;:[{&quot;id&quot;:&quot;611920e1-6e9b-39cf-9718-349a3b326302&quot;,&quot;itemData&quot;:{&quot;type&quot;:&quot;article-journal&quot;,&quot;id&quot;:&quot;611920e1-6e9b-39cf-9718-349a3b326302&quot;,&quot;title&quot;:&quot;The development of markers for the Big-Five factor structure&quot;,&quot;author&quot;:[{&quot;family&quot;:&quot;Goldberg&quot;,&quot;given&quot;:&quot;Lewis R.&quot;,&quot;parse-names&quot;:false,&quot;dropping-particle&quot;:&quot;&quot;,&quot;non-dropping-particle&quot;:&quot;&quot;}],&quot;container-title&quot;:&quot;Psychological Assessment&quot;,&quot;issued&quot;:{&quot;date-parts&quot;:[[1992]]},&quot;page&quot;:&quot;26-42&quot;,&quot;issue&quot;:&quot;1&quot;,&quot;volume&quot;:&quot;4&quot;,&quot;expandedJournalTitle&quot;:&quot;Psychological Assessment&quot;,&quot;container-title-short&quot;:&quot;&quot;},&quot;isTemporary&quot;:false}]}]"/>
    <we:property name="MENDELEY_CITATIONS_STYLE" value="{&quot;id&quot;:&quot;https://www.zotero.org/styles/vancouver&quot;,&quot;title&quot;:&quot;Vancouver&quot;,&quot;format&quot;:&quot;numeric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A665B8-B61E-CF47-9C9D-687D7C25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Flanagan</dc:creator>
  <cp:keywords/>
  <dc:description/>
  <cp:lastModifiedBy>Alan Flanagan</cp:lastModifiedBy>
  <cp:revision>4</cp:revision>
  <dcterms:created xsi:type="dcterms:W3CDTF">2025-05-08T18:20:00Z</dcterms:created>
  <dcterms:modified xsi:type="dcterms:W3CDTF">2025-05-13T06:54:00Z</dcterms:modified>
</cp:coreProperties>
</file>