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AF390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39370</wp:posOffset>
                </wp:positionH>
                <wp:positionV relativeFrom="paragraph">
                  <wp:posOffset>-5080</wp:posOffset>
                </wp:positionV>
                <wp:extent cx="277495" cy="455295"/>
                <wp:effectExtent l="0" t="0" r="1905" b="19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65860" y="953770"/>
                          <a:ext cx="277495" cy="455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CBB215">
                            <w:pPr>
                              <w:rPr>
                                <w:rFonts w:hint="eastAsia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1pt;margin-top:-0.4pt;height:35.85pt;width:21.85pt;z-index:251660288;mso-width-relative:page;mso-height-relative:page;" fillcolor="#FFFFFF [3201]" filled="t" stroked="f" coordsize="21600,21600" o:gfxdata="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Fuw5kPTAAAABgEA&#10;AA8AAAAAAAAAAQAgAAAAIgAAAGRycy9kb3ducmV2LnhtbFBLAQIUABQAAAAIAIdO4kCIUEyXWAIA&#10;AJkEAAAOAAAAAAAAAAEAIAAAACI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DCBB215">
                      <w:pPr>
                        <w:rPr>
                          <w:rFonts w:hint="eastAsia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5951336">
      <w:pPr>
        <w:rPr>
          <w:rFonts w:hint="eastAsia" w:eastAsiaTheme="minorEastAsia"/>
          <w:lang w:eastAsia="zh-CN"/>
        </w:rPr>
      </w:pPr>
    </w:p>
    <w:p w14:paraId="025950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55015"/>
            <wp:effectExtent l="0" t="0" r="1270" b="6985"/>
            <wp:docPr id="1" name="图片 1" descr="联赛表OS_netlea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联赛表OS_netleagu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8B10A">
      <w:pPr>
        <w:rPr>
          <w:rFonts w:hint="eastAsia" w:eastAsiaTheme="minorEastAsia"/>
          <w:lang w:eastAsia="zh-CN"/>
        </w:rPr>
      </w:pPr>
    </w:p>
    <w:p w14:paraId="6692AD90">
      <w:pPr>
        <w:rPr>
          <w:rFonts w:hint="eastAsia" w:eastAsiaTheme="minorEastAsia"/>
          <w:lang w:eastAsia="zh-CN"/>
        </w:rPr>
      </w:pPr>
    </w:p>
    <w:p w14:paraId="45286ACB">
      <w:pPr>
        <w:rPr>
          <w:rFonts w:hint="eastAsia" w:eastAsiaTheme="minorEastAsia"/>
          <w:lang w:eastAsia="zh-CN"/>
        </w:rPr>
      </w:pPr>
    </w:p>
    <w:p w14:paraId="527FAC9F">
      <w:pPr>
        <w:rPr>
          <w:rFonts w:hint="eastAsia" w:eastAsiaTheme="minorEastAsia"/>
          <w:lang w:eastAsia="zh-CN"/>
        </w:rPr>
      </w:pPr>
    </w:p>
    <w:p w14:paraId="2A9743DB">
      <w:pPr>
        <w:rPr>
          <w:rFonts w:hint="eastAsia" w:eastAsiaTheme="minorEastAsia"/>
          <w:lang w:eastAsia="zh-CN"/>
        </w:rPr>
      </w:pPr>
    </w:p>
    <w:p w14:paraId="0348C12A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29845</wp:posOffset>
                </wp:positionH>
                <wp:positionV relativeFrom="paragraph">
                  <wp:posOffset>31750</wp:posOffset>
                </wp:positionV>
                <wp:extent cx="277495" cy="455295"/>
                <wp:effectExtent l="0" t="0" r="1905" b="19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" cy="455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71862D">
                            <w:pPr>
                              <w:rPr>
                                <w:rFonts w:hint="default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35pt;margin-top:2.5pt;height:35.85pt;width:21.85pt;z-index:251661312;mso-width-relative:page;mso-height-relative:page;" fillcolor="#FFFFFF [3201]" filled="t" stroked="f" coordsize="21600,21600" o:gfxdata="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XLFzh0gAAAAUBAAAPAAAAAAAAAAEA&#10;IAAAACIAAABkcnMvZG93bnJldi54bWxQSwECFAAUAAAACACHTuJAag43oE4CAACOBAAADgAAAAAA&#10;AAABACAAAAAhAQAAZHJzL2Uyb0RvYy54bWxQSwUGAAAAAAYABgBZAQAA4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A71862D">
                      <w:pPr>
                        <w:rPr>
                          <w:rFonts w:hint="default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6A3C7538">
      <w:pPr>
        <w:rPr>
          <w:rFonts w:hint="eastAsia" w:eastAsiaTheme="minorEastAsia"/>
          <w:lang w:eastAsia="zh-CN"/>
        </w:rPr>
      </w:pPr>
    </w:p>
    <w:p w14:paraId="744937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3799840"/>
            <wp:effectExtent l="0" t="0" r="8890" b="10160"/>
            <wp:docPr id="15" name="图片 15" descr="联赛表ORR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联赛表ORR_Sheet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79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680C3">
      <w:pPr>
        <w:rPr>
          <w:rFonts w:hint="eastAsia" w:eastAsiaTheme="minorEastAsia"/>
          <w:lang w:eastAsia="zh-CN"/>
        </w:rPr>
      </w:pPr>
    </w:p>
    <w:p w14:paraId="098D0986">
      <w:pPr>
        <w:rPr>
          <w:rFonts w:hint="eastAsia" w:eastAsiaTheme="minorEastAsia"/>
          <w:lang w:eastAsia="zh-CN"/>
        </w:rPr>
      </w:pPr>
    </w:p>
    <w:p w14:paraId="40678514">
      <w:pPr>
        <w:rPr>
          <w:rFonts w:hint="eastAsia" w:eastAsiaTheme="minorEastAsia"/>
          <w:lang w:eastAsia="zh-CN"/>
        </w:rPr>
      </w:pPr>
    </w:p>
    <w:p w14:paraId="461E0FF7">
      <w:pPr>
        <w:rPr>
          <w:rFonts w:hint="eastAsia" w:eastAsiaTheme="minorEastAsia"/>
          <w:lang w:eastAsia="zh-CN"/>
        </w:rPr>
      </w:pPr>
    </w:p>
    <w:p w14:paraId="74D9F8B0">
      <w:pPr>
        <w:rPr>
          <w:rFonts w:hint="eastAsia" w:eastAsiaTheme="minorEastAsia"/>
          <w:lang w:eastAsia="zh-CN"/>
        </w:rPr>
      </w:pPr>
    </w:p>
    <w:p w14:paraId="2BCFD7F3">
      <w:pPr>
        <w:rPr>
          <w:rFonts w:hint="eastAsia" w:eastAsiaTheme="minorEastAsia"/>
          <w:lang w:eastAsia="zh-CN"/>
        </w:rPr>
      </w:pPr>
    </w:p>
    <w:p w14:paraId="4D205BB8">
      <w:pPr>
        <w:rPr>
          <w:rFonts w:hint="eastAsia" w:eastAsiaTheme="minorEastAsia"/>
          <w:lang w:eastAsia="zh-CN"/>
        </w:rPr>
      </w:pPr>
    </w:p>
    <w:p w14:paraId="7F4A3DBF">
      <w:pPr>
        <w:rPr>
          <w:rFonts w:hint="eastAsia" w:eastAsiaTheme="minorEastAsia"/>
          <w:lang w:eastAsia="zh-CN"/>
        </w:rPr>
      </w:pPr>
    </w:p>
    <w:p w14:paraId="749D45C6">
      <w:pPr>
        <w:rPr>
          <w:rFonts w:hint="eastAsia" w:eastAsiaTheme="minorEastAsia"/>
          <w:lang w:eastAsia="zh-CN"/>
        </w:rPr>
      </w:pPr>
    </w:p>
    <w:p w14:paraId="73ADD65E">
      <w:pPr>
        <w:rPr>
          <w:rFonts w:hint="eastAsia" w:eastAsiaTheme="minorEastAsia"/>
          <w:lang w:eastAsia="zh-CN"/>
        </w:rPr>
      </w:pPr>
    </w:p>
    <w:p w14:paraId="22B22826">
      <w:pPr>
        <w:rPr>
          <w:rFonts w:hint="eastAsia" w:eastAsiaTheme="minorEastAsia"/>
          <w:lang w:eastAsia="zh-CN"/>
        </w:rPr>
      </w:pPr>
    </w:p>
    <w:p w14:paraId="4BDFBD70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27940</wp:posOffset>
                </wp:positionV>
                <wp:extent cx="277495" cy="455295"/>
                <wp:effectExtent l="0" t="0" r="1905" b="190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" cy="455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B481D5">
                            <w:pPr>
                              <w:rPr>
                                <w:rFonts w:hint="default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35pt;margin-top:2.2pt;height:35.85pt;width:21.85pt;z-index:251659264;mso-width-relative:page;mso-height-relative:page;" fillcolor="#FFFFFF [3201]" filled="t" stroked="f" coordsize="21600,21600" o:gfxdata="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MwUzltAAAAAFAQAADwAAAAAAAAABACAA&#10;AAAiAAAAZHJzL2Rvd25yZXYueG1sUEsBAhQAFAAAAAgAh07iQDDShB9OAgAAjgQAAA4AAAAAAAAA&#10;AQAgAAAAHwEAAGRycy9lMm9Eb2MueG1sUEsFBgAAAAAGAAYAWQEAAN8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DB481D5">
                      <w:pPr>
                        <w:rPr>
                          <w:rFonts w:hint="default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F251240">
      <w:pPr>
        <w:rPr>
          <w:rFonts w:hint="eastAsia" w:eastAsiaTheme="minorEastAsia"/>
          <w:lang w:eastAsia="zh-CN"/>
        </w:rPr>
      </w:pPr>
    </w:p>
    <w:p w14:paraId="5A0BCA5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812540"/>
            <wp:effectExtent l="0" t="0" r="10160" b="10160"/>
            <wp:docPr id="14" name="图片 14" descr="联赛表AE_Sheet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联赛表AE_Sheet1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6076B">
      <w:pPr>
        <w:rPr>
          <w:rFonts w:hint="eastAsia" w:eastAsiaTheme="minorEastAsia"/>
          <w:lang w:eastAsia="zh-CN"/>
        </w:rPr>
      </w:pPr>
    </w:p>
    <w:p w14:paraId="73BF2B63">
      <w:pPr>
        <w:rPr>
          <w:rFonts w:hint="eastAsia" w:eastAsiaTheme="minorEastAsia"/>
          <w:lang w:eastAsia="zh-CN"/>
        </w:rPr>
      </w:pPr>
    </w:p>
    <w:p w14:paraId="21BC8917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175895</wp:posOffset>
                </wp:positionV>
                <wp:extent cx="277495" cy="455295"/>
                <wp:effectExtent l="0" t="0" r="1905" b="19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" cy="455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00FAA1">
                            <w:pPr>
                              <w:rPr>
                                <w:rFonts w:hint="default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5pt;margin-top:13.85pt;height:35.85pt;width:21.85pt;z-index:251663360;mso-width-relative:page;mso-height-relative:page;" fillcolor="#FFFFFF [3201]" filled="t" stroked="f" coordsize="21600,21600" o:gfxdata="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xUVgDTAAAABgEAAA8AAAAAAAAA&#10;AQAgAAAAIgAAAGRycy9kb3ducmV2LnhtbFBLAQIUABQAAAAIAIdO4kDNo8QmTwIAAI4EAAAOAAAA&#10;AAAAAAEAIAAAACI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E00FAA1">
                      <w:pPr>
                        <w:rPr>
                          <w:rFonts w:hint="default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76861F4E">
      <w:pPr>
        <w:rPr>
          <w:rFonts w:hint="eastAsia" w:eastAsiaTheme="minorEastAsia"/>
          <w:lang w:eastAsia="zh-CN"/>
        </w:rPr>
      </w:pPr>
    </w:p>
    <w:p w14:paraId="02A20B11">
      <w:pPr>
        <w:rPr>
          <w:rFonts w:hint="eastAsia" w:eastAsiaTheme="minorEastAsia"/>
          <w:lang w:eastAsia="zh-CN"/>
        </w:rPr>
      </w:pPr>
    </w:p>
    <w:p w14:paraId="3DF281F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75335"/>
            <wp:effectExtent l="0" t="0" r="1270" b="12065"/>
            <wp:docPr id="4" name="图片 4" descr="联赛表ESR1_netlea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联赛表ESR1_netleagu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7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681CD">
      <w:pPr>
        <w:rPr>
          <w:rFonts w:hint="eastAsia" w:eastAsiaTheme="minorEastAsia"/>
          <w:lang w:eastAsia="zh-CN"/>
        </w:rPr>
      </w:pPr>
    </w:p>
    <w:p w14:paraId="42CB7CE0">
      <w:pPr>
        <w:rPr>
          <w:rFonts w:hint="eastAsia" w:eastAsiaTheme="minorEastAsia"/>
          <w:lang w:eastAsia="zh-CN"/>
        </w:rPr>
      </w:pPr>
    </w:p>
    <w:p w14:paraId="125868A7">
      <w:pPr>
        <w:rPr>
          <w:rFonts w:hint="eastAsia" w:eastAsiaTheme="minorEastAsia"/>
          <w:lang w:eastAsia="zh-CN"/>
        </w:rPr>
      </w:pPr>
    </w:p>
    <w:p w14:paraId="5DB8256B">
      <w:pPr>
        <w:rPr>
          <w:rFonts w:hint="eastAsia" w:eastAsiaTheme="minorEastAsia"/>
          <w:lang w:eastAsia="zh-CN"/>
        </w:rPr>
      </w:pPr>
    </w:p>
    <w:p w14:paraId="72BF33F1"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27305</wp:posOffset>
                </wp:positionH>
                <wp:positionV relativeFrom="paragraph">
                  <wp:posOffset>140335</wp:posOffset>
                </wp:positionV>
                <wp:extent cx="277495" cy="455295"/>
                <wp:effectExtent l="0" t="0" r="1905" b="19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" cy="455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E2D4E6">
                            <w:pPr>
                              <w:rPr>
                                <w:rFonts w:hint="default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15pt;margin-top:11.05pt;height:35.85pt;width:21.85pt;z-index:251662336;mso-width-relative:page;mso-height-relative:page;" fillcolor="#FFFFFF [3201]" filled="t" stroked="f" coordsize="21600,21600" o:gfxdata="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nkQGJ1AAAAAgBAAAPAAAAAAAA&#10;AAEAIAAAACIAAABkcnMvZG93bnJldi54bWxQSwECFAAUAAAACACHTuJAyxOKIU8CAACQ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0E2D4E6">
                      <w:pPr>
                        <w:rPr>
                          <w:rFonts w:hint="default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777FAE17">
      <w:pPr>
        <w:rPr>
          <w:rFonts w:hint="eastAsia" w:eastAsiaTheme="minorEastAsia"/>
          <w:lang w:eastAsia="zh-CN"/>
        </w:rPr>
      </w:pPr>
    </w:p>
    <w:p w14:paraId="0B1E1121">
      <w:pPr>
        <w:rPr>
          <w:rFonts w:hint="eastAsia" w:eastAsiaTheme="minorEastAsia"/>
          <w:lang w:eastAsia="zh-CN"/>
        </w:rPr>
      </w:pPr>
    </w:p>
    <w:p w14:paraId="30C00EF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75335"/>
            <wp:effectExtent l="0" t="0" r="1270" b="12065"/>
            <wp:docPr id="5" name="图片 5" descr="联赛表PI3K_netlea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联赛表PI3K_netleagu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7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27D69">
      <w:pPr>
        <w:rPr>
          <w:rFonts w:hint="eastAsia" w:eastAsiaTheme="minorEastAsia"/>
          <w:lang w:eastAsia="zh-CN"/>
        </w:rPr>
      </w:pPr>
    </w:p>
    <w:p w14:paraId="6BF992D1">
      <w:pPr>
        <w:rPr>
          <w:rFonts w:hint="eastAsia" w:eastAsiaTheme="minorEastAsia"/>
          <w:lang w:eastAsia="zh-CN"/>
        </w:rPr>
      </w:pPr>
    </w:p>
    <w:p w14:paraId="77011A99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Supplemental </w:t>
      </w:r>
      <w:r>
        <w:rPr>
          <w:rFonts w:hint="eastAsia" w:ascii="Times New Roman" w:hAnsi="Times New Roman" w:cs="Times New Roman"/>
          <w:lang w:val="en-US" w:eastAsia="zh-CN"/>
        </w:rPr>
        <w:t>F</w:t>
      </w:r>
      <w:r>
        <w:rPr>
          <w:rFonts w:hint="default" w:ascii="Times New Roman" w:hAnsi="Times New Roman" w:cs="Times New Roman"/>
          <w:lang w:val="en-US" w:eastAsia="zh-CN"/>
        </w:rPr>
        <w:t xml:space="preserve">ile C: Cross-comparison of each endpoints. </w:t>
      </w:r>
      <w:r>
        <w:rPr>
          <w:rFonts w:hint="eastAsia" w:ascii="Times New Roman" w:hAnsi="Times New Roman" w:cs="Times New Roman"/>
          <w:lang w:val="en-US" w:eastAsia="zh-CN"/>
        </w:rPr>
        <w:t>A.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O</w:t>
      </w:r>
      <w:r>
        <w:rPr>
          <w:rFonts w:hint="default" w:ascii="Times New Roman" w:hAnsi="Times New Roman" w:cs="Times New Roman"/>
          <w:lang w:val="en-US" w:eastAsia="zh-CN"/>
        </w:rPr>
        <w:t>S of overall populations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 xml:space="preserve"> The results after making comparisons of the treatment regimens in each row and column are shown as HR and 95% CI results, and results with p &lt; 0.05 are highlighted in </w:t>
      </w:r>
      <w:r>
        <w:rPr>
          <w:rFonts w:hint="eastAsia" w:ascii="Times New Roman" w:hAnsi="Times New Roman" w:cs="Times New Roman"/>
          <w:lang w:val="en-US" w:eastAsia="zh-CN"/>
        </w:rPr>
        <w:t>light green</w:t>
      </w:r>
      <w:r>
        <w:rPr>
          <w:rFonts w:hint="default" w:ascii="Times New Roman" w:hAnsi="Times New Roman" w:cs="Times New Roman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lang w:val="en-US" w:eastAsia="zh-CN"/>
        </w:rPr>
        <w:t>B.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ORR</w:t>
      </w:r>
      <w:r>
        <w:rPr>
          <w:rFonts w:hint="default" w:ascii="Times New Roman" w:hAnsi="Times New Roman" w:cs="Times New Roman"/>
          <w:lang w:val="en-US" w:eastAsia="zh-CN"/>
        </w:rPr>
        <w:t xml:space="preserve"> of overall populations. The results after making comparisons of the treatment regimens in each row and column are shown as </w:t>
      </w:r>
      <w:r>
        <w:rPr>
          <w:rFonts w:hint="eastAsia" w:ascii="Times New Roman" w:hAnsi="Times New Roman" w:cs="Times New Roman"/>
          <w:lang w:val="en-US" w:eastAsia="zh-CN"/>
        </w:rPr>
        <w:t>O</w:t>
      </w:r>
      <w:r>
        <w:rPr>
          <w:rFonts w:hint="default" w:ascii="Times New Roman" w:hAnsi="Times New Roman" w:cs="Times New Roman"/>
          <w:lang w:val="en-US" w:eastAsia="zh-CN"/>
        </w:rPr>
        <w:t xml:space="preserve">R and 95% CI results, and results with p &lt; 0.05 are highlighted in </w:t>
      </w:r>
      <w:r>
        <w:rPr>
          <w:rFonts w:hint="eastAsia" w:ascii="Times New Roman" w:hAnsi="Times New Roman" w:cs="Times New Roman"/>
          <w:lang w:val="en-US" w:eastAsia="zh-CN"/>
        </w:rPr>
        <w:t>light green</w:t>
      </w:r>
      <w:r>
        <w:rPr>
          <w:rFonts w:hint="default" w:ascii="Times New Roman" w:hAnsi="Times New Roman" w:cs="Times New Roman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lang w:val="en-US" w:eastAsia="zh-CN"/>
        </w:rPr>
        <w:t>C.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≥3 AEs</w:t>
      </w:r>
      <w:r>
        <w:rPr>
          <w:rFonts w:hint="default" w:ascii="Times New Roman" w:hAnsi="Times New Roman" w:cs="Times New Roman"/>
          <w:lang w:val="en-US" w:eastAsia="zh-CN"/>
        </w:rPr>
        <w:t xml:space="preserve"> of overall populations. The results after making comparisons of the treatment regimens in each row and column are shown as OR and 95% CI results, and results with p &lt; 0.05 are highlighted in </w:t>
      </w:r>
      <w:r>
        <w:rPr>
          <w:rFonts w:hint="eastAsia" w:ascii="Times New Roman" w:hAnsi="Times New Roman" w:cs="Times New Roman"/>
          <w:lang w:val="en-US" w:eastAsia="zh-CN"/>
        </w:rPr>
        <w:t>light green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 xml:space="preserve"> D. </w:t>
      </w:r>
      <w:r>
        <w:rPr>
          <w:rFonts w:hint="default" w:ascii="Times New Roman" w:hAnsi="Times New Roman" w:cs="Times New Roman"/>
          <w:lang w:val="en-US" w:eastAsia="zh-CN"/>
        </w:rPr>
        <w:t xml:space="preserve">PFS of </w:t>
      </w:r>
      <w:r>
        <w:rPr>
          <w:rFonts w:hint="eastAsia" w:ascii="Times New Roman" w:hAnsi="Times New Roman" w:cs="Times New Roman"/>
          <w:lang w:val="en-US" w:eastAsia="zh-CN"/>
        </w:rPr>
        <w:t>ESR1-Mutant</w:t>
      </w:r>
      <w:r>
        <w:rPr>
          <w:rFonts w:hint="default" w:ascii="Times New Roman" w:hAnsi="Times New Roman" w:cs="Times New Roman"/>
          <w:lang w:val="en-US" w:eastAsia="zh-CN"/>
        </w:rPr>
        <w:t xml:space="preserve"> populations</w:t>
      </w:r>
      <w:r>
        <w:rPr>
          <w:rFonts w:hint="eastAsia" w:ascii="Times New Roman" w:hAnsi="Times New Roman" w:cs="Times New Roman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lang w:val="en-US" w:eastAsia="zh-CN"/>
        </w:rPr>
        <w:t xml:space="preserve">The results after making comparisons of the treatment regimens in each row and column are shown as HR and 95% CI results, and results with p &lt; 0.05 are highlighted in </w:t>
      </w:r>
      <w:r>
        <w:rPr>
          <w:rFonts w:hint="eastAsia" w:ascii="Times New Roman" w:hAnsi="Times New Roman" w:cs="Times New Roman"/>
          <w:lang w:val="en-US" w:eastAsia="zh-CN"/>
        </w:rPr>
        <w:t>light green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 xml:space="preserve"> E. PFS of PIK3CA-Mutant populations. </w:t>
      </w:r>
      <w:r>
        <w:rPr>
          <w:rFonts w:hint="default" w:ascii="Times New Roman" w:hAnsi="Times New Roman" w:cs="Times New Roman"/>
          <w:lang w:val="en-US" w:eastAsia="zh-CN"/>
        </w:rPr>
        <w:t xml:space="preserve">The results after making comparisons of the treatment regimens in each row and column are shown as HR and 95% CI results, and results with p &lt; 0.05 are highlighted in </w:t>
      </w:r>
      <w:r>
        <w:rPr>
          <w:rFonts w:hint="eastAsia" w:ascii="Times New Roman" w:hAnsi="Times New Roman" w:cs="Times New Roman"/>
          <w:lang w:val="en-US" w:eastAsia="zh-CN"/>
        </w:rPr>
        <w:t>light green</w:t>
      </w:r>
      <w:r>
        <w:rPr>
          <w:rFonts w:hint="default" w:ascii="Times New Roman" w:hAnsi="Times New Roman" w:cs="Times New Roman"/>
          <w:lang w:val="en-US" w:eastAsia="zh-CN"/>
        </w:rPr>
        <w:t>.</w:t>
      </w:r>
      <w:bookmarkStart w:id="0" w:name="_GoBack"/>
      <w:bookmarkEnd w:id="0"/>
    </w:p>
    <w:p w14:paraId="031D15E4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A79B6"/>
    <w:rsid w:val="6E833036"/>
    <w:rsid w:val="7E26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2025-05-04T23:42:24Z</dcterms:created>
  <dc:creator>W</dc:creator>
  <cp:lastModifiedBy>潇</cp:lastModifiedBy>
  <dcterms:modified xsi:type="dcterms:W3CDTF">2025-05-05T00:09:51Z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eyJoZGlkIjoiNGQyZGY2ZmY1YmU0YTRlOGNmZWE0ZGJhYzk4MTlhNzQiLCJ1c2VySWQiOiI0NTYyNjc2MjIifQ==</vt:lpwstr>
  </property>
  <property fmtid="{D5CDD505-2E9C-101B-9397-08002B2CF9AE}" pid="4" name="ICV">
    <vt:lpwstr>792140740C884C75A243A1D647AF30F3_12</vt:lpwstr>
  </property>
</Properties>
</file>