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F335C" w14:textId="77777777" w:rsidR="00397ACE" w:rsidRPr="00C50F6B" w:rsidRDefault="00397ACE" w:rsidP="00397ACE">
      <w:pPr>
        <w:jc w:val="both"/>
        <w:rPr>
          <w:lang w:val="en-GB"/>
        </w:rPr>
      </w:pPr>
      <w:r w:rsidRPr="00C50F6B">
        <w:rPr>
          <w:lang w:val="en-GB"/>
        </w:rPr>
        <w:t xml:space="preserve">Table 2 </w:t>
      </w:r>
      <w:r w:rsidRPr="00FE25CD">
        <w:rPr>
          <w:lang w:val="en-GB"/>
        </w:rPr>
        <w:t>The effects of atherosclerosis and prediabetes and their interaction on metabolite levels, adjusted for age and sex - summary of linear regression models.</w:t>
      </w:r>
      <w:r w:rsidRPr="00C50F6B">
        <w:rPr>
          <w:lang w:val="en-GB"/>
        </w:rPr>
        <w:t xml:space="preserve"> </w:t>
      </w:r>
    </w:p>
    <w:tbl>
      <w:tblPr>
        <w:tblW w:w="11406" w:type="dxa"/>
        <w:tblInd w:w="-117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6"/>
        <w:gridCol w:w="691"/>
        <w:gridCol w:w="1020"/>
        <w:gridCol w:w="716"/>
        <w:gridCol w:w="895"/>
        <w:gridCol w:w="984"/>
        <w:gridCol w:w="1656"/>
        <w:gridCol w:w="691"/>
        <w:gridCol w:w="1394"/>
        <w:gridCol w:w="856"/>
      </w:tblGrid>
      <w:tr w:rsidR="00397ACE" w14:paraId="1BA7A615" w14:textId="77777777" w:rsidTr="00D46A91">
        <w:trPr>
          <w:trHeight w:val="312"/>
        </w:trPr>
        <w:tc>
          <w:tcPr>
            <w:tcW w:w="250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0507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Metabolite</w:t>
            </w:r>
          </w:p>
        </w:tc>
        <w:tc>
          <w:tcPr>
            <w:tcW w:w="2421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B77E49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Preclinical atherosclerosis</w:t>
            </w:r>
          </w:p>
        </w:tc>
        <w:tc>
          <w:tcPr>
            <w:tcW w:w="353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749ED1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Prediabetes</w:t>
            </w:r>
          </w:p>
        </w:tc>
        <w:tc>
          <w:tcPr>
            <w:tcW w:w="294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FDB223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Their interaction</w:t>
            </w:r>
          </w:p>
        </w:tc>
      </w:tr>
      <w:tr w:rsidR="00397ACE" w14:paraId="7E7ABEAD" w14:textId="77777777" w:rsidTr="00D46A91">
        <w:trPr>
          <w:trHeight w:val="332"/>
        </w:trPr>
        <w:tc>
          <w:tcPr>
            <w:tcW w:w="250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99B4468" w14:textId="77777777" w:rsidR="00397ACE" w:rsidRDefault="00397ACE" w:rsidP="00D46A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BF5EB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raw 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EB53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FDR adjusted p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19669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Partial η²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0A04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raw p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12D6C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FDR adjusted p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84659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Partial η²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FB46E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raw p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893F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FDR adjusted p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312F3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Partial η²</w:t>
            </w:r>
          </w:p>
        </w:tc>
      </w:tr>
      <w:tr w:rsidR="00397ACE" w14:paraId="5855622D" w14:textId="77777777" w:rsidTr="00D46A91">
        <w:trPr>
          <w:trHeight w:val="312"/>
        </w:trPr>
        <w:tc>
          <w:tcPr>
            <w:tcW w:w="25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20136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Lactic acid</w:t>
            </w:r>
          </w:p>
        </w:tc>
        <w:tc>
          <w:tcPr>
            <w:tcW w:w="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52F3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0,199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286A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0,697</w:t>
            </w:r>
          </w:p>
        </w:tc>
        <w:tc>
          <w:tcPr>
            <w:tcW w:w="7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BFCFE"/>
            <w:noWrap/>
            <w:vAlign w:val="bottom"/>
            <w:hideMark/>
          </w:tcPr>
          <w:p w14:paraId="18D75954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0,001</w:t>
            </w:r>
          </w:p>
        </w:tc>
        <w:tc>
          <w:tcPr>
            <w:tcW w:w="8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B7CC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9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BD24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0,001</w:t>
            </w:r>
          </w:p>
        </w:tc>
        <w:tc>
          <w:tcPr>
            <w:tcW w:w="16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4D9B3"/>
            <w:noWrap/>
            <w:vAlign w:val="bottom"/>
            <w:hideMark/>
          </w:tcPr>
          <w:p w14:paraId="1C99D21E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0,037</w:t>
            </w:r>
          </w:p>
        </w:tc>
        <w:tc>
          <w:tcPr>
            <w:tcW w:w="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79AD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0,002</w:t>
            </w:r>
          </w:p>
        </w:tc>
        <w:tc>
          <w:tcPr>
            <w:tcW w:w="13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34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0,118</w:t>
            </w:r>
          </w:p>
        </w:tc>
        <w:tc>
          <w:tcPr>
            <w:tcW w:w="8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C9E8D3"/>
            <w:noWrap/>
            <w:vAlign w:val="bottom"/>
            <w:hideMark/>
          </w:tcPr>
          <w:p w14:paraId="0D503030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0,022</w:t>
            </w:r>
          </w:p>
        </w:tc>
      </w:tr>
      <w:tr w:rsidR="00397ACE" w14:paraId="4CF5FF11" w14:textId="77777777" w:rsidTr="00D46A91">
        <w:trPr>
          <w:trHeight w:val="312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42FCA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Glutamic acid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313F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0280F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0,231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9BD5AB"/>
            <w:noWrap/>
            <w:vAlign w:val="bottom"/>
            <w:hideMark/>
          </w:tcPr>
          <w:p w14:paraId="2A9DB00D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0,041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AC13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4E6F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63BE7B"/>
            <w:noWrap/>
            <w:vAlign w:val="bottom"/>
            <w:hideMark/>
          </w:tcPr>
          <w:p w14:paraId="42FAEA24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53D8C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0,076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EEDE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0,601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CF6F1"/>
            <w:noWrap/>
            <w:vAlign w:val="bottom"/>
            <w:hideMark/>
          </w:tcPr>
          <w:p w14:paraId="6946674E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0,007</w:t>
            </w:r>
          </w:p>
        </w:tc>
      </w:tr>
      <w:tr w:rsidR="00397ACE" w14:paraId="64522727" w14:textId="77777777" w:rsidTr="00D46A91">
        <w:trPr>
          <w:trHeight w:val="312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6FFF4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L-Alanine</w:t>
            </w: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DFC7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0,357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883E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0,823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BFCFE"/>
            <w:noWrap/>
            <w:vAlign w:val="bottom"/>
            <w:hideMark/>
          </w:tcPr>
          <w:p w14:paraId="49D5A025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9252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31653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9AD5AB"/>
            <w:noWrap/>
            <w:vAlign w:val="bottom"/>
            <w:hideMark/>
          </w:tcPr>
          <w:p w14:paraId="4ECC5361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0,041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994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0,123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78B0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0,738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0F7F4"/>
            <w:noWrap/>
            <w:vAlign w:val="bottom"/>
            <w:hideMark/>
          </w:tcPr>
          <w:p w14:paraId="2C12B262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0,005</w:t>
            </w:r>
          </w:p>
        </w:tc>
      </w:tr>
      <w:tr w:rsidR="00397ACE" w14:paraId="42977DBA" w14:textId="77777777" w:rsidTr="00D46A91">
        <w:trPr>
          <w:trHeight w:val="312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4DCEF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Dihomo-gamma-linolenic acid</w:t>
            </w: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8787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0,350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8238E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0,823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2F2E8"/>
            <w:noWrap/>
            <w:vAlign w:val="bottom"/>
            <w:hideMark/>
          </w:tcPr>
          <w:p w14:paraId="19B8CC70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0,011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7B3F6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C4F4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0,036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8DAB6"/>
            <w:noWrap/>
            <w:vAlign w:val="bottom"/>
            <w:hideMark/>
          </w:tcPr>
          <w:p w14:paraId="2E037D4A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0,035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3FA5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0,864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8CE2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0,948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FCFF"/>
            <w:noWrap/>
            <w:vAlign w:val="bottom"/>
            <w:hideMark/>
          </w:tcPr>
          <w:p w14:paraId="3E61A22D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0,000</w:t>
            </w:r>
          </w:p>
        </w:tc>
      </w:tr>
      <w:tr w:rsidR="00397ACE" w14:paraId="36A4B90A" w14:textId="77777777" w:rsidTr="00D46A91">
        <w:trPr>
          <w:trHeight w:val="312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F1931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Eicosadienoic acid</w:t>
            </w: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57B9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0,752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035C3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0,927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1F8F6"/>
            <w:noWrap/>
            <w:vAlign w:val="bottom"/>
            <w:hideMark/>
          </w:tcPr>
          <w:p w14:paraId="47AB66B6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0,005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2B09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C6B8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0,036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ADBB9"/>
            <w:noWrap/>
            <w:vAlign w:val="bottom"/>
            <w:hideMark/>
          </w:tcPr>
          <w:p w14:paraId="7C07617F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0,034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517A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0,821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9766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0,938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FCFF"/>
            <w:noWrap/>
            <w:vAlign w:val="bottom"/>
            <w:hideMark/>
          </w:tcPr>
          <w:p w14:paraId="1F8B1B5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0,000</w:t>
            </w:r>
          </w:p>
        </w:tc>
      </w:tr>
      <w:tr w:rsidR="00397ACE" w14:paraId="3DE0D773" w14:textId="77777777" w:rsidTr="00D46A91">
        <w:trPr>
          <w:trHeight w:val="312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B85B4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Dehydroepiandrosterone sulfate</w:t>
            </w: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538C3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0,116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59AC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0,697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63BE7B"/>
            <w:noWrap/>
            <w:vAlign w:val="bottom"/>
            <w:hideMark/>
          </w:tcPr>
          <w:p w14:paraId="7F1FE43C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0,056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E050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231F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0,042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FCFF"/>
            <w:noWrap/>
            <w:vAlign w:val="bottom"/>
            <w:hideMark/>
          </w:tcPr>
          <w:p w14:paraId="70ED2FB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001C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0,180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10A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0,806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5FAF9"/>
            <w:noWrap/>
            <w:vAlign w:val="bottom"/>
            <w:hideMark/>
          </w:tcPr>
          <w:p w14:paraId="142DD8BF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0,004</w:t>
            </w:r>
          </w:p>
        </w:tc>
      </w:tr>
      <w:tr w:rsidR="00397ACE" w14:paraId="721D1634" w14:textId="77777777" w:rsidTr="00D46A91">
        <w:trPr>
          <w:trHeight w:val="332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63C3A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Trimethylamine N-oxide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17B06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7C0E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0,231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FBFC"/>
            <w:noWrap/>
            <w:vAlign w:val="bottom"/>
            <w:hideMark/>
          </w:tcPr>
          <w:p w14:paraId="72290E0F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41A6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C3BDF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0,042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6F3EC"/>
            <w:noWrap/>
            <w:vAlign w:val="bottom"/>
            <w:hideMark/>
          </w:tcPr>
          <w:p w14:paraId="6BB1A72F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0,010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B9BA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CCD97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0,014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A4D9B3"/>
            <w:noWrap/>
            <w:vAlign w:val="bottom"/>
            <w:hideMark/>
          </w:tcPr>
          <w:p w14:paraId="0C77FC77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0,033</w:t>
            </w:r>
          </w:p>
        </w:tc>
      </w:tr>
    </w:tbl>
    <w:p w14:paraId="60E9B2D6" w14:textId="77777777" w:rsidR="00397ACE" w:rsidRPr="00C50F6B" w:rsidRDefault="00397ACE" w:rsidP="00397ACE">
      <w:pPr>
        <w:jc w:val="both"/>
        <w:rPr>
          <w:lang w:val="en-GB"/>
        </w:rPr>
      </w:pPr>
      <w:r w:rsidRPr="00C50F6B">
        <w:rPr>
          <w:lang w:val="en-GB"/>
        </w:rPr>
        <w:t>Linear regression models were fitted separately for each metabolite (n=400) with preclinical atherosclerosis status, prediabetes status and their interaction as independent variables, and age and sex as covariates. Raw and false discovery rate (FDR)-adjusted p-values are reported for the three coefficients of interest. Table includes only metabolites for which at least one of the coefficients showed a statistically significant FDR-adjusted p-values (&lt;0.05).</w:t>
      </w:r>
    </w:p>
    <w:p w14:paraId="007EB5F4" w14:textId="77777777" w:rsidR="00397ACE" w:rsidRPr="00C50F6B" w:rsidRDefault="00397ACE" w:rsidP="00397ACE">
      <w:pPr>
        <w:jc w:val="both"/>
        <w:rPr>
          <w:lang w:val="en-GB"/>
        </w:rPr>
      </w:pPr>
    </w:p>
    <w:p w14:paraId="18170EEF" w14:textId="77777777" w:rsidR="00397ACE" w:rsidRPr="0057163A" w:rsidRDefault="00397ACE" w:rsidP="00397ACE">
      <w:pPr>
        <w:pStyle w:val="Caption"/>
        <w:keepNext/>
        <w:rPr>
          <w:lang w:val="en-US"/>
        </w:rPr>
      </w:pPr>
      <w:r w:rsidRPr="0057163A">
        <w:rPr>
          <w:lang w:val="en-US"/>
        </w:rPr>
        <w:t xml:space="preserve">Table 3 </w:t>
      </w:r>
      <w:r w:rsidRPr="0057163A">
        <w:rPr>
          <w:rFonts w:ascii="Times New Roman" w:hAnsi="Times New Roman" w:cs="Times New Roman"/>
          <w:i w:val="0"/>
          <w:iCs w:val="0"/>
          <w:lang w:val="en-US"/>
        </w:rPr>
        <w:t>The effects of atherosclerosis and prediabetes and their interaction on metabolite sums and ratios, adjusted for age and sex - summary of linear regression models.</w:t>
      </w:r>
    </w:p>
    <w:tbl>
      <w:tblPr>
        <w:tblW w:w="11518" w:type="dxa"/>
        <w:tblInd w:w="-117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6"/>
        <w:gridCol w:w="691"/>
        <w:gridCol w:w="1020"/>
        <w:gridCol w:w="716"/>
        <w:gridCol w:w="895"/>
        <w:gridCol w:w="1269"/>
        <w:gridCol w:w="1134"/>
        <w:gridCol w:w="928"/>
        <w:gridCol w:w="1623"/>
        <w:gridCol w:w="716"/>
      </w:tblGrid>
      <w:tr w:rsidR="00397ACE" w14:paraId="3A44D8B4" w14:textId="77777777" w:rsidTr="00D46A91">
        <w:trPr>
          <w:trHeight w:val="312"/>
        </w:trPr>
        <w:tc>
          <w:tcPr>
            <w:tcW w:w="252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B0A1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Metabolite’s derivatives</w:t>
            </w:r>
          </w:p>
        </w:tc>
        <w:tc>
          <w:tcPr>
            <w:tcW w:w="242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18F29C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Preclinical atherosclerosis</w:t>
            </w:r>
          </w:p>
        </w:tc>
        <w:tc>
          <w:tcPr>
            <w:tcW w:w="329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200BDD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Prediabetes</w:t>
            </w:r>
          </w:p>
        </w:tc>
        <w:tc>
          <w:tcPr>
            <w:tcW w:w="326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73D1D0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Their interaction</w:t>
            </w:r>
          </w:p>
        </w:tc>
      </w:tr>
      <w:tr w:rsidR="00397ACE" w14:paraId="52342571" w14:textId="77777777" w:rsidTr="00D46A91">
        <w:trPr>
          <w:trHeight w:val="332"/>
        </w:trPr>
        <w:tc>
          <w:tcPr>
            <w:tcW w:w="252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E3A3772" w14:textId="77777777" w:rsidR="00397ACE" w:rsidRDefault="00397ACE" w:rsidP="00D46A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E0A40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raw 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BFA37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FDR adjusted p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AD5F7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Partial η²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F313C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raw 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08FBC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FDR adjusted 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6D6F9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Partial η²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1C05C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raw p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D7938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FDR adjusted p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F00D1E" w14:textId="77777777" w:rsidR="00397ACE" w:rsidRDefault="00397ACE" w:rsidP="00D46A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Partial η²</w:t>
            </w:r>
          </w:p>
        </w:tc>
      </w:tr>
      <w:tr w:rsidR="00397ACE" w14:paraId="7E6A656A" w14:textId="77777777" w:rsidTr="00D46A91">
        <w:trPr>
          <w:trHeight w:val="312"/>
        </w:trPr>
        <w:tc>
          <w:tcPr>
            <w:tcW w:w="25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D4F52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Glutaminolysis Rate</w:t>
            </w:r>
          </w:p>
        </w:tc>
        <w:tc>
          <w:tcPr>
            <w:tcW w:w="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CC84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0,064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A19E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0,424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BFCFE"/>
            <w:noWrap/>
            <w:vAlign w:val="bottom"/>
            <w:hideMark/>
          </w:tcPr>
          <w:p w14:paraId="4D57170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0,000</w:t>
            </w:r>
          </w:p>
        </w:tc>
        <w:tc>
          <w:tcPr>
            <w:tcW w:w="8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BE986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2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A7C11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4D9B3"/>
            <w:noWrap/>
            <w:vAlign w:val="bottom"/>
            <w:hideMark/>
          </w:tcPr>
          <w:p w14:paraId="46D66F7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0,036</w:t>
            </w:r>
          </w:p>
        </w:tc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F1986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0,001</w:t>
            </w:r>
          </w:p>
        </w:tc>
        <w:tc>
          <w:tcPr>
            <w:tcW w:w="16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F5B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0,157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C9E8D3"/>
            <w:noWrap/>
            <w:vAlign w:val="bottom"/>
            <w:hideMark/>
          </w:tcPr>
          <w:p w14:paraId="7A99EEC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0,023</w:t>
            </w:r>
          </w:p>
        </w:tc>
      </w:tr>
      <w:tr w:rsidR="00397ACE" w14:paraId="5237CCCF" w14:textId="77777777" w:rsidTr="00D46A91">
        <w:trPr>
          <w:trHeight w:val="312"/>
        </w:trPr>
        <w:tc>
          <w:tcPr>
            <w:tcW w:w="25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18FF6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Glutaminase Activity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C554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161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0,025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9BD5AB"/>
            <w:noWrap/>
            <w:vAlign w:val="bottom"/>
            <w:hideMark/>
          </w:tcPr>
          <w:p w14:paraId="3FBC0DE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0,040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E601D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A026B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63BE7B"/>
            <w:noWrap/>
            <w:vAlign w:val="bottom"/>
            <w:hideMark/>
          </w:tcPr>
          <w:p w14:paraId="7AEB7A17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0,054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BF8A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0,007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DC49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0,229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CF6F1"/>
            <w:noWrap/>
            <w:vAlign w:val="bottom"/>
            <w:hideMark/>
          </w:tcPr>
          <w:p w14:paraId="0D7EBD7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0,016</w:t>
            </w:r>
          </w:p>
        </w:tc>
      </w:tr>
      <w:tr w:rsidR="00397ACE" w14:paraId="20E1CBDE" w14:textId="77777777" w:rsidTr="00D46A91">
        <w:trPr>
          <w:trHeight w:val="312"/>
        </w:trPr>
        <w:tc>
          <w:tcPr>
            <w:tcW w:w="25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8F2B9" w14:textId="77777777" w:rsidR="00397ACE" w:rsidRPr="0057163A" w:rsidRDefault="00397ACE" w:rsidP="00D46A91">
            <w:pPr>
              <w:rPr>
                <w:rFonts w:ascii="Aptos Narrow" w:hAnsi="Aptos Narrow"/>
                <w:color w:val="000000"/>
                <w:lang w:val="en-US"/>
              </w:rPr>
            </w:pPr>
            <w:r w:rsidRPr="0057163A">
              <w:rPr>
                <w:rFonts w:ascii="Aptos Narrow" w:hAnsi="Aptos Narrow"/>
                <w:color w:val="000000"/>
                <w:lang w:val="en-US"/>
              </w:rPr>
              <w:t>Ratio of SG to Hexose</w:t>
            </w: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6EA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0,563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61FDD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0,776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BFCFE"/>
            <w:noWrap/>
            <w:vAlign w:val="bottom"/>
            <w:hideMark/>
          </w:tcPr>
          <w:p w14:paraId="16112C71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A5A5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866E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9AD5AB"/>
            <w:noWrap/>
            <w:vAlign w:val="bottom"/>
            <w:hideMark/>
          </w:tcPr>
          <w:p w14:paraId="6FA6FB7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0,079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A8F7F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0,794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F80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0,990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0F7F4"/>
            <w:noWrap/>
            <w:vAlign w:val="bottom"/>
            <w:hideMark/>
          </w:tcPr>
          <w:p w14:paraId="4F4B900B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0,000</w:t>
            </w:r>
          </w:p>
        </w:tc>
      </w:tr>
      <w:tr w:rsidR="00397ACE" w14:paraId="727A4976" w14:textId="77777777" w:rsidTr="00D46A91">
        <w:trPr>
          <w:trHeight w:val="312"/>
        </w:trPr>
        <w:tc>
          <w:tcPr>
            <w:tcW w:w="25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6BD45" w14:textId="77777777" w:rsidR="00397ACE" w:rsidRDefault="00397ACE" w:rsidP="00D46A91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Sum of Carboxylic Acids</w:t>
            </w:r>
          </w:p>
        </w:tc>
        <w:tc>
          <w:tcPr>
            <w:tcW w:w="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CDB1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0,248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E009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0,628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2F2E8"/>
            <w:noWrap/>
            <w:vAlign w:val="bottom"/>
            <w:hideMark/>
          </w:tcPr>
          <w:p w14:paraId="69C17FDA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AC15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6BF5" w14:textId="77777777" w:rsidR="00397ACE" w:rsidRDefault="00397ACE" w:rsidP="00D46A91">
            <w:pPr>
              <w:jc w:val="right"/>
              <w:rPr>
                <w:rFonts w:ascii="Aptos Narrow" w:hAnsi="Aptos Narrow"/>
                <w:b/>
                <w:bCs/>
                <w:color w:val="FF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8DAB6"/>
            <w:noWrap/>
            <w:vAlign w:val="bottom"/>
            <w:hideMark/>
          </w:tcPr>
          <w:p w14:paraId="625A7709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0,031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76BA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FF0000"/>
              </w:rPr>
              <w:t>0,005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8AF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0,190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FCFF"/>
            <w:noWrap/>
            <w:vAlign w:val="bottom"/>
            <w:hideMark/>
          </w:tcPr>
          <w:p w14:paraId="74F83E48" w14:textId="77777777" w:rsidR="00397ACE" w:rsidRDefault="00397ACE" w:rsidP="00D46A91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0,018</w:t>
            </w:r>
          </w:p>
        </w:tc>
      </w:tr>
    </w:tbl>
    <w:p w14:paraId="58613711" w14:textId="77777777" w:rsidR="00397ACE" w:rsidRPr="00C50F6B" w:rsidRDefault="00397ACE" w:rsidP="00397ACE">
      <w:pPr>
        <w:jc w:val="both"/>
        <w:rPr>
          <w:lang w:val="en-GB"/>
        </w:rPr>
      </w:pPr>
    </w:p>
    <w:p w14:paraId="081F3CC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ACE"/>
    <w:rsid w:val="00011C58"/>
    <w:rsid w:val="0006021D"/>
    <w:rsid w:val="00331A6B"/>
    <w:rsid w:val="00397ACE"/>
    <w:rsid w:val="00755780"/>
    <w:rsid w:val="00857596"/>
    <w:rsid w:val="00B562F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C37DF"/>
  <w15:chartTrackingRefBased/>
  <w15:docId w15:val="{FCEE5A01-FC0F-4657-BC5C-31794423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ACE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A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A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AC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AC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AC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AC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AC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AC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AC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A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A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A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A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A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A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A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A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7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AC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7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AC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7A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AC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7A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A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A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AC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97ACE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1685</Characters>
  <Application>Microsoft Office Word</Application>
  <DocSecurity>0</DocSecurity>
  <Lines>14</Lines>
  <Paragraphs>3</Paragraphs>
  <ScaleCrop>false</ScaleCrop>
  <Company>Springer Nature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2025-05-19T18:05:00Z</dcterms:created>
  <dcterms:modified xsi:type="dcterms:W3CDTF">2025-05-19T18:06:00Z</dcterms:modified>
</cp:coreProperties>
</file>