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33C80" w:rsidR="003B11F3" w:rsidP="003B11F3" w:rsidRDefault="00BA7F3D" w14:paraId="0DF0ECCB" w14:textId="15E72AD6">
      <w:pPr>
        <w:rPr>
          <w:b/>
          <w:bCs/>
          <w:sz w:val="22"/>
          <w:szCs w:val="22"/>
        </w:rPr>
      </w:pPr>
      <w:r w:rsidRPr="00533C80">
        <w:rPr>
          <w:b/>
          <w:bCs/>
          <w:sz w:val="22"/>
          <w:szCs w:val="22"/>
        </w:rPr>
        <w:t xml:space="preserve">Section S1: </w:t>
      </w:r>
      <w:r w:rsidRPr="00533C80" w:rsidR="003B11F3">
        <w:rPr>
          <w:b/>
          <w:bCs/>
          <w:sz w:val="22"/>
          <w:szCs w:val="22"/>
        </w:rPr>
        <w:t>Algorithm Selection</w:t>
      </w:r>
    </w:p>
    <w:p w:rsidRPr="00533C80" w:rsidR="003B11F3" w:rsidP="003B11F3" w:rsidRDefault="003B11F3" w14:paraId="6EB8E7CF" w14:textId="4038B741">
      <w:pPr>
        <w:rPr>
          <w:sz w:val="22"/>
          <w:szCs w:val="22"/>
        </w:rPr>
      </w:pPr>
      <w:r w:rsidRPr="00533C80">
        <w:rPr>
          <w:sz w:val="22"/>
          <w:szCs w:val="22"/>
        </w:rPr>
        <w:t xml:space="preserve">It is important to test several machine learning algorithms before selecting one for final use because a priori assumptions of what the best algorithm to use for a given problem may be incorrect. We tested four machine learning algorithms and evaluated their performance across three metrics: accuracy, F1-score, and ROC-AUC. We tested classification trees (CT), random forest (RF), single layer feed-forward neural networks (NN), and support vector machines (SVM) (ROC-AUC could not be calculated for SVM). Classification trees are tree-based models which are highly interpretable and able to handle many types of predictors </w:t>
      </w:r>
      <w:r w:rsidRPr="00533C80">
        <w:rPr>
          <w:sz w:val="22"/>
          <w:szCs w:val="22"/>
        </w:rPr>
        <w:fldChar w:fldCharType="begin"/>
      </w:r>
      <w:r w:rsidRPr="00533C80" w:rsidR="006347F0">
        <w:rPr>
          <w:sz w:val="22"/>
          <w:szCs w:val="22"/>
        </w:rPr>
        <w:instrText xml:space="preserve"> ADDIN ZOTERO_ITEM CSL_CITATION {"citationID":"3mX49qCi","properties":{"formattedCitation":"(Kuhn and Johnson, 2013)","plainCitation":"(Kuhn and Johnson, 2013)","noteIndex":0},"citationItems":[{"id":185,"uris":["http://zotero.org/users/local/keexjt2G/items/IQLRM5EF",["http://zotero.org/users/local/keexjt2G/items/IQLRM5EF"],"http://zotero.org/users/9871327/items/IQLRM5EF"],"itemData":{"id":185,"type":"book","event-place":"New York, NY","ISBN":"978-1-4614-6848-6","language":"en","note":"DOI: 10.1007/978-1-4614-6849-3","publisher":"Springer New York","publisher-place":"New York, NY","source":"DOI.org (Crossref)","title":"Applied Predictive Modeling","URL":"http://link.springer.com/10.1007/978-1-4614-6849-3","author":[{"family":"Kuhn","given":"Max"},{"family":"Johnson","given":"Kjell"}],"accessed":{"date-parts":[["2021",10,29]]},"issued":{"date-parts":[["2013"]]}}}],"schema":"https://github.com/citation-style-language/schema/raw/master/csl-citation.json"} </w:instrText>
      </w:r>
      <w:r w:rsidRPr="00533C80">
        <w:rPr>
          <w:sz w:val="22"/>
          <w:szCs w:val="22"/>
        </w:rPr>
        <w:fldChar w:fldCharType="separate"/>
      </w:r>
      <w:r w:rsidRPr="00533C80" w:rsidR="006347F0">
        <w:rPr>
          <w:sz w:val="22"/>
          <w:szCs w:val="22"/>
        </w:rPr>
        <w:t>(Kuhn and Johnson, 2013)</w:t>
      </w:r>
      <w:r w:rsidRPr="00533C80">
        <w:rPr>
          <w:sz w:val="22"/>
          <w:szCs w:val="22"/>
        </w:rPr>
        <w:fldChar w:fldCharType="end"/>
      </w:r>
      <w:r w:rsidRPr="00533C80">
        <w:rPr>
          <w:sz w:val="22"/>
          <w:szCs w:val="22"/>
        </w:rPr>
        <w:t xml:space="preserve">. Random forests combine tree predictors where trees within a forest depend on values of a random vector sampled independently and with the same distribution </w:t>
      </w:r>
      <w:r w:rsidRPr="00533C80">
        <w:rPr>
          <w:sz w:val="22"/>
          <w:szCs w:val="22"/>
        </w:rPr>
        <w:fldChar w:fldCharType="begin"/>
      </w:r>
      <w:r w:rsidRPr="00533C80" w:rsidR="006347F0">
        <w:rPr>
          <w:sz w:val="22"/>
          <w:szCs w:val="22"/>
        </w:rPr>
        <w:instrText xml:space="preserve"> ADDIN ZOTERO_ITEM CSL_CITATION {"citationID":"4jQb9wL4","properties":{"formattedCitation":"(Breiman, 2001)","plainCitation":"(Breiman, 2001)","noteIndex":0},"citationItems":[{"id":161,"uris":["http://zotero.org/users/9871327/items/HQF7IFD2"],"itemData":{"id":161,"type":"article-journal","abstract":"Random forests are a combination of tree predictors such that each tree depends on the values of a random vector sampled independently and with the same distribution for all trees in the forest. The generalization error for forests converges a.s. to a limit as the number of trees in the forest becomes large. The generalization error of a forest of tree classifiers depends on the strength of the individual trees in the forest and the correlation between them. Using a random selection of features to split each node yields error rates that compare favorably to Adaboost (Y. Freund &amp; R. Schapire, Machine Learning: Proceedings of the Thirteenth International conference, ***, 148–156), but are more robust with respect to noise. Internal estimates monitor error, strength, and correlation and these are used to show the response to increasing the number of features used in the splitting. Internal estimates are also used to measure variable importance. These ideas are also applicable to regression.","container-title":"Machine Learning","DOI":"10.1023/A:1010933404324","ISSN":"1573-0565","issue":"1","journalAbbreviation":"Machine Learning","language":"en","page":"5-32","source":"Springer Link","title":"Random Forests","volume":"45","author":[{"family":"Breiman","given":"Leo"}],"issued":{"date-parts":[["2001",10,1]]}}}],"schema":"https://github.com/citation-style-language/schema/raw/master/csl-citation.json"} </w:instrText>
      </w:r>
      <w:r w:rsidRPr="00533C80">
        <w:rPr>
          <w:sz w:val="22"/>
          <w:szCs w:val="22"/>
        </w:rPr>
        <w:fldChar w:fldCharType="separate"/>
      </w:r>
      <w:r w:rsidRPr="00533C80" w:rsidR="006347F0">
        <w:rPr>
          <w:sz w:val="22"/>
          <w:szCs w:val="22"/>
        </w:rPr>
        <w:t>(Breiman, 2001)</w:t>
      </w:r>
      <w:r w:rsidRPr="00533C80">
        <w:rPr>
          <w:sz w:val="22"/>
          <w:szCs w:val="22"/>
        </w:rPr>
        <w:fldChar w:fldCharType="end"/>
      </w:r>
      <w:r w:rsidRPr="00533C80">
        <w:rPr>
          <w:sz w:val="22"/>
          <w:szCs w:val="22"/>
        </w:rPr>
        <w:t xml:space="preserve">. Random forests typically have higher accuracy compared to classification trees and overfitting is prevented. Random forests are less readily interpretable than classification trees. The NN method tested is the multilayer </w:t>
      </w:r>
      <w:proofErr w:type="gramStart"/>
      <w:r w:rsidRPr="00533C80">
        <w:rPr>
          <w:sz w:val="22"/>
          <w:szCs w:val="22"/>
        </w:rPr>
        <w:t>perceptron</w:t>
      </w:r>
      <w:proofErr w:type="gramEnd"/>
      <w:r w:rsidRPr="00533C80">
        <w:rPr>
          <w:sz w:val="22"/>
          <w:szCs w:val="22"/>
        </w:rPr>
        <w:t xml:space="preserve"> (MLP), which is based on a simple model of biological brains and often used for analyzing very large datasets. MLPs have low interpretability and higher computational cost compared to the </w:t>
      </w:r>
      <w:proofErr w:type="gramStart"/>
      <w:r w:rsidRPr="00533C80">
        <w:rPr>
          <w:sz w:val="22"/>
          <w:szCs w:val="22"/>
        </w:rPr>
        <w:t>tree</w:t>
      </w:r>
      <w:proofErr w:type="gramEnd"/>
      <w:r w:rsidRPr="00533C80">
        <w:rPr>
          <w:sz w:val="22"/>
          <w:szCs w:val="22"/>
        </w:rPr>
        <w:t xml:space="preserve">-based methods tested. </w:t>
      </w:r>
      <w:r w:rsidRPr="00533C80" w:rsidR="00835E84">
        <w:rPr>
          <w:sz w:val="22"/>
          <w:szCs w:val="22"/>
        </w:rPr>
        <w:t xml:space="preserve">SVMs </w:t>
      </w:r>
      <w:r w:rsidRPr="00533C80" w:rsidR="009C6723">
        <w:rPr>
          <w:sz w:val="22"/>
          <w:szCs w:val="22"/>
        </w:rPr>
        <w:t>try to maximize the width of the margin between classes (using a linear class boundary).</w:t>
      </w:r>
      <w:r w:rsidRPr="00533C80" w:rsidR="00273383">
        <w:rPr>
          <w:sz w:val="22"/>
          <w:szCs w:val="22"/>
        </w:rPr>
        <w:t xml:space="preserve"> SVMs are known to be mathematically complex and computationally intensive </w:t>
      </w:r>
      <w:r w:rsidRPr="00533C80" w:rsidR="00C4708C">
        <w:rPr>
          <w:sz w:val="22"/>
          <w:szCs w:val="22"/>
        </w:rPr>
        <w:fldChar w:fldCharType="begin"/>
      </w:r>
      <w:r w:rsidRPr="00533C80" w:rsidR="006347F0">
        <w:rPr>
          <w:sz w:val="22"/>
          <w:szCs w:val="22"/>
        </w:rPr>
        <w:instrText xml:space="preserve"> ADDIN ZOTERO_ITEM CSL_CITATION {"citationID":"T5nT37ZD","properties":{"formattedCitation":"(Suthaharan, 2016)","plainCitation":"(Suthaharan, 2016)","noteIndex":0},"citationItems":[{"id":1938,"uris":["http://zotero.org/users/9871327/items/KLC3UA7N"],"itemData":{"id":1938,"type":"chapter","abstract":"Support Vector Machine is one of the classical machine learning techniques that can still help solve big data classification problems. Especially, it can help the multidomain applications in a big data environment. However, the support vector machine is mathematically complex and computationally expensive. The main objective of this chapter is to simplify this approach using process diagrams and data flow diagrams to help readers understand theory and implement it successfully. To achieve this objective, the chapter is divided into three parts: (1) modeling of a linear support vector machine; (2) modeling of a nonlinear support vector machine; and (3) Lagrangian support vector machine algorithm and its implementations. The Lagrangian support vector machine with simple examples is also implemented using the R programming platform on Hadoop and non-Hadoop systems.","container-title":"Machine Learning Models and Algorithms for Big Data Classification: Thinking with Examples for Effective Learning","event-place":"Boston, MA","ISBN":"978-1-4899-7641-3","language":"en","note":"DOI: 10.1007/978-1-4899-7641-3_9","page":"207-235","publisher":"Springer US","publisher-place":"Boston, MA","source":"Springer Link","title":"Support Vector Machine","URL":"https://doi.org/10.1007/978-1-4899-7641-3_9","author":[{"family":"Suthaharan","given":"Shan"}],"editor":[{"family":"Suthaharan","given":"Shan"}],"accessed":{"date-parts":[["2025",1,23]]},"issued":{"date-parts":[["2016"]]}}}],"schema":"https://github.com/citation-style-language/schema/raw/master/csl-citation.json"} </w:instrText>
      </w:r>
      <w:r w:rsidRPr="00533C80" w:rsidR="00C4708C">
        <w:rPr>
          <w:sz w:val="22"/>
          <w:szCs w:val="22"/>
        </w:rPr>
        <w:fldChar w:fldCharType="separate"/>
      </w:r>
      <w:r w:rsidRPr="00533C80" w:rsidR="006347F0">
        <w:rPr>
          <w:sz w:val="22"/>
          <w:szCs w:val="22"/>
        </w:rPr>
        <w:t>(Suthaharan, 2016)</w:t>
      </w:r>
      <w:r w:rsidRPr="00533C80" w:rsidR="00C4708C">
        <w:rPr>
          <w:sz w:val="22"/>
          <w:szCs w:val="22"/>
        </w:rPr>
        <w:fldChar w:fldCharType="end"/>
      </w:r>
      <w:r w:rsidRPr="00533C80" w:rsidR="006347F0">
        <w:rPr>
          <w:sz w:val="22"/>
          <w:szCs w:val="22"/>
        </w:rPr>
        <w:t>.</w:t>
      </w:r>
    </w:p>
    <w:p w:rsidRPr="00533C80" w:rsidR="003B11F3" w:rsidP="003B11F3" w:rsidRDefault="003B11F3" w14:paraId="46A1D5A7" w14:textId="77777777">
      <w:pPr>
        <w:rPr>
          <w:sz w:val="22"/>
          <w:szCs w:val="22"/>
        </w:rPr>
      </w:pPr>
    </w:p>
    <w:p w:rsidRPr="00533C80" w:rsidR="003B11F3" w:rsidP="003B11F3" w:rsidRDefault="003B11F3" w14:paraId="498E3F69" w14:textId="2CB9FA57">
      <w:pPr>
        <w:rPr>
          <w:sz w:val="22"/>
          <w:szCs w:val="22"/>
        </w:rPr>
      </w:pPr>
      <w:r w:rsidRPr="00533C80">
        <w:rPr>
          <w:sz w:val="22"/>
          <w:szCs w:val="22"/>
        </w:rPr>
        <w:t>To evaluate which algorithm would work best for the classification problems here, we first selected 10 random samples (outer folds) of 1</w:t>
      </w:r>
      <w:r w:rsidRPr="00533C80" w:rsidR="00243C6A">
        <w:rPr>
          <w:sz w:val="22"/>
          <w:szCs w:val="22"/>
        </w:rPr>
        <w:t>0</w:t>
      </w:r>
      <w:r w:rsidRPr="00533C80">
        <w:rPr>
          <w:sz w:val="22"/>
          <w:szCs w:val="22"/>
        </w:rPr>
        <w:t xml:space="preserve">0,000 parcels with known onsite and sewer labels from the FLWMI database. Equal amounts of onsite and sewer labels were used for each fold to ensure class balance. For each of these folds, 10-fold cross validation splits with 70/30 training/validation apportionment were built. For each of these cross-validation folds, a 10-parameter grid search was used to evaluate model performance under different hyperparameter sets (Table </w:t>
      </w:r>
      <w:r w:rsidR="00387850">
        <w:rPr>
          <w:sz w:val="22"/>
          <w:szCs w:val="22"/>
        </w:rPr>
        <w:t>S</w:t>
      </w:r>
      <w:r w:rsidR="00A8640B">
        <w:rPr>
          <w:sz w:val="22"/>
          <w:szCs w:val="22"/>
        </w:rPr>
        <w:t>1</w:t>
      </w:r>
      <w:r w:rsidRPr="00533C80">
        <w:rPr>
          <w:sz w:val="22"/>
          <w:szCs w:val="22"/>
        </w:rPr>
        <w:t xml:space="preserve">). </w:t>
      </w:r>
    </w:p>
    <w:p w:rsidRPr="00533C80" w:rsidR="003B11F3" w:rsidP="003B11F3" w:rsidRDefault="003B11F3" w14:paraId="71236D84" w14:textId="77777777">
      <w:pPr>
        <w:rPr>
          <w:sz w:val="22"/>
          <w:szCs w:val="22"/>
        </w:rPr>
      </w:pPr>
    </w:p>
    <w:p w:rsidRPr="00533C80" w:rsidR="003B11F3" w:rsidP="003B11F3" w:rsidRDefault="003B11F3" w14:paraId="772D6101" w14:textId="682EDF0A">
      <w:pPr>
        <w:rPr>
          <w:sz w:val="22"/>
          <w:szCs w:val="22"/>
        </w:rPr>
      </w:pPr>
      <w:r w:rsidRPr="00533C80">
        <w:rPr>
          <w:sz w:val="22"/>
          <w:szCs w:val="22"/>
        </w:rPr>
        <w:t xml:space="preserve">Table </w:t>
      </w:r>
      <w:r w:rsidR="00387850">
        <w:rPr>
          <w:sz w:val="22"/>
          <w:szCs w:val="22"/>
        </w:rPr>
        <w:t>S</w:t>
      </w:r>
      <w:r w:rsidR="00F8462D">
        <w:rPr>
          <w:sz w:val="22"/>
          <w:szCs w:val="22"/>
        </w:rPr>
        <w:t>1</w:t>
      </w:r>
      <w:r w:rsidRPr="00533C80">
        <w:rPr>
          <w:sz w:val="22"/>
          <w:szCs w:val="22"/>
        </w:rPr>
        <w:t>. Machine learning engines and hyperparameters tuned for each algorithm tested</w:t>
      </w:r>
    </w:p>
    <w:p w:rsidRPr="00533C80" w:rsidR="003B11F3" w:rsidP="003B11F3" w:rsidRDefault="003B11F3" w14:paraId="22EF4D8A" w14:textId="77777777">
      <w:pPr>
        <w:rPr>
          <w:sz w:val="22"/>
          <w:szCs w:val="22"/>
        </w:rPr>
      </w:pPr>
    </w:p>
    <w:tbl>
      <w:tblPr>
        <w:tblStyle w:val="TableGrid"/>
        <w:tblW w:w="0" w:type="auto"/>
        <w:tblLook w:val="04A0" w:firstRow="1" w:lastRow="0" w:firstColumn="1" w:lastColumn="0" w:noHBand="0" w:noVBand="1"/>
      </w:tblPr>
      <w:tblGrid>
        <w:gridCol w:w="1109"/>
        <w:gridCol w:w="1096"/>
        <w:gridCol w:w="5427"/>
        <w:gridCol w:w="1660"/>
      </w:tblGrid>
      <w:tr w:rsidRPr="00533C80" w:rsidR="003B11F3" w:rsidTr="00E43B25" w14:paraId="60DA7EFD" w14:textId="77777777">
        <w:trPr>
          <w:trHeight w:val="261"/>
        </w:trPr>
        <w:tc>
          <w:tcPr>
            <w:tcW w:w="901" w:type="dxa"/>
          </w:tcPr>
          <w:p w:rsidRPr="00533C80" w:rsidR="003B11F3" w:rsidP="00E43B25" w:rsidRDefault="003B11F3" w14:paraId="517E6972" w14:textId="77777777">
            <w:pPr>
              <w:rPr>
                <w:sz w:val="22"/>
                <w:szCs w:val="22"/>
              </w:rPr>
            </w:pPr>
            <w:r w:rsidRPr="00533C80">
              <w:rPr>
                <w:sz w:val="22"/>
                <w:szCs w:val="22"/>
              </w:rPr>
              <w:t>Model</w:t>
            </w:r>
          </w:p>
        </w:tc>
        <w:tc>
          <w:tcPr>
            <w:tcW w:w="950" w:type="dxa"/>
          </w:tcPr>
          <w:p w:rsidRPr="00533C80" w:rsidR="003B11F3" w:rsidP="00E43B25" w:rsidRDefault="003B11F3" w14:paraId="79A00ABC" w14:textId="77777777">
            <w:pPr>
              <w:rPr>
                <w:sz w:val="22"/>
                <w:szCs w:val="22"/>
              </w:rPr>
            </w:pPr>
            <w:r w:rsidRPr="00533C80">
              <w:rPr>
                <w:sz w:val="22"/>
                <w:szCs w:val="22"/>
              </w:rPr>
              <w:t>Engine</w:t>
            </w:r>
          </w:p>
        </w:tc>
        <w:tc>
          <w:tcPr>
            <w:tcW w:w="5427" w:type="dxa"/>
          </w:tcPr>
          <w:p w:rsidRPr="00533C80" w:rsidR="003B11F3" w:rsidP="00E43B25" w:rsidRDefault="003B11F3" w14:paraId="0BC8C3B7" w14:textId="77777777">
            <w:pPr>
              <w:rPr>
                <w:sz w:val="22"/>
                <w:szCs w:val="22"/>
              </w:rPr>
            </w:pPr>
            <w:r w:rsidRPr="00533C80">
              <w:rPr>
                <w:sz w:val="22"/>
                <w:szCs w:val="22"/>
              </w:rPr>
              <w:t>Hyperparameters Tuned</w:t>
            </w:r>
          </w:p>
        </w:tc>
        <w:tc>
          <w:tcPr>
            <w:tcW w:w="1660" w:type="dxa"/>
          </w:tcPr>
          <w:p w:rsidRPr="00533C80" w:rsidR="003B11F3" w:rsidP="00E43B25" w:rsidRDefault="003B11F3" w14:paraId="3008E8DF" w14:textId="77777777">
            <w:pPr>
              <w:rPr>
                <w:sz w:val="22"/>
                <w:szCs w:val="22"/>
              </w:rPr>
            </w:pPr>
            <w:r w:rsidRPr="00533C80">
              <w:rPr>
                <w:sz w:val="22"/>
                <w:szCs w:val="22"/>
              </w:rPr>
              <w:t>Citation</w:t>
            </w:r>
          </w:p>
        </w:tc>
      </w:tr>
      <w:tr w:rsidRPr="00533C80" w:rsidR="003B11F3" w:rsidTr="00E43B25" w14:paraId="4B661922" w14:textId="77777777">
        <w:trPr>
          <w:trHeight w:val="58"/>
        </w:trPr>
        <w:tc>
          <w:tcPr>
            <w:tcW w:w="901" w:type="dxa"/>
          </w:tcPr>
          <w:p w:rsidRPr="00533C80" w:rsidR="003B11F3" w:rsidP="00E43B25" w:rsidRDefault="003B11F3" w14:paraId="394690CB" w14:textId="77777777">
            <w:pPr>
              <w:rPr>
                <w:sz w:val="22"/>
                <w:szCs w:val="22"/>
              </w:rPr>
            </w:pPr>
            <w:r w:rsidRPr="00533C80">
              <w:rPr>
                <w:sz w:val="22"/>
                <w:szCs w:val="22"/>
              </w:rPr>
              <w:t>CT</w:t>
            </w:r>
          </w:p>
        </w:tc>
        <w:tc>
          <w:tcPr>
            <w:tcW w:w="950" w:type="dxa"/>
          </w:tcPr>
          <w:p w:rsidRPr="00533C80" w:rsidR="003B11F3" w:rsidP="00E43B25" w:rsidRDefault="003B11F3" w14:paraId="632D9043" w14:textId="77777777">
            <w:pPr>
              <w:rPr>
                <w:sz w:val="22"/>
                <w:szCs w:val="22"/>
              </w:rPr>
            </w:pPr>
            <w:proofErr w:type="spellStart"/>
            <w:r w:rsidRPr="00533C80">
              <w:rPr>
                <w:sz w:val="22"/>
                <w:szCs w:val="22"/>
              </w:rPr>
              <w:t>rpart</w:t>
            </w:r>
            <w:proofErr w:type="spellEnd"/>
          </w:p>
        </w:tc>
        <w:tc>
          <w:tcPr>
            <w:tcW w:w="5427" w:type="dxa"/>
          </w:tcPr>
          <w:p w:rsidRPr="00533C80" w:rsidR="003B11F3" w:rsidP="00E43B25" w:rsidRDefault="003B11F3" w14:paraId="66045658" w14:textId="77777777">
            <w:pPr>
              <w:rPr>
                <w:sz w:val="22"/>
                <w:szCs w:val="22"/>
              </w:rPr>
            </w:pPr>
            <w:r w:rsidRPr="00533C80">
              <w:rPr>
                <w:sz w:val="22"/>
                <w:szCs w:val="22"/>
              </w:rPr>
              <w:t>Cost complexity, tree depth</w:t>
            </w:r>
          </w:p>
        </w:tc>
        <w:tc>
          <w:tcPr>
            <w:tcW w:w="1660" w:type="dxa"/>
          </w:tcPr>
          <w:p w:rsidRPr="00533C80" w:rsidR="003B11F3" w:rsidP="00E43B25" w:rsidRDefault="003B11F3" w14:paraId="4F715F69" w14:textId="41892A2B">
            <w:pPr>
              <w:rPr>
                <w:sz w:val="22"/>
                <w:szCs w:val="22"/>
              </w:rPr>
            </w:pPr>
            <w:r w:rsidRPr="00533C80">
              <w:rPr>
                <w:sz w:val="22"/>
                <w:szCs w:val="22"/>
              </w:rPr>
              <w:fldChar w:fldCharType="begin"/>
            </w:r>
            <w:r w:rsidRPr="00533C80" w:rsidR="006347F0">
              <w:rPr>
                <w:sz w:val="22"/>
                <w:szCs w:val="22"/>
              </w:rPr>
              <w:instrText xml:space="preserve"> ADDIN ZOTERO_ITEM CSL_CITATION {"citationID":"KqlgvgPu","properties":{"formattedCitation":"(Therneau et al., 2015)","plainCitation":"(Therneau et al., 2015)","noteIndex":0},"citationItems":[{"id":1558,"uris":["http://zotero.org/users/9871327/items/NNLX6NRZ"],"itemData":{"id":1558,"type":"article-journal","container-title":"Available online: cran. ma. ic. ac. uk/web/packages/rpart/rpart. pdf (accessed on 20 April 2016)","title":"Package ‘rpart’","author":[{"family":"Therneau","given":"Terry"},{"family":"Atkinson","given":"Beth"},{"family":"Ripley","given":"Brian"},{"family":"Ripley","given":"Maintainer Brian"}],"issued":{"date-parts":[["2015"]]}}}],"schema":"https://github.com/citation-style-language/schema/raw/master/csl-citation.json"} </w:instrText>
            </w:r>
            <w:r w:rsidRPr="00533C80">
              <w:rPr>
                <w:sz w:val="22"/>
                <w:szCs w:val="22"/>
              </w:rPr>
              <w:fldChar w:fldCharType="separate"/>
            </w:r>
            <w:r w:rsidRPr="00533C80" w:rsidR="006347F0">
              <w:rPr>
                <w:sz w:val="22"/>
                <w:szCs w:val="22"/>
              </w:rPr>
              <w:t>(Therneau et al., 2015)</w:t>
            </w:r>
            <w:r w:rsidRPr="00533C80">
              <w:rPr>
                <w:sz w:val="22"/>
                <w:szCs w:val="22"/>
              </w:rPr>
              <w:fldChar w:fldCharType="end"/>
            </w:r>
          </w:p>
        </w:tc>
      </w:tr>
      <w:tr w:rsidRPr="00533C80" w:rsidR="003B11F3" w:rsidTr="00E43B25" w14:paraId="2D4EAC1E" w14:textId="77777777">
        <w:trPr>
          <w:trHeight w:val="58"/>
        </w:trPr>
        <w:tc>
          <w:tcPr>
            <w:tcW w:w="901" w:type="dxa"/>
          </w:tcPr>
          <w:p w:rsidRPr="00533C80" w:rsidR="003B11F3" w:rsidP="00E43B25" w:rsidRDefault="003B11F3" w14:paraId="26DF0CF6" w14:textId="77777777">
            <w:pPr>
              <w:rPr>
                <w:sz w:val="22"/>
                <w:szCs w:val="22"/>
              </w:rPr>
            </w:pPr>
            <w:r w:rsidRPr="00533C80">
              <w:rPr>
                <w:sz w:val="22"/>
                <w:szCs w:val="22"/>
              </w:rPr>
              <w:t>RF</w:t>
            </w:r>
          </w:p>
        </w:tc>
        <w:tc>
          <w:tcPr>
            <w:tcW w:w="950" w:type="dxa"/>
          </w:tcPr>
          <w:p w:rsidRPr="00533C80" w:rsidR="003B11F3" w:rsidP="00E43B25" w:rsidRDefault="003B11F3" w14:paraId="56010A83" w14:textId="77777777">
            <w:pPr>
              <w:rPr>
                <w:sz w:val="22"/>
                <w:szCs w:val="22"/>
              </w:rPr>
            </w:pPr>
            <w:r w:rsidRPr="00533C80">
              <w:rPr>
                <w:sz w:val="22"/>
                <w:szCs w:val="22"/>
              </w:rPr>
              <w:t>ranger</w:t>
            </w:r>
          </w:p>
        </w:tc>
        <w:tc>
          <w:tcPr>
            <w:tcW w:w="5427" w:type="dxa"/>
          </w:tcPr>
          <w:p w:rsidRPr="00533C80" w:rsidR="003B11F3" w:rsidP="00E43B25" w:rsidRDefault="003B11F3" w14:paraId="00FD38EF" w14:textId="77777777">
            <w:pPr>
              <w:rPr>
                <w:sz w:val="22"/>
                <w:szCs w:val="22"/>
              </w:rPr>
            </w:pPr>
            <w:proofErr w:type="spellStart"/>
            <w:proofErr w:type="gramStart"/>
            <w:r w:rsidRPr="00533C80">
              <w:rPr>
                <w:sz w:val="22"/>
                <w:szCs w:val="22"/>
              </w:rPr>
              <w:t>mtry</w:t>
            </w:r>
            <w:proofErr w:type="spellEnd"/>
            <w:r w:rsidRPr="00533C80">
              <w:rPr>
                <w:sz w:val="22"/>
                <w:szCs w:val="22"/>
              </w:rPr>
              <w:t xml:space="preserve"> (# </w:t>
            </w:r>
            <w:proofErr w:type="gramEnd"/>
            <w:r w:rsidRPr="00533C80">
              <w:rPr>
                <w:sz w:val="22"/>
                <w:szCs w:val="22"/>
              </w:rPr>
              <w:t xml:space="preserve">predictors randomly sampled at each split), </w:t>
            </w:r>
            <w:proofErr w:type="spellStart"/>
            <w:r w:rsidRPr="00533C80">
              <w:rPr>
                <w:sz w:val="22"/>
                <w:szCs w:val="22"/>
              </w:rPr>
              <w:t>min_n</w:t>
            </w:r>
            <w:proofErr w:type="spellEnd"/>
            <w:r w:rsidRPr="00533C80">
              <w:rPr>
                <w:sz w:val="22"/>
                <w:szCs w:val="22"/>
              </w:rPr>
              <w:t xml:space="preserve"> (minimum # data points in a node required for a split).  </w:t>
            </w:r>
          </w:p>
        </w:tc>
        <w:tc>
          <w:tcPr>
            <w:tcW w:w="1660" w:type="dxa"/>
          </w:tcPr>
          <w:p w:rsidRPr="00533C80" w:rsidR="003B11F3" w:rsidP="00E43B25" w:rsidRDefault="003B11F3" w14:paraId="0D7DC72C" w14:textId="477B8F50">
            <w:pPr>
              <w:rPr>
                <w:sz w:val="22"/>
                <w:szCs w:val="22"/>
              </w:rPr>
            </w:pPr>
            <w:r w:rsidRPr="00533C80">
              <w:rPr>
                <w:sz w:val="22"/>
                <w:szCs w:val="22"/>
              </w:rPr>
              <w:fldChar w:fldCharType="begin"/>
            </w:r>
            <w:r w:rsidRPr="00533C80" w:rsidR="006347F0">
              <w:rPr>
                <w:sz w:val="22"/>
                <w:szCs w:val="22"/>
              </w:rPr>
              <w:instrText xml:space="preserve"> ADDIN ZOTERO_ITEM CSL_CITATION {"citationID":"AxnhJS3z","properties":{"formattedCitation":"(Wright and Ziegler, 2017)","plainCitation":"(Wright and Ziegler, 2017)","noteIndex":0},"citationItems":[{"id":1556,"uris":["http://zotero.org/users/9871327/items/PBBE5UJ4"],"itemData":{"id":1556,"type":"article-journal","abstract":"We introduce the C++ application and R package ranger. The software is a fast implementation of random forests for high dimensional data. Ensembles of classification, regression and survival trees are supported. We describe the implementation, provide examples, validate the package with a reference implementation, and compare runtime and memory usage with other implementations. The new software proves to scale best with the number of features, samples, trees, and features tried for splitting. Finally, we show that ranger is the fastest and most memory efficient implementation of random forests to analyze data on the scale of a genome-wide association study.","container-title":"Journal of Statistical Software","DOI":"10.18637/jss.v077.i01","ISSN":"1548-7660","language":"en","license":"Copyright (c) 2017 Marvin N. Wright, Andreas Ziegler","page":"1-17","source":"www.jstatsoft.org","title":"ranger: A Fast Implementation of Random Forests for High Dimensional Data in C++ and R","title-short":"ranger","volume":"77","author":[{"family":"Wright","given":"Marvin N."},{"family":"Ziegler","given":"Andreas"}],"issued":{"date-parts":[["2017",3,31]]}}}],"schema":"https://github.com/citation-style-language/schema/raw/master/csl-citation.json"} </w:instrText>
            </w:r>
            <w:r w:rsidRPr="00533C80">
              <w:rPr>
                <w:sz w:val="22"/>
                <w:szCs w:val="22"/>
              </w:rPr>
              <w:fldChar w:fldCharType="separate"/>
            </w:r>
            <w:r w:rsidRPr="00533C80" w:rsidR="006347F0">
              <w:rPr>
                <w:sz w:val="22"/>
                <w:szCs w:val="22"/>
              </w:rPr>
              <w:t>(Wright and Ziegler, 2017)</w:t>
            </w:r>
            <w:r w:rsidRPr="00533C80">
              <w:rPr>
                <w:sz w:val="22"/>
                <w:szCs w:val="22"/>
              </w:rPr>
              <w:fldChar w:fldCharType="end"/>
            </w:r>
          </w:p>
        </w:tc>
      </w:tr>
      <w:tr w:rsidRPr="00533C80" w:rsidR="003B11F3" w:rsidTr="00E43B25" w14:paraId="3D951E26" w14:textId="77777777">
        <w:trPr>
          <w:trHeight w:val="58"/>
        </w:trPr>
        <w:tc>
          <w:tcPr>
            <w:tcW w:w="901" w:type="dxa"/>
          </w:tcPr>
          <w:p w:rsidRPr="00533C80" w:rsidR="003B11F3" w:rsidP="00E43B25" w:rsidRDefault="003B11F3" w14:paraId="3E2DC4AA" w14:textId="77777777">
            <w:pPr>
              <w:rPr>
                <w:sz w:val="22"/>
                <w:szCs w:val="22"/>
              </w:rPr>
            </w:pPr>
            <w:commentRangeStart w:id="0"/>
            <w:r w:rsidRPr="00533C80">
              <w:rPr>
                <w:sz w:val="22"/>
                <w:szCs w:val="22"/>
              </w:rPr>
              <w:t>NN</w:t>
            </w:r>
            <w:commentRangeEnd w:id="0"/>
            <w:r w:rsidRPr="00533C80">
              <w:rPr>
                <w:rStyle w:val="CommentReference"/>
                <w:rFonts w:eastAsiaTheme="minorHAnsi"/>
                <w:kern w:val="2"/>
                <w:sz w:val="22"/>
                <w:szCs w:val="22"/>
                <w14:ligatures w14:val="standardContextual"/>
              </w:rPr>
              <w:commentReference w:id="0"/>
            </w:r>
          </w:p>
        </w:tc>
        <w:tc>
          <w:tcPr>
            <w:tcW w:w="950" w:type="dxa"/>
          </w:tcPr>
          <w:p w:rsidRPr="00533C80" w:rsidR="003B11F3" w:rsidP="00E43B25" w:rsidRDefault="002248F5" w14:paraId="7CDE9412" w14:textId="767A1BE8">
            <w:pPr>
              <w:rPr>
                <w:sz w:val="22"/>
                <w:szCs w:val="22"/>
              </w:rPr>
            </w:pPr>
            <w:proofErr w:type="spellStart"/>
            <w:r w:rsidRPr="00533C80">
              <w:rPr>
                <w:sz w:val="22"/>
                <w:szCs w:val="22"/>
              </w:rPr>
              <w:t>nnet</w:t>
            </w:r>
            <w:proofErr w:type="spellEnd"/>
          </w:p>
        </w:tc>
        <w:tc>
          <w:tcPr>
            <w:tcW w:w="5427" w:type="dxa"/>
          </w:tcPr>
          <w:p w:rsidRPr="00533C80" w:rsidR="003B11F3" w:rsidP="00E43B25" w:rsidRDefault="003B11F3" w14:paraId="01E364B0" w14:textId="77777777">
            <w:pPr>
              <w:rPr>
                <w:sz w:val="22"/>
                <w:szCs w:val="22"/>
              </w:rPr>
            </w:pPr>
            <w:r w:rsidRPr="00533C80">
              <w:rPr>
                <w:sz w:val="22"/>
                <w:szCs w:val="22"/>
              </w:rPr>
              <w:t># hidden units, penalty (amount of weight decay)</w:t>
            </w:r>
          </w:p>
        </w:tc>
        <w:tc>
          <w:tcPr>
            <w:tcW w:w="1660" w:type="dxa"/>
          </w:tcPr>
          <w:p w:rsidRPr="00533C80" w:rsidR="003B11F3" w:rsidP="00E43B25" w:rsidRDefault="003B11F3" w14:paraId="0B9A6804" w14:textId="4D1067F1">
            <w:pPr>
              <w:rPr>
                <w:sz w:val="22"/>
                <w:szCs w:val="22"/>
              </w:rPr>
            </w:pPr>
            <w:r w:rsidRPr="00533C80">
              <w:rPr>
                <w:sz w:val="22"/>
                <w:szCs w:val="22"/>
              </w:rPr>
              <w:fldChar w:fldCharType="begin"/>
            </w:r>
            <w:r w:rsidR="003A4B85">
              <w:rPr>
                <w:sz w:val="22"/>
                <w:szCs w:val="22"/>
              </w:rPr>
              <w:instrText xml:space="preserve"> ADDIN ZOTERO_ITEM CSL_CITATION {"citationID":"mHftYzDL","properties":{"formattedCitation":"(Chollet and others, 2015)","plainCitation":"(Chollet and others, 2015)","noteIndex":0},"citationItems":[{"id":1561,"uris":["http://zotero.org/users/9871327/items/Y3R68YNX"],"itemData":{"id":1561,"type":"webpage","title":"Keras","URL":"https://keras.io","author":[{"family":"Chollet","given":"François"},{"literal":"others"}],"issued":{"date-parts":[["2015"]]}}}],"schema":"https://github.com/citation-style-language/schema/raw/master/csl-citation.json"} </w:instrText>
            </w:r>
            <w:r w:rsidRPr="00533C80">
              <w:rPr>
                <w:sz w:val="22"/>
                <w:szCs w:val="22"/>
              </w:rPr>
              <w:fldChar w:fldCharType="separate"/>
            </w:r>
            <w:r w:rsidRPr="00533C80" w:rsidR="006347F0">
              <w:rPr>
                <w:sz w:val="22"/>
                <w:szCs w:val="22"/>
              </w:rPr>
              <w:t>(Chollet and others, 2015)</w:t>
            </w:r>
            <w:r w:rsidRPr="00533C80">
              <w:rPr>
                <w:sz w:val="22"/>
                <w:szCs w:val="22"/>
              </w:rPr>
              <w:fldChar w:fldCharType="end"/>
            </w:r>
          </w:p>
        </w:tc>
      </w:tr>
      <w:tr w:rsidRPr="00533C80" w:rsidR="003B11F3" w:rsidTr="00E43B25" w14:paraId="72A2F36E" w14:textId="77777777">
        <w:trPr>
          <w:trHeight w:val="58"/>
        </w:trPr>
        <w:tc>
          <w:tcPr>
            <w:tcW w:w="901" w:type="dxa"/>
          </w:tcPr>
          <w:p w:rsidRPr="00533C80" w:rsidR="003B11F3" w:rsidP="00E43B25" w:rsidRDefault="003B11F3" w14:paraId="11F9D542" w14:textId="189D69AB">
            <w:pPr>
              <w:rPr>
                <w:sz w:val="22"/>
                <w:szCs w:val="22"/>
              </w:rPr>
            </w:pPr>
            <w:r w:rsidRPr="00533C80">
              <w:rPr>
                <w:sz w:val="22"/>
                <w:szCs w:val="22"/>
              </w:rPr>
              <w:t>SVM</w:t>
            </w:r>
          </w:p>
        </w:tc>
        <w:tc>
          <w:tcPr>
            <w:tcW w:w="950" w:type="dxa"/>
          </w:tcPr>
          <w:p w:rsidRPr="00533C80" w:rsidR="003B11F3" w:rsidP="00E43B25" w:rsidRDefault="002248F5" w14:paraId="3876F78E" w14:textId="5B2795D5">
            <w:pPr>
              <w:rPr>
                <w:sz w:val="22"/>
                <w:szCs w:val="22"/>
              </w:rPr>
            </w:pPr>
            <w:proofErr w:type="spellStart"/>
            <w:r w:rsidRPr="00533C80">
              <w:rPr>
                <w:sz w:val="22"/>
                <w:szCs w:val="22"/>
              </w:rPr>
              <w:t>Lib</w:t>
            </w:r>
            <w:r w:rsidRPr="00533C80" w:rsidR="00063955">
              <w:rPr>
                <w:sz w:val="22"/>
                <w:szCs w:val="22"/>
              </w:rPr>
              <w:t>lineaR</w:t>
            </w:r>
            <w:proofErr w:type="spellEnd"/>
          </w:p>
        </w:tc>
        <w:tc>
          <w:tcPr>
            <w:tcW w:w="5427" w:type="dxa"/>
          </w:tcPr>
          <w:p w:rsidRPr="00533C80" w:rsidR="003B11F3" w:rsidP="00E43B25" w:rsidRDefault="004F3F0C" w14:paraId="4703CD5D" w14:textId="4E5BB82C">
            <w:pPr>
              <w:rPr>
                <w:sz w:val="22"/>
                <w:szCs w:val="22"/>
              </w:rPr>
            </w:pPr>
            <w:r w:rsidRPr="00533C80">
              <w:rPr>
                <w:sz w:val="22"/>
                <w:szCs w:val="22"/>
              </w:rPr>
              <w:t>C</w:t>
            </w:r>
            <w:r w:rsidRPr="00533C80" w:rsidR="00063955">
              <w:rPr>
                <w:sz w:val="22"/>
                <w:szCs w:val="22"/>
              </w:rPr>
              <w:t>ost</w:t>
            </w:r>
          </w:p>
        </w:tc>
        <w:tc>
          <w:tcPr>
            <w:tcW w:w="1660" w:type="dxa"/>
          </w:tcPr>
          <w:p w:rsidRPr="00533C80" w:rsidR="003B11F3" w:rsidP="00E43B25" w:rsidRDefault="0015509C" w14:paraId="77EA4D43" w14:textId="22BD7A0A">
            <w:pPr>
              <w:rPr>
                <w:sz w:val="22"/>
                <w:szCs w:val="22"/>
              </w:rPr>
            </w:pPr>
            <w:r w:rsidRPr="00533C80">
              <w:rPr>
                <w:sz w:val="22"/>
                <w:szCs w:val="22"/>
              </w:rPr>
              <w:fldChar w:fldCharType="begin"/>
            </w:r>
            <w:r w:rsidRPr="00533C80">
              <w:rPr>
                <w:sz w:val="22"/>
                <w:szCs w:val="22"/>
              </w:rPr>
              <w:instrText xml:space="preserve"> ADDIN ZOTERO_ITEM CSL_CITATION {"citationID":"zMe0RNI0","properties":{"formattedCitation":"(Helleputte et al., 2024)","plainCitation":"(Helleputte et al., 2024)","noteIndex":0},"citationItems":[{"id":1939,"uris":["http://zotero.org/users/9871327/items/WJLYSU7B"],"itemData":{"id":1939,"type":"software","title":"LiblineaR: Linear Predictive Models Based on the LIBLINEAR C/C++ Library","author":[{"family":"Helleputte","given":"Thibault"},{"family":"Paul","given":"Jérôme"},{"family":"Gramme","given":"Pierre"}],"issued":{"date-parts":[["2024"]]}}}],"schema":"https://github.com/citation-style-language/schema/raw/master/csl-citation.json"} </w:instrText>
            </w:r>
            <w:r w:rsidRPr="00533C80">
              <w:rPr>
                <w:sz w:val="22"/>
                <w:szCs w:val="22"/>
              </w:rPr>
              <w:fldChar w:fldCharType="separate"/>
            </w:r>
            <w:r w:rsidRPr="00533C80">
              <w:rPr>
                <w:sz w:val="22"/>
                <w:szCs w:val="22"/>
              </w:rPr>
              <w:t>(Helleputte et al., 2024)</w:t>
            </w:r>
            <w:r w:rsidRPr="00533C80">
              <w:rPr>
                <w:sz w:val="22"/>
                <w:szCs w:val="22"/>
              </w:rPr>
              <w:fldChar w:fldCharType="end"/>
            </w:r>
          </w:p>
        </w:tc>
      </w:tr>
    </w:tbl>
    <w:p w:rsidRPr="00533C80" w:rsidR="003B11F3" w:rsidP="003B11F3" w:rsidRDefault="003B11F3" w14:paraId="1CB26739" w14:textId="77777777">
      <w:pPr>
        <w:rPr>
          <w:sz w:val="22"/>
          <w:szCs w:val="22"/>
        </w:rPr>
      </w:pPr>
    </w:p>
    <w:p w:rsidRPr="00533C80" w:rsidR="003B11F3" w:rsidP="003B11F3" w:rsidRDefault="003B11F3" w14:paraId="032EAE95" w14:textId="46339C43">
      <w:pPr>
        <w:rPr>
          <w:sz w:val="22"/>
          <w:szCs w:val="22"/>
        </w:rPr>
      </w:pPr>
      <w:r w:rsidRPr="00533C80">
        <w:rPr>
          <w:sz w:val="22"/>
          <w:szCs w:val="22"/>
        </w:rPr>
        <w:t xml:space="preserve">Models were evaluated by their performance (accuracy, F1-score, and ROC-AUC) on the validation partition of their corresponding cross-validation fold. Additionally, model training time was considered. In the set up for developing these models in </w:t>
      </w:r>
      <w:proofErr w:type="spellStart"/>
      <w:r w:rsidRPr="00533C80">
        <w:rPr>
          <w:sz w:val="22"/>
          <w:szCs w:val="22"/>
        </w:rPr>
        <w:t>tidymodels</w:t>
      </w:r>
      <w:proofErr w:type="spellEnd"/>
      <w:r w:rsidRPr="00533C80">
        <w:rPr>
          <w:sz w:val="22"/>
          <w:szCs w:val="22"/>
        </w:rPr>
        <w:t xml:space="preserve">, and all other models mentioned moving forward, the ‘recipes’ package was used to process data for use in models. This includes setting certain variables specifically for identification purposes (model output retains these variables but does not train the model based on them), removing any training features with zero variance (i.e., the value of the feature is identical for all rows in the data partition), and data normalization (normalizing numeric data to have a standard deviation of one and a mean of zero). Using the recipes package prevents data leakage that could be imposed through removing features with zero variance and data normalization, since these processing steps are applied separately to the training and validation or test partitions. The seed for the random number generator was set for reproducibility at all necessary stages including developing outer folds, cross-validation folds, </w:t>
      </w:r>
      <w:r w:rsidRPr="00533C80" w:rsidR="000D784C">
        <w:rPr>
          <w:sz w:val="22"/>
          <w:szCs w:val="22"/>
        </w:rPr>
        <w:t xml:space="preserve">and </w:t>
      </w:r>
      <w:r w:rsidRPr="00533C80">
        <w:rPr>
          <w:sz w:val="22"/>
          <w:szCs w:val="22"/>
        </w:rPr>
        <w:t xml:space="preserve">RF ranger engine. </w:t>
      </w:r>
    </w:p>
    <w:p w:rsidRPr="00533C80" w:rsidR="00BA7F3D" w:rsidP="003B11F3" w:rsidRDefault="00BA7F3D" w14:paraId="5573E141" w14:textId="2D8B1D6C">
      <w:pPr>
        <w:rPr>
          <w:sz w:val="22"/>
          <w:szCs w:val="22"/>
        </w:rPr>
      </w:pPr>
      <w:r w:rsidRPr="00533C80">
        <w:rPr>
          <w:noProof/>
          <w:sz w:val="22"/>
          <w:szCs w:val="22"/>
        </w:rPr>
        <w:lastRenderedPageBreak/>
        <w:drawing>
          <wp:inline distT="0" distB="0" distL="0" distR="0" wp14:anchorId="1C0ADAF1" wp14:editId="2176EC69">
            <wp:extent cx="5943600" cy="4137751"/>
            <wp:effectExtent l="0" t="0" r="0" b="0"/>
            <wp:docPr id="14577712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137751"/>
                    </a:xfrm>
                    <a:prstGeom prst="rect">
                      <a:avLst/>
                    </a:prstGeom>
                    <a:noFill/>
                  </pic:spPr>
                </pic:pic>
              </a:graphicData>
            </a:graphic>
          </wp:inline>
        </w:drawing>
      </w:r>
    </w:p>
    <w:p w:rsidRPr="00533C80" w:rsidR="00796205" w:rsidP="00796205" w:rsidRDefault="00796205" w14:paraId="7C812F74" w14:textId="08535CCF">
      <w:pPr>
        <w:rPr>
          <w:sz w:val="22"/>
          <w:szCs w:val="22"/>
        </w:rPr>
      </w:pPr>
      <w:r w:rsidRPr="00533C80">
        <w:rPr>
          <w:sz w:val="22"/>
          <w:szCs w:val="22"/>
        </w:rPr>
        <w:t xml:space="preserve">Figure </w:t>
      </w:r>
      <w:r w:rsidR="00387850">
        <w:rPr>
          <w:sz w:val="22"/>
          <w:szCs w:val="22"/>
        </w:rPr>
        <w:t>S</w:t>
      </w:r>
      <w:r w:rsidRPr="00533C80">
        <w:rPr>
          <w:sz w:val="22"/>
          <w:szCs w:val="22"/>
        </w:rPr>
        <w:t xml:space="preserve">1: Boxplots of algorithm performance metrics for classification trees (CT), neural networks (NN), support vector machine (SVM), and random forests (RF). Each panel title indicates the performance metric being evaluated. Each boxplot represents the results for the metric shown across 10 outer sample folds of 100,000 rows with 10-fold cross validation on the training partition, with 10 potential hyperparameter sets chosen by grid-search. </w:t>
      </w:r>
    </w:p>
    <w:p w:rsidRPr="00533C80" w:rsidR="00BA7F3D" w:rsidP="003B11F3" w:rsidRDefault="00BA7F3D" w14:paraId="32CD4E11" w14:textId="77777777">
      <w:pPr>
        <w:rPr>
          <w:sz w:val="22"/>
          <w:szCs w:val="22"/>
        </w:rPr>
      </w:pPr>
    </w:p>
    <w:p w:rsidRPr="00533C80" w:rsidR="00BA7F3D" w:rsidP="003B11F3" w:rsidRDefault="00BA7F3D" w14:paraId="38B5110C" w14:textId="65E6EB30">
      <w:pPr>
        <w:rPr>
          <w:sz w:val="22"/>
          <w:szCs w:val="22"/>
        </w:rPr>
      </w:pPr>
      <w:r w:rsidRPr="00533C80">
        <w:rPr>
          <w:sz w:val="22"/>
          <w:szCs w:val="22"/>
        </w:rPr>
        <w:t xml:space="preserve">The random forest algorithm had the highest performance across all 3 metrics of performance evaluated, F1-score, and ROC-AUC (Figure </w:t>
      </w:r>
      <w:r w:rsidR="00387850">
        <w:rPr>
          <w:sz w:val="22"/>
          <w:szCs w:val="22"/>
        </w:rPr>
        <w:t>S</w:t>
      </w:r>
      <w:r w:rsidRPr="00533C80">
        <w:rPr>
          <w:sz w:val="22"/>
          <w:szCs w:val="22"/>
        </w:rPr>
        <w:t xml:space="preserve">1). RF also showed the least variation in performance between sample folds, cross-validation, and hyperparameter sets used to train the model. RF performed better than CT likely due to RF being dependent on the aggregation of many classification trees, and better than NN potentially because the tree-based RF can outperform NNs when tabular data (i.e. the type of data used here) are used </w:t>
      </w:r>
      <w:r w:rsidRPr="00533C80">
        <w:rPr>
          <w:sz w:val="22"/>
          <w:szCs w:val="22"/>
        </w:rPr>
        <w:fldChar w:fldCharType="begin"/>
      </w:r>
      <w:r w:rsidRPr="00533C80" w:rsidR="006347F0">
        <w:rPr>
          <w:sz w:val="22"/>
          <w:szCs w:val="22"/>
        </w:rPr>
        <w:instrText xml:space="preserve"> ADDIN ZOTERO_ITEM CSL_CITATION {"citationID":"Vi1Ipagn","properties":{"formattedCitation":"(Grinsztajn et al., 2022)","plainCitation":"(Grinsztajn et al., 2022)","noteIndex":0},"citationItems":[{"id":1497,"uris":["http://zotero.org/users/9871327/items/3AFMSRX5"],"itemData":{"id":1497,"type":"paper-conference","container-title":"Advances in Neural Information Processing Systems","page":"507–520","publisher":"Curran Associates, Inc.","title":"Why do tree-based models still outperform deep learning on typical tabular data?","URL":"https://proceedings.neurips.cc/paper_files/paper/2022/file/0378c7692da36807bdec87ab043cdadc-Paper-Datasets_and_Benchmarks.pdf","volume":"35","author":[{"family":"Grinsztajn","given":"Leo"},{"family":"Oyallon","given":"Edouard"},{"family":"Varoquaux","given":"Gael"}],"editor":[{"family":"Koyejo","given":"S."},{"family":"Mohamed","given":"S."},{"family":"Agarwal","given":"A."},{"family":"Belgrave","given":"D."},{"family":"Cho","given":"K."},{"family":"Oh","given":"A."}],"issued":{"date-parts":[["2022"]]}}}],"schema":"https://github.com/citation-style-language/schema/raw/master/csl-citation.json"} </w:instrText>
      </w:r>
      <w:r w:rsidRPr="00533C80">
        <w:rPr>
          <w:sz w:val="22"/>
          <w:szCs w:val="22"/>
        </w:rPr>
        <w:fldChar w:fldCharType="separate"/>
      </w:r>
      <w:r w:rsidRPr="00533C80" w:rsidR="006347F0">
        <w:rPr>
          <w:sz w:val="22"/>
          <w:szCs w:val="22"/>
        </w:rPr>
        <w:t>(Grinsztajn et al., 2022)</w:t>
      </w:r>
      <w:r w:rsidRPr="00533C80">
        <w:rPr>
          <w:sz w:val="22"/>
          <w:szCs w:val="22"/>
        </w:rPr>
        <w:fldChar w:fldCharType="end"/>
      </w:r>
      <w:r w:rsidRPr="00533C80">
        <w:rPr>
          <w:sz w:val="22"/>
          <w:szCs w:val="22"/>
        </w:rPr>
        <w:t>. While CTs are more interpretable than RF and NN, there was a significant cost to performance.</w:t>
      </w:r>
    </w:p>
    <w:p w:rsidRPr="00533C80" w:rsidR="003B11F3" w:rsidP="003B11F3" w:rsidRDefault="003B11F3" w14:paraId="30EC3870" w14:textId="77777777">
      <w:pPr>
        <w:rPr>
          <w:sz w:val="22"/>
          <w:szCs w:val="22"/>
        </w:rPr>
      </w:pPr>
    </w:p>
    <w:p w:rsidRPr="00533C80" w:rsidR="003B11F3" w:rsidP="003B11F3" w:rsidRDefault="00C62150" w14:paraId="713DDDE7" w14:textId="54DF3140">
      <w:pPr>
        <w:rPr>
          <w:b/>
          <w:bCs/>
          <w:sz w:val="22"/>
          <w:szCs w:val="22"/>
        </w:rPr>
      </w:pPr>
      <w:r w:rsidRPr="00533C80">
        <w:rPr>
          <w:b/>
          <w:bCs/>
          <w:sz w:val="22"/>
          <w:szCs w:val="22"/>
        </w:rPr>
        <w:t xml:space="preserve">Section S2: </w:t>
      </w:r>
      <w:r w:rsidRPr="00533C80" w:rsidR="003B11F3">
        <w:rPr>
          <w:b/>
          <w:bCs/>
          <w:sz w:val="22"/>
          <w:szCs w:val="22"/>
        </w:rPr>
        <w:t xml:space="preserve">Evaluating model sensitivity to </w:t>
      </w:r>
      <w:r w:rsidRPr="00533C80">
        <w:rPr>
          <w:b/>
          <w:bCs/>
          <w:sz w:val="22"/>
          <w:szCs w:val="22"/>
        </w:rPr>
        <w:t>training data volume</w:t>
      </w:r>
    </w:p>
    <w:p w:rsidRPr="00533C80" w:rsidR="003B11F3" w:rsidP="003B11F3" w:rsidRDefault="003B11F3" w14:paraId="6D76E71E" w14:textId="77777777">
      <w:pPr>
        <w:rPr>
          <w:sz w:val="22"/>
          <w:szCs w:val="22"/>
        </w:rPr>
      </w:pPr>
    </w:p>
    <w:p w:rsidRPr="00533C80" w:rsidR="003B11F3" w:rsidP="003B11F3" w:rsidRDefault="003B11F3" w14:paraId="058D6203" w14:textId="4A126D41">
      <w:pPr>
        <w:rPr>
          <w:sz w:val="22"/>
          <w:szCs w:val="22"/>
        </w:rPr>
      </w:pPr>
      <w:r w:rsidRPr="00533C80">
        <w:rPr>
          <w:sz w:val="22"/>
          <w:szCs w:val="22"/>
        </w:rPr>
        <w:t xml:space="preserve">In developing models, model performance and time required for training should be weighed against each other. To evaluate the benefits of adding additional training data, we selected 10 random samples (outer folds) of varying numbers of parcels (ranging from 50 thousand to </w:t>
      </w:r>
      <w:r w:rsidRPr="00533C80" w:rsidR="009C4800">
        <w:rPr>
          <w:sz w:val="22"/>
          <w:szCs w:val="22"/>
        </w:rPr>
        <w:t>1</w:t>
      </w:r>
      <w:r w:rsidRPr="00533C80">
        <w:rPr>
          <w:sz w:val="22"/>
          <w:szCs w:val="22"/>
        </w:rPr>
        <w:t xml:space="preserve"> million) with known onsite and sewer labels from the FLWMI database. Equal amounts of onsite and sewer labels (50/50 split) were used for each fold to ensure class balance. For each fold, 10-fold cross validation splits with 70/30 training/validation apportionment were built. For each of these cross-validation folds, a 10-parameter grid search was used to evaluate model performance under different hyperparameter sets. The random forest algorithm was selected based on the results of the previous experiment on algorithm selection. Models were evaluated by their performance (accuracy, F1-score, and ROC-AUC) on the validation partition of </w:t>
      </w:r>
      <w:r w:rsidRPr="00533C80">
        <w:rPr>
          <w:sz w:val="22"/>
          <w:szCs w:val="22"/>
        </w:rPr>
        <w:lastRenderedPageBreak/>
        <w:t xml:space="preserve">their corresponding cross-validation fold. Additionally, the training time required to build the model was evaluated. 48 cores were used for parallel processing in building the random forest models. 256 trees were built for each random forest model </w:t>
      </w:r>
      <w:r w:rsidRPr="00533C80">
        <w:rPr>
          <w:sz w:val="22"/>
          <w:szCs w:val="22"/>
        </w:rPr>
        <w:fldChar w:fldCharType="begin"/>
      </w:r>
      <w:r w:rsidRPr="00533C80" w:rsidR="006347F0">
        <w:rPr>
          <w:sz w:val="22"/>
          <w:szCs w:val="22"/>
        </w:rPr>
        <w:instrText xml:space="preserve"> ADDIN ZOTERO_ITEM CSL_CITATION {"citationID":"tXOLajz6","properties":{"formattedCitation":"(Oshiro et al., 2012)","plainCitation":"(Oshiro et al., 2012)","noteIndex":0},"citationItems":[{"id":1562,"uris":["http://zotero.org/users/9871327/items/Y84DEVF4"],"itemData":{"id":1562,"type":"paper-conference","abstract":"Random Forest is a computationally efficient technique that can operate quickly over large datasets. It has been used in many recent research projects and real-world applications in diverse domains. However, the associated literature provides almost no directions about how many trees should be used to compose a Random Forest. The research reported here analyzes whether there is an optimal number of trees within a Random Forest, i.e., a threshold from which increasing the number of trees would bring no significant performance gain, and would only increase the computational cost. Our main conclusions are: as the number of trees grows, it does not always mean the performance of the forest is significantly better than previous forests (fewer trees), and doubling the number of trees is worthless. It is also possible to state there is a threshold beyond which there is no significant gain, unless a huge computational environment is available. In addition, it was found an experimental relationship for the AUC gain when doubling the number of trees in any forest. Furthermore, as the number of trees grows, the full set of attributes tend to be used within a Random Forest, which may not be interesting in the biomedical domain. Additionally, datasets’ density-based metrics proposed here probably capture some aspects of the VC dimension on decision trees and low-density datasets may require large capacity machines whilst the opposite also seems to be true.","container-title":"Machine Learning and Data Mining in Pattern Recognition","DOI":"10.1007/978-3-642-31537-4_13","event-place":"Berlin, Heidelberg","ISBN":"978-3-642-31537-4","language":"en","page":"154-168","publisher":"Springer","publisher-place":"Berlin, Heidelberg","source":"Springer Link","title":"How Many Trees in a Random Forest?","author":[{"family":"Oshiro","given":"Thais Mayumi"},{"family":"Perez","given":"Pedro Santoro"},{"family":"Baranauskas","given":"José Augusto"}],"editor":[{"family":"Perner","given":"Petra"}],"issued":{"date-parts":[["2012"]]}}}],"schema":"https://github.com/citation-style-language/schema/raw/master/csl-citation.json"} </w:instrText>
      </w:r>
      <w:r w:rsidRPr="00533C80">
        <w:rPr>
          <w:sz w:val="22"/>
          <w:szCs w:val="22"/>
        </w:rPr>
        <w:fldChar w:fldCharType="separate"/>
      </w:r>
      <w:r w:rsidRPr="00533C80" w:rsidR="006347F0">
        <w:rPr>
          <w:sz w:val="22"/>
          <w:szCs w:val="22"/>
        </w:rPr>
        <w:t>(Oshiro et al., 2012)</w:t>
      </w:r>
      <w:r w:rsidRPr="00533C80">
        <w:rPr>
          <w:sz w:val="22"/>
          <w:szCs w:val="22"/>
        </w:rPr>
        <w:fldChar w:fldCharType="end"/>
      </w:r>
      <w:r w:rsidRPr="00533C80">
        <w:rPr>
          <w:sz w:val="22"/>
          <w:szCs w:val="22"/>
        </w:rPr>
        <w:t xml:space="preserve">. Selecting enough rows to balance against training time was done before moving on to feature selection experiments because adjusting the number of rows is simpler than adjusting the number and inclusion of features. </w:t>
      </w:r>
    </w:p>
    <w:p w:rsidRPr="00533C80" w:rsidR="009C4800" w:rsidP="003B11F3" w:rsidRDefault="009C4800" w14:paraId="68ABD082" w14:textId="77777777">
      <w:pPr>
        <w:rPr>
          <w:sz w:val="22"/>
          <w:szCs w:val="22"/>
        </w:rPr>
      </w:pPr>
    </w:p>
    <w:p w:rsidRPr="00533C80" w:rsidR="009C4800" w:rsidP="009C4800" w:rsidRDefault="009C4800" w14:paraId="3AA29A9D" w14:textId="72162ABA">
      <w:pPr>
        <w:rPr>
          <w:sz w:val="22"/>
          <w:szCs w:val="22"/>
        </w:rPr>
      </w:pPr>
      <w:r w:rsidRPr="00533C80">
        <w:rPr>
          <w:sz w:val="22"/>
          <w:szCs w:val="22"/>
        </w:rPr>
        <w:t>Performance metric values increase</w:t>
      </w:r>
      <w:r w:rsidRPr="00533C80" w:rsidR="00243C6A">
        <w:rPr>
          <w:sz w:val="22"/>
          <w:szCs w:val="22"/>
        </w:rPr>
        <w:t>d</w:t>
      </w:r>
      <w:r w:rsidRPr="00533C80">
        <w:rPr>
          <w:sz w:val="22"/>
          <w:szCs w:val="22"/>
        </w:rPr>
        <w:t xml:space="preserve"> </w:t>
      </w:r>
      <w:r w:rsidRPr="00533C80" w:rsidR="00243C6A">
        <w:rPr>
          <w:sz w:val="22"/>
          <w:szCs w:val="22"/>
        </w:rPr>
        <w:t>as training data volume increased</w:t>
      </w:r>
      <w:r w:rsidRPr="00533C80">
        <w:rPr>
          <w:sz w:val="22"/>
          <w:szCs w:val="22"/>
        </w:rPr>
        <w:t xml:space="preserve"> (Fig. </w:t>
      </w:r>
      <w:r w:rsidR="00387850">
        <w:rPr>
          <w:sz w:val="22"/>
          <w:szCs w:val="22"/>
        </w:rPr>
        <w:t>S</w:t>
      </w:r>
      <w:r w:rsidRPr="00533C80">
        <w:rPr>
          <w:sz w:val="22"/>
          <w:szCs w:val="22"/>
        </w:rPr>
        <w:t xml:space="preserve">2). </w:t>
      </w:r>
      <w:r w:rsidRPr="00533C80" w:rsidR="00243C6A">
        <w:rPr>
          <w:sz w:val="22"/>
          <w:szCs w:val="22"/>
        </w:rPr>
        <w:t>The average</w:t>
      </w:r>
      <w:r w:rsidRPr="00533C80">
        <w:rPr>
          <w:sz w:val="22"/>
          <w:szCs w:val="22"/>
        </w:rPr>
        <w:t xml:space="preserve"> training time increased when the number of rows used for training </w:t>
      </w:r>
      <w:r w:rsidRPr="00533C80" w:rsidR="00243C6A">
        <w:rPr>
          <w:sz w:val="22"/>
          <w:szCs w:val="22"/>
        </w:rPr>
        <w:t>increased</w:t>
      </w:r>
      <w:r w:rsidRPr="00533C80">
        <w:rPr>
          <w:sz w:val="22"/>
          <w:szCs w:val="22"/>
        </w:rPr>
        <w:t xml:space="preserve">, peaking at ~173 minutes when 1 million rows were used (Fig. </w:t>
      </w:r>
      <w:r w:rsidR="00387850">
        <w:rPr>
          <w:sz w:val="22"/>
          <w:szCs w:val="22"/>
        </w:rPr>
        <w:t>S</w:t>
      </w:r>
      <w:r w:rsidRPr="00533C80">
        <w:rPr>
          <w:sz w:val="22"/>
          <w:szCs w:val="22"/>
        </w:rPr>
        <w:t xml:space="preserve">3). </w:t>
      </w:r>
      <w:r w:rsidRPr="00533C80" w:rsidR="00F34708">
        <w:rPr>
          <w:sz w:val="22"/>
          <w:szCs w:val="22"/>
        </w:rPr>
        <w:t xml:space="preserve">The maximum model training time of </w:t>
      </w:r>
      <w:r w:rsidRPr="00533C80" w:rsidR="00243C6A">
        <w:rPr>
          <w:sz w:val="22"/>
          <w:szCs w:val="22"/>
        </w:rPr>
        <w:t xml:space="preserve">only </w:t>
      </w:r>
      <w:r w:rsidRPr="00533C80" w:rsidR="00F34708">
        <w:rPr>
          <w:sz w:val="22"/>
          <w:szCs w:val="22"/>
        </w:rPr>
        <w:t xml:space="preserve">173 minutes suggested that training data volume is not a limiting factor </w:t>
      </w:r>
      <w:r w:rsidRPr="00533C80" w:rsidR="00243C6A">
        <w:rPr>
          <w:sz w:val="22"/>
          <w:szCs w:val="22"/>
        </w:rPr>
        <w:t>for the model</w:t>
      </w:r>
      <w:r w:rsidRPr="00533C80">
        <w:rPr>
          <w:sz w:val="22"/>
          <w:szCs w:val="22"/>
        </w:rPr>
        <w:t xml:space="preserve"> </w:t>
      </w:r>
      <w:r w:rsidRPr="00533C80" w:rsidR="00243C6A">
        <w:rPr>
          <w:sz w:val="22"/>
          <w:szCs w:val="22"/>
        </w:rPr>
        <w:t xml:space="preserve">because while training time will increase as data volume increases, the threshold for when it becomes computationally unreasonable to run the model likely corresponds to a much higher training data volume based on our experiments. Because the computational cost was not prohibitive, </w:t>
      </w:r>
      <w:r w:rsidRPr="00533C80">
        <w:rPr>
          <w:sz w:val="22"/>
          <w:szCs w:val="22"/>
        </w:rPr>
        <w:t xml:space="preserve">1 million rows of training data </w:t>
      </w:r>
      <w:proofErr w:type="gramStart"/>
      <w:r w:rsidRPr="00533C80" w:rsidR="00243C6A">
        <w:rPr>
          <w:sz w:val="22"/>
          <w:szCs w:val="22"/>
        </w:rPr>
        <w:t>was</w:t>
      </w:r>
      <w:proofErr w:type="gramEnd"/>
      <w:r w:rsidRPr="00533C80" w:rsidR="00243C6A">
        <w:rPr>
          <w:sz w:val="22"/>
          <w:szCs w:val="22"/>
        </w:rPr>
        <w:t xml:space="preserve"> used for the next</w:t>
      </w:r>
      <w:r w:rsidRPr="00533C80">
        <w:rPr>
          <w:sz w:val="22"/>
          <w:szCs w:val="22"/>
        </w:rPr>
        <w:t xml:space="preserve"> experiments.  </w:t>
      </w:r>
    </w:p>
    <w:p w:rsidRPr="00533C80" w:rsidR="009C4800" w:rsidP="009C4800" w:rsidRDefault="009C4800" w14:paraId="63A25556" w14:textId="6AA9EF87">
      <w:pPr>
        <w:rPr>
          <w:sz w:val="22"/>
          <w:szCs w:val="22"/>
        </w:rPr>
      </w:pPr>
      <w:r w:rsidRPr="00533C80">
        <w:rPr>
          <w:noProof/>
          <w:sz w:val="22"/>
          <w:szCs w:val="22"/>
        </w:rPr>
        <w:drawing>
          <wp:inline distT="0" distB="0" distL="0" distR="0" wp14:anchorId="3E6F23E6" wp14:editId="17C15F91">
            <wp:extent cx="5943600" cy="2384516"/>
            <wp:effectExtent l="0" t="0" r="0" b="0"/>
            <wp:docPr id="127042253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384516"/>
                    </a:xfrm>
                    <a:prstGeom prst="rect">
                      <a:avLst/>
                    </a:prstGeom>
                    <a:noFill/>
                  </pic:spPr>
                </pic:pic>
              </a:graphicData>
            </a:graphic>
          </wp:inline>
        </w:drawing>
      </w:r>
    </w:p>
    <w:p w:rsidRPr="00533C80" w:rsidR="00B9617C" w:rsidP="00B9617C" w:rsidRDefault="00B9617C" w14:paraId="78238EA8" w14:textId="4EEB6D18">
      <w:pPr>
        <w:rPr>
          <w:sz w:val="22"/>
          <w:szCs w:val="22"/>
        </w:rPr>
      </w:pPr>
      <w:r w:rsidRPr="00533C80">
        <w:rPr>
          <w:sz w:val="22"/>
          <w:szCs w:val="22"/>
        </w:rPr>
        <w:t xml:space="preserve">Figure </w:t>
      </w:r>
      <w:r w:rsidR="00387850">
        <w:rPr>
          <w:sz w:val="22"/>
          <w:szCs w:val="22"/>
        </w:rPr>
        <w:t>S</w:t>
      </w:r>
      <w:r w:rsidRPr="00533C80">
        <w:rPr>
          <w:sz w:val="22"/>
          <w:szCs w:val="22"/>
        </w:rPr>
        <w:t>2. Boxplots of performance metrics when varying numbers of rows of data are used for training a random forest model.</w:t>
      </w:r>
      <w:r w:rsidRPr="00533C80">
        <w:rPr>
          <w:b/>
          <w:bCs/>
          <w:sz w:val="22"/>
          <w:szCs w:val="22"/>
        </w:rPr>
        <w:t xml:space="preserve"> </w:t>
      </w:r>
      <w:r w:rsidRPr="00533C80">
        <w:rPr>
          <w:sz w:val="22"/>
          <w:szCs w:val="22"/>
        </w:rPr>
        <w:t xml:space="preserve">Each panel title indicates the performance metric being evaluated. Each boxplot represents the results for the metric shown across 10 outer sample folds of n rows with 10-fold cross validation on the training partition, with 10 potential hyperparameter sets chosen by grid-search. </w:t>
      </w:r>
    </w:p>
    <w:p w:rsidRPr="00533C80" w:rsidR="00B9617C" w:rsidP="009C4800" w:rsidRDefault="00B9617C" w14:paraId="3A2D5506" w14:textId="77777777">
      <w:pPr>
        <w:rPr>
          <w:sz w:val="22"/>
          <w:szCs w:val="22"/>
        </w:rPr>
      </w:pPr>
    </w:p>
    <w:p w:rsidRPr="00533C80" w:rsidR="009C4800" w:rsidP="009C4800" w:rsidRDefault="009C4800" w14:paraId="67DC1A4F" w14:textId="72B8BD28">
      <w:pPr>
        <w:rPr>
          <w:sz w:val="22"/>
          <w:szCs w:val="22"/>
        </w:rPr>
      </w:pPr>
      <w:r w:rsidRPr="00533C80">
        <w:rPr>
          <w:noProof/>
          <w:sz w:val="22"/>
          <w:szCs w:val="22"/>
        </w:rPr>
        <w:drawing>
          <wp:inline distT="0" distB="0" distL="0" distR="0" wp14:anchorId="1420F5E9" wp14:editId="011D2F91">
            <wp:extent cx="5943600" cy="2384516"/>
            <wp:effectExtent l="0" t="0" r="0" b="0"/>
            <wp:docPr id="21350712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384516"/>
                    </a:xfrm>
                    <a:prstGeom prst="rect">
                      <a:avLst/>
                    </a:prstGeom>
                    <a:noFill/>
                  </pic:spPr>
                </pic:pic>
              </a:graphicData>
            </a:graphic>
          </wp:inline>
        </w:drawing>
      </w:r>
    </w:p>
    <w:p w:rsidRPr="00533C80" w:rsidR="009C4800" w:rsidP="003B11F3" w:rsidRDefault="009C4800" w14:paraId="7A416A94" w14:textId="77777777">
      <w:pPr>
        <w:rPr>
          <w:sz w:val="22"/>
          <w:szCs w:val="22"/>
        </w:rPr>
      </w:pPr>
    </w:p>
    <w:p w:rsidRPr="00533C80" w:rsidR="00714C38" w:rsidP="00714C38" w:rsidRDefault="00714C38" w14:paraId="6D144BB5" w14:textId="7C5BC778">
      <w:pPr>
        <w:rPr>
          <w:sz w:val="22"/>
          <w:szCs w:val="22"/>
        </w:rPr>
      </w:pPr>
      <w:r w:rsidRPr="00533C80">
        <w:rPr>
          <w:sz w:val="22"/>
          <w:szCs w:val="22"/>
        </w:rPr>
        <w:lastRenderedPageBreak/>
        <w:t xml:space="preserve">Figure </w:t>
      </w:r>
      <w:r w:rsidR="00387850">
        <w:rPr>
          <w:sz w:val="22"/>
          <w:szCs w:val="22"/>
        </w:rPr>
        <w:t>S</w:t>
      </w:r>
      <w:r w:rsidRPr="00533C80">
        <w:rPr>
          <w:sz w:val="22"/>
          <w:szCs w:val="22"/>
        </w:rPr>
        <w:t xml:space="preserve">3. Model Training time versus number of rows sampled for training. Each boxplot represents the results for the metric shown across 10 outer sample folds of n rows with 10-fold cross validation on the training partition, with 10 potential hyperparameter sets chosen by grid-search. </w:t>
      </w:r>
    </w:p>
    <w:p w:rsidRPr="00533C80" w:rsidR="003B11F3" w:rsidP="003B11F3" w:rsidRDefault="003B11F3" w14:paraId="1BF5C729" w14:textId="77777777">
      <w:pPr>
        <w:rPr>
          <w:sz w:val="22"/>
          <w:szCs w:val="22"/>
        </w:rPr>
      </w:pPr>
    </w:p>
    <w:p w:rsidRPr="00533C80" w:rsidR="003B11F3" w:rsidP="003B11F3" w:rsidRDefault="00933F0C" w14:paraId="3EE640F8" w14:textId="7DBB309B">
      <w:pPr>
        <w:rPr>
          <w:b/>
          <w:bCs/>
          <w:sz w:val="22"/>
          <w:szCs w:val="22"/>
        </w:rPr>
      </w:pPr>
      <w:r w:rsidRPr="00533C80">
        <w:rPr>
          <w:b/>
          <w:bCs/>
          <w:sz w:val="22"/>
          <w:szCs w:val="22"/>
        </w:rPr>
        <w:t xml:space="preserve">Section S3. </w:t>
      </w:r>
      <w:r w:rsidRPr="00533C80" w:rsidR="003B11F3">
        <w:rPr>
          <w:b/>
          <w:bCs/>
          <w:sz w:val="22"/>
          <w:szCs w:val="22"/>
        </w:rPr>
        <w:t>Feature Selection</w:t>
      </w:r>
    </w:p>
    <w:p w:rsidRPr="00533C80" w:rsidR="003B11F3" w:rsidP="003B11F3" w:rsidRDefault="003B11F3" w14:paraId="2257321A" w14:textId="77777777">
      <w:pPr>
        <w:rPr>
          <w:sz w:val="22"/>
          <w:szCs w:val="22"/>
        </w:rPr>
      </w:pPr>
    </w:p>
    <w:p w:rsidRPr="00533C80" w:rsidR="003B11F3" w:rsidP="003B11F3" w:rsidRDefault="003B11F3" w14:paraId="0629D848" w14:textId="0113ED24">
      <w:pPr>
        <w:rPr>
          <w:sz w:val="22"/>
          <w:szCs w:val="22"/>
        </w:rPr>
      </w:pPr>
      <w:r w:rsidRPr="00533C80">
        <w:rPr>
          <w:sz w:val="22"/>
          <w:szCs w:val="22"/>
        </w:rPr>
        <w:t xml:space="preserve">The experiments demonstrated that the random forest algorithm and 1,000,000 rows of training data were sufficient to balance model performance against model training time. Feature selection experiments aid in identifying features to remove to reduce computational time while maintaining model performance. We ran </w:t>
      </w:r>
      <w:r w:rsidRPr="00533C80" w:rsidR="00BE4A93">
        <w:rPr>
          <w:sz w:val="22"/>
          <w:szCs w:val="22"/>
        </w:rPr>
        <w:t>three</w:t>
      </w:r>
      <w:r w:rsidRPr="00533C80">
        <w:rPr>
          <w:sz w:val="22"/>
          <w:szCs w:val="22"/>
        </w:rPr>
        <w:t xml:space="preserve"> experiments: 1) removal of features across the </w:t>
      </w:r>
      <w:r w:rsidRPr="00533C80" w:rsidR="00BE4A93">
        <w:rPr>
          <w:sz w:val="22"/>
          <w:szCs w:val="22"/>
        </w:rPr>
        <w:t>training</w:t>
      </w:r>
      <w:r w:rsidRPr="00533C80">
        <w:rPr>
          <w:sz w:val="22"/>
          <w:szCs w:val="22"/>
        </w:rPr>
        <w:t xml:space="preserve"> dataset based on near zero variance and degree of correlation, 2) maintaining or removing input features based on human logic and computational burdens, and </w:t>
      </w:r>
      <w:r w:rsidRPr="00533C80" w:rsidR="00BE4A93">
        <w:rPr>
          <w:sz w:val="22"/>
          <w:szCs w:val="22"/>
        </w:rPr>
        <w:t>3</w:t>
      </w:r>
      <w:r w:rsidRPr="00533C80">
        <w:rPr>
          <w:sz w:val="22"/>
          <w:szCs w:val="22"/>
        </w:rPr>
        <w:t>) removing wastewater facility data due to gaps in feature availability</w:t>
      </w:r>
      <w:r w:rsidR="0032349D">
        <w:rPr>
          <w:sz w:val="22"/>
          <w:szCs w:val="22"/>
        </w:rPr>
        <w:t xml:space="preserve"> and substituting ZTRAX data</w:t>
      </w:r>
      <w:r w:rsidRPr="00533C80">
        <w:rPr>
          <w:sz w:val="22"/>
          <w:szCs w:val="22"/>
        </w:rPr>
        <w:t xml:space="preserve">.  </w:t>
      </w:r>
    </w:p>
    <w:p w:rsidRPr="00533C80" w:rsidR="003B11F3" w:rsidP="003B11F3" w:rsidRDefault="003B11F3" w14:paraId="0E5AE48D" w14:textId="77777777">
      <w:pPr>
        <w:rPr>
          <w:sz w:val="22"/>
          <w:szCs w:val="22"/>
        </w:rPr>
      </w:pPr>
    </w:p>
    <w:p w:rsidRPr="00533C80" w:rsidR="003B11F3" w:rsidP="003B11F3" w:rsidRDefault="003B11F3" w14:paraId="4FFEB702" w14:textId="77777777">
      <w:pPr>
        <w:rPr>
          <w:sz w:val="22"/>
          <w:szCs w:val="22"/>
        </w:rPr>
      </w:pPr>
      <w:r w:rsidRPr="00533C80">
        <w:rPr>
          <w:sz w:val="22"/>
          <w:szCs w:val="22"/>
        </w:rPr>
        <w:t>FS1: We started with identifying variables used that had near-zero variance; predictors with a single unique value for the entire dataset or that have few unique values relative to the number of samples (1:</w:t>
      </w:r>
      <w:proofErr w:type="gramStart"/>
      <w:r w:rsidRPr="00533C80">
        <w:rPr>
          <w:sz w:val="22"/>
          <w:szCs w:val="22"/>
        </w:rPr>
        <w:t>10 ratio</w:t>
      </w:r>
      <w:proofErr w:type="gramEnd"/>
      <w:r w:rsidRPr="00533C80">
        <w:rPr>
          <w:sz w:val="22"/>
          <w:szCs w:val="22"/>
        </w:rPr>
        <w:t xml:space="preserve"> unique/total) and where the ratio of the frequency of the most common value to the second most common value is large (&gt;95/5). Similarly, variables with an absolute correlation value &gt;0.9 are removed, the pre-processing step to accomplish this task (</w:t>
      </w:r>
      <w:proofErr w:type="spellStart"/>
      <w:r w:rsidRPr="00533C80">
        <w:rPr>
          <w:sz w:val="22"/>
          <w:szCs w:val="22"/>
        </w:rPr>
        <w:t>step_corr</w:t>
      </w:r>
      <w:proofErr w:type="spellEnd"/>
      <w:r w:rsidRPr="00533C80">
        <w:rPr>
          <w:sz w:val="22"/>
          <w:szCs w:val="22"/>
        </w:rPr>
        <w:t xml:space="preserve"> function in the recipes package) tries to remove the minimum number of variables so that all the resulting absolute correlations are less than 0.9 (or another user-specified threshold). </w:t>
      </w:r>
    </w:p>
    <w:p w:rsidRPr="00533C80" w:rsidR="003B11F3" w:rsidP="003B11F3" w:rsidRDefault="003B11F3" w14:paraId="79BFB3FF" w14:textId="77777777">
      <w:pPr>
        <w:rPr>
          <w:sz w:val="22"/>
          <w:szCs w:val="22"/>
        </w:rPr>
      </w:pPr>
    </w:p>
    <w:p w:rsidRPr="00533C80" w:rsidR="003B11F3" w:rsidP="003B11F3" w:rsidRDefault="003B11F3" w14:paraId="4A692988" w14:textId="77777777">
      <w:pPr>
        <w:rPr>
          <w:sz w:val="22"/>
          <w:szCs w:val="22"/>
        </w:rPr>
      </w:pPr>
      <w:r w:rsidRPr="00533C80">
        <w:rPr>
          <w:sz w:val="22"/>
          <w:szCs w:val="22"/>
        </w:rPr>
        <w:t>FS2: The remaining variables from FS1 were grouped by their respective dataset and computational process required to generate the values for those variables. These variables were compared to the original set of variables used to ensure that the process retained variables in a logical manner. For example, certain variables from the ACS dataset should be retained because they are part of a clear group such as varying number of rooms in housing units within a census block. Certain road related variables were marked for exclusion based on variable importance and computational requirements. The variable importance of features was evaluated and datasets with consistently low rankings were marked for exclusion. This set of features was also evaluated for performance with the Stage 1 classification.</w:t>
      </w:r>
    </w:p>
    <w:p w:rsidRPr="00533C80" w:rsidR="003B11F3" w:rsidP="003B11F3" w:rsidRDefault="003B11F3" w14:paraId="10F781DA" w14:textId="77777777">
      <w:pPr>
        <w:rPr>
          <w:sz w:val="22"/>
          <w:szCs w:val="22"/>
        </w:rPr>
      </w:pPr>
    </w:p>
    <w:p w:rsidRPr="00533C80" w:rsidR="003B11F3" w:rsidP="003B11F3" w:rsidRDefault="003B11F3" w14:paraId="023D4F3B" w14:textId="11E8E009">
      <w:pPr>
        <w:rPr>
          <w:sz w:val="22"/>
          <w:szCs w:val="22"/>
        </w:rPr>
      </w:pPr>
      <w:r w:rsidRPr="00533C80">
        <w:rPr>
          <w:sz w:val="22"/>
          <w:szCs w:val="22"/>
        </w:rPr>
        <w:t>FS</w:t>
      </w:r>
      <w:r w:rsidRPr="00533C80" w:rsidR="00BE4A93">
        <w:rPr>
          <w:sz w:val="22"/>
          <w:szCs w:val="22"/>
        </w:rPr>
        <w:t>3</w:t>
      </w:r>
      <w:r w:rsidRPr="00533C80">
        <w:rPr>
          <w:sz w:val="22"/>
          <w:szCs w:val="22"/>
        </w:rPr>
        <w:t xml:space="preserve">: Removing the permitted flow from wastewater treatment plants was evaluated because this information is somewhat sparsely populated in the wastewater treatment plant dataset used. </w:t>
      </w:r>
      <w:r w:rsidR="005921D8">
        <w:rPr>
          <w:sz w:val="22"/>
          <w:szCs w:val="22"/>
        </w:rPr>
        <w:t xml:space="preserve">The ZTRAX </w:t>
      </w:r>
      <w:r w:rsidR="00D7057E">
        <w:rPr>
          <w:sz w:val="22"/>
          <w:szCs w:val="22"/>
        </w:rPr>
        <w:t xml:space="preserve">variables were removed due to future data availability concerns (Zillow’s ZTRAX program has been discontinued). </w:t>
      </w:r>
      <w:r w:rsidR="001A4C74">
        <w:rPr>
          <w:sz w:val="22"/>
          <w:szCs w:val="22"/>
        </w:rPr>
        <w:t xml:space="preserve">In substitution, parcel value from </w:t>
      </w:r>
      <w:proofErr w:type="spellStart"/>
      <w:r w:rsidR="001A4C74">
        <w:rPr>
          <w:sz w:val="22"/>
          <w:szCs w:val="22"/>
        </w:rPr>
        <w:t>Regrid’s</w:t>
      </w:r>
      <w:proofErr w:type="spellEnd"/>
      <w:r w:rsidR="001A4C74">
        <w:rPr>
          <w:sz w:val="22"/>
          <w:szCs w:val="22"/>
        </w:rPr>
        <w:t xml:space="preserve"> dataset was used </w:t>
      </w:r>
      <w:r w:rsidR="00B35F2F">
        <w:rPr>
          <w:sz w:val="22"/>
          <w:szCs w:val="22"/>
        </w:rPr>
        <w:t xml:space="preserve">in place of the tax amount for the parcel from ZTRAX. </w:t>
      </w:r>
    </w:p>
    <w:p w:rsidRPr="00533C80" w:rsidR="003B11F3" w:rsidP="003B11F3" w:rsidRDefault="003B11F3" w14:paraId="05154568" w14:textId="77777777">
      <w:pPr>
        <w:rPr>
          <w:sz w:val="22"/>
          <w:szCs w:val="22"/>
        </w:rPr>
      </w:pPr>
    </w:p>
    <w:p w:rsidRPr="00533C80" w:rsidR="003B11F3" w:rsidP="003B11F3" w:rsidRDefault="003B11F3" w14:paraId="1C145863" w14:textId="3DD18E34">
      <w:pPr>
        <w:rPr>
          <w:sz w:val="22"/>
          <w:szCs w:val="22"/>
        </w:rPr>
      </w:pPr>
      <w:r w:rsidRPr="00533C80">
        <w:rPr>
          <w:sz w:val="22"/>
          <w:szCs w:val="22"/>
        </w:rPr>
        <w:t xml:space="preserve">The method of evaluation was to take the sample folds originally developed for training and </w:t>
      </w:r>
      <w:proofErr w:type="gramStart"/>
      <w:r w:rsidRPr="00533C80">
        <w:rPr>
          <w:sz w:val="22"/>
          <w:szCs w:val="22"/>
        </w:rPr>
        <w:t>testing</w:t>
      </w:r>
      <w:proofErr w:type="gramEnd"/>
      <w:r w:rsidRPr="00533C80">
        <w:rPr>
          <w:sz w:val="22"/>
          <w:szCs w:val="22"/>
        </w:rPr>
        <w:t xml:space="preserve"> the number of rows corresponding to 1,000,000 rows of training data then to run the model with the corresponding variables removed. For these experiments, each of </w:t>
      </w:r>
      <w:r w:rsidRPr="00533C80" w:rsidR="00BE4A93">
        <w:rPr>
          <w:sz w:val="22"/>
          <w:szCs w:val="22"/>
        </w:rPr>
        <w:t>the 10</w:t>
      </w:r>
      <w:r w:rsidRPr="00533C80">
        <w:rPr>
          <w:sz w:val="22"/>
          <w:szCs w:val="22"/>
        </w:rPr>
        <w:t xml:space="preserve"> folds of training data was tested against a corresponding test dataset; no cross-validation and no hyperparameter tuning were performed for this process as previous experiments demonstrated that hyperparameter tuning had </w:t>
      </w:r>
      <w:proofErr w:type="gramStart"/>
      <w:r w:rsidRPr="00533C80">
        <w:rPr>
          <w:sz w:val="22"/>
          <w:szCs w:val="22"/>
        </w:rPr>
        <w:t>limited</w:t>
      </w:r>
      <w:proofErr w:type="gramEnd"/>
      <w:r w:rsidRPr="00533C80">
        <w:rPr>
          <w:sz w:val="22"/>
          <w:szCs w:val="22"/>
        </w:rPr>
        <w:t xml:space="preserve"> effect on model performance outcomes. Accuracy across sample folds and different variable selections were evaluated. </w:t>
      </w:r>
    </w:p>
    <w:p w:rsidRPr="00533C80" w:rsidR="00714C38" w:rsidP="00BE4A93" w:rsidRDefault="00714C38" w14:paraId="3E299065" w14:textId="77777777">
      <w:pPr>
        <w:rPr>
          <w:sz w:val="22"/>
          <w:szCs w:val="22"/>
        </w:rPr>
      </w:pPr>
    </w:p>
    <w:p w:rsidRPr="00533C80" w:rsidR="00BE4A93" w:rsidP="00BE4A93" w:rsidRDefault="00BE4A93" w14:paraId="797D893A" w14:textId="3C44AE4B">
      <w:pPr>
        <w:rPr>
          <w:b/>
          <w:bCs/>
          <w:sz w:val="22"/>
          <w:szCs w:val="22"/>
        </w:rPr>
      </w:pPr>
      <w:r w:rsidRPr="00533C80">
        <w:rPr>
          <w:sz w:val="22"/>
          <w:szCs w:val="22"/>
        </w:rPr>
        <w:t xml:space="preserve">Feature selection experiments showed similarly high resulting accuracies regardless of the formulation being tested (Table </w:t>
      </w:r>
      <w:r w:rsidR="00387850">
        <w:rPr>
          <w:sz w:val="22"/>
          <w:szCs w:val="22"/>
        </w:rPr>
        <w:t>S</w:t>
      </w:r>
      <w:r w:rsidR="00A8640B">
        <w:rPr>
          <w:sz w:val="22"/>
          <w:szCs w:val="22"/>
        </w:rPr>
        <w:t>2</w:t>
      </w:r>
      <w:r w:rsidRPr="00533C80">
        <w:rPr>
          <w:sz w:val="22"/>
          <w:szCs w:val="22"/>
        </w:rPr>
        <w:t>) with a range of 95.92-97.35% accuracy across all experiments. FS1-</w:t>
      </w:r>
      <w:r w:rsidR="008D2B12">
        <w:rPr>
          <w:sz w:val="22"/>
          <w:szCs w:val="22"/>
        </w:rPr>
        <w:t>3</w:t>
      </w:r>
      <w:r w:rsidRPr="00533C80">
        <w:rPr>
          <w:sz w:val="22"/>
          <w:szCs w:val="22"/>
        </w:rPr>
        <w:t xml:space="preserve"> each had comparable accuracy to the initial feature set used. By using fewer features computational times required to build models </w:t>
      </w:r>
      <w:proofErr w:type="gramStart"/>
      <w:r w:rsidRPr="00533C80">
        <w:rPr>
          <w:sz w:val="22"/>
          <w:szCs w:val="22"/>
        </w:rPr>
        <w:t>is</w:t>
      </w:r>
      <w:proofErr w:type="gramEnd"/>
      <w:r w:rsidRPr="00533C80">
        <w:rPr>
          <w:sz w:val="22"/>
          <w:szCs w:val="22"/>
        </w:rPr>
        <w:t xml:space="preserve"> reduced and time to calculate the values for each of the features is also reduced for some of the input feature datasets. Ultimately, the FS</w:t>
      </w:r>
      <w:r w:rsidR="00E930EB">
        <w:rPr>
          <w:sz w:val="22"/>
          <w:szCs w:val="22"/>
        </w:rPr>
        <w:t>3</w:t>
      </w:r>
      <w:r w:rsidRPr="00533C80">
        <w:rPr>
          <w:sz w:val="22"/>
          <w:szCs w:val="22"/>
        </w:rPr>
        <w:t xml:space="preserve"> formulation was chosen due to its high </w:t>
      </w:r>
      <w:r w:rsidRPr="00533C80">
        <w:rPr>
          <w:sz w:val="22"/>
          <w:szCs w:val="22"/>
        </w:rPr>
        <w:lastRenderedPageBreak/>
        <w:t>performance and that by excluding wastewater permitted flows</w:t>
      </w:r>
      <w:r w:rsidR="0094279C">
        <w:rPr>
          <w:sz w:val="22"/>
          <w:szCs w:val="22"/>
        </w:rPr>
        <w:t xml:space="preserve"> and ZTRAX data</w:t>
      </w:r>
      <w:r w:rsidRPr="00533C80">
        <w:rPr>
          <w:sz w:val="22"/>
          <w:szCs w:val="22"/>
        </w:rPr>
        <w:t>, concerns with availability of data for that feature in states besides Florida</w:t>
      </w:r>
      <w:r w:rsidR="0094279C">
        <w:rPr>
          <w:sz w:val="22"/>
          <w:szCs w:val="22"/>
        </w:rPr>
        <w:t xml:space="preserve"> and future model iterations</w:t>
      </w:r>
      <w:r w:rsidRPr="00533C80">
        <w:rPr>
          <w:sz w:val="22"/>
          <w:szCs w:val="22"/>
        </w:rPr>
        <w:t xml:space="preserve"> could be avoided.  </w:t>
      </w:r>
    </w:p>
    <w:p w:rsidRPr="00533C80" w:rsidR="00BE4A93" w:rsidP="00BE4A93" w:rsidRDefault="00BE4A93" w14:paraId="60066590" w14:textId="77777777">
      <w:pPr>
        <w:rPr>
          <w:sz w:val="22"/>
          <w:szCs w:val="22"/>
        </w:rPr>
      </w:pPr>
    </w:p>
    <w:p w:rsidRPr="00533C80" w:rsidR="00BE4A93" w:rsidP="00BE4A93" w:rsidRDefault="00BE4A93" w14:paraId="5DFFE0FE" w14:textId="5F778CD5">
      <w:pPr>
        <w:rPr>
          <w:b/>
          <w:bCs/>
          <w:sz w:val="22"/>
          <w:szCs w:val="22"/>
        </w:rPr>
      </w:pPr>
      <w:r w:rsidRPr="4849E598" w:rsidR="00BE4A93">
        <w:rPr>
          <w:b w:val="1"/>
          <w:bCs w:val="1"/>
          <w:sz w:val="22"/>
          <w:szCs w:val="22"/>
        </w:rPr>
        <w:t xml:space="preserve">Table </w:t>
      </w:r>
      <w:r w:rsidRPr="4849E598" w:rsidR="00387850">
        <w:rPr>
          <w:b w:val="1"/>
          <w:bCs w:val="1"/>
          <w:sz w:val="22"/>
          <w:szCs w:val="22"/>
        </w:rPr>
        <w:t>S</w:t>
      </w:r>
      <w:r w:rsidRPr="4849E598" w:rsidR="00A8640B">
        <w:rPr>
          <w:b w:val="1"/>
          <w:bCs w:val="1"/>
          <w:sz w:val="22"/>
          <w:szCs w:val="22"/>
        </w:rPr>
        <w:t>2</w:t>
      </w:r>
      <w:r w:rsidRPr="4849E598" w:rsidR="00BE4A93">
        <w:rPr>
          <w:b w:val="1"/>
          <w:bCs w:val="1"/>
          <w:sz w:val="22"/>
          <w:szCs w:val="22"/>
        </w:rPr>
        <w:t xml:space="preserve">: Feature selection experiments Number of variables retained in each input feature dataset in feature selection experiments is </w:t>
      </w:r>
      <w:commentRangeStart w:id="1"/>
      <w:r w:rsidRPr="4849E598" w:rsidR="00BE4A93">
        <w:rPr>
          <w:b w:val="1"/>
          <w:bCs w:val="1"/>
          <w:sz w:val="22"/>
          <w:szCs w:val="22"/>
        </w:rPr>
        <w:t>shown</w:t>
      </w:r>
      <w:commentRangeEnd w:id="1"/>
      <w:r>
        <w:rPr>
          <w:rStyle w:val="CommentReference"/>
        </w:rPr>
        <w:commentReference w:id="1"/>
      </w:r>
      <w:r w:rsidRPr="4849E598" w:rsidR="00BE4A93">
        <w:rPr>
          <w:b w:val="1"/>
          <w:bCs w:val="1"/>
          <w:sz w:val="22"/>
          <w:szCs w:val="22"/>
        </w:rPr>
        <w:t xml:space="preserve">. </w:t>
      </w:r>
    </w:p>
    <w:tbl>
      <w:tblPr>
        <w:tblW w:w="9445" w:type="dxa"/>
        <w:tblInd w:w="5" w:type="dxa"/>
        <w:tblLook w:val="0420" w:firstRow="1" w:lastRow="0" w:firstColumn="0" w:lastColumn="0" w:noHBand="0" w:noVBand="1"/>
      </w:tblPr>
      <w:tblGrid>
        <w:gridCol w:w="877"/>
        <w:gridCol w:w="1187"/>
        <w:gridCol w:w="1231"/>
        <w:gridCol w:w="1340"/>
        <w:gridCol w:w="803"/>
        <w:gridCol w:w="987"/>
        <w:gridCol w:w="657"/>
        <w:gridCol w:w="718"/>
        <w:gridCol w:w="2294"/>
      </w:tblGrid>
      <w:tr w:rsidRPr="00533C80" w:rsidR="00A94102" w:rsidTr="00A94102" w14:paraId="1B6A2C94" w14:textId="77777777">
        <w:trPr>
          <w:trHeight w:val="288"/>
        </w:trPr>
        <w:tc>
          <w:tcPr>
            <w:tcW w:w="877"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62D7DD97" w14:textId="77777777">
            <w:pPr>
              <w:suppressAutoHyphens w:val="0"/>
              <w:rPr>
                <w:b/>
                <w:bCs/>
                <w:color w:val="000000"/>
                <w:sz w:val="22"/>
                <w:szCs w:val="22"/>
              </w:rPr>
            </w:pPr>
            <w:r w:rsidRPr="00533C80">
              <w:rPr>
                <w:b/>
                <w:bCs/>
                <w:color w:val="000000"/>
                <w:sz w:val="22"/>
                <w:szCs w:val="22"/>
              </w:rPr>
              <w:t>Roads</w:t>
            </w:r>
          </w:p>
        </w:tc>
        <w:tc>
          <w:tcPr>
            <w:tcW w:w="1187"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0E5CE44B" w14:textId="77777777">
            <w:pPr>
              <w:suppressAutoHyphens w:val="0"/>
              <w:rPr>
                <w:b/>
                <w:bCs/>
                <w:color w:val="000000"/>
                <w:sz w:val="22"/>
                <w:szCs w:val="22"/>
              </w:rPr>
            </w:pPr>
            <w:r w:rsidRPr="00533C80">
              <w:rPr>
                <w:b/>
                <w:bCs/>
                <w:color w:val="000000"/>
                <w:sz w:val="22"/>
                <w:szCs w:val="22"/>
              </w:rPr>
              <w:t>Buildings and Parcels</w:t>
            </w:r>
          </w:p>
        </w:tc>
        <w:tc>
          <w:tcPr>
            <w:tcW w:w="1072"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1CAEBD15" w14:textId="77777777">
            <w:pPr>
              <w:suppressAutoHyphens w:val="0"/>
              <w:rPr>
                <w:b/>
                <w:bCs/>
                <w:color w:val="000000"/>
                <w:sz w:val="22"/>
                <w:szCs w:val="22"/>
              </w:rPr>
            </w:pPr>
            <w:r w:rsidRPr="00533C80">
              <w:rPr>
                <w:b/>
                <w:bCs/>
                <w:color w:val="000000"/>
                <w:sz w:val="22"/>
                <w:szCs w:val="22"/>
              </w:rPr>
              <w:t>Landcover</w:t>
            </w:r>
          </w:p>
        </w:tc>
        <w:tc>
          <w:tcPr>
            <w:tcW w:w="1160"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76988C11" w14:textId="77777777">
            <w:pPr>
              <w:suppressAutoHyphens w:val="0"/>
              <w:rPr>
                <w:b/>
                <w:bCs/>
                <w:color w:val="000000"/>
                <w:sz w:val="22"/>
                <w:szCs w:val="22"/>
              </w:rPr>
            </w:pPr>
            <w:r w:rsidRPr="00533C80">
              <w:rPr>
                <w:b/>
                <w:bCs/>
                <w:color w:val="000000"/>
                <w:sz w:val="22"/>
                <w:szCs w:val="22"/>
              </w:rPr>
              <w:t>Wastewater Facilities</w:t>
            </w:r>
          </w:p>
        </w:tc>
        <w:tc>
          <w:tcPr>
            <w:tcW w:w="727"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55426647" w14:textId="77777777">
            <w:pPr>
              <w:suppressAutoHyphens w:val="0"/>
              <w:rPr>
                <w:b/>
                <w:bCs/>
                <w:color w:val="000000"/>
                <w:sz w:val="22"/>
                <w:szCs w:val="22"/>
              </w:rPr>
            </w:pPr>
            <w:r w:rsidRPr="00533C80">
              <w:rPr>
                <w:b/>
                <w:bCs/>
                <w:color w:val="000000"/>
                <w:sz w:val="22"/>
                <w:szCs w:val="22"/>
              </w:rPr>
              <w:t>Places</w:t>
            </w:r>
          </w:p>
        </w:tc>
        <w:tc>
          <w:tcPr>
            <w:tcW w:w="883"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6F5AA69B" w14:textId="77777777">
            <w:pPr>
              <w:suppressAutoHyphens w:val="0"/>
              <w:rPr>
                <w:b/>
                <w:bCs/>
                <w:color w:val="000000"/>
                <w:sz w:val="22"/>
                <w:szCs w:val="22"/>
              </w:rPr>
            </w:pPr>
            <w:r w:rsidRPr="00533C80">
              <w:rPr>
                <w:b/>
                <w:bCs/>
                <w:color w:val="000000"/>
                <w:sz w:val="22"/>
                <w:szCs w:val="22"/>
              </w:rPr>
              <w:t>ZTRAX</w:t>
            </w:r>
          </w:p>
        </w:tc>
        <w:tc>
          <w:tcPr>
            <w:tcW w:w="606"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03B668F8" w14:textId="77777777">
            <w:pPr>
              <w:suppressAutoHyphens w:val="0"/>
              <w:rPr>
                <w:b/>
                <w:bCs/>
                <w:color w:val="000000"/>
                <w:sz w:val="22"/>
                <w:szCs w:val="22"/>
              </w:rPr>
            </w:pPr>
            <w:r w:rsidRPr="00533C80">
              <w:rPr>
                <w:b/>
                <w:bCs/>
                <w:color w:val="000000"/>
                <w:sz w:val="22"/>
                <w:szCs w:val="22"/>
              </w:rPr>
              <w:t>ACS</w:t>
            </w:r>
          </w:p>
        </w:tc>
        <w:tc>
          <w:tcPr>
            <w:tcW w:w="639"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07E5B1DD" w14:textId="77777777">
            <w:pPr>
              <w:suppressAutoHyphens w:val="0"/>
              <w:rPr>
                <w:b/>
                <w:bCs/>
                <w:color w:val="000000"/>
                <w:sz w:val="22"/>
                <w:szCs w:val="22"/>
              </w:rPr>
            </w:pPr>
            <w:r w:rsidRPr="00533C80">
              <w:rPr>
                <w:b/>
                <w:bCs/>
                <w:color w:val="000000"/>
                <w:sz w:val="22"/>
                <w:szCs w:val="22"/>
              </w:rPr>
              <w:t>Total</w:t>
            </w:r>
          </w:p>
        </w:tc>
        <w:tc>
          <w:tcPr>
            <w:tcW w:w="2294" w:type="dxa"/>
            <w:tcBorders>
              <w:top w:val="single" w:color="auto" w:sz="4" w:space="0"/>
              <w:left w:val="nil"/>
              <w:bottom w:val="single" w:color="auto" w:sz="4" w:space="0"/>
              <w:right w:val="single" w:color="auto" w:sz="4" w:space="0"/>
            </w:tcBorders>
            <w:shd w:val="clear" w:color="auto" w:fill="auto"/>
            <w:noWrap/>
            <w:vAlign w:val="bottom"/>
            <w:hideMark/>
          </w:tcPr>
          <w:p w:rsidRPr="00533C80" w:rsidR="00A94102" w:rsidP="00E43B25" w:rsidRDefault="00A94102" w14:paraId="11E50E81" w14:textId="77777777">
            <w:pPr>
              <w:suppressAutoHyphens w:val="0"/>
              <w:rPr>
                <w:b/>
                <w:bCs/>
                <w:color w:val="000000"/>
                <w:sz w:val="22"/>
                <w:szCs w:val="22"/>
              </w:rPr>
            </w:pPr>
            <w:r w:rsidRPr="00533C80">
              <w:rPr>
                <w:b/>
                <w:bCs/>
                <w:color w:val="000000"/>
                <w:sz w:val="22"/>
                <w:szCs w:val="22"/>
              </w:rPr>
              <w:t>Accuracy Range %</w:t>
            </w:r>
          </w:p>
        </w:tc>
      </w:tr>
      <w:tr w:rsidRPr="00533C80" w:rsidR="00A94102" w:rsidTr="00A94102" w14:paraId="40DBDDC0" w14:textId="77777777">
        <w:trPr>
          <w:trHeight w:val="288"/>
        </w:trPr>
        <w:tc>
          <w:tcPr>
            <w:tcW w:w="9445" w:type="dxa"/>
            <w:gridSpan w:val="9"/>
            <w:tcBorders>
              <w:top w:val="nil"/>
              <w:left w:val="nil"/>
              <w:bottom w:val="single" w:color="auto" w:sz="4" w:space="0"/>
              <w:right w:val="single" w:color="auto" w:sz="4" w:space="0"/>
            </w:tcBorders>
            <w:shd w:val="clear" w:color="auto" w:fill="auto"/>
            <w:noWrap/>
            <w:vAlign w:val="bottom"/>
          </w:tcPr>
          <w:p w:rsidRPr="00533C80" w:rsidR="00A94102" w:rsidP="00E43B25" w:rsidRDefault="00A94102" w14:paraId="2EF65B6E" w14:textId="3A24EF57">
            <w:pPr>
              <w:suppressAutoHyphens w:val="0"/>
              <w:rPr>
                <w:i/>
                <w:iCs/>
                <w:color w:val="000000"/>
                <w:sz w:val="22"/>
                <w:szCs w:val="22"/>
              </w:rPr>
            </w:pPr>
            <w:r w:rsidRPr="00533C80">
              <w:rPr>
                <w:i/>
                <w:iCs/>
                <w:color w:val="000000"/>
                <w:sz w:val="22"/>
                <w:szCs w:val="22"/>
              </w:rPr>
              <w:t>Feature Selection (FS) Experiment Formulation:</w:t>
            </w:r>
          </w:p>
          <w:p w:rsidRPr="00533C80" w:rsidR="00A94102" w:rsidP="00E43B25" w:rsidRDefault="00A94102" w14:paraId="6FEBB717" w14:textId="4379C4DB">
            <w:pPr>
              <w:suppressAutoHyphens w:val="0"/>
              <w:rPr>
                <w:color w:val="000000"/>
                <w:sz w:val="22"/>
                <w:szCs w:val="22"/>
              </w:rPr>
            </w:pPr>
            <w:r w:rsidRPr="00533C80">
              <w:rPr>
                <w:color w:val="000000"/>
                <w:sz w:val="22"/>
                <w:szCs w:val="22"/>
              </w:rPr>
              <w:t>Initial Set of Features</w:t>
            </w:r>
          </w:p>
        </w:tc>
      </w:tr>
      <w:tr w:rsidRPr="00533C80" w:rsidR="00A94102" w:rsidTr="00A94102" w14:paraId="218D11A4" w14:textId="77777777">
        <w:trPr>
          <w:trHeight w:val="288"/>
        </w:trPr>
        <w:tc>
          <w:tcPr>
            <w:tcW w:w="87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62B83168" w14:textId="77777777">
            <w:pPr>
              <w:suppressAutoHyphens w:val="0"/>
              <w:jc w:val="right"/>
              <w:rPr>
                <w:color w:val="000000"/>
                <w:sz w:val="22"/>
                <w:szCs w:val="22"/>
              </w:rPr>
            </w:pPr>
            <w:r w:rsidRPr="00533C80">
              <w:rPr>
                <w:color w:val="000000"/>
                <w:sz w:val="22"/>
                <w:szCs w:val="22"/>
              </w:rPr>
              <w:t>88</w:t>
            </w:r>
          </w:p>
        </w:tc>
        <w:tc>
          <w:tcPr>
            <w:tcW w:w="118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4F4C51D3" w14:textId="1005A354">
            <w:pPr>
              <w:suppressAutoHyphens w:val="0"/>
              <w:jc w:val="right"/>
              <w:rPr>
                <w:color w:val="000000"/>
                <w:sz w:val="22"/>
                <w:szCs w:val="22"/>
              </w:rPr>
            </w:pPr>
            <w:r w:rsidRPr="00533C80">
              <w:rPr>
                <w:color w:val="000000"/>
                <w:sz w:val="22"/>
                <w:szCs w:val="22"/>
              </w:rPr>
              <w:t>2</w:t>
            </w:r>
            <w:r w:rsidR="00513C9C">
              <w:rPr>
                <w:color w:val="000000"/>
                <w:sz w:val="22"/>
                <w:szCs w:val="22"/>
              </w:rPr>
              <w:t>8</w:t>
            </w:r>
          </w:p>
        </w:tc>
        <w:tc>
          <w:tcPr>
            <w:tcW w:w="1072"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DEBECD6" w14:textId="77777777">
            <w:pPr>
              <w:suppressAutoHyphens w:val="0"/>
              <w:jc w:val="right"/>
              <w:rPr>
                <w:color w:val="000000"/>
                <w:sz w:val="22"/>
                <w:szCs w:val="22"/>
              </w:rPr>
            </w:pPr>
            <w:r w:rsidRPr="00533C80">
              <w:rPr>
                <w:color w:val="000000"/>
                <w:sz w:val="22"/>
                <w:szCs w:val="22"/>
              </w:rPr>
              <w:t>16</w:t>
            </w:r>
          </w:p>
        </w:tc>
        <w:tc>
          <w:tcPr>
            <w:tcW w:w="1160"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1EE997C6" w14:textId="77777777">
            <w:pPr>
              <w:suppressAutoHyphens w:val="0"/>
              <w:jc w:val="right"/>
              <w:rPr>
                <w:color w:val="000000"/>
                <w:sz w:val="22"/>
                <w:szCs w:val="22"/>
              </w:rPr>
            </w:pPr>
            <w:r w:rsidRPr="00533C80">
              <w:rPr>
                <w:color w:val="000000"/>
                <w:sz w:val="22"/>
                <w:szCs w:val="22"/>
              </w:rPr>
              <w:t>2</w:t>
            </w:r>
          </w:p>
        </w:tc>
        <w:tc>
          <w:tcPr>
            <w:tcW w:w="72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2704C18" w14:textId="77777777">
            <w:pPr>
              <w:suppressAutoHyphens w:val="0"/>
              <w:jc w:val="right"/>
              <w:rPr>
                <w:color w:val="000000"/>
                <w:sz w:val="22"/>
                <w:szCs w:val="22"/>
              </w:rPr>
            </w:pPr>
            <w:r w:rsidRPr="00533C80">
              <w:rPr>
                <w:color w:val="000000"/>
                <w:sz w:val="22"/>
                <w:szCs w:val="22"/>
              </w:rPr>
              <w:t>3</w:t>
            </w:r>
          </w:p>
        </w:tc>
        <w:tc>
          <w:tcPr>
            <w:tcW w:w="883"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2923DAEF" w14:textId="77777777">
            <w:pPr>
              <w:suppressAutoHyphens w:val="0"/>
              <w:jc w:val="right"/>
              <w:rPr>
                <w:color w:val="000000"/>
                <w:sz w:val="22"/>
                <w:szCs w:val="22"/>
              </w:rPr>
            </w:pPr>
            <w:r w:rsidRPr="00533C80">
              <w:rPr>
                <w:color w:val="000000"/>
                <w:sz w:val="22"/>
                <w:szCs w:val="22"/>
              </w:rPr>
              <w:t>7</w:t>
            </w:r>
          </w:p>
        </w:tc>
        <w:tc>
          <w:tcPr>
            <w:tcW w:w="606"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5F92CEBA" w14:textId="77777777">
            <w:pPr>
              <w:suppressAutoHyphens w:val="0"/>
              <w:jc w:val="right"/>
              <w:rPr>
                <w:color w:val="000000"/>
                <w:sz w:val="22"/>
                <w:szCs w:val="22"/>
              </w:rPr>
            </w:pPr>
            <w:r w:rsidRPr="00533C80">
              <w:rPr>
                <w:color w:val="000000"/>
                <w:sz w:val="22"/>
                <w:szCs w:val="22"/>
              </w:rPr>
              <w:t>22</w:t>
            </w:r>
          </w:p>
        </w:tc>
        <w:tc>
          <w:tcPr>
            <w:tcW w:w="639"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1E11A67D" w14:textId="2A62CC3A">
            <w:pPr>
              <w:suppressAutoHyphens w:val="0"/>
              <w:jc w:val="right"/>
              <w:rPr>
                <w:color w:val="000000"/>
                <w:sz w:val="22"/>
                <w:szCs w:val="22"/>
              </w:rPr>
            </w:pPr>
            <w:r w:rsidRPr="00533C80">
              <w:rPr>
                <w:color w:val="000000"/>
                <w:sz w:val="22"/>
                <w:szCs w:val="22"/>
              </w:rPr>
              <w:t>16</w:t>
            </w:r>
            <w:r w:rsidR="006C780E">
              <w:rPr>
                <w:color w:val="000000"/>
                <w:sz w:val="22"/>
                <w:szCs w:val="22"/>
              </w:rPr>
              <w:t>6</w:t>
            </w:r>
          </w:p>
        </w:tc>
        <w:tc>
          <w:tcPr>
            <w:tcW w:w="2294"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262CD8FC" w14:textId="2C7D18DB">
            <w:pPr>
              <w:suppressAutoHyphens w:val="0"/>
              <w:rPr>
                <w:color w:val="000000"/>
                <w:sz w:val="22"/>
                <w:szCs w:val="22"/>
              </w:rPr>
            </w:pPr>
            <w:r w:rsidRPr="00533C80">
              <w:rPr>
                <w:color w:val="000000"/>
                <w:sz w:val="22"/>
                <w:szCs w:val="22"/>
              </w:rPr>
              <w:t>96.3-97.2</w:t>
            </w:r>
          </w:p>
        </w:tc>
      </w:tr>
      <w:tr w:rsidRPr="00533C80" w:rsidR="00A94102" w:rsidTr="00A94102" w14:paraId="74527D78" w14:textId="77777777">
        <w:trPr>
          <w:trHeight w:val="288"/>
        </w:trPr>
        <w:tc>
          <w:tcPr>
            <w:tcW w:w="9445" w:type="dxa"/>
            <w:gridSpan w:val="9"/>
            <w:tcBorders>
              <w:top w:val="nil"/>
              <w:left w:val="nil"/>
              <w:bottom w:val="single" w:color="auto" w:sz="4" w:space="0"/>
              <w:right w:val="single" w:color="auto" w:sz="4" w:space="0"/>
            </w:tcBorders>
            <w:shd w:val="clear" w:color="auto" w:fill="auto"/>
            <w:noWrap/>
            <w:vAlign w:val="bottom"/>
          </w:tcPr>
          <w:p w:rsidRPr="00533C80" w:rsidR="00A94102" w:rsidP="00E43B25" w:rsidRDefault="00A94102" w14:paraId="725E6E93" w14:textId="35FEA882">
            <w:pPr>
              <w:suppressAutoHyphens w:val="0"/>
              <w:rPr>
                <w:i/>
                <w:iCs/>
                <w:color w:val="000000"/>
                <w:sz w:val="22"/>
                <w:szCs w:val="22"/>
              </w:rPr>
            </w:pPr>
            <w:r w:rsidRPr="00533C80">
              <w:rPr>
                <w:i/>
                <w:iCs/>
                <w:color w:val="000000"/>
                <w:sz w:val="22"/>
                <w:szCs w:val="22"/>
              </w:rPr>
              <w:t xml:space="preserve">Feature Selection (FS) Experiment Formulation: </w:t>
            </w:r>
          </w:p>
          <w:p w:rsidRPr="00533C80" w:rsidR="00A94102" w:rsidP="00E43B25" w:rsidRDefault="00A94102" w14:paraId="65908530" w14:textId="05E7BED4">
            <w:pPr>
              <w:suppressAutoHyphens w:val="0"/>
              <w:rPr>
                <w:color w:val="000000"/>
                <w:sz w:val="22"/>
                <w:szCs w:val="22"/>
              </w:rPr>
            </w:pPr>
            <w:r w:rsidRPr="00533C80">
              <w:rPr>
                <w:color w:val="000000"/>
                <w:sz w:val="22"/>
                <w:szCs w:val="22"/>
              </w:rPr>
              <w:t>FS1: Features with Near-Zero-Variance or a high degree of correlation (&gt;0.9) removed</w:t>
            </w:r>
          </w:p>
        </w:tc>
      </w:tr>
      <w:tr w:rsidRPr="00533C80" w:rsidR="00A94102" w:rsidTr="00A94102" w14:paraId="21E7AEE9" w14:textId="77777777">
        <w:trPr>
          <w:trHeight w:val="288"/>
        </w:trPr>
        <w:tc>
          <w:tcPr>
            <w:tcW w:w="87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080C013" w14:textId="77777777">
            <w:pPr>
              <w:suppressAutoHyphens w:val="0"/>
              <w:jc w:val="right"/>
              <w:rPr>
                <w:color w:val="000000"/>
                <w:sz w:val="22"/>
                <w:szCs w:val="22"/>
              </w:rPr>
            </w:pPr>
            <w:r w:rsidRPr="00533C80">
              <w:rPr>
                <w:color w:val="000000"/>
                <w:sz w:val="22"/>
                <w:szCs w:val="22"/>
              </w:rPr>
              <w:t>10</w:t>
            </w:r>
          </w:p>
        </w:tc>
        <w:tc>
          <w:tcPr>
            <w:tcW w:w="118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513C9C" w14:paraId="56555465" w14:textId="272D6EF6">
            <w:pPr>
              <w:suppressAutoHyphens w:val="0"/>
              <w:jc w:val="right"/>
              <w:rPr>
                <w:color w:val="000000"/>
                <w:sz w:val="22"/>
                <w:szCs w:val="22"/>
              </w:rPr>
            </w:pPr>
            <w:r>
              <w:rPr>
                <w:color w:val="000000"/>
                <w:sz w:val="22"/>
                <w:szCs w:val="22"/>
              </w:rPr>
              <w:t>20</w:t>
            </w:r>
          </w:p>
        </w:tc>
        <w:tc>
          <w:tcPr>
            <w:tcW w:w="1072"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22938913" w14:textId="77777777">
            <w:pPr>
              <w:suppressAutoHyphens w:val="0"/>
              <w:jc w:val="right"/>
              <w:rPr>
                <w:color w:val="000000"/>
                <w:sz w:val="22"/>
                <w:szCs w:val="22"/>
              </w:rPr>
            </w:pPr>
            <w:r w:rsidRPr="00533C80">
              <w:rPr>
                <w:color w:val="000000"/>
                <w:sz w:val="22"/>
                <w:szCs w:val="22"/>
              </w:rPr>
              <w:t>4</w:t>
            </w:r>
          </w:p>
        </w:tc>
        <w:tc>
          <w:tcPr>
            <w:tcW w:w="1160"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10FE6457" w14:textId="77777777">
            <w:pPr>
              <w:suppressAutoHyphens w:val="0"/>
              <w:jc w:val="right"/>
              <w:rPr>
                <w:color w:val="000000"/>
                <w:sz w:val="22"/>
                <w:szCs w:val="22"/>
              </w:rPr>
            </w:pPr>
            <w:r w:rsidRPr="00533C80">
              <w:rPr>
                <w:color w:val="000000"/>
                <w:sz w:val="22"/>
                <w:szCs w:val="22"/>
              </w:rPr>
              <w:t>2</w:t>
            </w:r>
          </w:p>
        </w:tc>
        <w:tc>
          <w:tcPr>
            <w:tcW w:w="72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A5C0732" w14:textId="77777777">
            <w:pPr>
              <w:suppressAutoHyphens w:val="0"/>
              <w:jc w:val="right"/>
              <w:rPr>
                <w:color w:val="000000"/>
                <w:sz w:val="22"/>
                <w:szCs w:val="22"/>
              </w:rPr>
            </w:pPr>
            <w:r w:rsidRPr="00533C80">
              <w:rPr>
                <w:color w:val="000000"/>
                <w:sz w:val="22"/>
                <w:szCs w:val="22"/>
              </w:rPr>
              <w:t>3</w:t>
            </w:r>
          </w:p>
        </w:tc>
        <w:tc>
          <w:tcPr>
            <w:tcW w:w="883"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78CB560" w14:textId="77777777">
            <w:pPr>
              <w:suppressAutoHyphens w:val="0"/>
              <w:jc w:val="right"/>
              <w:rPr>
                <w:color w:val="000000"/>
                <w:sz w:val="22"/>
                <w:szCs w:val="22"/>
              </w:rPr>
            </w:pPr>
            <w:r w:rsidRPr="00533C80">
              <w:rPr>
                <w:color w:val="000000"/>
                <w:sz w:val="22"/>
                <w:szCs w:val="22"/>
              </w:rPr>
              <w:t>4</w:t>
            </w:r>
          </w:p>
        </w:tc>
        <w:tc>
          <w:tcPr>
            <w:tcW w:w="606"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C16DDCC" w14:textId="77777777">
            <w:pPr>
              <w:suppressAutoHyphens w:val="0"/>
              <w:jc w:val="right"/>
              <w:rPr>
                <w:color w:val="000000"/>
                <w:sz w:val="22"/>
                <w:szCs w:val="22"/>
              </w:rPr>
            </w:pPr>
            <w:r w:rsidRPr="00533C80">
              <w:rPr>
                <w:color w:val="000000"/>
                <w:sz w:val="22"/>
                <w:szCs w:val="22"/>
              </w:rPr>
              <w:t>13</w:t>
            </w:r>
          </w:p>
        </w:tc>
        <w:tc>
          <w:tcPr>
            <w:tcW w:w="639"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54479E3F" w14:textId="0C0F9F79">
            <w:pPr>
              <w:suppressAutoHyphens w:val="0"/>
              <w:jc w:val="right"/>
              <w:rPr>
                <w:color w:val="000000"/>
                <w:sz w:val="22"/>
                <w:szCs w:val="22"/>
              </w:rPr>
            </w:pPr>
            <w:r w:rsidRPr="00533C80">
              <w:rPr>
                <w:color w:val="000000"/>
                <w:sz w:val="22"/>
                <w:szCs w:val="22"/>
              </w:rPr>
              <w:t>5</w:t>
            </w:r>
            <w:r w:rsidR="006C780E">
              <w:rPr>
                <w:color w:val="000000"/>
                <w:sz w:val="22"/>
                <w:szCs w:val="22"/>
              </w:rPr>
              <w:t>6</w:t>
            </w:r>
          </w:p>
        </w:tc>
        <w:tc>
          <w:tcPr>
            <w:tcW w:w="2294"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5A8EA722" w14:textId="77777777">
            <w:pPr>
              <w:suppressAutoHyphens w:val="0"/>
              <w:rPr>
                <w:color w:val="000000"/>
                <w:sz w:val="22"/>
                <w:szCs w:val="22"/>
              </w:rPr>
            </w:pPr>
          </w:p>
          <w:p w:rsidRPr="00533C80" w:rsidR="00A94102" w:rsidP="00E43B25" w:rsidRDefault="00A94102" w14:paraId="2DAEB1CC" w14:textId="172AE316">
            <w:pPr>
              <w:suppressAutoHyphens w:val="0"/>
              <w:rPr>
                <w:color w:val="000000"/>
                <w:sz w:val="22"/>
                <w:szCs w:val="22"/>
              </w:rPr>
            </w:pPr>
            <w:r w:rsidRPr="00533C80">
              <w:rPr>
                <w:color w:val="000000"/>
                <w:sz w:val="22"/>
                <w:szCs w:val="22"/>
              </w:rPr>
              <w:t>95.9-97.1</w:t>
            </w:r>
          </w:p>
        </w:tc>
      </w:tr>
      <w:tr w:rsidRPr="00533C80" w:rsidR="00A94102" w:rsidTr="00A94102" w14:paraId="29667E42" w14:textId="77777777">
        <w:trPr>
          <w:trHeight w:val="288"/>
        </w:trPr>
        <w:tc>
          <w:tcPr>
            <w:tcW w:w="9445" w:type="dxa"/>
            <w:gridSpan w:val="9"/>
            <w:tcBorders>
              <w:top w:val="nil"/>
              <w:left w:val="nil"/>
              <w:bottom w:val="single" w:color="auto" w:sz="4" w:space="0"/>
              <w:right w:val="single" w:color="auto" w:sz="4" w:space="0"/>
            </w:tcBorders>
            <w:shd w:val="clear" w:color="auto" w:fill="auto"/>
            <w:noWrap/>
            <w:vAlign w:val="bottom"/>
          </w:tcPr>
          <w:p w:rsidRPr="00533C80" w:rsidR="00A94102" w:rsidP="00E43B25" w:rsidRDefault="00A94102" w14:paraId="2F338F7E" w14:textId="05935D25">
            <w:pPr>
              <w:suppressAutoHyphens w:val="0"/>
              <w:rPr>
                <w:i/>
                <w:iCs/>
                <w:color w:val="000000"/>
                <w:sz w:val="22"/>
                <w:szCs w:val="22"/>
              </w:rPr>
            </w:pPr>
            <w:r w:rsidRPr="00533C80">
              <w:rPr>
                <w:i/>
                <w:iCs/>
                <w:color w:val="000000"/>
                <w:sz w:val="22"/>
                <w:szCs w:val="22"/>
              </w:rPr>
              <w:t>Feature Selection (FS) Experiment Formulation:</w:t>
            </w:r>
          </w:p>
          <w:p w:rsidRPr="00533C80" w:rsidR="00A94102" w:rsidP="00A94102" w:rsidRDefault="00A94102" w14:paraId="027BC40F" w14:textId="77777777">
            <w:pPr>
              <w:suppressAutoHyphens w:val="0"/>
              <w:rPr>
                <w:color w:val="000000"/>
                <w:sz w:val="22"/>
                <w:szCs w:val="22"/>
              </w:rPr>
            </w:pPr>
            <w:r w:rsidRPr="00533C80">
              <w:rPr>
                <w:color w:val="000000"/>
                <w:sz w:val="22"/>
                <w:szCs w:val="22"/>
              </w:rPr>
              <w:t>FS2: Changes compared to FS1.</w:t>
            </w:r>
          </w:p>
          <w:p w:rsidRPr="00533C80" w:rsidR="00A94102" w:rsidP="00A94102" w:rsidRDefault="00A94102" w14:paraId="611D3084" w14:textId="77777777">
            <w:pPr>
              <w:suppressAutoHyphens w:val="0"/>
              <w:rPr>
                <w:color w:val="000000"/>
                <w:sz w:val="22"/>
                <w:szCs w:val="22"/>
              </w:rPr>
            </w:pPr>
            <w:r w:rsidRPr="00533C80">
              <w:rPr>
                <w:color w:val="000000"/>
                <w:sz w:val="22"/>
                <w:szCs w:val="22"/>
              </w:rPr>
              <w:t>Roads: Only two specific road types retained, only maximum based features retained (means removed)</w:t>
            </w:r>
          </w:p>
          <w:p w:rsidRPr="00533C80" w:rsidR="00A94102" w:rsidP="00A94102" w:rsidRDefault="00A94102" w14:paraId="37DB1338" w14:textId="77777777">
            <w:pPr>
              <w:suppressAutoHyphens w:val="0"/>
              <w:rPr>
                <w:color w:val="000000"/>
                <w:sz w:val="22"/>
                <w:szCs w:val="22"/>
              </w:rPr>
            </w:pPr>
            <w:r w:rsidRPr="00533C80">
              <w:rPr>
                <w:color w:val="000000"/>
                <w:sz w:val="22"/>
                <w:szCs w:val="22"/>
              </w:rPr>
              <w:t>Landcover: completely removed due to low variable importance and high computational time required for preprocessing</w:t>
            </w:r>
          </w:p>
          <w:p w:rsidRPr="00533C80" w:rsidR="00A94102" w:rsidP="00E43B25" w:rsidRDefault="00A94102" w14:paraId="451DF5AB" w14:textId="0745F950">
            <w:pPr>
              <w:suppressAutoHyphens w:val="0"/>
              <w:rPr>
                <w:b/>
                <w:bCs/>
                <w:color w:val="000000"/>
                <w:sz w:val="22"/>
                <w:szCs w:val="22"/>
              </w:rPr>
            </w:pPr>
            <w:r w:rsidRPr="00533C80">
              <w:rPr>
                <w:color w:val="000000"/>
                <w:sz w:val="22"/>
                <w:szCs w:val="22"/>
              </w:rPr>
              <w:t>ACS: Features added back in to ensure ACS variable groupings retained</w:t>
            </w:r>
          </w:p>
        </w:tc>
      </w:tr>
      <w:tr w:rsidRPr="00533C80" w:rsidR="00A94102" w:rsidTr="00A94102" w14:paraId="7FD6B414" w14:textId="77777777">
        <w:trPr>
          <w:trHeight w:val="288"/>
        </w:trPr>
        <w:tc>
          <w:tcPr>
            <w:tcW w:w="87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F1BF348" w14:textId="77777777">
            <w:pPr>
              <w:suppressAutoHyphens w:val="0"/>
              <w:jc w:val="right"/>
              <w:rPr>
                <w:color w:val="000000"/>
                <w:sz w:val="22"/>
                <w:szCs w:val="22"/>
              </w:rPr>
            </w:pPr>
            <w:r w:rsidRPr="00533C80">
              <w:rPr>
                <w:color w:val="000000"/>
                <w:sz w:val="22"/>
                <w:szCs w:val="22"/>
              </w:rPr>
              <w:t>12</w:t>
            </w:r>
          </w:p>
        </w:tc>
        <w:tc>
          <w:tcPr>
            <w:tcW w:w="118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4478F9" w14:paraId="3E50D2B8" w14:textId="3DB3323B">
            <w:pPr>
              <w:suppressAutoHyphens w:val="0"/>
              <w:jc w:val="right"/>
              <w:rPr>
                <w:color w:val="000000"/>
                <w:sz w:val="22"/>
                <w:szCs w:val="22"/>
              </w:rPr>
            </w:pPr>
            <w:r>
              <w:rPr>
                <w:color w:val="000000"/>
                <w:sz w:val="22"/>
                <w:szCs w:val="22"/>
              </w:rPr>
              <w:t>20</w:t>
            </w:r>
          </w:p>
        </w:tc>
        <w:tc>
          <w:tcPr>
            <w:tcW w:w="1072"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DB0B436" w14:textId="77777777">
            <w:pPr>
              <w:suppressAutoHyphens w:val="0"/>
              <w:jc w:val="right"/>
              <w:rPr>
                <w:color w:val="000000"/>
                <w:sz w:val="22"/>
                <w:szCs w:val="22"/>
              </w:rPr>
            </w:pPr>
            <w:r w:rsidRPr="00533C80">
              <w:rPr>
                <w:color w:val="000000"/>
                <w:sz w:val="22"/>
                <w:szCs w:val="22"/>
              </w:rPr>
              <w:t>0</w:t>
            </w:r>
          </w:p>
        </w:tc>
        <w:tc>
          <w:tcPr>
            <w:tcW w:w="1160"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EFE4D84" w14:textId="77777777">
            <w:pPr>
              <w:suppressAutoHyphens w:val="0"/>
              <w:jc w:val="right"/>
              <w:rPr>
                <w:color w:val="000000"/>
                <w:sz w:val="22"/>
                <w:szCs w:val="22"/>
              </w:rPr>
            </w:pPr>
            <w:r w:rsidRPr="00533C80">
              <w:rPr>
                <w:color w:val="000000"/>
                <w:sz w:val="22"/>
                <w:szCs w:val="22"/>
              </w:rPr>
              <w:t>2</w:t>
            </w:r>
          </w:p>
        </w:tc>
        <w:tc>
          <w:tcPr>
            <w:tcW w:w="72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3CF088E3" w14:textId="77777777">
            <w:pPr>
              <w:suppressAutoHyphens w:val="0"/>
              <w:jc w:val="right"/>
              <w:rPr>
                <w:color w:val="000000"/>
                <w:sz w:val="22"/>
                <w:szCs w:val="22"/>
              </w:rPr>
            </w:pPr>
            <w:r w:rsidRPr="00533C80">
              <w:rPr>
                <w:color w:val="000000"/>
                <w:sz w:val="22"/>
                <w:szCs w:val="22"/>
              </w:rPr>
              <w:t>3</w:t>
            </w:r>
          </w:p>
        </w:tc>
        <w:tc>
          <w:tcPr>
            <w:tcW w:w="883"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72C02E53" w14:textId="77777777">
            <w:pPr>
              <w:suppressAutoHyphens w:val="0"/>
              <w:jc w:val="right"/>
              <w:rPr>
                <w:color w:val="000000"/>
                <w:sz w:val="22"/>
                <w:szCs w:val="22"/>
              </w:rPr>
            </w:pPr>
            <w:r w:rsidRPr="00533C80">
              <w:rPr>
                <w:color w:val="000000"/>
                <w:sz w:val="22"/>
                <w:szCs w:val="22"/>
              </w:rPr>
              <w:t>4</w:t>
            </w:r>
          </w:p>
        </w:tc>
        <w:tc>
          <w:tcPr>
            <w:tcW w:w="606"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51BE1964" w14:textId="77777777">
            <w:pPr>
              <w:suppressAutoHyphens w:val="0"/>
              <w:jc w:val="right"/>
              <w:rPr>
                <w:color w:val="000000"/>
                <w:sz w:val="22"/>
                <w:szCs w:val="22"/>
              </w:rPr>
            </w:pPr>
            <w:r w:rsidRPr="00533C80">
              <w:rPr>
                <w:color w:val="000000"/>
                <w:sz w:val="22"/>
                <w:szCs w:val="22"/>
              </w:rPr>
              <w:t>22</w:t>
            </w:r>
          </w:p>
        </w:tc>
        <w:tc>
          <w:tcPr>
            <w:tcW w:w="639"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4E0F942" w14:textId="2B61C2D1">
            <w:pPr>
              <w:suppressAutoHyphens w:val="0"/>
              <w:jc w:val="right"/>
              <w:rPr>
                <w:color w:val="000000"/>
                <w:sz w:val="22"/>
                <w:szCs w:val="22"/>
              </w:rPr>
            </w:pPr>
            <w:r w:rsidRPr="00533C80">
              <w:rPr>
                <w:color w:val="000000"/>
                <w:sz w:val="22"/>
                <w:szCs w:val="22"/>
              </w:rPr>
              <w:t>6</w:t>
            </w:r>
            <w:r w:rsidR="006C780E">
              <w:rPr>
                <w:color w:val="000000"/>
                <w:sz w:val="22"/>
                <w:szCs w:val="22"/>
              </w:rPr>
              <w:t>3</w:t>
            </w:r>
          </w:p>
        </w:tc>
        <w:tc>
          <w:tcPr>
            <w:tcW w:w="2294"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45C709FB" w14:textId="77777777">
            <w:pPr>
              <w:suppressAutoHyphens w:val="0"/>
              <w:rPr>
                <w:color w:val="000000"/>
                <w:sz w:val="22"/>
                <w:szCs w:val="22"/>
              </w:rPr>
            </w:pPr>
            <w:r w:rsidRPr="00533C80">
              <w:rPr>
                <w:color w:val="000000"/>
                <w:sz w:val="22"/>
                <w:szCs w:val="22"/>
              </w:rPr>
              <w:t>97.30-97.34</w:t>
            </w:r>
          </w:p>
        </w:tc>
      </w:tr>
      <w:tr w:rsidRPr="00533C80" w:rsidR="00A94102" w:rsidTr="00A94102" w14:paraId="016EE24E" w14:textId="77777777">
        <w:trPr>
          <w:trHeight w:val="288"/>
        </w:trPr>
        <w:tc>
          <w:tcPr>
            <w:tcW w:w="9445" w:type="dxa"/>
            <w:gridSpan w:val="9"/>
            <w:tcBorders>
              <w:top w:val="nil"/>
              <w:left w:val="nil"/>
              <w:bottom w:val="single" w:color="auto" w:sz="4" w:space="0"/>
              <w:right w:val="single" w:color="auto" w:sz="4" w:space="0"/>
            </w:tcBorders>
            <w:shd w:val="clear" w:color="auto" w:fill="auto"/>
            <w:noWrap/>
            <w:vAlign w:val="bottom"/>
          </w:tcPr>
          <w:p w:rsidRPr="00533C80" w:rsidR="00A94102" w:rsidP="00E43B25" w:rsidRDefault="00A94102" w14:paraId="6853CF0B" w14:textId="016906B9">
            <w:pPr>
              <w:suppressAutoHyphens w:val="0"/>
              <w:rPr>
                <w:i/>
                <w:iCs/>
                <w:color w:val="000000"/>
                <w:sz w:val="22"/>
                <w:szCs w:val="22"/>
              </w:rPr>
            </w:pPr>
            <w:r w:rsidRPr="00533C80">
              <w:rPr>
                <w:i/>
                <w:iCs/>
                <w:color w:val="000000"/>
                <w:sz w:val="22"/>
                <w:szCs w:val="22"/>
              </w:rPr>
              <w:t>Feature Selection (FS) Experiment Formulation:</w:t>
            </w:r>
          </w:p>
          <w:p w:rsidRPr="00533C80" w:rsidR="00A94102" w:rsidP="00E43B25" w:rsidRDefault="00A94102" w14:paraId="63E5C978" w14:textId="01526F84">
            <w:pPr>
              <w:suppressAutoHyphens w:val="0"/>
              <w:rPr>
                <w:color w:val="000000"/>
                <w:sz w:val="22"/>
                <w:szCs w:val="22"/>
              </w:rPr>
            </w:pPr>
            <w:r w:rsidRPr="00533C80">
              <w:rPr>
                <w:color w:val="000000"/>
                <w:sz w:val="22"/>
                <w:szCs w:val="22"/>
              </w:rPr>
              <w:t>FS3: Removing wastewater facility permitted flow feature</w:t>
            </w:r>
            <w:r w:rsidR="006B3A75">
              <w:rPr>
                <w:color w:val="000000"/>
                <w:sz w:val="22"/>
                <w:szCs w:val="22"/>
              </w:rPr>
              <w:t xml:space="preserve"> and replacement of ZTRAX features with </w:t>
            </w:r>
            <w:proofErr w:type="spellStart"/>
            <w:r w:rsidR="000B04B4">
              <w:rPr>
                <w:color w:val="000000"/>
                <w:sz w:val="22"/>
                <w:szCs w:val="22"/>
              </w:rPr>
              <w:t>Regrid</w:t>
            </w:r>
            <w:proofErr w:type="spellEnd"/>
            <w:r w:rsidR="000B04B4">
              <w:rPr>
                <w:color w:val="000000"/>
                <w:sz w:val="22"/>
                <w:szCs w:val="22"/>
              </w:rPr>
              <w:t xml:space="preserve"> parcel value</w:t>
            </w:r>
          </w:p>
        </w:tc>
      </w:tr>
      <w:tr w:rsidRPr="00533C80" w:rsidR="00A94102" w:rsidTr="00A94102" w14:paraId="10D2A4AE" w14:textId="77777777">
        <w:trPr>
          <w:trHeight w:val="288"/>
        </w:trPr>
        <w:tc>
          <w:tcPr>
            <w:tcW w:w="87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0E8E989C" w14:textId="77777777">
            <w:pPr>
              <w:suppressAutoHyphens w:val="0"/>
              <w:jc w:val="right"/>
              <w:rPr>
                <w:color w:val="000000"/>
                <w:sz w:val="22"/>
                <w:szCs w:val="22"/>
              </w:rPr>
            </w:pPr>
            <w:r w:rsidRPr="00533C80">
              <w:rPr>
                <w:color w:val="000000"/>
                <w:sz w:val="22"/>
                <w:szCs w:val="22"/>
              </w:rPr>
              <w:t>12</w:t>
            </w:r>
          </w:p>
        </w:tc>
        <w:tc>
          <w:tcPr>
            <w:tcW w:w="118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4478F9" w14:paraId="0F81488E" w14:textId="1EACE703">
            <w:pPr>
              <w:suppressAutoHyphens w:val="0"/>
              <w:jc w:val="right"/>
              <w:rPr>
                <w:color w:val="000000"/>
                <w:sz w:val="22"/>
                <w:szCs w:val="22"/>
              </w:rPr>
            </w:pPr>
            <w:r>
              <w:rPr>
                <w:color w:val="000000"/>
                <w:sz w:val="22"/>
                <w:szCs w:val="22"/>
              </w:rPr>
              <w:t>20</w:t>
            </w:r>
          </w:p>
        </w:tc>
        <w:tc>
          <w:tcPr>
            <w:tcW w:w="1072"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6DC925AF" w14:textId="77777777">
            <w:pPr>
              <w:suppressAutoHyphens w:val="0"/>
              <w:jc w:val="right"/>
              <w:rPr>
                <w:color w:val="000000"/>
                <w:sz w:val="22"/>
                <w:szCs w:val="22"/>
              </w:rPr>
            </w:pPr>
            <w:r w:rsidRPr="00533C80">
              <w:rPr>
                <w:color w:val="000000"/>
                <w:sz w:val="22"/>
                <w:szCs w:val="22"/>
              </w:rPr>
              <w:t>0</w:t>
            </w:r>
          </w:p>
        </w:tc>
        <w:tc>
          <w:tcPr>
            <w:tcW w:w="1160"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58B789F5" w14:textId="77777777">
            <w:pPr>
              <w:suppressAutoHyphens w:val="0"/>
              <w:jc w:val="right"/>
              <w:rPr>
                <w:color w:val="000000"/>
                <w:sz w:val="22"/>
                <w:szCs w:val="22"/>
              </w:rPr>
            </w:pPr>
            <w:r w:rsidRPr="00533C80">
              <w:rPr>
                <w:color w:val="000000"/>
                <w:sz w:val="22"/>
                <w:szCs w:val="22"/>
              </w:rPr>
              <w:t>1</w:t>
            </w:r>
          </w:p>
        </w:tc>
        <w:tc>
          <w:tcPr>
            <w:tcW w:w="727"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14345EB0" w14:textId="77777777">
            <w:pPr>
              <w:suppressAutoHyphens w:val="0"/>
              <w:jc w:val="right"/>
              <w:rPr>
                <w:color w:val="000000"/>
                <w:sz w:val="22"/>
                <w:szCs w:val="22"/>
              </w:rPr>
            </w:pPr>
            <w:r w:rsidRPr="00533C80">
              <w:rPr>
                <w:color w:val="000000"/>
                <w:sz w:val="22"/>
                <w:szCs w:val="22"/>
              </w:rPr>
              <w:t>3</w:t>
            </w:r>
          </w:p>
        </w:tc>
        <w:tc>
          <w:tcPr>
            <w:tcW w:w="883"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4478F9" w14:paraId="382141E2" w14:textId="172DDE9D">
            <w:pPr>
              <w:suppressAutoHyphens w:val="0"/>
              <w:jc w:val="right"/>
              <w:rPr>
                <w:color w:val="000000"/>
                <w:sz w:val="22"/>
                <w:szCs w:val="22"/>
              </w:rPr>
            </w:pPr>
            <w:r>
              <w:rPr>
                <w:color w:val="000000"/>
                <w:sz w:val="22"/>
                <w:szCs w:val="22"/>
              </w:rPr>
              <w:t>0</w:t>
            </w:r>
            <w:r w:rsidR="00DC0818">
              <w:rPr>
                <w:color w:val="000000"/>
                <w:sz w:val="22"/>
                <w:szCs w:val="22"/>
              </w:rPr>
              <w:t xml:space="preserve"> (</w:t>
            </w:r>
            <w:proofErr w:type="gramStart"/>
            <w:r w:rsidR="00DC0818">
              <w:rPr>
                <w:color w:val="000000"/>
                <w:sz w:val="22"/>
                <w:szCs w:val="22"/>
              </w:rPr>
              <w:t>1)</w:t>
            </w:r>
            <w:r>
              <w:rPr>
                <w:color w:val="000000"/>
                <w:sz w:val="22"/>
                <w:szCs w:val="22"/>
              </w:rPr>
              <w:t>*</w:t>
            </w:r>
            <w:proofErr w:type="gramEnd"/>
          </w:p>
        </w:tc>
        <w:tc>
          <w:tcPr>
            <w:tcW w:w="606"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6EE93A90" w14:textId="77777777">
            <w:pPr>
              <w:suppressAutoHyphens w:val="0"/>
              <w:jc w:val="right"/>
              <w:rPr>
                <w:color w:val="000000"/>
                <w:sz w:val="22"/>
                <w:szCs w:val="22"/>
              </w:rPr>
            </w:pPr>
            <w:r w:rsidRPr="00533C80">
              <w:rPr>
                <w:color w:val="000000"/>
                <w:sz w:val="22"/>
                <w:szCs w:val="22"/>
              </w:rPr>
              <w:t>22</w:t>
            </w:r>
          </w:p>
        </w:tc>
        <w:tc>
          <w:tcPr>
            <w:tcW w:w="639"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6C780E" w14:paraId="0478A0C0" w14:textId="6C2A2645">
            <w:pPr>
              <w:suppressAutoHyphens w:val="0"/>
              <w:jc w:val="right"/>
              <w:rPr>
                <w:color w:val="000000"/>
                <w:sz w:val="22"/>
                <w:szCs w:val="22"/>
              </w:rPr>
            </w:pPr>
            <w:r>
              <w:rPr>
                <w:color w:val="000000"/>
                <w:sz w:val="22"/>
                <w:szCs w:val="22"/>
              </w:rPr>
              <w:t>59</w:t>
            </w:r>
          </w:p>
        </w:tc>
        <w:tc>
          <w:tcPr>
            <w:tcW w:w="2294" w:type="dxa"/>
            <w:tcBorders>
              <w:top w:val="nil"/>
              <w:left w:val="nil"/>
              <w:bottom w:val="single" w:color="auto" w:sz="4" w:space="0"/>
              <w:right w:val="single" w:color="auto" w:sz="4" w:space="0"/>
            </w:tcBorders>
            <w:shd w:val="clear" w:color="auto" w:fill="auto"/>
            <w:noWrap/>
            <w:vAlign w:val="bottom"/>
            <w:hideMark/>
          </w:tcPr>
          <w:p w:rsidRPr="00533C80" w:rsidR="00A94102" w:rsidP="00E43B25" w:rsidRDefault="00A94102" w14:paraId="22BB91BC" w14:textId="6356720C">
            <w:pPr>
              <w:suppressAutoHyphens w:val="0"/>
              <w:rPr>
                <w:color w:val="000000"/>
                <w:sz w:val="22"/>
                <w:szCs w:val="22"/>
              </w:rPr>
            </w:pPr>
            <w:r w:rsidRPr="00533C80">
              <w:rPr>
                <w:color w:val="000000"/>
                <w:sz w:val="22"/>
                <w:szCs w:val="22"/>
              </w:rPr>
              <w:t>96.5-97.3</w:t>
            </w:r>
          </w:p>
        </w:tc>
      </w:tr>
    </w:tbl>
    <w:p w:rsidRPr="00DB58C9" w:rsidR="00BE4A93" w:rsidP="00BE4A93" w:rsidRDefault="00B35F2F" w14:paraId="7C045058" w14:textId="4789D326">
      <w:pPr>
        <w:rPr>
          <w:sz w:val="22"/>
          <w:szCs w:val="22"/>
        </w:rPr>
      </w:pPr>
      <w:r w:rsidRPr="00DB58C9">
        <w:rPr>
          <w:sz w:val="22"/>
          <w:szCs w:val="22"/>
        </w:rPr>
        <w:t>*</w:t>
      </w:r>
      <w:r w:rsidRPr="00DB58C9" w:rsidR="00DB58C9">
        <w:rPr>
          <w:sz w:val="22"/>
          <w:szCs w:val="22"/>
        </w:rPr>
        <w:t xml:space="preserve">Parcel value from </w:t>
      </w:r>
      <w:proofErr w:type="spellStart"/>
      <w:r w:rsidRPr="00DB58C9" w:rsidR="00DB58C9">
        <w:rPr>
          <w:sz w:val="22"/>
          <w:szCs w:val="22"/>
        </w:rPr>
        <w:t>Regrid</w:t>
      </w:r>
      <w:proofErr w:type="spellEnd"/>
      <w:r w:rsidRPr="00DB58C9" w:rsidR="00DB58C9">
        <w:rPr>
          <w:sz w:val="22"/>
          <w:szCs w:val="22"/>
        </w:rPr>
        <w:t xml:space="preserve"> replaced tax amount from ZTRAX. </w:t>
      </w:r>
    </w:p>
    <w:p w:rsidRPr="00533C80" w:rsidR="00BE4A93" w:rsidP="00BE4A93" w:rsidRDefault="00BE4A93" w14:paraId="334A81F5" w14:textId="77777777">
      <w:pPr>
        <w:rPr>
          <w:sz w:val="22"/>
          <w:szCs w:val="22"/>
        </w:rPr>
      </w:pPr>
    </w:p>
    <w:p w:rsidRPr="00533C80" w:rsidR="00BE4A93" w:rsidP="00BE4A93" w:rsidRDefault="00BE4A93" w14:paraId="707329F0" w14:textId="39A72E08">
      <w:pPr>
        <w:rPr>
          <w:sz w:val="22"/>
          <w:szCs w:val="22"/>
        </w:rPr>
      </w:pPr>
      <w:r w:rsidRPr="00533C80">
        <w:rPr>
          <w:sz w:val="22"/>
          <w:szCs w:val="22"/>
        </w:rPr>
        <w:t xml:space="preserve">In FS1, where features with near zero variance and high correlation were removed, a smaller set of features adequately described each parcel. In FS2, considerations for variable inclusion and exclusion were based primarily on computational cost needed to generate the features and variable importance of the features. The computational effort required to generate features exceeded the effort required to build an associated RF model, so we considered logically consistent ways to reduce the generated features generated, including retaining non-redundant road-based features (maximum values associated with road length and quantity in grid cells provided similar predictive capability to mean values) and informative ones (features based on less common road types had lower variable importance). When evaluating </w:t>
      </w:r>
      <w:proofErr w:type="gramStart"/>
      <w:r w:rsidRPr="00533C80">
        <w:rPr>
          <w:sz w:val="22"/>
          <w:szCs w:val="22"/>
        </w:rPr>
        <w:t>variable</w:t>
      </w:r>
      <w:proofErr w:type="gramEnd"/>
      <w:r w:rsidRPr="00533C80">
        <w:rPr>
          <w:sz w:val="22"/>
          <w:szCs w:val="22"/>
        </w:rPr>
        <w:t xml:space="preserve"> importance of FS1, landcover features consistently ranked lowest and were therefore removed for FS2. In FS3, </w:t>
      </w:r>
      <w:proofErr w:type="gramStart"/>
      <w:r w:rsidRPr="00533C80">
        <w:rPr>
          <w:sz w:val="22"/>
          <w:szCs w:val="22"/>
        </w:rPr>
        <w:t>permitted</w:t>
      </w:r>
      <w:proofErr w:type="gramEnd"/>
      <w:r w:rsidRPr="00533C80">
        <w:rPr>
          <w:sz w:val="22"/>
          <w:szCs w:val="22"/>
        </w:rPr>
        <w:t xml:space="preserve"> flow of the nearest wastewater facility removed due to data availability concerns. We were unable to find a national dataset of wastewater treatment plant locations with permitted flow data, that was based on data generated within 5 years of other input datasets and included all relevant facilities. </w:t>
      </w:r>
      <w:r w:rsidR="00696F0E">
        <w:rPr>
          <w:sz w:val="22"/>
          <w:szCs w:val="22"/>
        </w:rPr>
        <w:t xml:space="preserve">ZTRAX data were also removed due to data availability and replaced with </w:t>
      </w:r>
      <w:r w:rsidR="00546954">
        <w:rPr>
          <w:sz w:val="22"/>
          <w:szCs w:val="22"/>
        </w:rPr>
        <w:t xml:space="preserve">a parcel value feature from </w:t>
      </w:r>
      <w:proofErr w:type="spellStart"/>
      <w:r w:rsidR="00546954">
        <w:rPr>
          <w:sz w:val="22"/>
          <w:szCs w:val="22"/>
        </w:rPr>
        <w:t>Regrid</w:t>
      </w:r>
      <w:proofErr w:type="spellEnd"/>
      <w:r w:rsidR="00546954">
        <w:rPr>
          <w:sz w:val="22"/>
          <w:szCs w:val="22"/>
        </w:rPr>
        <w:t xml:space="preserve">. </w:t>
      </w:r>
      <w:r w:rsidRPr="00533C80">
        <w:rPr>
          <w:sz w:val="22"/>
          <w:szCs w:val="22"/>
        </w:rPr>
        <w:t xml:space="preserve">The accuracy of FS3 was acceptable and thus used for the Stage 2 Florida ‘statewide’ model. </w:t>
      </w:r>
    </w:p>
    <w:p w:rsidRPr="00533C80" w:rsidR="008F5873" w:rsidP="00BE4A93" w:rsidRDefault="008F5873" w14:paraId="4A5B2B91" w14:textId="77777777">
      <w:pPr>
        <w:rPr>
          <w:sz w:val="22"/>
          <w:szCs w:val="22"/>
        </w:rPr>
      </w:pPr>
    </w:p>
    <w:p w:rsidR="00A8640B" w:rsidRDefault="00A8640B" w14:paraId="33B2A071" w14:textId="77777777">
      <w:pPr>
        <w:suppressAutoHyphens w:val="0"/>
        <w:spacing w:after="160" w:line="259" w:lineRule="auto"/>
        <w:rPr>
          <w:sz w:val="22"/>
          <w:szCs w:val="22"/>
        </w:rPr>
      </w:pPr>
      <w:r>
        <w:rPr>
          <w:sz w:val="22"/>
          <w:szCs w:val="22"/>
        </w:rPr>
        <w:br w:type="page"/>
      </w:r>
    </w:p>
    <w:p w:rsidRPr="00533C80" w:rsidR="005116E1" w:rsidP="00BE4A93" w:rsidRDefault="005116E1" w14:paraId="6EFDB5D8" w14:textId="17DA7B23">
      <w:pPr>
        <w:rPr>
          <w:sz w:val="22"/>
          <w:szCs w:val="22"/>
        </w:rPr>
      </w:pPr>
      <w:r w:rsidRPr="00533C80">
        <w:rPr>
          <w:sz w:val="22"/>
          <w:szCs w:val="22"/>
        </w:rPr>
        <w:lastRenderedPageBreak/>
        <w:t xml:space="preserve">Table </w:t>
      </w:r>
      <w:r w:rsidR="00387850">
        <w:rPr>
          <w:sz w:val="22"/>
          <w:szCs w:val="22"/>
        </w:rPr>
        <w:t>S</w:t>
      </w:r>
      <w:r w:rsidR="00A8640B">
        <w:rPr>
          <w:sz w:val="22"/>
          <w:szCs w:val="22"/>
        </w:rPr>
        <w:t>3</w:t>
      </w:r>
      <w:r w:rsidRPr="00533C80">
        <w:rPr>
          <w:sz w:val="22"/>
          <w:szCs w:val="22"/>
        </w:rPr>
        <w:t xml:space="preserve">: </w:t>
      </w:r>
      <w:r w:rsidRPr="00533C80" w:rsidR="008478ED">
        <w:rPr>
          <w:sz w:val="22"/>
          <w:szCs w:val="22"/>
        </w:rPr>
        <w:t xml:space="preserve">Percentage of </w:t>
      </w:r>
      <w:r w:rsidRPr="00533C80" w:rsidR="006221B6">
        <w:rPr>
          <w:sz w:val="22"/>
          <w:szCs w:val="22"/>
        </w:rPr>
        <w:t>predictions for ground truth versus predicted labels in each category</w:t>
      </w:r>
      <w:r w:rsidRPr="00533C80" w:rsidR="00B47F8D">
        <w:rPr>
          <w:sz w:val="22"/>
          <w:szCs w:val="22"/>
        </w:rPr>
        <w:t xml:space="preserve"> relative to each category</w:t>
      </w:r>
    </w:p>
    <w:tbl>
      <w:tblPr>
        <w:tblW w:w="4800" w:type="dxa"/>
        <w:tblInd w:w="-20" w:type="dxa"/>
        <w:tblLook w:val="04A0" w:firstRow="1" w:lastRow="0" w:firstColumn="1" w:lastColumn="0" w:noHBand="0" w:noVBand="1"/>
      </w:tblPr>
      <w:tblGrid>
        <w:gridCol w:w="946"/>
        <w:gridCol w:w="974"/>
        <w:gridCol w:w="1099"/>
        <w:gridCol w:w="904"/>
        <w:gridCol w:w="877"/>
      </w:tblGrid>
      <w:tr w:rsidRPr="00533C80" w:rsidR="00B72013" w:rsidTr="00B72013" w14:paraId="5BC768EF" w14:textId="77777777">
        <w:trPr>
          <w:trHeight w:val="288"/>
        </w:trPr>
        <w:tc>
          <w:tcPr>
            <w:tcW w:w="192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533C80" w:rsidR="00B72013" w:rsidP="00B72013" w:rsidRDefault="00B72013" w14:paraId="44F39BDA" w14:textId="77777777">
            <w:pPr>
              <w:suppressAutoHyphens w:val="0"/>
              <w:jc w:val="center"/>
              <w:rPr>
                <w:color w:val="000000"/>
                <w:sz w:val="22"/>
                <w:szCs w:val="22"/>
                <w14:ligatures w14:val="standardContextual"/>
              </w:rPr>
            </w:pPr>
            <w:r w:rsidRPr="00533C80">
              <w:rPr>
                <w:color w:val="000000"/>
                <w:sz w:val="22"/>
                <w:szCs w:val="22"/>
                <w14:ligatures w14:val="standardContextual"/>
              </w:rPr>
              <w:t> </w:t>
            </w:r>
          </w:p>
        </w:tc>
        <w:tc>
          <w:tcPr>
            <w:tcW w:w="2880" w:type="dxa"/>
            <w:gridSpan w:val="3"/>
            <w:tcBorders>
              <w:top w:val="single" w:color="auto" w:sz="4" w:space="0"/>
              <w:left w:val="nil"/>
              <w:bottom w:val="single" w:color="auto" w:sz="4" w:space="0"/>
              <w:right w:val="single" w:color="auto" w:sz="4" w:space="0"/>
            </w:tcBorders>
            <w:shd w:val="clear" w:color="auto" w:fill="auto"/>
            <w:noWrap/>
            <w:vAlign w:val="bottom"/>
            <w:hideMark/>
          </w:tcPr>
          <w:p w:rsidRPr="00533C80" w:rsidR="00B72013" w:rsidP="00B72013" w:rsidRDefault="00B72013" w14:paraId="50AEC4F9" w14:textId="77777777">
            <w:pPr>
              <w:suppressAutoHyphens w:val="0"/>
              <w:jc w:val="center"/>
              <w:rPr>
                <w:color w:val="000000"/>
                <w:sz w:val="22"/>
                <w:szCs w:val="22"/>
                <w14:ligatures w14:val="standardContextual"/>
              </w:rPr>
            </w:pPr>
            <w:r w:rsidRPr="00533C80">
              <w:rPr>
                <w:color w:val="000000"/>
                <w:sz w:val="22"/>
                <w:szCs w:val="22"/>
                <w14:ligatures w14:val="standardContextual"/>
              </w:rPr>
              <w:t>Prediction</w:t>
            </w:r>
          </w:p>
        </w:tc>
      </w:tr>
      <w:tr w:rsidRPr="00533C80" w:rsidR="00B72013" w:rsidTr="00B72013" w14:paraId="4A8F2E27" w14:textId="77777777">
        <w:trPr>
          <w:trHeight w:val="288"/>
        </w:trPr>
        <w:tc>
          <w:tcPr>
            <w:tcW w:w="1920" w:type="dxa"/>
            <w:gridSpan w:val="2"/>
            <w:vMerge/>
            <w:tcBorders>
              <w:top w:val="single" w:color="auto" w:sz="4" w:space="0"/>
              <w:left w:val="single" w:color="auto" w:sz="4" w:space="0"/>
              <w:bottom w:val="single" w:color="auto" w:sz="4" w:space="0"/>
              <w:right w:val="single" w:color="auto" w:sz="4" w:space="0"/>
            </w:tcBorders>
            <w:vAlign w:val="center"/>
            <w:hideMark/>
          </w:tcPr>
          <w:p w:rsidRPr="00533C80" w:rsidR="00B72013" w:rsidP="00B72013" w:rsidRDefault="00B72013" w14:paraId="0C1188EC" w14:textId="77777777">
            <w:pPr>
              <w:suppressAutoHyphens w:val="0"/>
              <w:rPr>
                <w:color w:val="000000"/>
                <w:sz w:val="22"/>
                <w:szCs w:val="22"/>
                <w14:ligatures w14:val="standardContextual"/>
              </w:rPr>
            </w:pPr>
          </w:p>
        </w:tc>
        <w:tc>
          <w:tcPr>
            <w:tcW w:w="1099"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17BE6F06" w14:textId="77777777">
            <w:pPr>
              <w:suppressAutoHyphens w:val="0"/>
              <w:rPr>
                <w:color w:val="000000"/>
                <w:sz w:val="22"/>
                <w:szCs w:val="22"/>
                <w14:ligatures w14:val="standardContextual"/>
              </w:rPr>
            </w:pPr>
            <w:r w:rsidRPr="00533C80">
              <w:rPr>
                <w:color w:val="000000"/>
                <w:sz w:val="22"/>
                <w:szCs w:val="22"/>
                <w14:ligatures w14:val="standardContextual"/>
              </w:rPr>
              <w:t>NonApp</w:t>
            </w:r>
          </w:p>
        </w:tc>
        <w:tc>
          <w:tcPr>
            <w:tcW w:w="904"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7FB5EFE0" w14:textId="77777777">
            <w:pPr>
              <w:suppressAutoHyphens w:val="0"/>
              <w:rPr>
                <w:color w:val="000000"/>
                <w:sz w:val="22"/>
                <w:szCs w:val="22"/>
                <w14:ligatures w14:val="standardContextual"/>
              </w:rPr>
            </w:pPr>
            <w:r w:rsidRPr="00533C80">
              <w:rPr>
                <w:color w:val="000000"/>
                <w:sz w:val="22"/>
                <w:szCs w:val="22"/>
                <w14:ligatures w14:val="standardContextual"/>
              </w:rPr>
              <w:t>Onsite</w:t>
            </w:r>
          </w:p>
        </w:tc>
        <w:tc>
          <w:tcPr>
            <w:tcW w:w="877"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01C05525" w14:textId="77777777">
            <w:pPr>
              <w:suppressAutoHyphens w:val="0"/>
              <w:rPr>
                <w:color w:val="000000"/>
                <w:sz w:val="22"/>
                <w:szCs w:val="22"/>
                <w14:ligatures w14:val="standardContextual"/>
              </w:rPr>
            </w:pPr>
            <w:r w:rsidRPr="00533C80">
              <w:rPr>
                <w:color w:val="000000"/>
                <w:sz w:val="22"/>
                <w:szCs w:val="22"/>
                <w14:ligatures w14:val="standardContextual"/>
              </w:rPr>
              <w:t>Sewer</w:t>
            </w:r>
          </w:p>
        </w:tc>
      </w:tr>
      <w:tr w:rsidRPr="00533C80" w:rsidR="00B72013" w:rsidTr="00B72013" w14:paraId="69B49A3A" w14:textId="77777777">
        <w:trPr>
          <w:trHeight w:val="288"/>
        </w:trPr>
        <w:tc>
          <w:tcPr>
            <w:tcW w:w="960" w:type="dxa"/>
            <w:vMerge w:val="restart"/>
            <w:tcBorders>
              <w:top w:val="nil"/>
              <w:left w:val="single" w:color="auto" w:sz="4" w:space="0"/>
              <w:bottom w:val="single" w:color="auto" w:sz="4" w:space="0"/>
              <w:right w:val="single" w:color="auto" w:sz="4" w:space="0"/>
            </w:tcBorders>
            <w:shd w:val="clear" w:color="auto" w:fill="auto"/>
            <w:vAlign w:val="bottom"/>
            <w:hideMark/>
          </w:tcPr>
          <w:p w:rsidRPr="00533C80" w:rsidR="00B72013" w:rsidP="00B72013" w:rsidRDefault="00B72013" w14:paraId="71EA7378" w14:textId="77777777">
            <w:pPr>
              <w:suppressAutoHyphens w:val="0"/>
              <w:jc w:val="center"/>
              <w:rPr>
                <w:color w:val="000000"/>
                <w:sz w:val="22"/>
                <w:szCs w:val="22"/>
                <w14:ligatures w14:val="standardContextual"/>
              </w:rPr>
            </w:pPr>
            <w:r w:rsidRPr="00533C80">
              <w:rPr>
                <w:color w:val="000000"/>
                <w:sz w:val="22"/>
                <w:szCs w:val="22"/>
                <w14:ligatures w14:val="standardContextual"/>
              </w:rPr>
              <w:t>Ground Truth</w:t>
            </w:r>
          </w:p>
        </w:tc>
        <w:tc>
          <w:tcPr>
            <w:tcW w:w="960"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4A5CC99D" w14:textId="77777777">
            <w:pPr>
              <w:suppressAutoHyphens w:val="0"/>
              <w:rPr>
                <w:color w:val="000000"/>
                <w:sz w:val="22"/>
                <w:szCs w:val="22"/>
                <w14:ligatures w14:val="standardContextual"/>
              </w:rPr>
            </w:pPr>
            <w:r w:rsidRPr="00533C80">
              <w:rPr>
                <w:color w:val="000000"/>
                <w:sz w:val="22"/>
                <w:szCs w:val="22"/>
                <w14:ligatures w14:val="standardContextual"/>
              </w:rPr>
              <w:t>NonApp</w:t>
            </w:r>
          </w:p>
        </w:tc>
        <w:tc>
          <w:tcPr>
            <w:tcW w:w="1099"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64AF7229" w14:textId="77777777">
            <w:pPr>
              <w:suppressAutoHyphens w:val="0"/>
              <w:jc w:val="right"/>
              <w:rPr>
                <w:color w:val="000000"/>
                <w:sz w:val="22"/>
                <w:szCs w:val="22"/>
                <w14:ligatures w14:val="standardContextual"/>
              </w:rPr>
            </w:pPr>
            <w:r w:rsidRPr="00533C80">
              <w:rPr>
                <w:color w:val="000000"/>
                <w:sz w:val="22"/>
                <w:szCs w:val="22"/>
                <w14:ligatures w14:val="standardContextual"/>
              </w:rPr>
              <w:t>82.7%</w:t>
            </w:r>
          </w:p>
        </w:tc>
        <w:tc>
          <w:tcPr>
            <w:tcW w:w="904"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39BB7ED7" w14:textId="77777777">
            <w:pPr>
              <w:suppressAutoHyphens w:val="0"/>
              <w:jc w:val="right"/>
              <w:rPr>
                <w:color w:val="000000"/>
                <w:sz w:val="22"/>
                <w:szCs w:val="22"/>
                <w14:ligatures w14:val="standardContextual"/>
              </w:rPr>
            </w:pPr>
            <w:r w:rsidRPr="00533C80">
              <w:rPr>
                <w:color w:val="000000"/>
                <w:sz w:val="22"/>
                <w:szCs w:val="22"/>
                <w14:ligatures w14:val="standardContextual"/>
              </w:rPr>
              <w:t>7.3%</w:t>
            </w:r>
          </w:p>
        </w:tc>
        <w:tc>
          <w:tcPr>
            <w:tcW w:w="877"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68FDBFD1" w14:textId="77777777">
            <w:pPr>
              <w:suppressAutoHyphens w:val="0"/>
              <w:jc w:val="right"/>
              <w:rPr>
                <w:color w:val="000000"/>
                <w:sz w:val="22"/>
                <w:szCs w:val="22"/>
                <w14:ligatures w14:val="standardContextual"/>
              </w:rPr>
            </w:pPr>
            <w:r w:rsidRPr="00533C80">
              <w:rPr>
                <w:color w:val="000000"/>
                <w:sz w:val="22"/>
                <w:szCs w:val="22"/>
                <w14:ligatures w14:val="standardContextual"/>
              </w:rPr>
              <w:t>10.0%</w:t>
            </w:r>
          </w:p>
        </w:tc>
      </w:tr>
      <w:tr w:rsidRPr="00533C80" w:rsidR="00B72013" w:rsidTr="00B72013" w14:paraId="1DAF1105" w14:textId="77777777">
        <w:trPr>
          <w:trHeight w:val="288"/>
        </w:trPr>
        <w:tc>
          <w:tcPr>
            <w:tcW w:w="960" w:type="dxa"/>
            <w:vMerge/>
            <w:tcBorders>
              <w:top w:val="nil"/>
              <w:left w:val="single" w:color="auto" w:sz="4" w:space="0"/>
              <w:bottom w:val="single" w:color="auto" w:sz="4" w:space="0"/>
              <w:right w:val="single" w:color="auto" w:sz="4" w:space="0"/>
            </w:tcBorders>
            <w:vAlign w:val="center"/>
            <w:hideMark/>
          </w:tcPr>
          <w:p w:rsidRPr="00533C80" w:rsidR="00B72013" w:rsidP="00B72013" w:rsidRDefault="00B72013" w14:paraId="508D9316" w14:textId="77777777">
            <w:pPr>
              <w:suppressAutoHyphens w:val="0"/>
              <w:rPr>
                <w:color w:val="000000"/>
                <w:sz w:val="22"/>
                <w:szCs w:val="22"/>
                <w14:ligatures w14:val="standardContextual"/>
              </w:rPr>
            </w:pPr>
          </w:p>
        </w:tc>
        <w:tc>
          <w:tcPr>
            <w:tcW w:w="960"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6250A209" w14:textId="77777777">
            <w:pPr>
              <w:suppressAutoHyphens w:val="0"/>
              <w:rPr>
                <w:color w:val="000000"/>
                <w:sz w:val="22"/>
                <w:szCs w:val="22"/>
                <w14:ligatures w14:val="standardContextual"/>
              </w:rPr>
            </w:pPr>
            <w:r w:rsidRPr="00533C80">
              <w:rPr>
                <w:color w:val="000000"/>
                <w:sz w:val="22"/>
                <w:szCs w:val="22"/>
                <w14:ligatures w14:val="standardContextual"/>
              </w:rPr>
              <w:t>Onsite</w:t>
            </w:r>
          </w:p>
        </w:tc>
        <w:tc>
          <w:tcPr>
            <w:tcW w:w="1099"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4A651474" w14:textId="77777777">
            <w:pPr>
              <w:suppressAutoHyphens w:val="0"/>
              <w:jc w:val="right"/>
              <w:rPr>
                <w:color w:val="000000"/>
                <w:sz w:val="22"/>
                <w:szCs w:val="22"/>
                <w14:ligatures w14:val="standardContextual"/>
              </w:rPr>
            </w:pPr>
            <w:r w:rsidRPr="00533C80">
              <w:rPr>
                <w:color w:val="000000"/>
                <w:sz w:val="22"/>
                <w:szCs w:val="22"/>
                <w14:ligatures w14:val="standardContextual"/>
              </w:rPr>
              <w:t>2.1%</w:t>
            </w:r>
          </w:p>
        </w:tc>
        <w:tc>
          <w:tcPr>
            <w:tcW w:w="904"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22CE702C" w14:textId="77777777">
            <w:pPr>
              <w:suppressAutoHyphens w:val="0"/>
              <w:jc w:val="right"/>
              <w:rPr>
                <w:color w:val="000000"/>
                <w:sz w:val="22"/>
                <w:szCs w:val="22"/>
                <w14:ligatures w14:val="standardContextual"/>
              </w:rPr>
            </w:pPr>
            <w:r w:rsidRPr="00533C80">
              <w:rPr>
                <w:color w:val="000000"/>
                <w:sz w:val="22"/>
                <w:szCs w:val="22"/>
                <w14:ligatures w14:val="standardContextual"/>
              </w:rPr>
              <w:t>95.4%</w:t>
            </w:r>
          </w:p>
        </w:tc>
        <w:tc>
          <w:tcPr>
            <w:tcW w:w="877"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64B20D24" w14:textId="77777777">
            <w:pPr>
              <w:suppressAutoHyphens w:val="0"/>
              <w:jc w:val="right"/>
              <w:rPr>
                <w:color w:val="000000"/>
                <w:sz w:val="22"/>
                <w:szCs w:val="22"/>
                <w14:ligatures w14:val="standardContextual"/>
              </w:rPr>
            </w:pPr>
            <w:r w:rsidRPr="00533C80">
              <w:rPr>
                <w:color w:val="000000"/>
                <w:sz w:val="22"/>
                <w:szCs w:val="22"/>
                <w14:ligatures w14:val="standardContextual"/>
              </w:rPr>
              <w:t>2.5%</w:t>
            </w:r>
          </w:p>
        </w:tc>
      </w:tr>
      <w:tr w:rsidRPr="00533C80" w:rsidR="00B72013" w:rsidTr="00B72013" w14:paraId="5C96A1F0" w14:textId="77777777">
        <w:trPr>
          <w:trHeight w:val="288"/>
        </w:trPr>
        <w:tc>
          <w:tcPr>
            <w:tcW w:w="960" w:type="dxa"/>
            <w:vMerge/>
            <w:tcBorders>
              <w:top w:val="nil"/>
              <w:left w:val="single" w:color="auto" w:sz="4" w:space="0"/>
              <w:bottom w:val="single" w:color="auto" w:sz="4" w:space="0"/>
              <w:right w:val="single" w:color="auto" w:sz="4" w:space="0"/>
            </w:tcBorders>
            <w:vAlign w:val="center"/>
            <w:hideMark/>
          </w:tcPr>
          <w:p w:rsidRPr="00533C80" w:rsidR="00B72013" w:rsidP="00B72013" w:rsidRDefault="00B72013" w14:paraId="602CB8B8" w14:textId="77777777">
            <w:pPr>
              <w:suppressAutoHyphens w:val="0"/>
              <w:rPr>
                <w:color w:val="000000"/>
                <w:sz w:val="22"/>
                <w:szCs w:val="22"/>
                <w14:ligatures w14:val="standardContextual"/>
              </w:rPr>
            </w:pPr>
          </w:p>
        </w:tc>
        <w:tc>
          <w:tcPr>
            <w:tcW w:w="960"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2EB744C2" w14:textId="77777777">
            <w:pPr>
              <w:suppressAutoHyphens w:val="0"/>
              <w:rPr>
                <w:color w:val="000000"/>
                <w:sz w:val="22"/>
                <w:szCs w:val="22"/>
                <w14:ligatures w14:val="standardContextual"/>
              </w:rPr>
            </w:pPr>
            <w:r w:rsidRPr="00533C80">
              <w:rPr>
                <w:color w:val="000000"/>
                <w:sz w:val="22"/>
                <w:szCs w:val="22"/>
                <w14:ligatures w14:val="standardContextual"/>
              </w:rPr>
              <w:t>Sewer</w:t>
            </w:r>
          </w:p>
        </w:tc>
        <w:tc>
          <w:tcPr>
            <w:tcW w:w="1099"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47D59F1E" w14:textId="77777777">
            <w:pPr>
              <w:suppressAutoHyphens w:val="0"/>
              <w:jc w:val="right"/>
              <w:rPr>
                <w:color w:val="000000"/>
                <w:sz w:val="22"/>
                <w:szCs w:val="22"/>
                <w14:ligatures w14:val="standardContextual"/>
              </w:rPr>
            </w:pPr>
            <w:r w:rsidRPr="00533C80">
              <w:rPr>
                <w:color w:val="000000"/>
                <w:sz w:val="22"/>
                <w:szCs w:val="22"/>
                <w14:ligatures w14:val="standardContextual"/>
              </w:rPr>
              <w:t>1.0%</w:t>
            </w:r>
          </w:p>
        </w:tc>
        <w:tc>
          <w:tcPr>
            <w:tcW w:w="904"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6946172A" w14:textId="77777777">
            <w:pPr>
              <w:suppressAutoHyphens w:val="0"/>
              <w:jc w:val="right"/>
              <w:rPr>
                <w:color w:val="000000"/>
                <w:sz w:val="22"/>
                <w:szCs w:val="22"/>
                <w14:ligatures w14:val="standardContextual"/>
              </w:rPr>
            </w:pPr>
            <w:r w:rsidRPr="00533C80">
              <w:rPr>
                <w:color w:val="000000"/>
                <w:sz w:val="22"/>
                <w:szCs w:val="22"/>
                <w14:ligatures w14:val="standardContextual"/>
              </w:rPr>
              <w:t>2.9%</w:t>
            </w:r>
          </w:p>
        </w:tc>
        <w:tc>
          <w:tcPr>
            <w:tcW w:w="877" w:type="dxa"/>
            <w:tcBorders>
              <w:top w:val="nil"/>
              <w:left w:val="nil"/>
              <w:bottom w:val="single" w:color="auto" w:sz="4" w:space="0"/>
              <w:right w:val="single" w:color="auto" w:sz="4" w:space="0"/>
            </w:tcBorders>
            <w:shd w:val="clear" w:color="auto" w:fill="auto"/>
            <w:noWrap/>
            <w:vAlign w:val="bottom"/>
            <w:hideMark/>
          </w:tcPr>
          <w:p w:rsidRPr="00533C80" w:rsidR="00B72013" w:rsidP="00B72013" w:rsidRDefault="00B72013" w14:paraId="40F39B39" w14:textId="77777777">
            <w:pPr>
              <w:suppressAutoHyphens w:val="0"/>
              <w:jc w:val="right"/>
              <w:rPr>
                <w:color w:val="000000"/>
                <w:sz w:val="22"/>
                <w:szCs w:val="22"/>
                <w14:ligatures w14:val="standardContextual"/>
              </w:rPr>
            </w:pPr>
            <w:r w:rsidRPr="00533C80">
              <w:rPr>
                <w:color w:val="000000"/>
                <w:sz w:val="22"/>
                <w:szCs w:val="22"/>
                <w14:ligatures w14:val="standardContextual"/>
              </w:rPr>
              <w:t>96.1%</w:t>
            </w:r>
          </w:p>
        </w:tc>
      </w:tr>
    </w:tbl>
    <w:p w:rsidRPr="00533C80" w:rsidR="005116E1" w:rsidP="00BE4A93" w:rsidRDefault="005116E1" w14:paraId="50CFA838" w14:textId="77777777">
      <w:pPr>
        <w:rPr>
          <w:sz w:val="22"/>
          <w:szCs w:val="22"/>
        </w:rPr>
      </w:pPr>
    </w:p>
    <w:p w:rsidRPr="00533C80" w:rsidR="00262C16" w:rsidP="00BE4A93" w:rsidRDefault="00262C16" w14:paraId="6AE280DD" w14:textId="7F025742">
      <w:pPr>
        <w:rPr>
          <w:sz w:val="22"/>
          <w:szCs w:val="22"/>
        </w:rPr>
      </w:pPr>
      <w:r w:rsidRPr="00533C80">
        <w:rPr>
          <w:sz w:val="22"/>
          <w:szCs w:val="22"/>
        </w:rPr>
        <w:t xml:space="preserve">Table </w:t>
      </w:r>
      <w:r w:rsidR="00387850">
        <w:rPr>
          <w:sz w:val="22"/>
          <w:szCs w:val="22"/>
        </w:rPr>
        <w:t>S</w:t>
      </w:r>
      <w:r w:rsidR="00A8640B">
        <w:rPr>
          <w:sz w:val="22"/>
          <w:szCs w:val="22"/>
        </w:rPr>
        <w:t>4</w:t>
      </w:r>
      <w:r w:rsidRPr="00533C80">
        <w:rPr>
          <w:sz w:val="22"/>
          <w:szCs w:val="22"/>
        </w:rPr>
        <w:t>:</w:t>
      </w:r>
      <w:r w:rsidRPr="00533C80" w:rsidR="00835507">
        <w:rPr>
          <w:sz w:val="22"/>
          <w:szCs w:val="22"/>
        </w:rPr>
        <w:t xml:space="preserve"> Confusion Matrix of </w:t>
      </w:r>
      <w:r w:rsidRPr="00533C80" w:rsidR="00F77900">
        <w:rPr>
          <w:sz w:val="22"/>
          <w:szCs w:val="22"/>
        </w:rPr>
        <w:t>Virginia ground truth labels versus predicted labels</w:t>
      </w:r>
    </w:p>
    <w:tbl>
      <w:tblPr>
        <w:tblW w:w="4800" w:type="dxa"/>
        <w:tblLook w:val="04A0" w:firstRow="1" w:lastRow="0" w:firstColumn="1" w:lastColumn="0" w:noHBand="0" w:noVBand="1"/>
      </w:tblPr>
      <w:tblGrid>
        <w:gridCol w:w="946"/>
        <w:gridCol w:w="974"/>
        <w:gridCol w:w="1050"/>
        <w:gridCol w:w="995"/>
        <w:gridCol w:w="835"/>
      </w:tblGrid>
      <w:tr w:rsidRPr="00533C80" w:rsidR="00835507" w:rsidTr="00835507" w14:paraId="0A464E47" w14:textId="77777777">
        <w:trPr>
          <w:trHeight w:val="288"/>
        </w:trPr>
        <w:tc>
          <w:tcPr>
            <w:tcW w:w="1920"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hideMark/>
          </w:tcPr>
          <w:p w:rsidRPr="00533C80" w:rsidR="00835507" w:rsidP="00835507" w:rsidRDefault="00835507" w14:paraId="5378A037" w14:textId="77777777">
            <w:pPr>
              <w:suppressAutoHyphens w:val="0"/>
              <w:jc w:val="center"/>
              <w:rPr>
                <w:color w:val="000000"/>
                <w:sz w:val="22"/>
                <w:szCs w:val="22"/>
              </w:rPr>
            </w:pPr>
            <w:r w:rsidRPr="00533C80">
              <w:rPr>
                <w:color w:val="000000"/>
                <w:sz w:val="22"/>
                <w:szCs w:val="22"/>
              </w:rPr>
              <w:t> </w:t>
            </w:r>
          </w:p>
        </w:tc>
        <w:tc>
          <w:tcPr>
            <w:tcW w:w="2880" w:type="dxa"/>
            <w:gridSpan w:val="3"/>
            <w:tcBorders>
              <w:top w:val="single" w:color="auto" w:sz="4" w:space="0"/>
              <w:left w:val="nil"/>
              <w:bottom w:val="single" w:color="auto" w:sz="4" w:space="0"/>
              <w:right w:val="single" w:color="auto" w:sz="4" w:space="0"/>
            </w:tcBorders>
            <w:shd w:val="clear" w:color="auto" w:fill="auto"/>
            <w:noWrap/>
            <w:vAlign w:val="center"/>
            <w:hideMark/>
          </w:tcPr>
          <w:p w:rsidRPr="00533C80" w:rsidR="00835507" w:rsidP="00835507" w:rsidRDefault="00835507" w14:paraId="55A7326C" w14:textId="77777777">
            <w:pPr>
              <w:suppressAutoHyphens w:val="0"/>
              <w:jc w:val="center"/>
              <w:rPr>
                <w:color w:val="000000"/>
                <w:sz w:val="22"/>
                <w:szCs w:val="22"/>
              </w:rPr>
            </w:pPr>
            <w:r w:rsidRPr="00533C80">
              <w:rPr>
                <w:color w:val="000000"/>
                <w:sz w:val="22"/>
                <w:szCs w:val="22"/>
              </w:rPr>
              <w:t>Prediction</w:t>
            </w:r>
          </w:p>
        </w:tc>
      </w:tr>
      <w:tr w:rsidRPr="00533C80" w:rsidR="00835507" w:rsidTr="00835507" w14:paraId="20C610A2" w14:textId="77777777">
        <w:trPr>
          <w:trHeight w:val="288"/>
        </w:trPr>
        <w:tc>
          <w:tcPr>
            <w:tcW w:w="1920" w:type="dxa"/>
            <w:gridSpan w:val="2"/>
            <w:vMerge/>
            <w:tcBorders>
              <w:top w:val="single" w:color="auto" w:sz="4" w:space="0"/>
              <w:left w:val="single" w:color="auto" w:sz="4" w:space="0"/>
              <w:bottom w:val="single" w:color="000000" w:sz="4" w:space="0"/>
              <w:right w:val="single" w:color="000000" w:sz="4" w:space="0"/>
            </w:tcBorders>
            <w:vAlign w:val="center"/>
            <w:hideMark/>
          </w:tcPr>
          <w:p w:rsidRPr="00533C80" w:rsidR="00835507" w:rsidP="00835507" w:rsidRDefault="00835507" w14:paraId="4635A2A1" w14:textId="77777777">
            <w:pPr>
              <w:suppressAutoHyphens w:val="0"/>
              <w:rPr>
                <w:color w:val="000000"/>
                <w:sz w:val="22"/>
                <w:szCs w:val="22"/>
              </w:rPr>
            </w:pPr>
          </w:p>
        </w:tc>
        <w:tc>
          <w:tcPr>
            <w:tcW w:w="105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12ACD41B" w14:textId="77777777">
            <w:pPr>
              <w:suppressAutoHyphens w:val="0"/>
              <w:jc w:val="center"/>
              <w:rPr>
                <w:color w:val="000000"/>
                <w:sz w:val="22"/>
                <w:szCs w:val="22"/>
              </w:rPr>
            </w:pPr>
            <w:r w:rsidRPr="00533C80">
              <w:rPr>
                <w:color w:val="000000"/>
                <w:sz w:val="22"/>
                <w:szCs w:val="22"/>
              </w:rPr>
              <w:t>NonApp</w:t>
            </w:r>
          </w:p>
        </w:tc>
        <w:tc>
          <w:tcPr>
            <w:tcW w:w="99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0B51CC94" w14:textId="77777777">
            <w:pPr>
              <w:suppressAutoHyphens w:val="0"/>
              <w:jc w:val="center"/>
              <w:rPr>
                <w:color w:val="000000"/>
                <w:sz w:val="22"/>
                <w:szCs w:val="22"/>
              </w:rPr>
            </w:pPr>
            <w:r w:rsidRPr="00533C80">
              <w:rPr>
                <w:color w:val="000000"/>
                <w:sz w:val="22"/>
                <w:szCs w:val="22"/>
              </w:rPr>
              <w:t>Onsite</w:t>
            </w:r>
          </w:p>
        </w:tc>
        <w:tc>
          <w:tcPr>
            <w:tcW w:w="83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5C220927" w14:textId="77777777">
            <w:pPr>
              <w:suppressAutoHyphens w:val="0"/>
              <w:jc w:val="center"/>
              <w:rPr>
                <w:color w:val="000000"/>
                <w:sz w:val="22"/>
                <w:szCs w:val="22"/>
              </w:rPr>
            </w:pPr>
            <w:r w:rsidRPr="00533C80">
              <w:rPr>
                <w:color w:val="000000"/>
                <w:sz w:val="22"/>
                <w:szCs w:val="22"/>
              </w:rPr>
              <w:t>Sewer</w:t>
            </w:r>
          </w:p>
        </w:tc>
      </w:tr>
      <w:tr w:rsidRPr="00533C80" w:rsidR="00835507" w:rsidTr="00835507" w14:paraId="119C7C45" w14:textId="77777777">
        <w:trPr>
          <w:trHeight w:val="288"/>
        </w:trPr>
        <w:tc>
          <w:tcPr>
            <w:tcW w:w="960" w:type="dxa"/>
            <w:vMerge w:val="restart"/>
            <w:tcBorders>
              <w:top w:val="nil"/>
              <w:left w:val="single" w:color="auto" w:sz="4" w:space="0"/>
              <w:bottom w:val="single" w:color="auto" w:sz="4" w:space="0"/>
              <w:right w:val="single" w:color="auto" w:sz="4" w:space="0"/>
            </w:tcBorders>
            <w:shd w:val="clear" w:color="auto" w:fill="auto"/>
            <w:vAlign w:val="center"/>
            <w:hideMark/>
          </w:tcPr>
          <w:p w:rsidRPr="00533C80" w:rsidR="00835507" w:rsidP="00835507" w:rsidRDefault="00835507" w14:paraId="6978ED2B" w14:textId="77777777">
            <w:pPr>
              <w:suppressAutoHyphens w:val="0"/>
              <w:jc w:val="center"/>
              <w:rPr>
                <w:color w:val="000000"/>
                <w:sz w:val="22"/>
                <w:szCs w:val="22"/>
              </w:rPr>
            </w:pPr>
            <w:r w:rsidRPr="00533C80">
              <w:rPr>
                <w:color w:val="000000"/>
                <w:sz w:val="22"/>
                <w:szCs w:val="22"/>
              </w:rPr>
              <w:t>Ground Truth</w:t>
            </w:r>
          </w:p>
        </w:tc>
        <w:tc>
          <w:tcPr>
            <w:tcW w:w="96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5F2F6E0D" w14:textId="77777777">
            <w:pPr>
              <w:suppressAutoHyphens w:val="0"/>
              <w:jc w:val="center"/>
              <w:rPr>
                <w:color w:val="000000"/>
                <w:sz w:val="22"/>
                <w:szCs w:val="22"/>
              </w:rPr>
            </w:pPr>
            <w:r w:rsidRPr="00533C80">
              <w:rPr>
                <w:color w:val="000000"/>
                <w:sz w:val="22"/>
                <w:szCs w:val="22"/>
              </w:rPr>
              <w:t>NonApp</w:t>
            </w:r>
          </w:p>
        </w:tc>
        <w:tc>
          <w:tcPr>
            <w:tcW w:w="105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399DC3FC" w14:textId="77777777">
            <w:pPr>
              <w:suppressAutoHyphens w:val="0"/>
              <w:jc w:val="center"/>
              <w:rPr>
                <w:color w:val="000000"/>
                <w:sz w:val="22"/>
                <w:szCs w:val="22"/>
              </w:rPr>
            </w:pPr>
            <w:r w:rsidRPr="00533C80">
              <w:rPr>
                <w:color w:val="000000"/>
                <w:sz w:val="22"/>
                <w:szCs w:val="22"/>
              </w:rPr>
              <w:t>47172</w:t>
            </w:r>
          </w:p>
        </w:tc>
        <w:tc>
          <w:tcPr>
            <w:tcW w:w="99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74747D86" w14:textId="77777777">
            <w:pPr>
              <w:suppressAutoHyphens w:val="0"/>
              <w:jc w:val="center"/>
              <w:rPr>
                <w:color w:val="000000"/>
                <w:sz w:val="22"/>
                <w:szCs w:val="22"/>
              </w:rPr>
            </w:pPr>
            <w:r w:rsidRPr="00533C80">
              <w:rPr>
                <w:color w:val="000000"/>
                <w:sz w:val="22"/>
                <w:szCs w:val="22"/>
              </w:rPr>
              <w:t>8666</w:t>
            </w:r>
          </w:p>
        </w:tc>
        <w:tc>
          <w:tcPr>
            <w:tcW w:w="83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34007BDC" w14:textId="77777777">
            <w:pPr>
              <w:suppressAutoHyphens w:val="0"/>
              <w:jc w:val="center"/>
              <w:rPr>
                <w:color w:val="000000"/>
                <w:sz w:val="22"/>
                <w:szCs w:val="22"/>
              </w:rPr>
            </w:pPr>
            <w:r w:rsidRPr="00533C80">
              <w:rPr>
                <w:color w:val="000000"/>
                <w:sz w:val="22"/>
                <w:szCs w:val="22"/>
              </w:rPr>
              <w:t>2647</w:t>
            </w:r>
          </w:p>
        </w:tc>
      </w:tr>
      <w:tr w:rsidRPr="00533C80" w:rsidR="00835507" w:rsidTr="00835507" w14:paraId="7D2EE1E3" w14:textId="77777777">
        <w:trPr>
          <w:trHeight w:val="288"/>
        </w:trPr>
        <w:tc>
          <w:tcPr>
            <w:tcW w:w="960" w:type="dxa"/>
            <w:vMerge/>
            <w:tcBorders>
              <w:top w:val="nil"/>
              <w:left w:val="single" w:color="auto" w:sz="4" w:space="0"/>
              <w:bottom w:val="single" w:color="auto" w:sz="4" w:space="0"/>
              <w:right w:val="single" w:color="auto" w:sz="4" w:space="0"/>
            </w:tcBorders>
            <w:vAlign w:val="center"/>
            <w:hideMark/>
          </w:tcPr>
          <w:p w:rsidRPr="00533C80" w:rsidR="00835507" w:rsidP="00835507" w:rsidRDefault="00835507" w14:paraId="3B581246" w14:textId="77777777">
            <w:pPr>
              <w:suppressAutoHyphens w:val="0"/>
              <w:rPr>
                <w:color w:val="000000"/>
                <w:sz w:val="22"/>
                <w:szCs w:val="22"/>
              </w:rPr>
            </w:pPr>
          </w:p>
        </w:tc>
        <w:tc>
          <w:tcPr>
            <w:tcW w:w="96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3CC1CB8A" w14:textId="77777777">
            <w:pPr>
              <w:suppressAutoHyphens w:val="0"/>
              <w:jc w:val="center"/>
              <w:rPr>
                <w:color w:val="000000"/>
                <w:sz w:val="22"/>
                <w:szCs w:val="22"/>
              </w:rPr>
            </w:pPr>
            <w:r w:rsidRPr="00533C80">
              <w:rPr>
                <w:color w:val="000000"/>
                <w:sz w:val="22"/>
                <w:szCs w:val="22"/>
              </w:rPr>
              <w:t>Onsite</w:t>
            </w:r>
          </w:p>
        </w:tc>
        <w:tc>
          <w:tcPr>
            <w:tcW w:w="105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71AA4B3D" w14:textId="77777777">
            <w:pPr>
              <w:suppressAutoHyphens w:val="0"/>
              <w:jc w:val="center"/>
              <w:rPr>
                <w:color w:val="000000"/>
                <w:sz w:val="22"/>
                <w:szCs w:val="22"/>
              </w:rPr>
            </w:pPr>
            <w:r w:rsidRPr="00533C80">
              <w:rPr>
                <w:color w:val="000000"/>
                <w:sz w:val="22"/>
                <w:szCs w:val="22"/>
              </w:rPr>
              <w:t>18068</w:t>
            </w:r>
          </w:p>
        </w:tc>
        <w:tc>
          <w:tcPr>
            <w:tcW w:w="99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2D1568C2" w14:textId="77777777">
            <w:pPr>
              <w:suppressAutoHyphens w:val="0"/>
              <w:jc w:val="center"/>
              <w:rPr>
                <w:color w:val="000000"/>
                <w:sz w:val="22"/>
                <w:szCs w:val="22"/>
              </w:rPr>
            </w:pPr>
            <w:r w:rsidRPr="00533C80">
              <w:rPr>
                <w:color w:val="000000"/>
                <w:sz w:val="22"/>
                <w:szCs w:val="22"/>
              </w:rPr>
              <w:t>208614</w:t>
            </w:r>
          </w:p>
        </w:tc>
        <w:tc>
          <w:tcPr>
            <w:tcW w:w="83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2960AF39" w14:textId="77777777">
            <w:pPr>
              <w:suppressAutoHyphens w:val="0"/>
              <w:jc w:val="center"/>
              <w:rPr>
                <w:color w:val="000000"/>
                <w:sz w:val="22"/>
                <w:szCs w:val="22"/>
              </w:rPr>
            </w:pPr>
            <w:r w:rsidRPr="00533C80">
              <w:rPr>
                <w:color w:val="000000"/>
                <w:sz w:val="22"/>
                <w:szCs w:val="22"/>
              </w:rPr>
              <w:t>5905</w:t>
            </w:r>
          </w:p>
        </w:tc>
      </w:tr>
      <w:tr w:rsidRPr="00533C80" w:rsidR="00835507" w:rsidTr="00835507" w14:paraId="4E7ADFA6" w14:textId="77777777">
        <w:trPr>
          <w:trHeight w:val="288"/>
        </w:trPr>
        <w:tc>
          <w:tcPr>
            <w:tcW w:w="960" w:type="dxa"/>
            <w:vMerge/>
            <w:tcBorders>
              <w:top w:val="nil"/>
              <w:left w:val="single" w:color="auto" w:sz="4" w:space="0"/>
              <w:bottom w:val="single" w:color="auto" w:sz="4" w:space="0"/>
              <w:right w:val="single" w:color="auto" w:sz="4" w:space="0"/>
            </w:tcBorders>
            <w:vAlign w:val="center"/>
            <w:hideMark/>
          </w:tcPr>
          <w:p w:rsidRPr="00533C80" w:rsidR="00835507" w:rsidP="00835507" w:rsidRDefault="00835507" w14:paraId="0A9CCCE9" w14:textId="77777777">
            <w:pPr>
              <w:suppressAutoHyphens w:val="0"/>
              <w:rPr>
                <w:color w:val="000000"/>
                <w:sz w:val="22"/>
                <w:szCs w:val="22"/>
              </w:rPr>
            </w:pPr>
          </w:p>
        </w:tc>
        <w:tc>
          <w:tcPr>
            <w:tcW w:w="96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3C6DBB78" w14:textId="77777777">
            <w:pPr>
              <w:suppressAutoHyphens w:val="0"/>
              <w:jc w:val="center"/>
              <w:rPr>
                <w:color w:val="000000"/>
                <w:sz w:val="22"/>
                <w:szCs w:val="22"/>
              </w:rPr>
            </w:pPr>
            <w:r w:rsidRPr="00533C80">
              <w:rPr>
                <w:color w:val="000000"/>
                <w:sz w:val="22"/>
                <w:szCs w:val="22"/>
              </w:rPr>
              <w:t>Sewer</w:t>
            </w:r>
          </w:p>
        </w:tc>
        <w:tc>
          <w:tcPr>
            <w:tcW w:w="1050"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58BDC69B" w14:textId="77777777">
            <w:pPr>
              <w:suppressAutoHyphens w:val="0"/>
              <w:jc w:val="center"/>
              <w:rPr>
                <w:color w:val="000000"/>
                <w:sz w:val="22"/>
                <w:szCs w:val="22"/>
              </w:rPr>
            </w:pPr>
            <w:r w:rsidRPr="00533C80">
              <w:rPr>
                <w:color w:val="000000"/>
                <w:sz w:val="22"/>
                <w:szCs w:val="22"/>
              </w:rPr>
              <w:t>7989</w:t>
            </w:r>
          </w:p>
        </w:tc>
        <w:tc>
          <w:tcPr>
            <w:tcW w:w="99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03790440" w14:textId="77777777">
            <w:pPr>
              <w:suppressAutoHyphens w:val="0"/>
              <w:jc w:val="center"/>
              <w:rPr>
                <w:color w:val="000000"/>
                <w:sz w:val="22"/>
                <w:szCs w:val="22"/>
              </w:rPr>
            </w:pPr>
            <w:r w:rsidRPr="00533C80">
              <w:rPr>
                <w:color w:val="000000"/>
                <w:sz w:val="22"/>
                <w:szCs w:val="22"/>
              </w:rPr>
              <w:t>24249</w:t>
            </w:r>
          </w:p>
        </w:tc>
        <w:tc>
          <w:tcPr>
            <w:tcW w:w="835" w:type="dxa"/>
            <w:tcBorders>
              <w:top w:val="nil"/>
              <w:left w:val="nil"/>
              <w:bottom w:val="single" w:color="auto" w:sz="4" w:space="0"/>
              <w:right w:val="single" w:color="auto" w:sz="4" w:space="0"/>
            </w:tcBorders>
            <w:shd w:val="clear" w:color="auto" w:fill="auto"/>
            <w:noWrap/>
            <w:vAlign w:val="center"/>
            <w:hideMark/>
          </w:tcPr>
          <w:p w:rsidRPr="00533C80" w:rsidR="00835507" w:rsidP="00835507" w:rsidRDefault="00835507" w14:paraId="54A4B9DB" w14:textId="77777777">
            <w:pPr>
              <w:suppressAutoHyphens w:val="0"/>
              <w:jc w:val="center"/>
              <w:rPr>
                <w:color w:val="000000"/>
                <w:sz w:val="22"/>
                <w:szCs w:val="22"/>
              </w:rPr>
            </w:pPr>
            <w:r w:rsidRPr="00533C80">
              <w:rPr>
                <w:color w:val="000000"/>
                <w:sz w:val="22"/>
                <w:szCs w:val="22"/>
              </w:rPr>
              <w:t>50660</w:t>
            </w:r>
          </w:p>
        </w:tc>
      </w:tr>
    </w:tbl>
    <w:p w:rsidRPr="00533C80" w:rsidR="00262C16" w:rsidP="00BE4A93" w:rsidRDefault="00262C16" w14:paraId="702C9A02" w14:textId="77777777">
      <w:pPr>
        <w:rPr>
          <w:b/>
          <w:bCs/>
          <w:sz w:val="22"/>
          <w:szCs w:val="22"/>
        </w:rPr>
      </w:pPr>
    </w:p>
    <w:p w:rsidRPr="00533C80" w:rsidR="005C3A8B" w:rsidP="005C3A8B" w:rsidRDefault="005C3A8B" w14:paraId="0FB7358B" w14:textId="6DD7E31A">
      <w:pPr>
        <w:pStyle w:val="Bibliography"/>
        <w:rPr>
          <w:b/>
          <w:bCs/>
          <w:sz w:val="22"/>
          <w:szCs w:val="22"/>
        </w:rPr>
      </w:pPr>
      <w:commentRangeStart w:id="2"/>
      <w:commentRangeStart w:id="3"/>
      <w:r w:rsidRPr="4849E598" w:rsidR="005C3A8B">
        <w:rPr>
          <w:b w:val="1"/>
          <w:bCs w:val="1"/>
          <w:sz w:val="22"/>
          <w:szCs w:val="22"/>
        </w:rPr>
        <w:t>References</w:t>
      </w:r>
      <w:commentRangeEnd w:id="2"/>
      <w:r>
        <w:rPr>
          <w:rStyle w:val="CommentReference"/>
        </w:rPr>
        <w:commentReference w:id="2"/>
      </w:r>
      <w:commentRangeEnd w:id="3"/>
      <w:r>
        <w:rPr>
          <w:rStyle w:val="CommentReference"/>
        </w:rPr>
        <w:commentReference w:id="3"/>
      </w:r>
    </w:p>
    <w:p w:rsidRPr="00533C80" w:rsidR="005C3A8B" w:rsidP="005C3A8B" w:rsidRDefault="005C3A8B" w14:paraId="16215616" w14:textId="77777777">
      <w:pPr>
        <w:pStyle w:val="Bibliography"/>
        <w:rPr>
          <w:sz w:val="22"/>
          <w:szCs w:val="22"/>
        </w:rPr>
      </w:pPr>
    </w:p>
    <w:p w:rsidRPr="003A4B85" w:rsidR="003A4B85" w:rsidP="003A4B85" w:rsidRDefault="005C3A8B" w14:paraId="18814B38" w14:textId="77777777">
      <w:pPr>
        <w:pStyle w:val="Bibliography"/>
        <w:rPr>
          <w:sz w:val="22"/>
        </w:rPr>
      </w:pPr>
      <w:r w:rsidRPr="00533C80">
        <w:rPr>
          <w:sz w:val="22"/>
          <w:szCs w:val="22"/>
        </w:rPr>
        <w:fldChar w:fldCharType="begin"/>
      </w:r>
      <w:r w:rsidR="003A4B85">
        <w:rPr>
          <w:sz w:val="22"/>
          <w:szCs w:val="22"/>
        </w:rPr>
        <w:instrText xml:space="preserve"> ADDIN ZOTERO_BIBL {"uncited":[],"omitted":[],"custom":[]} CSL_BIBLIOGRAPHY </w:instrText>
      </w:r>
      <w:r w:rsidRPr="00533C80">
        <w:rPr>
          <w:sz w:val="22"/>
          <w:szCs w:val="22"/>
        </w:rPr>
        <w:fldChar w:fldCharType="separate"/>
      </w:r>
      <w:r w:rsidRPr="003A4B85" w:rsidR="003A4B85">
        <w:rPr>
          <w:sz w:val="22"/>
        </w:rPr>
        <w:t>Breiman, L., 2001. Random Forests. Machine Learning 45, 5–32. https://doi.org/10.1023/A:1010933404324</w:t>
      </w:r>
    </w:p>
    <w:p w:rsidRPr="003A4B85" w:rsidR="003A4B85" w:rsidP="003A4B85" w:rsidRDefault="003A4B85" w14:paraId="332F65CE" w14:textId="77777777">
      <w:pPr>
        <w:pStyle w:val="Bibliography"/>
        <w:rPr>
          <w:sz w:val="22"/>
        </w:rPr>
      </w:pPr>
      <w:r w:rsidRPr="003A4B85">
        <w:rPr>
          <w:sz w:val="22"/>
        </w:rPr>
        <w:t>Chollet, F., others, 2015. Keras [WWW Document]. URL https://keras.io</w:t>
      </w:r>
    </w:p>
    <w:p w:rsidRPr="003A4B85" w:rsidR="003A4B85" w:rsidP="003A4B85" w:rsidRDefault="003A4B85" w14:paraId="3C616E19" w14:textId="77777777">
      <w:pPr>
        <w:pStyle w:val="Bibliography"/>
        <w:rPr>
          <w:sz w:val="22"/>
        </w:rPr>
      </w:pPr>
      <w:r w:rsidRPr="003A4B85">
        <w:rPr>
          <w:sz w:val="22"/>
        </w:rPr>
        <w:t>Grinsztajn, L., Oyallon, E., Varoquaux, G., 2022. Why do tree-based models still outperform deep learning on typical tabular data?, in: Koyejo, S., Mohamed, S., Agarwal, A., Belgrave, D., Cho, K., Oh, A. (Eds.), Advances in Neural Information Processing Systems. Curran Associates, Inc., pp. 507–520.</w:t>
      </w:r>
    </w:p>
    <w:p w:rsidRPr="003A4B85" w:rsidR="003A4B85" w:rsidP="003A4B85" w:rsidRDefault="003A4B85" w14:paraId="00C97BE5" w14:textId="77777777">
      <w:pPr>
        <w:pStyle w:val="Bibliography"/>
        <w:rPr>
          <w:sz w:val="22"/>
        </w:rPr>
      </w:pPr>
      <w:r w:rsidRPr="003A4B85">
        <w:rPr>
          <w:sz w:val="22"/>
        </w:rPr>
        <w:t>Helleputte, T., Paul, J., Gramme, P., 2024. LiblineaR: Linear Predictive Models Based on the LIBLINEAR C/C++ Library.</w:t>
      </w:r>
    </w:p>
    <w:p w:rsidRPr="003A4B85" w:rsidR="003A4B85" w:rsidP="003A4B85" w:rsidRDefault="003A4B85" w14:paraId="4CA2A641" w14:textId="77777777">
      <w:pPr>
        <w:pStyle w:val="Bibliography"/>
        <w:rPr>
          <w:sz w:val="22"/>
        </w:rPr>
      </w:pPr>
      <w:r w:rsidRPr="003A4B85">
        <w:rPr>
          <w:sz w:val="22"/>
        </w:rPr>
        <w:t>Kuhn, M., Johnson, K., 2013. Applied Predictive Modeling. Springer New York, New York, NY. https://doi.org/10.1007/978-1-4614-6849-3</w:t>
      </w:r>
    </w:p>
    <w:p w:rsidRPr="003A4B85" w:rsidR="003A4B85" w:rsidP="003A4B85" w:rsidRDefault="003A4B85" w14:paraId="16D0EFF2" w14:textId="77777777">
      <w:pPr>
        <w:pStyle w:val="Bibliography"/>
        <w:rPr>
          <w:sz w:val="22"/>
        </w:rPr>
      </w:pPr>
      <w:r w:rsidRPr="003A4B85">
        <w:rPr>
          <w:sz w:val="22"/>
        </w:rPr>
        <w:t>Oshiro, T.M., Perez, P.S., Baranauskas, J.A., 2012. How Many Trees in a Random Forest?, in: Perner, P. (Ed.), Machine Learning and Data Mining in Pattern Recognition. Springer, Berlin, Heidelberg, pp. 154–168. https://doi.org/10.1007/978-3-642-31537-4_13</w:t>
      </w:r>
    </w:p>
    <w:p w:rsidRPr="003A4B85" w:rsidR="003A4B85" w:rsidP="003A4B85" w:rsidRDefault="003A4B85" w14:paraId="6891DE2B" w14:textId="77777777">
      <w:pPr>
        <w:pStyle w:val="Bibliography"/>
        <w:rPr>
          <w:sz w:val="22"/>
        </w:rPr>
      </w:pPr>
      <w:r w:rsidRPr="003A4B85">
        <w:rPr>
          <w:sz w:val="22"/>
        </w:rPr>
        <w:t>Suthaharan, S., 2016. Support Vector Machine, in: Suthaharan, S. (Ed.), Machine Learning Models and Algorithms for Big Data Classification: Thinking with Examples for Effective Learning. Springer US, Boston, MA, pp. 207–235. https://doi.org/10.1007/978-1-4899-7641-3_9</w:t>
      </w:r>
    </w:p>
    <w:p w:rsidRPr="003A4B85" w:rsidR="003A4B85" w:rsidP="003A4B85" w:rsidRDefault="003A4B85" w14:paraId="3F050DDC" w14:textId="77777777">
      <w:pPr>
        <w:pStyle w:val="Bibliography"/>
        <w:rPr>
          <w:sz w:val="22"/>
        </w:rPr>
      </w:pPr>
      <w:r w:rsidRPr="003A4B85">
        <w:rPr>
          <w:sz w:val="22"/>
        </w:rPr>
        <w:t>Therneau, T., Atkinson, B., Ripley, B., Ripley, M.B., 2015. Package ‘rpart.’ Available online: cran. ma. ic. ac. uk/web/packages/rpart/rpart. pdf (accessed on 20 April 2016).</w:t>
      </w:r>
    </w:p>
    <w:p w:rsidRPr="003A4B85" w:rsidR="003A4B85" w:rsidP="003A4B85" w:rsidRDefault="003A4B85" w14:paraId="3FF17C86" w14:textId="77777777">
      <w:pPr>
        <w:pStyle w:val="Bibliography"/>
        <w:rPr>
          <w:sz w:val="22"/>
        </w:rPr>
      </w:pPr>
      <w:r w:rsidRPr="003A4B85">
        <w:rPr>
          <w:sz w:val="22"/>
        </w:rPr>
        <w:t>Wright, M.N., Ziegler, A., 2017. ranger: A Fast Implementation of Random Forests for High Dimensional Data in C++ and R. Journal of Statistical Software 77, 1–17. https://doi.org/10.18637/jss.v077.i01</w:t>
      </w:r>
    </w:p>
    <w:p w:rsidRPr="00533C80" w:rsidR="00BE4A93" w:rsidRDefault="005C3A8B" w14:paraId="1377E449" w14:textId="5C26DFC0">
      <w:pPr>
        <w:rPr>
          <w:sz w:val="22"/>
          <w:szCs w:val="22"/>
        </w:rPr>
      </w:pPr>
      <w:r w:rsidRPr="00533C80">
        <w:rPr>
          <w:sz w:val="22"/>
          <w:szCs w:val="22"/>
        </w:rPr>
        <w:fldChar w:fldCharType="end"/>
      </w:r>
    </w:p>
    <w:sectPr w:rsidRPr="00533C80" w:rsidR="00BE4A93">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ND" w:author="Nelson Da Luz" w:date="2024-11-26T11:02:00Z" w:id="0">
    <w:p w:rsidR="003B11F3" w:rsidP="003B11F3" w:rsidRDefault="003B11F3" w14:paraId="2C074319" w14:textId="1AA64C19">
      <w:pPr>
        <w:pStyle w:val="CommentText"/>
      </w:pPr>
      <w:r>
        <w:rPr>
          <w:rStyle w:val="CommentReference"/>
        </w:rPr>
        <w:annotationRef/>
      </w:r>
      <w:r>
        <w:t>Note new engine</w:t>
      </w:r>
    </w:p>
  </w:comment>
  <w:comment w:initials="EK" w:author="Emily Kumpel" w:date="2025-04-25T10:37:00Z" w:id="1">
    <w:p w:rsidR="0009615B" w:rsidP="0009615B" w:rsidRDefault="0009615B" w14:paraId="27E9963C" w14:textId="77777777">
      <w:r>
        <w:rPr>
          <w:rStyle w:val="CommentReference"/>
        </w:rPr>
        <w:annotationRef/>
      </w:r>
      <w:r>
        <w:rPr>
          <w:rFonts w:ascii="CG Times (W1)" w:hAnsi="CG Times (W1)" w:eastAsiaTheme="minorHAnsi" w:cstheme="minorBidi"/>
          <w:color w:val="000000"/>
          <w:kern w:val="2"/>
          <w:sz w:val="20"/>
          <w:szCs w:val="20"/>
          <w14:ligatures w14:val="standardContextual"/>
        </w:rPr>
        <w:t>I changed the layout here …hopefully is okay in readability</w:t>
      </w:r>
    </w:p>
  </w:comment>
  <w:comment w:initials="EK" w:author="Emily Kumpel" w:date="2025-04-25T10:38:00Z" w:id="2">
    <w:p w:rsidR="00197C4C" w:rsidP="00197C4C" w:rsidRDefault="00197C4C" w14:paraId="5CDE1C2C" w14:textId="77777777">
      <w:r>
        <w:rPr>
          <w:rStyle w:val="CommentReference"/>
        </w:rPr>
        <w:annotationRef/>
      </w:r>
      <w:r>
        <w:rPr>
          <w:rFonts w:ascii="CG Times (W1)" w:hAnsi="CG Times (W1)" w:eastAsiaTheme="minorHAnsi" w:cstheme="minorBidi"/>
          <w:color w:val="000000"/>
          <w:kern w:val="2"/>
          <w:sz w:val="20"/>
          <w:szCs w:val="20"/>
          <w14:ligatures w14:val="standardContextual"/>
        </w:rPr>
        <w:t>Some of these reference s- first few - seem not complete?</w:t>
      </w:r>
    </w:p>
  </w:comment>
  <w:comment w:initials="ND" w:author="Nelson Da Luz" w:date="2025-05-06T11:27:00Z" w:id="3">
    <w:p w:rsidR="00185327" w:rsidP="00185327" w:rsidRDefault="00185327" w14:paraId="4C9BA14F" w14:textId="77777777">
      <w:pPr>
        <w:pStyle w:val="CommentText"/>
      </w:pPr>
      <w:r>
        <w:rPr>
          <w:rStyle w:val="CommentReference"/>
        </w:rPr>
        <w:annotationRef/>
      </w:r>
      <w:r>
        <w:t>Resolved for Keras citation, the other ones have all the relevant information included</w:t>
      </w:r>
    </w:p>
  </w:comment>
</w:comments>
</file>

<file path=word/commentsExtended.xml><?xml version="1.0" encoding="utf-8"?>
<w15:commentsEx xmlns:mc="http://schemas.openxmlformats.org/markup-compatibility/2006" xmlns:w15="http://schemas.microsoft.com/office/word/2012/wordml" mc:Ignorable="w15">
  <w15:commentEx w15:done="1" w15:paraId="2C074319"/>
  <w15:commentEx w15:done="1" w15:paraId="27E9963C"/>
  <w15:commentEx w15:done="1" w15:paraId="5CDE1C2C"/>
  <w15:commentEx w15:done="1" w15:paraId="4C9BA14F" w15:paraIdParent="5CDE1C2C"/>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5FDCCEA" w16cex:dateUtc="2024-11-26T16:02:00Z">
    <w16cex:extLst>
      <w16:ext w16:uri="{CE6994B0-6A32-4C9F-8C6B-6E91EDA988CE}">
        <cr:reactions xmlns:cr="http://schemas.microsoft.com/office/comments/2020/reactions">
          <cr:reaction reactionType="1">
            <cr:reactionInfo dateUtc="2025-05-06T15:27:55Z">
              <cr:user userId="S::ndaluz@umass.edu::793c8a54-6fbb-4f44-bd64-3bdf555026ba" userProvider="AD" userName="Nelson Da Luz"/>
            </cr:reactionInfo>
          </cr:reaction>
        </cr:reactions>
      </w16:ext>
    </w16cex:extLst>
  </w16cex:commentExtensible>
  <w16cex:commentExtensible w16cex:durableId="34DADFCD" w16cex:dateUtc="2025-04-25T14:37:00Z">
    <w16cex:extLst>
      <w16:ext w16:uri="{CE6994B0-6A32-4C9F-8C6B-6E91EDA988CE}">
        <cr:reactions xmlns:cr="http://schemas.microsoft.com/office/comments/2020/reactions">
          <cr:reaction reactionType="1">
            <cr:reactionInfo dateUtc="2025-05-06T15:21:21Z">
              <cr:user userId="S::ndaluz@umass.edu::793c8a54-6fbb-4f44-bd64-3bdf555026ba" userProvider="AD" userName="Nelson Da Luz"/>
            </cr:reactionInfo>
          </cr:reaction>
        </cr:reactions>
      </w16:ext>
    </w16cex:extLst>
  </w16cex:commentExtensible>
  <w16cex:commentExtensible w16cex:durableId="273780B7" w16cex:dateUtc="2025-04-25T14:38:00Z"/>
  <w16cex:commentExtensible w16cex:durableId="1B34DCEA" w16cex:dateUtc="2025-05-06T15:27:00Z"/>
</w16cex:commentsExtensible>
</file>

<file path=word/commentsIds.xml><?xml version="1.0" encoding="utf-8"?>
<w16cid:commentsIds xmlns:mc="http://schemas.openxmlformats.org/markup-compatibility/2006" xmlns:w16cid="http://schemas.microsoft.com/office/word/2016/wordml/cid" mc:Ignorable="w16cid">
  <w16cid:commentId w16cid:paraId="2C074319" w16cid:durableId="05FDCCEA"/>
  <w16cid:commentId w16cid:paraId="27E9963C" w16cid:durableId="34DADFCD"/>
  <w16cid:commentId w16cid:paraId="5CDE1C2C" w16cid:durableId="273780B7"/>
  <w16cid:commentId w16cid:paraId="4C9BA14F" w16cid:durableId="1B34DCE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G Times (W1)">
    <w:altName w:val="Times New Roman"/>
    <w:charset w:val="00"/>
    <w:family w:val="roman"/>
    <w:pitch w:val="variable"/>
    <w:sig w:usb0="0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elson Da Luz">
    <w15:presenceInfo w15:providerId="AD" w15:userId="S::ndaluz@umass.edu::793c8a54-6fbb-4f44-bd64-3bdf555026ba"/>
  </w15:person>
  <w15:person w15:author="Emily Kumpel">
    <w15:presenceInfo w15:providerId="AD" w15:userId="S::ekumpel@umass.edu::5380fb5f-e2db-4468-8257-22b0358be8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1F3"/>
    <w:rsid w:val="00063955"/>
    <w:rsid w:val="0009615B"/>
    <w:rsid w:val="000B04B4"/>
    <w:rsid w:val="000D4066"/>
    <w:rsid w:val="000D649D"/>
    <w:rsid w:val="000D784C"/>
    <w:rsid w:val="0015509C"/>
    <w:rsid w:val="00183DCB"/>
    <w:rsid w:val="00185327"/>
    <w:rsid w:val="00197C4C"/>
    <w:rsid w:val="001A4C74"/>
    <w:rsid w:val="002248F5"/>
    <w:rsid w:val="00243C6A"/>
    <w:rsid w:val="00246B32"/>
    <w:rsid w:val="00262C16"/>
    <w:rsid w:val="00273383"/>
    <w:rsid w:val="0032349D"/>
    <w:rsid w:val="00376577"/>
    <w:rsid w:val="00387850"/>
    <w:rsid w:val="003A452D"/>
    <w:rsid w:val="003A4B85"/>
    <w:rsid w:val="003B11F3"/>
    <w:rsid w:val="003E39C0"/>
    <w:rsid w:val="004478F9"/>
    <w:rsid w:val="004A7677"/>
    <w:rsid w:val="004F3F0C"/>
    <w:rsid w:val="005116E1"/>
    <w:rsid w:val="00513C9C"/>
    <w:rsid w:val="00533C80"/>
    <w:rsid w:val="00542C89"/>
    <w:rsid w:val="00546954"/>
    <w:rsid w:val="005735EB"/>
    <w:rsid w:val="005921D8"/>
    <w:rsid w:val="005B7974"/>
    <w:rsid w:val="005C3A8B"/>
    <w:rsid w:val="006221B6"/>
    <w:rsid w:val="006347F0"/>
    <w:rsid w:val="00696F0E"/>
    <w:rsid w:val="006A31C3"/>
    <w:rsid w:val="006B3A75"/>
    <w:rsid w:val="006C780E"/>
    <w:rsid w:val="00714C38"/>
    <w:rsid w:val="007667B1"/>
    <w:rsid w:val="00796205"/>
    <w:rsid w:val="00835507"/>
    <w:rsid w:val="00835E84"/>
    <w:rsid w:val="008478ED"/>
    <w:rsid w:val="008D2B12"/>
    <w:rsid w:val="008F5873"/>
    <w:rsid w:val="00933F0C"/>
    <w:rsid w:val="0094279C"/>
    <w:rsid w:val="009C4800"/>
    <w:rsid w:val="009C6723"/>
    <w:rsid w:val="00A00BF3"/>
    <w:rsid w:val="00A8640B"/>
    <w:rsid w:val="00A94102"/>
    <w:rsid w:val="00B35F2F"/>
    <w:rsid w:val="00B47F8D"/>
    <w:rsid w:val="00B51B6A"/>
    <w:rsid w:val="00B72013"/>
    <w:rsid w:val="00B86FFF"/>
    <w:rsid w:val="00B9617C"/>
    <w:rsid w:val="00BA7F3D"/>
    <w:rsid w:val="00BE4A93"/>
    <w:rsid w:val="00C4708C"/>
    <w:rsid w:val="00C62150"/>
    <w:rsid w:val="00CD2380"/>
    <w:rsid w:val="00D04ED6"/>
    <w:rsid w:val="00D211B3"/>
    <w:rsid w:val="00D262C9"/>
    <w:rsid w:val="00D7057E"/>
    <w:rsid w:val="00D837A7"/>
    <w:rsid w:val="00DB58C9"/>
    <w:rsid w:val="00DC0818"/>
    <w:rsid w:val="00DD224F"/>
    <w:rsid w:val="00E43B25"/>
    <w:rsid w:val="00E80613"/>
    <w:rsid w:val="00E930EB"/>
    <w:rsid w:val="00F34708"/>
    <w:rsid w:val="00F60F92"/>
    <w:rsid w:val="00F77900"/>
    <w:rsid w:val="00F8462D"/>
    <w:rsid w:val="00F97C8E"/>
    <w:rsid w:val="4849E5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87113"/>
  <w15:chartTrackingRefBased/>
  <w15:docId w15:val="{7A21F62B-55E1-4904-893C-B29F47BE8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B11F3"/>
    <w:pPr>
      <w:suppressAutoHyphens/>
      <w:spacing w:after="0" w:line="240" w:lineRule="auto"/>
    </w:pPr>
    <w:rPr>
      <w:rFonts w:ascii="Times New Roman" w:hAnsi="Times New Roman" w:eastAsia="Times New Roman" w:cs="Times New Roman"/>
      <w:kern w:val="0"/>
      <w:sz w:val="24"/>
      <w:szCs w:val="24"/>
      <w14:ligatures w14:val="none"/>
    </w:rPr>
  </w:style>
  <w:style w:type="paragraph" w:styleId="Heading1">
    <w:name w:val="heading 1"/>
    <w:basedOn w:val="Normal"/>
    <w:next w:val="Normal"/>
    <w:link w:val="Heading1Char"/>
    <w:uiPriority w:val="9"/>
    <w:qFormat/>
    <w:rsid w:val="003B11F3"/>
    <w:pPr>
      <w:keepNext/>
      <w:keepLines/>
      <w:suppressAutoHyphens w:val="0"/>
      <w:spacing w:before="360" w:after="80" w:line="259" w:lineRule="auto"/>
      <w:outlineLvl w:val="0"/>
    </w:pPr>
    <w:rPr>
      <w:rFonts w:asciiTheme="majorHAnsi" w:hAnsiTheme="majorHAnsi" w:eastAsiaTheme="majorEastAsia"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B11F3"/>
    <w:pPr>
      <w:keepNext/>
      <w:keepLines/>
      <w:suppressAutoHyphens w:val="0"/>
      <w:spacing w:before="160" w:after="80" w:line="259" w:lineRule="auto"/>
      <w:outlineLvl w:val="1"/>
    </w:pPr>
    <w:rPr>
      <w:rFonts w:asciiTheme="majorHAnsi" w:hAnsiTheme="majorHAnsi" w:eastAsiaTheme="majorEastAsia"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B11F3"/>
    <w:pPr>
      <w:keepNext/>
      <w:keepLines/>
      <w:suppressAutoHyphens w:val="0"/>
      <w:spacing w:before="160" w:after="80" w:line="259" w:lineRule="auto"/>
      <w:outlineLvl w:val="2"/>
    </w:pPr>
    <w:rPr>
      <w:rFonts w:asciiTheme="minorHAnsi" w:hAnsiTheme="minorHAnsi"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B11F3"/>
    <w:pPr>
      <w:keepNext/>
      <w:keepLines/>
      <w:suppressAutoHyphens w:val="0"/>
      <w:spacing w:before="80" w:after="40" w:line="259" w:lineRule="auto"/>
      <w:outlineLvl w:val="3"/>
    </w:pPr>
    <w:rPr>
      <w:rFonts w:asciiTheme="minorHAnsi" w:hAnsiTheme="minorHAnsi"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3B11F3"/>
    <w:pPr>
      <w:keepNext/>
      <w:keepLines/>
      <w:suppressAutoHyphens w:val="0"/>
      <w:spacing w:before="80" w:after="40" w:line="259" w:lineRule="auto"/>
      <w:outlineLvl w:val="4"/>
    </w:pPr>
    <w:rPr>
      <w:rFonts w:asciiTheme="minorHAnsi" w:hAnsiTheme="minorHAnsi"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3B11F3"/>
    <w:pPr>
      <w:keepNext/>
      <w:keepLines/>
      <w:suppressAutoHyphens w:val="0"/>
      <w:spacing w:before="40" w:line="259" w:lineRule="auto"/>
      <w:outlineLvl w:val="5"/>
    </w:pPr>
    <w:rPr>
      <w:rFonts w:asciiTheme="minorHAnsi" w:hAnsiTheme="minorHAnsi"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3B11F3"/>
    <w:pPr>
      <w:keepNext/>
      <w:keepLines/>
      <w:suppressAutoHyphens w:val="0"/>
      <w:spacing w:before="40" w:line="259" w:lineRule="auto"/>
      <w:outlineLvl w:val="6"/>
    </w:pPr>
    <w:rPr>
      <w:rFonts w:asciiTheme="minorHAnsi" w:hAnsiTheme="minorHAnsi"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3B11F3"/>
    <w:pPr>
      <w:keepNext/>
      <w:keepLines/>
      <w:suppressAutoHyphens w:val="0"/>
      <w:spacing w:line="259" w:lineRule="auto"/>
      <w:outlineLvl w:val="7"/>
    </w:pPr>
    <w:rPr>
      <w:rFonts w:asciiTheme="minorHAnsi" w:hAnsiTheme="minorHAnsi"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3B11F3"/>
    <w:pPr>
      <w:keepNext/>
      <w:keepLines/>
      <w:suppressAutoHyphens w:val="0"/>
      <w:spacing w:line="259" w:lineRule="auto"/>
      <w:outlineLvl w:val="8"/>
    </w:pPr>
    <w:rPr>
      <w:rFonts w:asciiTheme="minorHAnsi" w:hAnsiTheme="minorHAnsi" w:eastAsiaTheme="majorEastAsia" w:cstheme="majorBidi"/>
      <w:color w:val="272727" w:themeColor="text1" w:themeTint="D8"/>
      <w:kern w:val="2"/>
      <w:sz w:val="22"/>
      <w:szCs w:val="22"/>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B11F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B11F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B11F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B11F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B11F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B11F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B11F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B11F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B11F3"/>
    <w:rPr>
      <w:rFonts w:eastAsiaTheme="majorEastAsia" w:cstheme="majorBidi"/>
      <w:color w:val="272727" w:themeColor="text1" w:themeTint="D8"/>
    </w:rPr>
  </w:style>
  <w:style w:type="paragraph" w:styleId="Title">
    <w:name w:val="Title"/>
    <w:basedOn w:val="Normal"/>
    <w:next w:val="Normal"/>
    <w:link w:val="TitleChar"/>
    <w:uiPriority w:val="10"/>
    <w:qFormat/>
    <w:rsid w:val="003B11F3"/>
    <w:pPr>
      <w:suppressAutoHyphens w:val="0"/>
      <w:spacing w:after="80"/>
      <w:contextualSpacing/>
    </w:pPr>
    <w:rPr>
      <w:rFonts w:asciiTheme="majorHAnsi" w:hAnsiTheme="majorHAnsi" w:eastAsiaTheme="majorEastAsia" w:cstheme="majorBidi"/>
      <w:spacing w:val="-10"/>
      <w:kern w:val="28"/>
      <w:sz w:val="56"/>
      <w:szCs w:val="56"/>
      <w14:ligatures w14:val="standardContextual"/>
    </w:rPr>
  </w:style>
  <w:style w:type="character" w:styleId="TitleChar" w:customStyle="1">
    <w:name w:val="Title Char"/>
    <w:basedOn w:val="DefaultParagraphFont"/>
    <w:link w:val="Title"/>
    <w:uiPriority w:val="10"/>
    <w:rsid w:val="003B11F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B11F3"/>
    <w:pPr>
      <w:numPr>
        <w:ilvl w:val="1"/>
      </w:numPr>
      <w:suppressAutoHyphens w:val="0"/>
      <w:spacing w:after="160" w:line="259" w:lineRule="auto"/>
    </w:pPr>
    <w:rPr>
      <w:rFonts w:asciiTheme="minorHAnsi" w:hAnsiTheme="minorHAnsi" w:eastAsiaTheme="majorEastAsia" w:cstheme="majorBidi"/>
      <w:color w:val="595959" w:themeColor="text1" w:themeTint="A6"/>
      <w:spacing w:val="15"/>
      <w:kern w:val="2"/>
      <w:sz w:val="28"/>
      <w:szCs w:val="28"/>
      <w14:ligatures w14:val="standardContextual"/>
    </w:rPr>
  </w:style>
  <w:style w:type="character" w:styleId="SubtitleChar" w:customStyle="1">
    <w:name w:val="Subtitle Char"/>
    <w:basedOn w:val="DefaultParagraphFont"/>
    <w:link w:val="Subtitle"/>
    <w:uiPriority w:val="11"/>
    <w:rsid w:val="003B11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11F3"/>
    <w:pPr>
      <w:suppressAutoHyphens w:val="0"/>
      <w:spacing w:before="160" w:after="160" w:line="259" w:lineRule="auto"/>
      <w:jc w:val="center"/>
    </w:pPr>
    <w:rPr>
      <w:rFonts w:asciiTheme="minorHAnsi" w:hAnsiTheme="minorHAnsi" w:eastAsiaTheme="minorHAnsi" w:cstheme="minorBidi"/>
      <w:i/>
      <w:iCs/>
      <w:color w:val="404040" w:themeColor="text1" w:themeTint="BF"/>
      <w:kern w:val="2"/>
      <w:sz w:val="22"/>
      <w:szCs w:val="22"/>
      <w14:ligatures w14:val="standardContextual"/>
    </w:rPr>
  </w:style>
  <w:style w:type="character" w:styleId="QuoteChar" w:customStyle="1">
    <w:name w:val="Quote Char"/>
    <w:basedOn w:val="DefaultParagraphFont"/>
    <w:link w:val="Quote"/>
    <w:uiPriority w:val="29"/>
    <w:rsid w:val="003B11F3"/>
    <w:rPr>
      <w:i/>
      <w:iCs/>
      <w:color w:val="404040" w:themeColor="text1" w:themeTint="BF"/>
    </w:rPr>
  </w:style>
  <w:style w:type="paragraph" w:styleId="ListParagraph">
    <w:name w:val="List Paragraph"/>
    <w:basedOn w:val="Normal"/>
    <w:uiPriority w:val="34"/>
    <w:qFormat/>
    <w:rsid w:val="003B11F3"/>
    <w:pPr>
      <w:suppressAutoHyphens w:val="0"/>
      <w:spacing w:after="160" w:line="259" w:lineRule="auto"/>
      <w:ind w:left="720"/>
      <w:contextualSpacing/>
    </w:pPr>
    <w:rPr>
      <w:rFonts w:asciiTheme="minorHAnsi" w:hAnsiTheme="minorHAnsi" w:eastAsiaTheme="minorHAnsi" w:cstheme="minorBidi"/>
      <w:kern w:val="2"/>
      <w:sz w:val="22"/>
      <w:szCs w:val="22"/>
      <w14:ligatures w14:val="standardContextual"/>
    </w:rPr>
  </w:style>
  <w:style w:type="character" w:styleId="IntenseEmphasis">
    <w:name w:val="Intense Emphasis"/>
    <w:basedOn w:val="DefaultParagraphFont"/>
    <w:uiPriority w:val="21"/>
    <w:qFormat/>
    <w:rsid w:val="003B11F3"/>
    <w:rPr>
      <w:i/>
      <w:iCs/>
      <w:color w:val="0F4761" w:themeColor="accent1" w:themeShade="BF"/>
    </w:rPr>
  </w:style>
  <w:style w:type="paragraph" w:styleId="IntenseQuote">
    <w:name w:val="Intense Quote"/>
    <w:basedOn w:val="Normal"/>
    <w:next w:val="Normal"/>
    <w:link w:val="IntenseQuoteChar"/>
    <w:uiPriority w:val="30"/>
    <w:qFormat/>
    <w:rsid w:val="003B11F3"/>
    <w:pPr>
      <w:pBdr>
        <w:top w:val="single" w:color="0F4761" w:themeColor="accent1" w:themeShade="BF" w:sz="4" w:space="10"/>
        <w:bottom w:val="single" w:color="0F4761" w:themeColor="accent1" w:themeShade="BF" w:sz="4" w:space="10"/>
      </w:pBdr>
      <w:suppressAutoHyphens w:val="0"/>
      <w:spacing w:before="360" w:after="360" w:line="259" w:lineRule="auto"/>
      <w:ind w:left="864" w:right="864"/>
      <w:jc w:val="center"/>
    </w:pPr>
    <w:rPr>
      <w:rFonts w:asciiTheme="minorHAnsi" w:hAnsiTheme="minorHAnsi" w:eastAsiaTheme="minorHAnsi" w:cstheme="minorBidi"/>
      <w:i/>
      <w:iCs/>
      <w:color w:val="0F4761" w:themeColor="accent1" w:themeShade="BF"/>
      <w:kern w:val="2"/>
      <w:sz w:val="22"/>
      <w:szCs w:val="22"/>
      <w14:ligatures w14:val="standardContextual"/>
    </w:rPr>
  </w:style>
  <w:style w:type="character" w:styleId="IntenseQuoteChar" w:customStyle="1">
    <w:name w:val="Intense Quote Char"/>
    <w:basedOn w:val="DefaultParagraphFont"/>
    <w:link w:val="IntenseQuote"/>
    <w:uiPriority w:val="30"/>
    <w:rsid w:val="003B11F3"/>
    <w:rPr>
      <w:i/>
      <w:iCs/>
      <w:color w:val="0F4761" w:themeColor="accent1" w:themeShade="BF"/>
    </w:rPr>
  </w:style>
  <w:style w:type="character" w:styleId="IntenseReference">
    <w:name w:val="Intense Reference"/>
    <w:basedOn w:val="DefaultParagraphFont"/>
    <w:uiPriority w:val="32"/>
    <w:qFormat/>
    <w:rsid w:val="003B11F3"/>
    <w:rPr>
      <w:b/>
      <w:bCs/>
      <w:smallCaps/>
      <w:color w:val="0F4761" w:themeColor="accent1" w:themeShade="BF"/>
      <w:spacing w:val="5"/>
    </w:rPr>
  </w:style>
  <w:style w:type="character" w:styleId="CommentTextChar" w:customStyle="1">
    <w:name w:val="Comment Text Char"/>
    <w:basedOn w:val="DefaultParagraphFont"/>
    <w:link w:val="CommentText"/>
    <w:uiPriority w:val="99"/>
    <w:rsid w:val="003B11F3"/>
    <w:rPr>
      <w:rFonts w:ascii="CG Times (W1)" w:hAnsi="CG Times (W1)"/>
      <w:sz w:val="20"/>
      <w:szCs w:val="20"/>
    </w:rPr>
  </w:style>
  <w:style w:type="paragraph" w:styleId="CommentText">
    <w:name w:val="annotation text"/>
    <w:basedOn w:val="Normal"/>
    <w:link w:val="CommentTextChar"/>
    <w:uiPriority w:val="99"/>
    <w:unhideWhenUsed/>
    <w:rsid w:val="003B11F3"/>
    <w:pPr>
      <w:suppressAutoHyphens w:val="0"/>
    </w:pPr>
    <w:rPr>
      <w:rFonts w:ascii="CG Times (W1)" w:hAnsi="CG Times (W1)" w:eastAsiaTheme="minorHAnsi" w:cstheme="minorBidi"/>
      <w:kern w:val="2"/>
      <w:sz w:val="20"/>
      <w:szCs w:val="20"/>
      <w14:ligatures w14:val="standardContextual"/>
    </w:rPr>
  </w:style>
  <w:style w:type="character" w:styleId="CommentTextChar1" w:customStyle="1">
    <w:name w:val="Comment Text Char1"/>
    <w:basedOn w:val="DefaultParagraphFont"/>
    <w:uiPriority w:val="99"/>
    <w:semiHidden/>
    <w:rsid w:val="003B11F3"/>
    <w:rPr>
      <w:rFonts w:ascii="Times New Roman" w:hAnsi="Times New Roman" w:eastAsia="Times New Roman" w:cs="Times New Roman"/>
      <w:kern w:val="0"/>
      <w:sz w:val="20"/>
      <w:szCs w:val="20"/>
      <w14:ligatures w14:val="none"/>
    </w:rPr>
  </w:style>
  <w:style w:type="table" w:styleId="TableGrid">
    <w:name w:val="Table Grid"/>
    <w:basedOn w:val="TableNormal"/>
    <w:uiPriority w:val="39"/>
    <w:rsid w:val="003B11F3"/>
    <w:pPr>
      <w:spacing w:after="0" w:line="240" w:lineRule="auto"/>
    </w:pPr>
    <w:rPr>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3B11F3"/>
    <w:rPr>
      <w:sz w:val="16"/>
      <w:szCs w:val="16"/>
    </w:rPr>
  </w:style>
  <w:style w:type="paragraph" w:styleId="CommentSubject">
    <w:name w:val="annotation subject"/>
    <w:basedOn w:val="CommentText"/>
    <w:next w:val="CommentText"/>
    <w:link w:val="CommentSubjectChar"/>
    <w:uiPriority w:val="99"/>
    <w:semiHidden/>
    <w:unhideWhenUsed/>
    <w:rsid w:val="003B11F3"/>
    <w:pPr>
      <w:suppressAutoHyphens/>
    </w:pPr>
    <w:rPr>
      <w:rFonts w:ascii="Times New Roman" w:hAnsi="Times New Roman" w:eastAsia="Times New Roman" w:cs="Times New Roman"/>
      <w:b/>
      <w:bCs/>
      <w:kern w:val="0"/>
      <w14:ligatures w14:val="none"/>
    </w:rPr>
  </w:style>
  <w:style w:type="character" w:styleId="CommentSubjectChar" w:customStyle="1">
    <w:name w:val="Comment Subject Char"/>
    <w:basedOn w:val="CommentTextChar"/>
    <w:link w:val="CommentSubject"/>
    <w:uiPriority w:val="99"/>
    <w:semiHidden/>
    <w:rsid w:val="003B11F3"/>
    <w:rPr>
      <w:rFonts w:ascii="Times New Roman" w:hAnsi="Times New Roman" w:eastAsia="Times New Roman" w:cs="Times New Roman"/>
      <w:b/>
      <w:bCs/>
      <w:kern w:val="0"/>
      <w:sz w:val="20"/>
      <w:szCs w:val="20"/>
      <w14:ligatures w14:val="none"/>
    </w:rPr>
  </w:style>
  <w:style w:type="paragraph" w:styleId="Bibliography">
    <w:name w:val="Bibliography"/>
    <w:basedOn w:val="Normal"/>
    <w:next w:val="Normal"/>
    <w:uiPriority w:val="37"/>
    <w:unhideWhenUsed/>
    <w:rsid w:val="005C3A8B"/>
    <w:pPr>
      <w:ind w:left="720" w:hanging="720"/>
    </w:pPr>
  </w:style>
  <w:style w:type="paragraph" w:styleId="Revision">
    <w:name w:val="Revision"/>
    <w:hidden/>
    <w:uiPriority w:val="99"/>
    <w:semiHidden/>
    <w:rsid w:val="00D211B3"/>
    <w:pPr>
      <w:spacing w:after="0" w:line="240" w:lineRule="auto"/>
    </w:pPr>
    <w:rPr>
      <w:rFonts w:ascii="Times New Roman" w:hAnsi="Times New Roman"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742094">
      <w:bodyDiv w:val="1"/>
      <w:marLeft w:val="0"/>
      <w:marRight w:val="0"/>
      <w:marTop w:val="0"/>
      <w:marBottom w:val="0"/>
      <w:divBdr>
        <w:top w:val="none" w:sz="0" w:space="0" w:color="auto"/>
        <w:left w:val="none" w:sz="0" w:space="0" w:color="auto"/>
        <w:bottom w:val="none" w:sz="0" w:space="0" w:color="auto"/>
        <w:right w:val="none" w:sz="0" w:space="0" w:color="auto"/>
      </w:divBdr>
    </w:div>
    <w:div w:id="626863124">
      <w:bodyDiv w:val="1"/>
      <w:marLeft w:val="0"/>
      <w:marRight w:val="0"/>
      <w:marTop w:val="0"/>
      <w:marBottom w:val="0"/>
      <w:divBdr>
        <w:top w:val="none" w:sz="0" w:space="0" w:color="auto"/>
        <w:left w:val="none" w:sz="0" w:space="0" w:color="auto"/>
        <w:bottom w:val="none" w:sz="0" w:space="0" w:color="auto"/>
        <w:right w:val="none" w:sz="0" w:space="0" w:color="auto"/>
      </w:divBdr>
    </w:div>
    <w:div w:id="820779773">
      <w:bodyDiv w:val="1"/>
      <w:marLeft w:val="0"/>
      <w:marRight w:val="0"/>
      <w:marTop w:val="0"/>
      <w:marBottom w:val="0"/>
      <w:divBdr>
        <w:top w:val="none" w:sz="0" w:space="0" w:color="auto"/>
        <w:left w:val="none" w:sz="0" w:space="0" w:color="auto"/>
        <w:bottom w:val="none" w:sz="0" w:space="0" w:color="auto"/>
        <w:right w:val="none" w:sz="0" w:space="0" w:color="auto"/>
      </w:divBdr>
    </w:div>
    <w:div w:id="175539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customXml" Target="../customXml/item4.xml"/><Relationship Id="rId9" Type="http://schemas.microsoft.com/office/2011/relationships/commentsExtended" Target="commentsExtended.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3E87C476195C48AB8C8094692F6DC9" ma:contentTypeVersion="13" ma:contentTypeDescription="Create a new document." ma:contentTypeScope="" ma:versionID="46e8dd89c8778d41b781d1acddcf1971">
  <xsd:schema xmlns:xsd="http://www.w3.org/2001/XMLSchema" xmlns:xs="http://www.w3.org/2001/XMLSchema" xmlns:p="http://schemas.microsoft.com/office/2006/metadata/properties" xmlns:ns2="1e2a8a04-ff7c-4a5c-b005-e7cbf901be3a" xmlns:ns3="33010d1b-9117-4fbc-aa46-54406b77a4c2" targetNamespace="http://schemas.microsoft.com/office/2006/metadata/properties" ma:root="true" ma:fieldsID="ef11b01fbd2245ee4768a951f77bb8ba" ns2:_="" ns3:_="">
    <xsd:import namespace="1e2a8a04-ff7c-4a5c-b005-e7cbf901be3a"/>
    <xsd:import namespace="33010d1b-9117-4fbc-aa46-54406b77a4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2a8a04-ff7c-4a5c-b005-e7cbf901be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16df305-adfd-4c0b-944e-20c5738546d9"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010d1b-9117-4fbc-aa46-54406b77a4c2"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e686966c-b25c-42c1-93db-7335249e5bf5}" ma:internalName="TaxCatchAll" ma:showField="CatchAllData" ma:web="33010d1b-9117-4fbc-aa46-54406b77a4c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3010d1b-9117-4fbc-aa46-54406b77a4c2" xsi:nil="true"/>
    <lcf76f155ced4ddcb4097134ff3c332f xmlns="1e2a8a04-ff7c-4a5c-b005-e7cbf901be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75C7D5-9E4F-4170-9B4A-D1B74BF99E70}">
  <ds:schemaRefs>
    <ds:schemaRef ds:uri="http://schemas.microsoft.com/sharepoint/v3/contenttype/forms"/>
  </ds:schemaRefs>
</ds:datastoreItem>
</file>

<file path=customXml/itemProps2.xml><?xml version="1.0" encoding="utf-8"?>
<ds:datastoreItem xmlns:ds="http://schemas.openxmlformats.org/officeDocument/2006/customXml" ds:itemID="{E2958FB0-639D-FB43-AD22-E050E1475CAD}">
  <ds:schemaRefs>
    <ds:schemaRef ds:uri="http://schemas.openxmlformats.org/officeDocument/2006/bibliography"/>
  </ds:schemaRefs>
</ds:datastoreItem>
</file>

<file path=customXml/itemProps3.xml><?xml version="1.0" encoding="utf-8"?>
<ds:datastoreItem xmlns:ds="http://schemas.openxmlformats.org/officeDocument/2006/customXml" ds:itemID="{FF25FE02-4EED-47A2-BB0E-09BE8CB962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2a8a04-ff7c-4a5c-b005-e7cbf901be3a"/>
    <ds:schemaRef ds:uri="33010d1b-9117-4fbc-aa46-54406b77a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51E9DF-F62F-48C8-B0B4-CDFF807CD2FE}">
  <ds:schemaRefs>
    <ds:schemaRef ds:uri="http://schemas.microsoft.com/office/2006/metadata/properties"/>
    <ds:schemaRef ds:uri="http://schemas.microsoft.com/office/infopath/2007/PartnerControls"/>
    <ds:schemaRef ds:uri="33010d1b-9117-4fbc-aa46-54406b77a4c2"/>
    <ds:schemaRef ds:uri="1e2a8a04-ff7c-4a5c-b005-e7cbf901be3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University of Massachusetts Amherst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Da Luz</dc:creator>
  <cp:keywords/>
  <dc:description/>
  <cp:lastModifiedBy>Emily Kumpel</cp:lastModifiedBy>
  <cp:revision>64</cp:revision>
  <dcterms:created xsi:type="dcterms:W3CDTF">2024-11-26T12:54:00Z</dcterms:created>
  <dcterms:modified xsi:type="dcterms:W3CDTF">2025-05-09T04:27:53Z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0x0101006D3E87C476195C48AB8C8094692F6DC9</vt:lpwstr>
  </property>
  <property fmtid="{D5CDD505-2E9C-101B-9397-08002B2CF9AE}" pid="3" name="MediaServiceImageTags">
    <vt:lpwstr/>
  </property>
  <property fmtid="{D5CDD505-2E9C-101B-9397-08002B2CF9AE}" pid="4" name="ZOTERO_PREF_1">
    <vt:lpwstr>&lt;data data-version="3" zotero-version="7.0.15"&gt;&lt;session id="vDBE3UCR"/&gt;&lt;style id="http://www.zotero.org/styles/water-research" hasBibliography="1" bibliographyStyleHasBeenSet="1"/&gt;&lt;prefs&gt;&lt;pref name="fieldType" value="Field"/&gt;&lt;/prefs&gt;&lt;/data&gt;</vt:lpwstr>
  </property>
</Properties>
</file>