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E226A8" w14:textId="77777777" w:rsidR="005E7B51" w:rsidRDefault="005E7B51" w:rsidP="005E7B51">
      <w:pPr>
        <w:pStyle w:val="Heading1"/>
        <w:spacing w:line="276" w:lineRule="auto"/>
      </w:pPr>
      <w:r>
        <w:t>Supplementary figures</w:t>
      </w:r>
    </w:p>
    <w:p w14:paraId="64F1AE35" w14:textId="77777777" w:rsidR="005E7B51" w:rsidRDefault="005E7B51" w:rsidP="005E7B51">
      <w:pPr>
        <w:spacing w:line="276" w:lineRule="auto"/>
        <w:rPr>
          <w:rFonts w:ascii="Times New Roman" w:hAnsi="Times New Roman" w:cs="Times New Roman"/>
          <w:lang w:val="en-US"/>
        </w:rPr>
      </w:pPr>
      <w:r w:rsidRPr="00DF6AFD">
        <w:rPr>
          <w:rFonts w:ascii="Times New Roman" w:hAnsi="Times New Roman" w:cs="Times New Roman"/>
          <w:noProof/>
        </w:rPr>
        <w:drawing>
          <wp:inline distT="0" distB="0" distL="0" distR="0" wp14:anchorId="1BEE0536" wp14:editId="154AB532">
            <wp:extent cx="5731510" cy="7315105"/>
            <wp:effectExtent l="0" t="0" r="254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1510" cy="7315105"/>
                    </a:xfrm>
                    <a:prstGeom prst="rect">
                      <a:avLst/>
                    </a:prstGeom>
                    <a:noFill/>
                    <a:ln>
                      <a:noFill/>
                    </a:ln>
                  </pic:spPr>
                </pic:pic>
              </a:graphicData>
            </a:graphic>
          </wp:inline>
        </w:drawing>
      </w:r>
    </w:p>
    <w:p w14:paraId="26B5036B" w14:textId="77777777" w:rsidR="005E7B51" w:rsidRDefault="005E7B51" w:rsidP="005E7B51">
      <w:pPr>
        <w:spacing w:line="276" w:lineRule="auto"/>
        <w:rPr>
          <w:rFonts w:ascii="Times New Roman" w:hAnsi="Times New Roman" w:cs="Times New Roman"/>
          <w:lang w:val="en-US"/>
        </w:rPr>
      </w:pPr>
      <w:r w:rsidRPr="00F7056C">
        <w:rPr>
          <w:rFonts w:ascii="Times New Roman" w:hAnsi="Times New Roman" w:cs="Times New Roman"/>
          <w:b/>
          <w:lang w:val="en-US"/>
        </w:rPr>
        <w:lastRenderedPageBreak/>
        <w:t xml:space="preserve">Supplementary Figure 1. Diagram and two-photon </w:t>
      </w:r>
      <w:r>
        <w:rPr>
          <w:rFonts w:ascii="Times New Roman" w:hAnsi="Times New Roman" w:cs="Times New Roman"/>
          <w:b/>
          <w:lang w:val="en-US"/>
        </w:rPr>
        <w:t>microscopy</w:t>
      </w:r>
      <w:r w:rsidRPr="00F7056C">
        <w:rPr>
          <w:rFonts w:ascii="Times New Roman" w:hAnsi="Times New Roman" w:cs="Times New Roman"/>
          <w:b/>
          <w:lang w:val="en-US"/>
        </w:rPr>
        <w:t xml:space="preserve"> of </w:t>
      </w:r>
      <w:r>
        <w:rPr>
          <w:rFonts w:ascii="Times New Roman" w:hAnsi="Times New Roman" w:cs="Times New Roman"/>
          <w:b/>
          <w:lang w:val="en-US"/>
        </w:rPr>
        <w:t>leptomeninge</w:t>
      </w:r>
      <w:r w:rsidRPr="00F7056C">
        <w:rPr>
          <w:rFonts w:ascii="Times New Roman" w:hAnsi="Times New Roman" w:cs="Times New Roman"/>
          <w:b/>
          <w:lang w:val="en-US"/>
        </w:rPr>
        <w:t>al</w:t>
      </w:r>
      <w:r>
        <w:rPr>
          <w:rFonts w:ascii="Times New Roman" w:hAnsi="Times New Roman" w:cs="Times New Roman"/>
          <w:b/>
          <w:lang w:val="en-US"/>
        </w:rPr>
        <w:t xml:space="preserve"> fibroblasts</w:t>
      </w:r>
      <w:r w:rsidRPr="00F7056C">
        <w:rPr>
          <w:rFonts w:ascii="Times New Roman" w:hAnsi="Times New Roman" w:cs="Times New Roman"/>
          <w:b/>
          <w:lang w:val="en-US"/>
        </w:rPr>
        <w:t>.</w:t>
      </w:r>
      <w:r>
        <w:rPr>
          <w:rFonts w:ascii="Times New Roman" w:hAnsi="Times New Roman" w:cs="Times New Roman"/>
          <w:lang w:val="en-US"/>
        </w:rPr>
        <w:t xml:space="preserve"> (</w:t>
      </w:r>
      <w:r w:rsidRPr="0053575E">
        <w:rPr>
          <w:rFonts w:ascii="Times New Roman" w:hAnsi="Times New Roman" w:cs="Times New Roman"/>
          <w:b/>
          <w:lang w:val="en-US"/>
        </w:rPr>
        <w:t>A</w:t>
      </w:r>
      <w:r>
        <w:rPr>
          <w:rFonts w:ascii="Times New Roman" w:hAnsi="Times New Roman" w:cs="Times New Roman"/>
          <w:lang w:val="en-US"/>
        </w:rPr>
        <w:t>) Diagram of locations and morphologies of each leptomeningeal FB subgroups. (</w:t>
      </w:r>
      <w:r w:rsidRPr="00544A92">
        <w:rPr>
          <w:rFonts w:ascii="Times New Roman" w:hAnsi="Times New Roman" w:cs="Times New Roman"/>
          <w:b/>
          <w:lang w:val="en-US"/>
        </w:rPr>
        <w:t>B</w:t>
      </w:r>
      <w:r>
        <w:rPr>
          <w:rFonts w:ascii="Times New Roman" w:hAnsi="Times New Roman" w:cs="Times New Roman"/>
          <w:lang w:val="en-US"/>
        </w:rPr>
        <w:t xml:space="preserve">) x-y plane TPM images at different cortical depths. Red: i.v. injection of Texas Red for vessel lumen. Green: </w:t>
      </w:r>
      <w:r w:rsidRPr="00DF6AFD">
        <w:rPr>
          <w:rFonts w:ascii="Times New Roman" w:hAnsi="Times New Roman" w:cs="Times New Roman"/>
          <w:i/>
          <w:lang w:val="en-US"/>
        </w:rPr>
        <w:t>Cdh5</w:t>
      </w:r>
      <w:r>
        <w:rPr>
          <w:rFonts w:ascii="Times New Roman" w:hAnsi="Times New Roman" w:cs="Times New Roman"/>
          <w:lang w:val="en-US"/>
        </w:rPr>
        <w:t xml:space="preserve">-GCaMP8. Blue: second harmonic generation (SHG) for collagen. Scale bar: 50 </w:t>
      </w:r>
      <w:r w:rsidRPr="002A06A4">
        <w:rPr>
          <w:rFonts w:ascii="Times New Roman" w:hAnsi="Times New Roman" w:cs="Times New Roman"/>
          <w:lang w:val="en-US"/>
        </w:rPr>
        <w:t>μm</w:t>
      </w:r>
      <w:r>
        <w:rPr>
          <w:rFonts w:ascii="Times New Roman" w:hAnsi="Times New Roman" w:cs="Times New Roman"/>
          <w:lang w:val="en-US"/>
        </w:rPr>
        <w:t>.</w:t>
      </w:r>
    </w:p>
    <w:p w14:paraId="0950E363" w14:textId="77777777" w:rsidR="005E7B51" w:rsidRDefault="005E7B51" w:rsidP="005E7B51">
      <w:pPr>
        <w:spacing w:line="276" w:lineRule="auto"/>
        <w:rPr>
          <w:rFonts w:ascii="Times New Roman" w:hAnsi="Times New Roman" w:cs="Times New Roman"/>
          <w:lang w:val="en-US"/>
        </w:rPr>
      </w:pPr>
      <w:r>
        <w:rPr>
          <w:rFonts w:ascii="Times New Roman" w:hAnsi="Times New Roman" w:cs="Times New Roman"/>
          <w:lang w:val="en-US"/>
        </w:rPr>
        <w:br w:type="page"/>
      </w:r>
    </w:p>
    <w:p w14:paraId="7F2FF353" w14:textId="77777777" w:rsidR="005E7B51" w:rsidRDefault="005E7B51" w:rsidP="005E7B51">
      <w:pPr>
        <w:spacing w:line="276" w:lineRule="auto"/>
        <w:rPr>
          <w:rFonts w:ascii="Times New Roman" w:hAnsi="Times New Roman" w:cs="Times New Roman"/>
          <w:lang w:val="en-US"/>
        </w:rPr>
      </w:pPr>
      <w:r w:rsidRPr="00620B47">
        <w:rPr>
          <w:rFonts w:ascii="Times New Roman" w:hAnsi="Times New Roman" w:cs="Times New Roman"/>
          <w:noProof/>
        </w:rPr>
        <w:lastRenderedPageBreak/>
        <w:drawing>
          <wp:inline distT="0" distB="0" distL="0" distR="0" wp14:anchorId="6E160B10" wp14:editId="5EB36517">
            <wp:extent cx="5731510" cy="6112926"/>
            <wp:effectExtent l="0" t="0" r="2540" b="254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6112926"/>
                    </a:xfrm>
                    <a:prstGeom prst="rect">
                      <a:avLst/>
                    </a:prstGeom>
                    <a:noFill/>
                    <a:ln>
                      <a:noFill/>
                    </a:ln>
                  </pic:spPr>
                </pic:pic>
              </a:graphicData>
            </a:graphic>
          </wp:inline>
        </w:drawing>
      </w:r>
    </w:p>
    <w:p w14:paraId="6D96B75A" w14:textId="77777777" w:rsidR="005E7B51" w:rsidRDefault="005E7B51" w:rsidP="005E7B51">
      <w:pPr>
        <w:spacing w:line="276" w:lineRule="auto"/>
        <w:rPr>
          <w:rFonts w:ascii="Times New Roman" w:hAnsi="Times New Roman" w:cs="Times New Roman"/>
          <w:lang w:val="en-US"/>
        </w:rPr>
      </w:pPr>
      <w:r>
        <w:rPr>
          <w:rFonts w:ascii="Times New Roman" w:hAnsi="Times New Roman" w:cs="Times New Roman"/>
          <w:b/>
          <w:lang w:val="en-US"/>
        </w:rPr>
        <w:t>Supplementary Figure 2</w:t>
      </w:r>
      <w:r w:rsidRPr="00F7056C">
        <w:rPr>
          <w:rFonts w:ascii="Times New Roman" w:hAnsi="Times New Roman" w:cs="Times New Roman"/>
          <w:b/>
          <w:lang w:val="en-US"/>
        </w:rPr>
        <w:t>.</w:t>
      </w:r>
      <w:r>
        <w:rPr>
          <w:rFonts w:ascii="Times New Roman" w:hAnsi="Times New Roman" w:cs="Times New Roman"/>
          <w:b/>
          <w:lang w:val="en-US"/>
        </w:rPr>
        <w:t xml:space="preserve"> Ultrastructures of leptomeningeal FB subgroups based on EM data.</w:t>
      </w:r>
      <w:r w:rsidRPr="005B119D">
        <w:rPr>
          <w:rFonts w:ascii="Times New Roman" w:hAnsi="Times New Roman" w:cs="Times New Roman"/>
          <w:lang w:val="en-US"/>
        </w:rPr>
        <w:t xml:space="preserve"> (</w:t>
      </w:r>
      <w:r w:rsidRPr="005D1CB1">
        <w:rPr>
          <w:rFonts w:ascii="Times New Roman" w:hAnsi="Times New Roman" w:cs="Times New Roman"/>
          <w:b/>
          <w:lang w:val="en-US"/>
        </w:rPr>
        <w:t>A</w:t>
      </w:r>
      <w:r w:rsidRPr="005B119D">
        <w:rPr>
          <w:rFonts w:ascii="Times New Roman" w:hAnsi="Times New Roman" w:cs="Times New Roman"/>
          <w:lang w:val="en-US"/>
        </w:rPr>
        <w:t>)</w:t>
      </w:r>
      <w:r>
        <w:rPr>
          <w:rFonts w:ascii="Times New Roman" w:hAnsi="Times New Roman" w:cs="Times New Roman"/>
          <w:lang w:val="en-US"/>
        </w:rPr>
        <w:t xml:space="preserve"> </w:t>
      </w:r>
      <w:r w:rsidRPr="00D05503">
        <w:rPr>
          <w:rFonts w:ascii="Times New Roman" w:hAnsi="Times New Roman" w:cs="Times New Roman"/>
          <w:lang w:val="en-US"/>
        </w:rPr>
        <w:t>Showing the ultrastructure of cells forming the arachnoid mater separating the subarachnoid space (SAS) from the subdural space (SDS). Process</w:t>
      </w:r>
      <w:r>
        <w:rPr>
          <w:rFonts w:ascii="Times New Roman" w:hAnsi="Times New Roman" w:cs="Times New Roman"/>
          <w:lang w:val="en-US"/>
        </w:rPr>
        <w:t>es of pia mater FBs (PiaF</w:t>
      </w:r>
      <w:r w:rsidRPr="00D05503">
        <w:rPr>
          <w:rFonts w:ascii="Times New Roman" w:hAnsi="Times New Roman" w:cs="Times New Roman"/>
          <w:lang w:val="en-US"/>
        </w:rPr>
        <w:t xml:space="preserve">) or inner arachnoid </w:t>
      </w:r>
      <w:r>
        <w:rPr>
          <w:rFonts w:ascii="Times New Roman" w:hAnsi="Times New Roman" w:cs="Times New Roman"/>
          <w:lang w:val="en-US"/>
        </w:rPr>
        <w:t>FB</w:t>
      </w:r>
      <w:r w:rsidRPr="00D05503">
        <w:rPr>
          <w:rFonts w:ascii="Times New Roman" w:hAnsi="Times New Roman" w:cs="Times New Roman"/>
          <w:lang w:val="en-US"/>
        </w:rPr>
        <w:t xml:space="preserve">s (IAF) form trabeculae that cross the SAS. The IAFs form the inner lining of the arachnoid mater, adhering to the </w:t>
      </w:r>
      <w:r>
        <w:rPr>
          <w:rFonts w:ascii="Times New Roman" w:hAnsi="Times New Roman" w:cs="Times New Roman"/>
          <w:lang w:val="en-US"/>
        </w:rPr>
        <w:t>FB</w:t>
      </w:r>
      <w:r w:rsidRPr="00D05503">
        <w:rPr>
          <w:rFonts w:ascii="Times New Roman" w:hAnsi="Times New Roman" w:cs="Times New Roman"/>
          <w:lang w:val="en-US"/>
        </w:rPr>
        <w:t xml:space="preserve"> reticular cells (FRC). Morphologically</w:t>
      </w:r>
      <w:r>
        <w:rPr>
          <w:rFonts w:ascii="Times New Roman" w:hAnsi="Times New Roman" w:cs="Times New Roman"/>
          <w:lang w:val="en-US"/>
        </w:rPr>
        <w:t>,</w:t>
      </w:r>
      <w:r w:rsidRPr="00D05503">
        <w:rPr>
          <w:rFonts w:ascii="Times New Roman" w:hAnsi="Times New Roman" w:cs="Times New Roman"/>
          <w:lang w:val="en-US"/>
        </w:rPr>
        <w:t xml:space="preserve"> it</w:t>
      </w:r>
      <w:r>
        <w:rPr>
          <w:rFonts w:ascii="Times New Roman" w:hAnsi="Times New Roman" w:cs="Times New Roman"/>
          <w:lang w:val="en-US"/>
        </w:rPr>
        <w:t xml:space="preserve"> is difficult to distinguish PiaFs, IAFs and perivascular FBs (PV</w:t>
      </w:r>
      <w:r w:rsidRPr="00D05503">
        <w:rPr>
          <w:rFonts w:ascii="Times New Roman" w:hAnsi="Times New Roman" w:cs="Times New Roman"/>
          <w:lang w:val="en-US"/>
        </w:rPr>
        <w:t>Fs</w:t>
      </w:r>
      <w:r>
        <w:rPr>
          <w:rFonts w:ascii="Times New Roman" w:hAnsi="Times New Roman" w:cs="Times New Roman"/>
          <w:lang w:val="en-US"/>
        </w:rPr>
        <w:t>)</w:t>
      </w:r>
      <w:r w:rsidRPr="00D05503">
        <w:rPr>
          <w:rFonts w:ascii="Times New Roman" w:hAnsi="Times New Roman" w:cs="Times New Roman"/>
          <w:lang w:val="en-US"/>
        </w:rPr>
        <w:t xml:space="preserve">, so their identities are based on the location of their nuclei. FRCs are distinguishable by their high content of rough endoplasmic reticulum (rER) and a large </w:t>
      </w:r>
      <w:r>
        <w:rPr>
          <w:rFonts w:ascii="Times New Roman" w:hAnsi="Times New Roman" w:cs="Times New Roman"/>
          <w:lang w:val="en-US"/>
        </w:rPr>
        <w:t>mitochondrial</w:t>
      </w:r>
      <w:r w:rsidRPr="00D05503">
        <w:rPr>
          <w:rFonts w:ascii="Times New Roman" w:hAnsi="Times New Roman" w:cs="Times New Roman"/>
          <w:lang w:val="en-US"/>
        </w:rPr>
        <w:t xml:space="preserve"> (m) network. Collagen (c) strands form a matrix of intercellular channels in the FRC layer that is connected with the subpial collagen matrix via larger collagen fibers. </w:t>
      </w:r>
      <w:r>
        <w:rPr>
          <w:rFonts w:ascii="Times New Roman" w:hAnsi="Times New Roman" w:cs="Times New Roman"/>
          <w:lang w:val="en-US"/>
        </w:rPr>
        <w:t>A</w:t>
      </w:r>
      <w:r w:rsidRPr="00687F98">
        <w:rPr>
          <w:rFonts w:ascii="Times New Roman" w:hAnsi="Times New Roman" w:cs="Times New Roman"/>
          <w:lang w:val="en-US"/>
        </w:rPr>
        <w:t>rachnoid barrier cell</w:t>
      </w:r>
      <w:r>
        <w:rPr>
          <w:rFonts w:ascii="Times New Roman" w:hAnsi="Times New Roman" w:cs="Times New Roman"/>
          <w:lang w:val="en-US"/>
        </w:rPr>
        <w:t>s (</w:t>
      </w:r>
      <w:r w:rsidRPr="00D05503">
        <w:rPr>
          <w:rFonts w:ascii="Times New Roman" w:hAnsi="Times New Roman" w:cs="Times New Roman"/>
          <w:lang w:val="en-US"/>
        </w:rPr>
        <w:t>ABCs</w:t>
      </w:r>
      <w:r>
        <w:rPr>
          <w:rFonts w:ascii="Times New Roman" w:hAnsi="Times New Roman" w:cs="Times New Roman"/>
          <w:lang w:val="en-US"/>
        </w:rPr>
        <w:t>)</w:t>
      </w:r>
      <w:r w:rsidRPr="00D05503">
        <w:rPr>
          <w:rFonts w:ascii="Times New Roman" w:hAnsi="Times New Roman" w:cs="Times New Roman"/>
          <w:lang w:val="en-US"/>
        </w:rPr>
        <w:t xml:space="preserve"> cover a large area and often have more than one nucleus (this ABC has 2 nuclei)</w:t>
      </w:r>
      <w:r>
        <w:rPr>
          <w:rFonts w:ascii="Times New Roman" w:hAnsi="Times New Roman" w:cs="Times New Roman"/>
          <w:lang w:val="en-US"/>
        </w:rPr>
        <w:t>.</w:t>
      </w:r>
      <w:r w:rsidRPr="00D05503">
        <w:rPr>
          <w:rFonts w:ascii="Times New Roman" w:hAnsi="Times New Roman" w:cs="Times New Roman"/>
          <w:lang w:val="en-US"/>
        </w:rPr>
        <w:t xml:space="preserve"> </w:t>
      </w:r>
      <w:r>
        <w:rPr>
          <w:rFonts w:ascii="Times New Roman" w:hAnsi="Times New Roman" w:cs="Times New Roman"/>
          <w:lang w:val="en-US"/>
        </w:rPr>
        <w:t>T</w:t>
      </w:r>
      <w:r w:rsidRPr="00D05503">
        <w:rPr>
          <w:rFonts w:ascii="Times New Roman" w:hAnsi="Times New Roman" w:cs="Times New Roman"/>
          <w:lang w:val="en-US"/>
        </w:rPr>
        <w:t xml:space="preserve">hey have thin processes that overlap other ABC </w:t>
      </w:r>
      <w:r w:rsidRPr="00D05503">
        <w:rPr>
          <w:rFonts w:ascii="Times New Roman" w:hAnsi="Times New Roman" w:cs="Times New Roman"/>
          <w:lang w:val="en-US"/>
        </w:rPr>
        <w:lastRenderedPageBreak/>
        <w:t>processes tightly and have no collagen strands or channels crossing them, forming a diffusion barrier. The FRCs adhere to ABCs. In some places</w:t>
      </w:r>
      <w:r>
        <w:rPr>
          <w:rFonts w:ascii="Times New Roman" w:hAnsi="Times New Roman" w:cs="Times New Roman"/>
          <w:lang w:val="en-US"/>
        </w:rPr>
        <w:t>,</w:t>
      </w:r>
      <w:r w:rsidRPr="00D05503">
        <w:rPr>
          <w:rFonts w:ascii="Times New Roman" w:hAnsi="Times New Roman" w:cs="Times New Roman"/>
          <w:lang w:val="en-US"/>
        </w:rPr>
        <w:t xml:space="preserve"> remnants of the removed dura in </w:t>
      </w:r>
      <w:r>
        <w:rPr>
          <w:rFonts w:ascii="Times New Roman" w:hAnsi="Times New Roman" w:cs="Times New Roman"/>
          <w:lang w:val="en-US"/>
        </w:rPr>
        <w:t xml:space="preserve">the </w:t>
      </w:r>
      <w:r w:rsidRPr="00D05503">
        <w:rPr>
          <w:rFonts w:ascii="Times New Roman" w:hAnsi="Times New Roman" w:cs="Times New Roman"/>
          <w:lang w:val="en-US"/>
        </w:rPr>
        <w:t>form of dural border cells (DBC) loosely attach to the</w:t>
      </w:r>
      <w:r>
        <w:rPr>
          <w:rFonts w:ascii="Times New Roman" w:hAnsi="Times New Roman" w:cs="Times New Roman"/>
          <w:lang w:val="en-US"/>
        </w:rPr>
        <w:t xml:space="preserve"> ABCs. Golgi apparatus (g). Scale bar: 1 </w:t>
      </w:r>
      <w:r w:rsidRPr="002A06A4">
        <w:rPr>
          <w:rFonts w:ascii="Times New Roman" w:hAnsi="Times New Roman" w:cs="Times New Roman"/>
          <w:lang w:val="en-US"/>
        </w:rPr>
        <w:t>μm</w:t>
      </w:r>
      <w:r>
        <w:rPr>
          <w:rFonts w:ascii="Times New Roman" w:hAnsi="Times New Roman" w:cs="Times New Roman"/>
          <w:lang w:val="en-US"/>
        </w:rPr>
        <w:t>. Inset: 300 nm. (</w:t>
      </w:r>
      <w:r w:rsidRPr="00687F98">
        <w:rPr>
          <w:rFonts w:ascii="Times New Roman" w:hAnsi="Times New Roman" w:cs="Times New Roman"/>
          <w:b/>
          <w:lang w:val="en-US"/>
        </w:rPr>
        <w:t>B-E</w:t>
      </w:r>
      <w:r>
        <w:rPr>
          <w:rFonts w:ascii="Times New Roman" w:hAnsi="Times New Roman" w:cs="Times New Roman"/>
          <w:lang w:val="en-US"/>
        </w:rPr>
        <w:t>)</w:t>
      </w:r>
      <w:r w:rsidRPr="00D05503">
        <w:rPr>
          <w:rFonts w:ascii="Times New Roman" w:hAnsi="Times New Roman" w:cs="Times New Roman"/>
          <w:lang w:val="en-US"/>
        </w:rPr>
        <w:t xml:space="preserve"> Showing close</w:t>
      </w:r>
      <w:r>
        <w:rPr>
          <w:rFonts w:ascii="Times New Roman" w:hAnsi="Times New Roman" w:cs="Times New Roman"/>
          <w:lang w:val="en-US"/>
        </w:rPr>
        <w:t>-</w:t>
      </w:r>
      <w:r w:rsidRPr="00D05503">
        <w:rPr>
          <w:rFonts w:ascii="Times New Roman" w:hAnsi="Times New Roman" w:cs="Times New Roman"/>
          <w:lang w:val="en-US"/>
        </w:rPr>
        <w:t>up examples of the d</w:t>
      </w:r>
      <w:r>
        <w:rPr>
          <w:rFonts w:ascii="Times New Roman" w:hAnsi="Times New Roman" w:cs="Times New Roman"/>
          <w:lang w:val="en-US"/>
        </w:rPr>
        <w:t>ifferent cell types of the leptomeninge</w:t>
      </w:r>
      <w:r w:rsidRPr="00D05503">
        <w:rPr>
          <w:rFonts w:ascii="Times New Roman" w:hAnsi="Times New Roman" w:cs="Times New Roman"/>
          <w:lang w:val="en-US"/>
        </w:rPr>
        <w:t xml:space="preserve">s. </w:t>
      </w:r>
      <w:r>
        <w:rPr>
          <w:rFonts w:ascii="Times New Roman" w:hAnsi="Times New Roman" w:cs="Times New Roman"/>
          <w:lang w:val="en-US"/>
        </w:rPr>
        <w:t xml:space="preserve">Scale bar: 1 </w:t>
      </w:r>
      <w:r w:rsidRPr="002A06A4">
        <w:rPr>
          <w:rFonts w:ascii="Times New Roman" w:hAnsi="Times New Roman" w:cs="Times New Roman"/>
          <w:lang w:val="en-US"/>
        </w:rPr>
        <w:t>μm</w:t>
      </w:r>
      <w:r>
        <w:rPr>
          <w:rFonts w:ascii="Times New Roman" w:hAnsi="Times New Roman" w:cs="Times New Roman"/>
          <w:lang w:val="en-US"/>
        </w:rPr>
        <w:t xml:space="preserve">. </w:t>
      </w:r>
      <w:r w:rsidRPr="00D05503">
        <w:rPr>
          <w:rFonts w:ascii="Times New Roman" w:hAnsi="Times New Roman" w:cs="Times New Roman"/>
          <w:lang w:val="en-US"/>
        </w:rPr>
        <w:t xml:space="preserve">Notice </w:t>
      </w:r>
      <w:r>
        <w:rPr>
          <w:rFonts w:ascii="Times New Roman" w:hAnsi="Times New Roman" w:cs="Times New Roman"/>
          <w:lang w:val="en-US"/>
        </w:rPr>
        <w:t>how PVF, Pia</w:t>
      </w:r>
      <w:r w:rsidRPr="00D05503">
        <w:rPr>
          <w:rFonts w:ascii="Times New Roman" w:hAnsi="Times New Roman" w:cs="Times New Roman"/>
          <w:lang w:val="en-US"/>
        </w:rPr>
        <w:t>F</w:t>
      </w:r>
      <w:r>
        <w:rPr>
          <w:rFonts w:ascii="Times New Roman" w:hAnsi="Times New Roman" w:cs="Times New Roman"/>
          <w:lang w:val="en-US"/>
        </w:rPr>
        <w:t>,</w:t>
      </w:r>
      <w:r w:rsidRPr="00D05503">
        <w:rPr>
          <w:rFonts w:ascii="Times New Roman" w:hAnsi="Times New Roman" w:cs="Times New Roman"/>
          <w:lang w:val="en-US"/>
        </w:rPr>
        <w:t xml:space="preserve"> and IAF which line the SAS have a similar morphology, while FRCs have more rER and mitochondria. Locations indicate coordinates in the dataset </w:t>
      </w:r>
      <w:r>
        <w:rPr>
          <w:rFonts w:ascii="Times New Roman" w:hAnsi="Times New Roman" w:cs="Times New Roman"/>
          <w:lang w:val="en-US"/>
        </w:rPr>
        <w:t>accessible</w:t>
      </w:r>
      <w:r w:rsidRPr="00D05503">
        <w:rPr>
          <w:rFonts w:ascii="Times New Roman" w:hAnsi="Times New Roman" w:cs="Times New Roman"/>
          <w:lang w:val="en-US"/>
        </w:rPr>
        <w:t xml:space="preserve"> at </w:t>
      </w:r>
      <w:hyperlink r:id="rId6" w:history="1">
        <w:r w:rsidRPr="00AB3B64">
          <w:rPr>
            <w:rStyle w:val="Hyperlink"/>
            <w:rFonts w:ascii="Times New Roman" w:hAnsi="Times New Roman" w:cs="Times New Roman"/>
            <w:lang w:val="en-US"/>
          </w:rPr>
          <w:t>www.microns-explorer.org</w:t>
        </w:r>
      </w:hyperlink>
    </w:p>
    <w:p w14:paraId="4A04EFCE" w14:textId="77777777" w:rsidR="005E7B51" w:rsidRDefault="005E7B51" w:rsidP="005E7B51">
      <w:pPr>
        <w:spacing w:line="276" w:lineRule="auto"/>
        <w:rPr>
          <w:rFonts w:ascii="Times New Roman" w:hAnsi="Times New Roman" w:cs="Times New Roman"/>
          <w:lang w:val="en-US"/>
        </w:rPr>
      </w:pPr>
      <w:r>
        <w:rPr>
          <w:rFonts w:ascii="Times New Roman" w:hAnsi="Times New Roman" w:cs="Times New Roman"/>
          <w:lang w:val="en-US"/>
        </w:rPr>
        <w:br w:type="page"/>
      </w:r>
    </w:p>
    <w:p w14:paraId="3A709245" w14:textId="77777777" w:rsidR="005E7B51" w:rsidRDefault="005E7B51" w:rsidP="005E7B51">
      <w:pPr>
        <w:spacing w:line="276" w:lineRule="auto"/>
        <w:rPr>
          <w:rFonts w:ascii="Times New Roman" w:hAnsi="Times New Roman" w:cs="Times New Roman"/>
          <w:lang w:val="en-US"/>
        </w:rPr>
      </w:pPr>
      <w:r w:rsidRPr="005D1CB1">
        <w:rPr>
          <w:rFonts w:ascii="Times New Roman" w:hAnsi="Times New Roman" w:cs="Times New Roman"/>
          <w:noProof/>
        </w:rPr>
        <w:lastRenderedPageBreak/>
        <w:drawing>
          <wp:inline distT="0" distB="0" distL="0" distR="0" wp14:anchorId="2339FBFF" wp14:editId="02853AE9">
            <wp:extent cx="5731510" cy="8278285"/>
            <wp:effectExtent l="0" t="0" r="254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8278285"/>
                    </a:xfrm>
                    <a:prstGeom prst="rect">
                      <a:avLst/>
                    </a:prstGeom>
                    <a:noFill/>
                    <a:ln>
                      <a:noFill/>
                    </a:ln>
                  </pic:spPr>
                </pic:pic>
              </a:graphicData>
            </a:graphic>
          </wp:inline>
        </w:drawing>
      </w:r>
    </w:p>
    <w:p w14:paraId="0BA83224" w14:textId="77777777" w:rsidR="005E7B51" w:rsidRDefault="005E7B51" w:rsidP="005E7B51">
      <w:pPr>
        <w:spacing w:line="276" w:lineRule="auto"/>
        <w:rPr>
          <w:rFonts w:ascii="Times New Roman" w:hAnsi="Times New Roman" w:cs="Times New Roman"/>
          <w:lang w:val="en-US"/>
        </w:rPr>
      </w:pPr>
      <w:r>
        <w:rPr>
          <w:rFonts w:ascii="Times New Roman" w:hAnsi="Times New Roman" w:cs="Times New Roman"/>
          <w:b/>
          <w:lang w:val="en-US"/>
        </w:rPr>
        <w:lastRenderedPageBreak/>
        <w:t>Supplementary Figure 3</w:t>
      </w:r>
      <w:r w:rsidRPr="00F7056C">
        <w:rPr>
          <w:rFonts w:ascii="Times New Roman" w:hAnsi="Times New Roman" w:cs="Times New Roman"/>
          <w:b/>
          <w:lang w:val="en-US"/>
        </w:rPr>
        <w:t>.</w:t>
      </w:r>
      <w:r>
        <w:rPr>
          <w:rFonts w:ascii="Times New Roman" w:hAnsi="Times New Roman" w:cs="Times New Roman"/>
          <w:b/>
          <w:lang w:val="en-US"/>
        </w:rPr>
        <w:t xml:space="preserve"> Uncorrelated fibroblast Ca</w:t>
      </w:r>
      <w:r w:rsidRPr="005D1CB1">
        <w:rPr>
          <w:rFonts w:ascii="Times New Roman" w:hAnsi="Times New Roman" w:cs="Times New Roman"/>
          <w:b/>
          <w:vertAlign w:val="superscript"/>
          <w:lang w:val="en-US"/>
        </w:rPr>
        <w:t>2+</w:t>
      </w:r>
      <w:r>
        <w:rPr>
          <w:rFonts w:ascii="Times New Roman" w:hAnsi="Times New Roman" w:cs="Times New Roman"/>
          <w:b/>
          <w:lang w:val="en-US"/>
        </w:rPr>
        <w:t xml:space="preserve"> activities in a representative two-photon recording.</w:t>
      </w:r>
      <w:r w:rsidRPr="005B119D">
        <w:rPr>
          <w:rFonts w:ascii="Times New Roman" w:hAnsi="Times New Roman" w:cs="Times New Roman"/>
          <w:lang w:val="en-US"/>
        </w:rPr>
        <w:t xml:space="preserve"> (</w:t>
      </w:r>
      <w:r w:rsidRPr="005D1CB1">
        <w:rPr>
          <w:rFonts w:ascii="Times New Roman" w:hAnsi="Times New Roman" w:cs="Times New Roman"/>
          <w:b/>
          <w:lang w:val="en-US"/>
        </w:rPr>
        <w:t>A</w:t>
      </w:r>
      <w:r w:rsidRPr="005B119D">
        <w:rPr>
          <w:rFonts w:ascii="Times New Roman" w:hAnsi="Times New Roman" w:cs="Times New Roman"/>
          <w:lang w:val="en-US"/>
        </w:rPr>
        <w:t>)</w:t>
      </w:r>
      <w:r>
        <w:rPr>
          <w:rFonts w:ascii="Times New Roman" w:hAnsi="Times New Roman" w:cs="Times New Roman"/>
          <w:lang w:val="en-US"/>
        </w:rPr>
        <w:t xml:space="preserve"> x-z plane TPM image. </w:t>
      </w:r>
      <w:r>
        <w:rPr>
          <w:rFonts w:ascii="Times New Roman" w:hAnsi="Times New Roman" w:cs="Times New Roman" w:hint="eastAsia"/>
          <w:lang w:val="en-US"/>
        </w:rPr>
        <w:t>Re</w:t>
      </w:r>
      <w:r>
        <w:rPr>
          <w:rFonts w:ascii="Times New Roman" w:hAnsi="Times New Roman" w:cs="Times New Roman"/>
          <w:lang w:val="en-US"/>
        </w:rPr>
        <w:t xml:space="preserve">d channel: Texas Red for vessel lumen. Green channel: Cadherin5-GCaMP8. ROIs at each fibroblast (FB) subgroup are marked with different colors and sequential numbers. </w:t>
      </w:r>
      <w:r w:rsidRPr="00901A84">
        <w:rPr>
          <w:rFonts w:ascii="Times New Roman" w:hAnsi="Times New Roman" w:cs="Times New Roman"/>
          <w:lang w:val="en-US"/>
        </w:rPr>
        <w:t xml:space="preserve"> </w:t>
      </w:r>
      <w:r>
        <w:rPr>
          <w:rFonts w:ascii="Times New Roman" w:hAnsi="Times New Roman" w:cs="Times New Roman"/>
          <w:lang w:val="en-US"/>
        </w:rPr>
        <w:t xml:space="preserve">Scale bar: 10 </w:t>
      </w:r>
      <w:r w:rsidRPr="002A06A4">
        <w:rPr>
          <w:rFonts w:ascii="Times New Roman" w:hAnsi="Times New Roman" w:cs="Times New Roman"/>
          <w:lang w:val="en-US"/>
        </w:rPr>
        <w:t>μm</w:t>
      </w:r>
      <w:r>
        <w:rPr>
          <w:rFonts w:ascii="Times New Roman" w:hAnsi="Times New Roman" w:cs="Times New Roman"/>
          <w:lang w:val="en-US"/>
        </w:rPr>
        <w:t>. (</w:t>
      </w:r>
      <w:r w:rsidRPr="00C525F6">
        <w:rPr>
          <w:rFonts w:ascii="Times New Roman" w:hAnsi="Times New Roman" w:cs="Times New Roman"/>
          <w:b/>
          <w:lang w:val="en-US"/>
        </w:rPr>
        <w:t>B</w:t>
      </w:r>
      <w:r>
        <w:rPr>
          <w:rFonts w:ascii="Times New Roman" w:hAnsi="Times New Roman" w:cs="Times New Roman"/>
          <w:lang w:val="en-US"/>
        </w:rPr>
        <w:t>) Measured Ca</w:t>
      </w:r>
      <w:r w:rsidRPr="00C525F6">
        <w:rPr>
          <w:rFonts w:ascii="Times New Roman" w:hAnsi="Times New Roman" w:cs="Times New Roman"/>
          <w:vertAlign w:val="superscript"/>
          <w:lang w:val="en-US"/>
        </w:rPr>
        <w:t>2+</w:t>
      </w:r>
      <w:r>
        <w:rPr>
          <w:rFonts w:ascii="Times New Roman" w:hAnsi="Times New Roman" w:cs="Times New Roman"/>
          <w:lang w:val="en-US"/>
        </w:rPr>
        <w:t xml:space="preserve"> activities at each ROI. (</w:t>
      </w:r>
      <w:r w:rsidRPr="00C525F6">
        <w:rPr>
          <w:rFonts w:ascii="Times New Roman" w:hAnsi="Times New Roman" w:cs="Times New Roman"/>
          <w:b/>
          <w:lang w:val="en-US"/>
        </w:rPr>
        <w:t>C</w:t>
      </w:r>
      <w:r>
        <w:rPr>
          <w:rFonts w:ascii="Times New Roman" w:hAnsi="Times New Roman" w:cs="Times New Roman"/>
          <w:lang w:val="en-US"/>
        </w:rPr>
        <w:t>) Heat map of correlation coefficient sorted by FB subgroups. (</w:t>
      </w:r>
      <w:r w:rsidRPr="00C525F6">
        <w:rPr>
          <w:rFonts w:ascii="Times New Roman" w:hAnsi="Times New Roman" w:cs="Times New Roman"/>
          <w:b/>
          <w:lang w:val="en-US"/>
        </w:rPr>
        <w:t>D</w:t>
      </w:r>
      <w:r>
        <w:rPr>
          <w:rFonts w:ascii="Times New Roman" w:hAnsi="Times New Roman" w:cs="Times New Roman"/>
          <w:lang w:val="en-US"/>
        </w:rPr>
        <w:t>)</w:t>
      </w:r>
      <w:r w:rsidRPr="00C525F6">
        <w:rPr>
          <w:rFonts w:ascii="Times New Roman" w:hAnsi="Times New Roman" w:cs="Times New Roman"/>
          <w:lang w:val="en-US"/>
        </w:rPr>
        <w:t xml:space="preserve"> </w:t>
      </w:r>
      <w:r>
        <w:rPr>
          <w:rFonts w:ascii="Times New Roman" w:hAnsi="Times New Roman" w:cs="Times New Roman"/>
          <w:lang w:val="en-US"/>
        </w:rPr>
        <w:t>Heat map of correlation coefficient sorted by ROI spatial proximity.</w:t>
      </w:r>
    </w:p>
    <w:p w14:paraId="4E985715" w14:textId="77777777" w:rsidR="005E7B51" w:rsidRDefault="005E7B51" w:rsidP="005E7B51">
      <w:pPr>
        <w:spacing w:line="276" w:lineRule="auto"/>
        <w:rPr>
          <w:rFonts w:ascii="Times New Roman" w:hAnsi="Times New Roman" w:cs="Times New Roman"/>
          <w:lang w:val="en-US"/>
        </w:rPr>
      </w:pPr>
      <w:r>
        <w:rPr>
          <w:rFonts w:ascii="Times New Roman" w:hAnsi="Times New Roman" w:cs="Times New Roman"/>
          <w:lang w:val="en-US"/>
        </w:rPr>
        <w:br w:type="page"/>
      </w:r>
    </w:p>
    <w:p w14:paraId="4551AFD3" w14:textId="77777777" w:rsidR="005E7B51" w:rsidRDefault="005E7B51" w:rsidP="005E7B51">
      <w:pPr>
        <w:spacing w:line="276" w:lineRule="auto"/>
        <w:rPr>
          <w:rFonts w:ascii="Times New Roman" w:hAnsi="Times New Roman" w:cs="Times New Roman"/>
          <w:lang w:val="en-US"/>
        </w:rPr>
      </w:pPr>
      <w:r w:rsidRPr="007A1C2C">
        <w:rPr>
          <w:rFonts w:ascii="Times New Roman" w:hAnsi="Times New Roman" w:cs="Times New Roman"/>
          <w:noProof/>
        </w:rPr>
        <w:lastRenderedPageBreak/>
        <w:drawing>
          <wp:inline distT="0" distB="0" distL="0" distR="0" wp14:anchorId="4C31A4E1" wp14:editId="278F3A56">
            <wp:extent cx="5731510" cy="2244092"/>
            <wp:effectExtent l="0" t="0" r="254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2244092"/>
                    </a:xfrm>
                    <a:prstGeom prst="rect">
                      <a:avLst/>
                    </a:prstGeom>
                    <a:noFill/>
                    <a:ln>
                      <a:noFill/>
                    </a:ln>
                  </pic:spPr>
                </pic:pic>
              </a:graphicData>
            </a:graphic>
          </wp:inline>
        </w:drawing>
      </w:r>
    </w:p>
    <w:p w14:paraId="69D2FA68" w14:textId="77777777" w:rsidR="005E7B51" w:rsidRDefault="005E7B51" w:rsidP="005E7B51">
      <w:pPr>
        <w:spacing w:line="276" w:lineRule="auto"/>
        <w:rPr>
          <w:rFonts w:ascii="Times New Roman" w:hAnsi="Times New Roman" w:cs="Times New Roman"/>
          <w:lang w:val="en-US"/>
        </w:rPr>
      </w:pPr>
      <w:r>
        <w:rPr>
          <w:rFonts w:ascii="Times New Roman" w:hAnsi="Times New Roman" w:cs="Times New Roman"/>
          <w:b/>
          <w:lang w:val="en-US"/>
        </w:rPr>
        <w:t>Supplementary Figure 4</w:t>
      </w:r>
      <w:r w:rsidRPr="00F7056C">
        <w:rPr>
          <w:rFonts w:ascii="Times New Roman" w:hAnsi="Times New Roman" w:cs="Times New Roman"/>
          <w:b/>
          <w:lang w:val="en-US"/>
        </w:rPr>
        <w:t>.</w:t>
      </w:r>
      <w:r>
        <w:rPr>
          <w:rFonts w:ascii="Times New Roman" w:hAnsi="Times New Roman" w:cs="Times New Roman"/>
          <w:b/>
          <w:lang w:val="en-US"/>
        </w:rPr>
        <w:t xml:space="preserve"> Uncorrelated fibroblast Ca</w:t>
      </w:r>
      <w:r w:rsidRPr="005D1CB1">
        <w:rPr>
          <w:rFonts w:ascii="Times New Roman" w:hAnsi="Times New Roman" w:cs="Times New Roman"/>
          <w:b/>
          <w:vertAlign w:val="superscript"/>
          <w:lang w:val="en-US"/>
        </w:rPr>
        <w:t>2+</w:t>
      </w:r>
      <w:r>
        <w:rPr>
          <w:rFonts w:ascii="Times New Roman" w:hAnsi="Times New Roman" w:cs="Times New Roman"/>
          <w:b/>
          <w:lang w:val="en-US"/>
        </w:rPr>
        <w:t xml:space="preserve"> activities by paired fibroblast subgroups.</w:t>
      </w:r>
      <w:r w:rsidRPr="005B119D">
        <w:rPr>
          <w:rFonts w:ascii="Times New Roman" w:hAnsi="Times New Roman" w:cs="Times New Roman"/>
          <w:lang w:val="en-US"/>
        </w:rPr>
        <w:t xml:space="preserve"> (</w:t>
      </w:r>
      <w:r w:rsidRPr="005D1CB1">
        <w:rPr>
          <w:rFonts w:ascii="Times New Roman" w:hAnsi="Times New Roman" w:cs="Times New Roman"/>
          <w:b/>
          <w:lang w:val="en-US"/>
        </w:rPr>
        <w:t>A</w:t>
      </w:r>
      <w:r w:rsidRPr="005B119D">
        <w:rPr>
          <w:rFonts w:ascii="Times New Roman" w:hAnsi="Times New Roman" w:cs="Times New Roman"/>
          <w:lang w:val="en-US"/>
        </w:rPr>
        <w:t>)</w:t>
      </w:r>
      <w:r>
        <w:rPr>
          <w:rFonts w:ascii="Times New Roman" w:hAnsi="Times New Roman" w:cs="Times New Roman"/>
          <w:lang w:val="en-US"/>
        </w:rPr>
        <w:t xml:space="preserve"> Heat map of cross-correlation between ArachF and PiaF.  The X-axis represents the time delay of the cross-correlation of each pair of traces. The y-axis represents location number. (</w:t>
      </w:r>
      <w:r w:rsidRPr="00B87CCE">
        <w:rPr>
          <w:rFonts w:ascii="Times New Roman" w:hAnsi="Times New Roman" w:cs="Times New Roman"/>
          <w:b/>
          <w:lang w:val="en-US"/>
        </w:rPr>
        <w:t>B</w:t>
      </w:r>
      <w:r>
        <w:rPr>
          <w:rFonts w:ascii="Times New Roman" w:hAnsi="Times New Roman" w:cs="Times New Roman"/>
          <w:lang w:val="en-US"/>
        </w:rPr>
        <w:t>) Heat map of cross-correlation between PiaF and PVF. (</w:t>
      </w:r>
      <w:r w:rsidRPr="00B87CCE">
        <w:rPr>
          <w:rFonts w:ascii="Times New Roman" w:hAnsi="Times New Roman" w:cs="Times New Roman"/>
          <w:b/>
          <w:lang w:val="en-US"/>
        </w:rPr>
        <w:t>C</w:t>
      </w:r>
      <w:r>
        <w:rPr>
          <w:rFonts w:ascii="Times New Roman" w:hAnsi="Times New Roman" w:cs="Times New Roman"/>
          <w:lang w:val="en-US"/>
        </w:rPr>
        <w:t>) Heat map of cross-correlation between ArachF and PVF.</w:t>
      </w:r>
    </w:p>
    <w:p w14:paraId="5DDD4FEE" w14:textId="77777777" w:rsidR="005E7B51" w:rsidRDefault="005E7B51" w:rsidP="005E7B51">
      <w:pPr>
        <w:spacing w:line="276" w:lineRule="auto"/>
        <w:rPr>
          <w:rFonts w:ascii="Times New Roman" w:hAnsi="Times New Roman" w:cs="Times New Roman"/>
          <w:lang w:val="en-US"/>
        </w:rPr>
      </w:pPr>
      <w:r>
        <w:rPr>
          <w:rFonts w:ascii="Times New Roman" w:hAnsi="Times New Roman" w:cs="Times New Roman"/>
          <w:lang w:val="en-US"/>
        </w:rPr>
        <w:br w:type="page"/>
      </w:r>
    </w:p>
    <w:p w14:paraId="0E5049BC" w14:textId="77777777" w:rsidR="005E7B51" w:rsidRDefault="005E7B51" w:rsidP="005E7B51">
      <w:pPr>
        <w:spacing w:line="276" w:lineRule="auto"/>
        <w:rPr>
          <w:rFonts w:ascii="Times New Roman" w:hAnsi="Times New Roman" w:cs="Times New Roman"/>
          <w:lang w:val="en-US"/>
        </w:rPr>
      </w:pPr>
      <w:r>
        <w:rPr>
          <w:noProof/>
        </w:rPr>
        <w:lastRenderedPageBreak/>
        <w:drawing>
          <wp:inline distT="0" distB="0" distL="0" distR="0" wp14:anchorId="3CBDC39E" wp14:editId="11F07699">
            <wp:extent cx="5731510" cy="2138680"/>
            <wp:effectExtent l="0" t="0" r="2540" b="0"/>
            <wp:docPr id="9" name="Picture 9" descr="A diagram of a gas st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diagram of a gas station&#10;&#10;AI-generated content may be incorrect."/>
                    <pic:cNvPicPr/>
                  </pic:nvPicPr>
                  <pic:blipFill>
                    <a:blip r:embed="rId9"/>
                    <a:stretch>
                      <a:fillRect/>
                    </a:stretch>
                  </pic:blipFill>
                  <pic:spPr>
                    <a:xfrm>
                      <a:off x="0" y="0"/>
                      <a:ext cx="5731510" cy="2138680"/>
                    </a:xfrm>
                    <a:prstGeom prst="rect">
                      <a:avLst/>
                    </a:prstGeom>
                  </pic:spPr>
                </pic:pic>
              </a:graphicData>
            </a:graphic>
          </wp:inline>
        </w:drawing>
      </w:r>
    </w:p>
    <w:p w14:paraId="392976D5" w14:textId="77777777" w:rsidR="005E7B51" w:rsidRPr="000E6A55" w:rsidRDefault="005E7B51" w:rsidP="005E7B51">
      <w:pPr>
        <w:spacing w:line="276" w:lineRule="auto"/>
        <w:rPr>
          <w:rFonts w:ascii="Times New Roman" w:hAnsi="Times New Roman" w:cs="Times New Roman"/>
          <w:lang w:val="en-US"/>
        </w:rPr>
      </w:pPr>
    </w:p>
    <w:p w14:paraId="06C09270" w14:textId="77777777" w:rsidR="005E7B51" w:rsidRDefault="005E7B51" w:rsidP="005E7B51">
      <w:pPr>
        <w:spacing w:line="276" w:lineRule="auto"/>
        <w:rPr>
          <w:rFonts w:ascii="Times New Roman" w:hAnsi="Times New Roman" w:cs="Times New Roman"/>
          <w:lang w:val="en-US"/>
        </w:rPr>
      </w:pPr>
      <w:r>
        <w:rPr>
          <w:rFonts w:ascii="Times New Roman" w:hAnsi="Times New Roman" w:cs="Times New Roman"/>
          <w:b/>
          <w:lang w:val="en-US"/>
        </w:rPr>
        <w:t>Supplementary Figure 5</w:t>
      </w:r>
      <w:r w:rsidRPr="00F7056C">
        <w:rPr>
          <w:rFonts w:ascii="Times New Roman" w:hAnsi="Times New Roman" w:cs="Times New Roman"/>
          <w:b/>
          <w:lang w:val="en-US"/>
        </w:rPr>
        <w:t>.</w:t>
      </w:r>
      <w:r>
        <w:rPr>
          <w:rFonts w:ascii="Times New Roman" w:hAnsi="Times New Roman" w:cs="Times New Roman"/>
          <w:b/>
          <w:lang w:val="en-US"/>
        </w:rPr>
        <w:t xml:space="preserve"> Comparison of fibroblast Ca</w:t>
      </w:r>
      <w:r w:rsidRPr="00BE7D8A">
        <w:rPr>
          <w:rFonts w:ascii="Times New Roman" w:hAnsi="Times New Roman" w:cs="Times New Roman"/>
          <w:b/>
          <w:vertAlign w:val="superscript"/>
          <w:lang w:val="en-US"/>
        </w:rPr>
        <w:t>2+</w:t>
      </w:r>
      <w:r>
        <w:rPr>
          <w:rFonts w:ascii="Times New Roman" w:hAnsi="Times New Roman" w:cs="Times New Roman"/>
          <w:b/>
          <w:lang w:val="en-US"/>
        </w:rPr>
        <w:t xml:space="preserve"> transients before and after whisker air puff.</w:t>
      </w:r>
      <w:r w:rsidRPr="005B119D">
        <w:rPr>
          <w:rFonts w:ascii="Times New Roman" w:hAnsi="Times New Roman" w:cs="Times New Roman"/>
          <w:lang w:val="en-US"/>
        </w:rPr>
        <w:t xml:space="preserve"> (</w:t>
      </w:r>
      <w:r w:rsidRPr="005D1CB1">
        <w:rPr>
          <w:rFonts w:ascii="Times New Roman" w:hAnsi="Times New Roman" w:cs="Times New Roman"/>
          <w:b/>
          <w:lang w:val="en-US"/>
        </w:rPr>
        <w:t>A</w:t>
      </w:r>
      <w:r w:rsidRPr="005B119D">
        <w:rPr>
          <w:rFonts w:ascii="Times New Roman" w:hAnsi="Times New Roman" w:cs="Times New Roman"/>
          <w:lang w:val="en-US"/>
        </w:rPr>
        <w:t>)</w:t>
      </w:r>
      <w:r>
        <w:rPr>
          <w:rFonts w:ascii="Times New Roman" w:hAnsi="Times New Roman" w:cs="Times New Roman"/>
          <w:lang w:val="en-US"/>
        </w:rPr>
        <w:t xml:space="preserve"> Comparison of Ca</w:t>
      </w:r>
      <w:r w:rsidRPr="00BE7D8A">
        <w:rPr>
          <w:rFonts w:ascii="Times New Roman" w:hAnsi="Times New Roman" w:cs="Times New Roman"/>
          <w:vertAlign w:val="superscript"/>
          <w:lang w:val="en-US"/>
        </w:rPr>
        <w:t>2+</w:t>
      </w:r>
      <w:r>
        <w:rPr>
          <w:rFonts w:ascii="Times New Roman" w:hAnsi="Times New Roman" w:cs="Times New Roman"/>
          <w:lang w:val="en-US"/>
        </w:rPr>
        <w:t xml:space="preserve"> transient duration before and after air-puff stimulation. (</w:t>
      </w:r>
      <w:r w:rsidRPr="00BE7D8A">
        <w:rPr>
          <w:rFonts w:ascii="Times New Roman" w:hAnsi="Times New Roman" w:cs="Times New Roman"/>
          <w:b/>
          <w:lang w:val="en-US"/>
        </w:rPr>
        <w:t>B</w:t>
      </w:r>
      <w:r>
        <w:rPr>
          <w:rFonts w:ascii="Times New Roman" w:hAnsi="Times New Roman" w:cs="Times New Roman"/>
          <w:lang w:val="en-US"/>
        </w:rPr>
        <w:t>) Comparison of Ca</w:t>
      </w:r>
      <w:r w:rsidRPr="00BE7D8A">
        <w:rPr>
          <w:rFonts w:ascii="Times New Roman" w:hAnsi="Times New Roman" w:cs="Times New Roman"/>
          <w:vertAlign w:val="superscript"/>
          <w:lang w:val="en-US"/>
        </w:rPr>
        <w:t>2+</w:t>
      </w:r>
      <w:r>
        <w:rPr>
          <w:rFonts w:ascii="Times New Roman" w:hAnsi="Times New Roman" w:cs="Times New Roman"/>
          <w:lang w:val="en-US"/>
        </w:rPr>
        <w:t xml:space="preserve"> transient area under the curve (AUC) before and after air-puff stimulation. </w:t>
      </w:r>
      <w:r w:rsidRPr="00AE33AB">
        <w:rPr>
          <w:rFonts w:ascii="Times New Roman" w:hAnsi="Times New Roman" w:cs="Times New Roman"/>
          <w:lang w:val="en-US"/>
        </w:rPr>
        <w:t>(ArachF: N = 4 mice, n = 9 locations, n′ = 29 trials; PiaF: N = 3 mice, n = 8 locations, n′ = 13 trials; PVF: N = 4 mice, n = 7 locations, n′ = 8 trials.)</w:t>
      </w:r>
      <w:r>
        <w:rPr>
          <w:rFonts w:ascii="Times New Roman" w:hAnsi="Times New Roman" w:cs="Times New Roman"/>
          <w:color w:val="FF0000"/>
          <w:lang w:val="en-US"/>
        </w:rPr>
        <w:t xml:space="preserve"> </w:t>
      </w:r>
      <w:r>
        <w:rPr>
          <w:rFonts w:ascii="Times New Roman" w:hAnsi="Times New Roman" w:cs="Times New Roman"/>
          <w:lang w:val="en-US"/>
        </w:rPr>
        <w:t>Bar plots</w:t>
      </w:r>
      <w:r w:rsidRPr="00722647">
        <w:rPr>
          <w:rFonts w:ascii="Times New Roman" w:hAnsi="Times New Roman" w:cs="Times New Roman"/>
          <w:lang w:val="en-US"/>
        </w:rPr>
        <w:t xml:space="preserve"> are presented as the mean ± </w:t>
      </w:r>
      <w:r>
        <w:rPr>
          <w:rFonts w:ascii="Times New Roman" w:hAnsi="Times New Roman" w:cs="Times New Roman"/>
          <w:lang w:val="en-US"/>
        </w:rPr>
        <w:t>s.t.d</w:t>
      </w:r>
      <w:r w:rsidRPr="00722647">
        <w:rPr>
          <w:rFonts w:ascii="Times New Roman" w:hAnsi="Times New Roman" w:cs="Times New Roman"/>
          <w:lang w:val="en-US"/>
        </w:rPr>
        <w:t>.</w:t>
      </w:r>
      <w:r>
        <w:rPr>
          <w:rFonts w:ascii="Times New Roman" w:hAnsi="Times New Roman" w:cs="Times New Roman"/>
          <w:lang w:val="en-US"/>
        </w:rPr>
        <w:t xml:space="preserve"> </w:t>
      </w:r>
      <w:r w:rsidRPr="00293B33">
        <w:rPr>
          <w:rFonts w:ascii="Times New Roman" w:hAnsi="Times New Roman" w:cs="Times New Roman"/>
          <w:lang w:val="en-US"/>
        </w:rPr>
        <w:t>Linear mixed-effect models were used</w:t>
      </w:r>
      <w:r>
        <w:rPr>
          <w:rFonts w:ascii="Times New Roman" w:hAnsi="Times New Roman" w:cs="Times New Roman"/>
          <w:lang w:val="en-US"/>
        </w:rPr>
        <w:t>,</w:t>
      </w:r>
      <w:r w:rsidRPr="00293B33">
        <w:rPr>
          <w:rFonts w:ascii="Times New Roman" w:hAnsi="Times New Roman" w:cs="Times New Roman"/>
          <w:lang w:val="en-US"/>
        </w:rPr>
        <w:t xml:space="preserve"> followed by Tukey post hoc tests for pairwise comparisons.</w:t>
      </w:r>
      <w:r>
        <w:rPr>
          <w:rFonts w:ascii="Times New Roman" w:hAnsi="Times New Roman" w:cs="Times New Roman"/>
          <w:lang w:val="en-US"/>
        </w:rPr>
        <w:t xml:space="preserve"> </w:t>
      </w:r>
      <w:r w:rsidRPr="00293B33">
        <w:rPr>
          <w:rFonts w:ascii="Times New Roman" w:hAnsi="Times New Roman" w:cs="Times New Roman"/>
          <w:lang w:val="en-US"/>
        </w:rPr>
        <w:t>* p &lt; 0.05, ** p &lt; 0.01, *** p &lt; 0.001</w:t>
      </w:r>
      <w:r>
        <w:rPr>
          <w:rFonts w:ascii="Times New Roman" w:hAnsi="Times New Roman" w:cs="Times New Roman"/>
          <w:lang w:val="en-US"/>
        </w:rPr>
        <w:t>.</w:t>
      </w:r>
    </w:p>
    <w:p w14:paraId="24BE89FD" w14:textId="77777777" w:rsidR="005E7B51" w:rsidRDefault="005E7B51" w:rsidP="005E7B51">
      <w:pPr>
        <w:spacing w:line="276" w:lineRule="auto"/>
        <w:rPr>
          <w:rFonts w:ascii="Times New Roman" w:hAnsi="Times New Roman" w:cs="Times New Roman"/>
          <w:lang w:val="en-US"/>
        </w:rPr>
      </w:pPr>
      <w:r>
        <w:rPr>
          <w:rFonts w:ascii="Times New Roman" w:hAnsi="Times New Roman" w:cs="Times New Roman"/>
          <w:lang w:val="en-US"/>
        </w:rPr>
        <w:br w:type="page"/>
      </w:r>
    </w:p>
    <w:p w14:paraId="3CC06456" w14:textId="77777777" w:rsidR="005E7B51" w:rsidRDefault="005E7B51" w:rsidP="005E7B51">
      <w:pPr>
        <w:spacing w:line="276" w:lineRule="auto"/>
        <w:rPr>
          <w:rFonts w:ascii="Times New Roman" w:hAnsi="Times New Roman" w:cs="Times New Roman"/>
          <w:lang w:val="en-US"/>
        </w:rPr>
      </w:pPr>
      <w:r w:rsidRPr="005C405C">
        <w:rPr>
          <w:rFonts w:ascii="Times New Roman" w:hAnsi="Times New Roman" w:cs="Times New Roman"/>
          <w:noProof/>
        </w:rPr>
        <w:lastRenderedPageBreak/>
        <w:drawing>
          <wp:inline distT="0" distB="0" distL="0" distR="0" wp14:anchorId="2A545C18" wp14:editId="015DBFFE">
            <wp:extent cx="5731510" cy="7885804"/>
            <wp:effectExtent l="0" t="0" r="2540"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7885804"/>
                    </a:xfrm>
                    <a:prstGeom prst="rect">
                      <a:avLst/>
                    </a:prstGeom>
                    <a:noFill/>
                    <a:ln>
                      <a:noFill/>
                    </a:ln>
                  </pic:spPr>
                </pic:pic>
              </a:graphicData>
            </a:graphic>
          </wp:inline>
        </w:drawing>
      </w:r>
    </w:p>
    <w:p w14:paraId="3BD5FE46" w14:textId="77777777" w:rsidR="005E7B51" w:rsidRDefault="005E7B51" w:rsidP="005E7B51">
      <w:pPr>
        <w:spacing w:line="276" w:lineRule="auto"/>
        <w:rPr>
          <w:rFonts w:ascii="Times New Roman" w:hAnsi="Times New Roman" w:cs="Times New Roman"/>
          <w:lang w:val="en-US"/>
        </w:rPr>
      </w:pPr>
      <w:r>
        <w:rPr>
          <w:rFonts w:ascii="Times New Roman" w:hAnsi="Times New Roman" w:cs="Times New Roman"/>
          <w:b/>
          <w:lang w:val="en-US"/>
        </w:rPr>
        <w:lastRenderedPageBreak/>
        <w:t>Supplementary Figure 6</w:t>
      </w:r>
      <w:r w:rsidRPr="00F7056C">
        <w:rPr>
          <w:rFonts w:ascii="Times New Roman" w:hAnsi="Times New Roman" w:cs="Times New Roman"/>
          <w:b/>
          <w:lang w:val="en-US"/>
        </w:rPr>
        <w:t>.</w:t>
      </w:r>
      <w:r>
        <w:rPr>
          <w:rFonts w:ascii="Times New Roman" w:hAnsi="Times New Roman" w:cs="Times New Roman"/>
          <w:b/>
          <w:lang w:val="en-US"/>
        </w:rPr>
        <w:t xml:space="preserve"> Summary of the Ca</w:t>
      </w:r>
      <w:r w:rsidRPr="00810931">
        <w:rPr>
          <w:rFonts w:ascii="Times New Roman" w:hAnsi="Times New Roman" w:cs="Times New Roman"/>
          <w:b/>
          <w:vertAlign w:val="superscript"/>
          <w:lang w:val="en-US"/>
        </w:rPr>
        <w:t>2+</w:t>
      </w:r>
      <w:r>
        <w:rPr>
          <w:rFonts w:ascii="Times New Roman" w:hAnsi="Times New Roman" w:cs="Times New Roman"/>
          <w:b/>
          <w:lang w:val="en-US"/>
        </w:rPr>
        <w:t xml:space="preserve"> profiles and co-localized vessel diameter change at three fibroblast subgroups.</w:t>
      </w:r>
      <w:r w:rsidRPr="005B119D">
        <w:rPr>
          <w:rFonts w:ascii="Times New Roman" w:hAnsi="Times New Roman" w:cs="Times New Roman"/>
          <w:lang w:val="en-US"/>
        </w:rPr>
        <w:t xml:space="preserve"> (</w:t>
      </w:r>
      <w:r w:rsidRPr="005D1CB1">
        <w:rPr>
          <w:rFonts w:ascii="Times New Roman" w:hAnsi="Times New Roman" w:cs="Times New Roman"/>
          <w:b/>
          <w:lang w:val="en-US"/>
        </w:rPr>
        <w:t>A</w:t>
      </w:r>
      <w:r w:rsidRPr="005B119D">
        <w:rPr>
          <w:rFonts w:ascii="Times New Roman" w:hAnsi="Times New Roman" w:cs="Times New Roman"/>
          <w:lang w:val="en-US"/>
        </w:rPr>
        <w:t>)</w:t>
      </w:r>
      <w:r>
        <w:rPr>
          <w:rFonts w:ascii="Times New Roman" w:hAnsi="Times New Roman" w:cs="Times New Roman"/>
          <w:lang w:val="en-US"/>
        </w:rPr>
        <w:t xml:space="preserve"> Comparison of locomotion-induced vessel diameter change at each fibroblast (FB) subgroup, focusing on peak amplitude. </w:t>
      </w:r>
      <w:r w:rsidRPr="008A2BAC">
        <w:rPr>
          <w:rFonts w:ascii="Times New Roman" w:hAnsi="Times New Roman" w:cs="Times New Roman"/>
          <w:lang w:val="en-US"/>
        </w:rPr>
        <w:t>(ArachF: N = 5 mice, n = 7 locations, n′ = 35 trials; PiaF: N = 6 mice, n = 9 locations, n′ = 25 trials; PVF: N = 4 mice, n = 8 locations, n′ = 10 trials.)</w:t>
      </w:r>
      <w:r>
        <w:rPr>
          <w:rFonts w:ascii="Times New Roman" w:hAnsi="Times New Roman" w:cs="Times New Roman"/>
          <w:lang w:val="en-US"/>
        </w:rPr>
        <w:t xml:space="preserve"> (</w:t>
      </w:r>
      <w:r w:rsidRPr="00EE678E">
        <w:rPr>
          <w:rFonts w:ascii="Times New Roman" w:hAnsi="Times New Roman" w:cs="Times New Roman"/>
          <w:b/>
          <w:lang w:val="en-US"/>
        </w:rPr>
        <w:t>B</w:t>
      </w:r>
      <w:r>
        <w:rPr>
          <w:rFonts w:ascii="Times New Roman" w:hAnsi="Times New Roman" w:cs="Times New Roman"/>
          <w:b/>
          <w:lang w:val="en-US"/>
        </w:rPr>
        <w:t>-C</w:t>
      </w:r>
      <w:r>
        <w:rPr>
          <w:rFonts w:ascii="Times New Roman" w:hAnsi="Times New Roman" w:cs="Times New Roman"/>
          <w:lang w:val="en-US"/>
        </w:rPr>
        <w:t>) Comparison across three scenarios: spontaneous Ca</w:t>
      </w:r>
      <w:r w:rsidRPr="00EE678E">
        <w:rPr>
          <w:rFonts w:ascii="Times New Roman" w:hAnsi="Times New Roman" w:cs="Times New Roman"/>
          <w:vertAlign w:val="superscript"/>
          <w:lang w:val="en-US"/>
        </w:rPr>
        <w:t>2+</w:t>
      </w:r>
      <w:r>
        <w:rPr>
          <w:rFonts w:ascii="Times New Roman" w:hAnsi="Times New Roman" w:cs="Times New Roman"/>
          <w:lang w:val="en-US"/>
        </w:rPr>
        <w:t>, whisker air puff, and locomotion. Peak amplitude of vessel diameter (B) and Ca</w:t>
      </w:r>
      <w:r w:rsidRPr="00EE678E">
        <w:rPr>
          <w:rFonts w:ascii="Times New Roman" w:hAnsi="Times New Roman" w:cs="Times New Roman"/>
          <w:vertAlign w:val="superscript"/>
          <w:lang w:val="en-US"/>
        </w:rPr>
        <w:t>2+</w:t>
      </w:r>
      <w:r>
        <w:rPr>
          <w:rFonts w:ascii="Times New Roman" w:hAnsi="Times New Roman" w:cs="Times New Roman"/>
          <w:lang w:val="en-US"/>
        </w:rPr>
        <w:t xml:space="preserve"> transients at each FB subgroups are compared. Bar plots</w:t>
      </w:r>
      <w:r w:rsidRPr="00722647">
        <w:rPr>
          <w:rFonts w:ascii="Times New Roman" w:hAnsi="Times New Roman" w:cs="Times New Roman"/>
          <w:lang w:val="en-US"/>
        </w:rPr>
        <w:t xml:space="preserve"> are presented as the mean ± </w:t>
      </w:r>
      <w:r>
        <w:rPr>
          <w:rFonts w:ascii="Times New Roman" w:hAnsi="Times New Roman" w:cs="Times New Roman"/>
          <w:lang w:val="en-US"/>
        </w:rPr>
        <w:t>s.t.d</w:t>
      </w:r>
      <w:r w:rsidRPr="00722647">
        <w:rPr>
          <w:rFonts w:ascii="Times New Roman" w:hAnsi="Times New Roman" w:cs="Times New Roman"/>
          <w:lang w:val="en-US"/>
        </w:rPr>
        <w:t>.</w:t>
      </w:r>
      <w:r>
        <w:rPr>
          <w:rFonts w:ascii="Times New Roman" w:hAnsi="Times New Roman" w:cs="Times New Roman"/>
          <w:lang w:val="en-US"/>
        </w:rPr>
        <w:t xml:space="preserve"> </w:t>
      </w:r>
      <w:r w:rsidRPr="00293B33">
        <w:rPr>
          <w:rFonts w:ascii="Times New Roman" w:hAnsi="Times New Roman" w:cs="Times New Roman"/>
          <w:lang w:val="en-US"/>
        </w:rPr>
        <w:t>Linear mixed-effect models were used</w:t>
      </w:r>
      <w:r>
        <w:rPr>
          <w:rFonts w:ascii="Times New Roman" w:hAnsi="Times New Roman" w:cs="Times New Roman"/>
          <w:lang w:val="en-US"/>
        </w:rPr>
        <w:t>,</w:t>
      </w:r>
      <w:r w:rsidRPr="00293B33">
        <w:rPr>
          <w:rFonts w:ascii="Times New Roman" w:hAnsi="Times New Roman" w:cs="Times New Roman"/>
          <w:lang w:val="en-US"/>
        </w:rPr>
        <w:t xml:space="preserve"> followed by Tukey post hoc tests for pairwise comparisons.</w:t>
      </w:r>
      <w:r>
        <w:rPr>
          <w:rFonts w:ascii="Times New Roman" w:hAnsi="Times New Roman" w:cs="Times New Roman"/>
          <w:lang w:val="en-US"/>
        </w:rPr>
        <w:t xml:space="preserve"> </w:t>
      </w:r>
      <w:r w:rsidRPr="00293B33">
        <w:rPr>
          <w:rFonts w:ascii="Times New Roman" w:hAnsi="Times New Roman" w:cs="Times New Roman"/>
          <w:lang w:val="en-US"/>
        </w:rPr>
        <w:t>* p &lt; 0.05, ** p &lt; 0.01, *** p &lt; 0.001</w:t>
      </w:r>
      <w:r>
        <w:rPr>
          <w:rFonts w:ascii="Times New Roman" w:hAnsi="Times New Roman" w:cs="Times New Roman"/>
          <w:lang w:val="en-US"/>
        </w:rPr>
        <w:t>.</w:t>
      </w:r>
    </w:p>
    <w:p w14:paraId="1B88A4C4" w14:textId="77777777" w:rsidR="005E7B51" w:rsidRDefault="005E7B51" w:rsidP="005E7B51">
      <w:pPr>
        <w:spacing w:line="276" w:lineRule="auto"/>
        <w:rPr>
          <w:rFonts w:ascii="Times New Roman" w:hAnsi="Times New Roman" w:cs="Times New Roman"/>
          <w:lang w:val="en-US"/>
        </w:rPr>
      </w:pPr>
      <w:r>
        <w:rPr>
          <w:rFonts w:ascii="Times New Roman" w:hAnsi="Times New Roman" w:cs="Times New Roman"/>
          <w:lang w:val="en-US"/>
        </w:rPr>
        <w:br w:type="page"/>
      </w:r>
    </w:p>
    <w:p w14:paraId="6425A4CE" w14:textId="77777777" w:rsidR="005E7B51" w:rsidRDefault="005E7B51" w:rsidP="005E7B51">
      <w:pPr>
        <w:spacing w:line="276" w:lineRule="auto"/>
        <w:rPr>
          <w:rFonts w:ascii="Times New Roman" w:hAnsi="Times New Roman" w:cs="Times New Roman"/>
          <w:lang w:val="en-US"/>
        </w:rPr>
      </w:pPr>
      <w:r w:rsidRPr="00FD32FB">
        <w:rPr>
          <w:rFonts w:ascii="Times New Roman" w:hAnsi="Times New Roman" w:cs="Times New Roman"/>
          <w:noProof/>
        </w:rPr>
        <w:lastRenderedPageBreak/>
        <w:drawing>
          <wp:inline distT="0" distB="0" distL="0" distR="0" wp14:anchorId="049B1A64" wp14:editId="4D501AC3">
            <wp:extent cx="5731510" cy="8108887"/>
            <wp:effectExtent l="0" t="0" r="254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8108887"/>
                    </a:xfrm>
                    <a:prstGeom prst="rect">
                      <a:avLst/>
                    </a:prstGeom>
                    <a:noFill/>
                    <a:ln>
                      <a:noFill/>
                    </a:ln>
                  </pic:spPr>
                </pic:pic>
              </a:graphicData>
            </a:graphic>
          </wp:inline>
        </w:drawing>
      </w:r>
    </w:p>
    <w:p w14:paraId="1330561E" w14:textId="77777777" w:rsidR="005E7B51" w:rsidRDefault="005E7B51" w:rsidP="005E7B51">
      <w:pPr>
        <w:spacing w:line="276" w:lineRule="auto"/>
        <w:rPr>
          <w:rFonts w:ascii="Times New Roman" w:hAnsi="Times New Roman" w:cs="Times New Roman"/>
          <w:lang w:val="en-US"/>
        </w:rPr>
      </w:pPr>
      <w:r>
        <w:rPr>
          <w:rFonts w:ascii="Times New Roman" w:hAnsi="Times New Roman" w:cs="Times New Roman"/>
          <w:b/>
          <w:lang w:val="en-US"/>
        </w:rPr>
        <w:lastRenderedPageBreak/>
        <w:t>Supplementary Figure 7</w:t>
      </w:r>
      <w:r w:rsidRPr="00F7056C">
        <w:rPr>
          <w:rFonts w:ascii="Times New Roman" w:hAnsi="Times New Roman" w:cs="Times New Roman"/>
          <w:b/>
          <w:lang w:val="en-US"/>
        </w:rPr>
        <w:t>.</w:t>
      </w:r>
      <w:r>
        <w:rPr>
          <w:rFonts w:ascii="Times New Roman" w:hAnsi="Times New Roman" w:cs="Times New Roman"/>
          <w:b/>
          <w:lang w:val="en-US"/>
        </w:rPr>
        <w:t xml:space="preserve"> Locomotion-induced fibroblast Ca</w:t>
      </w:r>
      <w:r w:rsidRPr="001319C4">
        <w:rPr>
          <w:rFonts w:ascii="Times New Roman" w:hAnsi="Times New Roman" w:cs="Times New Roman"/>
          <w:b/>
          <w:vertAlign w:val="superscript"/>
          <w:lang w:val="en-US"/>
        </w:rPr>
        <w:t>2+</w:t>
      </w:r>
      <w:r>
        <w:rPr>
          <w:rFonts w:ascii="Times New Roman" w:hAnsi="Times New Roman" w:cs="Times New Roman"/>
          <w:b/>
          <w:lang w:val="en-US"/>
        </w:rPr>
        <w:t xml:space="preserve"> transients occur predominantly with vessel diameter onset. </w:t>
      </w:r>
      <w:r w:rsidRPr="005B119D">
        <w:rPr>
          <w:rFonts w:ascii="Times New Roman" w:hAnsi="Times New Roman" w:cs="Times New Roman"/>
          <w:lang w:val="en-US"/>
        </w:rPr>
        <w:t>(</w:t>
      </w:r>
      <w:r w:rsidRPr="005D1CB1">
        <w:rPr>
          <w:rFonts w:ascii="Times New Roman" w:hAnsi="Times New Roman" w:cs="Times New Roman"/>
          <w:b/>
          <w:lang w:val="en-US"/>
        </w:rPr>
        <w:t>A</w:t>
      </w:r>
      <w:r>
        <w:rPr>
          <w:rFonts w:ascii="Times New Roman" w:hAnsi="Times New Roman" w:cs="Times New Roman"/>
          <w:b/>
          <w:lang w:val="en-US"/>
        </w:rPr>
        <w:t>-I</w:t>
      </w:r>
      <w:r w:rsidRPr="005B119D">
        <w:rPr>
          <w:rFonts w:ascii="Times New Roman" w:hAnsi="Times New Roman" w:cs="Times New Roman"/>
          <w:lang w:val="en-US"/>
        </w:rPr>
        <w:t>)</w:t>
      </w:r>
      <w:r>
        <w:rPr>
          <w:rFonts w:ascii="Times New Roman" w:hAnsi="Times New Roman" w:cs="Times New Roman"/>
          <w:lang w:val="en-US"/>
        </w:rPr>
        <w:t xml:space="preserve"> T</w:t>
      </w:r>
      <w:r w:rsidRPr="005F4D62">
        <w:rPr>
          <w:rFonts w:ascii="Times New Roman" w:hAnsi="Times New Roman" w:cs="Times New Roman"/>
          <w:lang w:val="en-US"/>
        </w:rPr>
        <w:t>he onset of each Ca</w:t>
      </w:r>
      <w:r w:rsidRPr="005F4D62">
        <w:rPr>
          <w:rFonts w:ascii="Times New Roman" w:hAnsi="Times New Roman" w:cs="Times New Roman"/>
          <w:vertAlign w:val="superscript"/>
          <w:lang w:val="en-US"/>
        </w:rPr>
        <w:t>2+</w:t>
      </w:r>
      <w:r w:rsidRPr="005F4D62">
        <w:rPr>
          <w:rFonts w:ascii="Times New Roman" w:hAnsi="Times New Roman" w:cs="Times New Roman"/>
          <w:lang w:val="en-US"/>
        </w:rPr>
        <w:t xml:space="preserve"> transient </w:t>
      </w:r>
      <w:r>
        <w:rPr>
          <w:rFonts w:ascii="Times New Roman" w:hAnsi="Times New Roman" w:cs="Times New Roman"/>
          <w:lang w:val="en-US"/>
        </w:rPr>
        <w:t xml:space="preserve">is digitized </w:t>
      </w:r>
      <w:r w:rsidRPr="005F4D62">
        <w:rPr>
          <w:rFonts w:ascii="Times New Roman" w:hAnsi="Times New Roman" w:cs="Times New Roman"/>
          <w:lang w:val="en-US"/>
        </w:rPr>
        <w:t>as a vertical line</w:t>
      </w:r>
      <w:r>
        <w:rPr>
          <w:rFonts w:ascii="Times New Roman" w:hAnsi="Times New Roman" w:cs="Times New Roman"/>
          <w:lang w:val="en-US"/>
        </w:rPr>
        <w:t>, and overlaid at different time points of vessel diameter change, i.e. vasodilataion onset, peak and offset time. Each row represents each FB subgroup, with ArachF, PiaF and PVF respectively. Each column represents different time points of vasodilation, with onset, peak time and offset respectively. (</w:t>
      </w:r>
      <w:r w:rsidRPr="005F4D62">
        <w:rPr>
          <w:rFonts w:ascii="Times New Roman" w:hAnsi="Times New Roman" w:cs="Times New Roman"/>
          <w:b/>
          <w:lang w:val="en-US"/>
        </w:rPr>
        <w:t>J-R</w:t>
      </w:r>
      <w:r>
        <w:rPr>
          <w:rFonts w:ascii="Times New Roman" w:hAnsi="Times New Roman" w:cs="Times New Roman"/>
          <w:lang w:val="en-US"/>
        </w:rPr>
        <w:t>) are summarized bar plots based on (A-I). The height of bars represent the number of Ca</w:t>
      </w:r>
      <w:r w:rsidRPr="00C91F2B">
        <w:rPr>
          <w:rFonts w:ascii="Times New Roman" w:hAnsi="Times New Roman" w:cs="Times New Roman"/>
          <w:vertAlign w:val="superscript"/>
          <w:lang w:val="en-US"/>
        </w:rPr>
        <w:t>2+</w:t>
      </w:r>
      <w:r>
        <w:rPr>
          <w:rFonts w:ascii="Times New Roman" w:hAnsi="Times New Roman" w:cs="Times New Roman"/>
          <w:lang w:val="en-US"/>
        </w:rPr>
        <w:t xml:space="preserve"> transients, x-axis represents the multiple 5-second-width windows before and after each vasodilation time point. 0s are the moment of occurrence of onset, peak, and offset of vasodilation, respectively. </w:t>
      </w:r>
      <w:r w:rsidRPr="008A2BAC">
        <w:rPr>
          <w:rFonts w:ascii="Times New Roman" w:hAnsi="Times New Roman" w:cs="Times New Roman"/>
          <w:lang w:val="en-US"/>
        </w:rPr>
        <w:t>(ArachF: N = 5 mice, n = 7 locations, n′ = 35 trials; PiaF: N = 6 mice, n = 9 locations, n′ = 25 trials; PVF: N = 4 mice, n = 8 locations, n′ = 10 trials.)</w:t>
      </w:r>
      <w:r>
        <w:rPr>
          <w:rFonts w:ascii="Times New Roman" w:hAnsi="Times New Roman" w:cs="Times New Roman"/>
          <w:lang w:val="en-US"/>
        </w:rPr>
        <w:br w:type="page"/>
      </w:r>
    </w:p>
    <w:p w14:paraId="40648A3A" w14:textId="77777777" w:rsidR="005E7B51" w:rsidRDefault="005E7B51" w:rsidP="005E7B51">
      <w:pPr>
        <w:spacing w:line="276" w:lineRule="auto"/>
        <w:rPr>
          <w:rFonts w:ascii="Times New Roman" w:hAnsi="Times New Roman" w:cs="Times New Roman"/>
          <w:lang w:val="en-US"/>
        </w:rPr>
      </w:pPr>
      <w:r w:rsidRPr="006025C5">
        <w:rPr>
          <w:rFonts w:ascii="Times New Roman" w:hAnsi="Times New Roman" w:cs="Times New Roman"/>
          <w:noProof/>
        </w:rPr>
        <w:lastRenderedPageBreak/>
        <w:drawing>
          <wp:inline distT="0" distB="0" distL="0" distR="0" wp14:anchorId="151F852A" wp14:editId="75445A12">
            <wp:extent cx="5731510" cy="7584080"/>
            <wp:effectExtent l="0" t="0" r="254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7584080"/>
                    </a:xfrm>
                    <a:prstGeom prst="rect">
                      <a:avLst/>
                    </a:prstGeom>
                    <a:noFill/>
                    <a:ln>
                      <a:noFill/>
                    </a:ln>
                  </pic:spPr>
                </pic:pic>
              </a:graphicData>
            </a:graphic>
          </wp:inline>
        </w:drawing>
      </w:r>
    </w:p>
    <w:p w14:paraId="6C1797ED" w14:textId="77777777" w:rsidR="005E7B51" w:rsidRDefault="005E7B51" w:rsidP="005E7B51">
      <w:pPr>
        <w:spacing w:line="276" w:lineRule="auto"/>
        <w:rPr>
          <w:rFonts w:ascii="Times New Roman" w:hAnsi="Times New Roman" w:cs="Times New Roman"/>
          <w:lang w:val="en-US"/>
        </w:rPr>
      </w:pPr>
      <w:r>
        <w:rPr>
          <w:rFonts w:ascii="Times New Roman" w:hAnsi="Times New Roman" w:cs="Times New Roman"/>
          <w:b/>
          <w:lang w:val="en-US"/>
        </w:rPr>
        <w:t>Supplementary Figure 8</w:t>
      </w:r>
      <w:r w:rsidRPr="00F7056C">
        <w:rPr>
          <w:rFonts w:ascii="Times New Roman" w:hAnsi="Times New Roman" w:cs="Times New Roman"/>
          <w:b/>
          <w:lang w:val="en-US"/>
        </w:rPr>
        <w:t>.</w:t>
      </w:r>
      <w:r>
        <w:rPr>
          <w:rFonts w:ascii="Times New Roman" w:hAnsi="Times New Roman" w:cs="Times New Roman"/>
          <w:b/>
          <w:lang w:val="en-US"/>
        </w:rPr>
        <w:t xml:space="preserve"> TRPV4 channel blocker GSK219 alters fibroblast Ca</w:t>
      </w:r>
      <w:r w:rsidRPr="005F58F2">
        <w:rPr>
          <w:rFonts w:ascii="Times New Roman" w:hAnsi="Times New Roman" w:cs="Times New Roman"/>
          <w:b/>
          <w:vertAlign w:val="superscript"/>
          <w:lang w:val="en-US"/>
        </w:rPr>
        <w:t>2+</w:t>
      </w:r>
      <w:r w:rsidRPr="000B1D7C">
        <w:rPr>
          <w:rFonts w:ascii="Times New Roman" w:hAnsi="Times New Roman" w:cs="Times New Roman"/>
          <w:b/>
          <w:lang w:val="en-US"/>
        </w:rPr>
        <w:t xml:space="preserve"> profiles. </w:t>
      </w:r>
      <w:r>
        <w:rPr>
          <w:rFonts w:ascii="Times New Roman" w:hAnsi="Times New Roman" w:cs="Times New Roman"/>
          <w:lang w:val="en-US"/>
        </w:rPr>
        <w:t>(</w:t>
      </w:r>
      <w:r w:rsidRPr="000B1D7C">
        <w:rPr>
          <w:rFonts w:ascii="Times New Roman" w:hAnsi="Times New Roman" w:cs="Times New Roman"/>
          <w:b/>
          <w:lang w:val="en-US"/>
        </w:rPr>
        <w:t>A</w:t>
      </w:r>
      <w:r>
        <w:rPr>
          <w:rFonts w:ascii="Times New Roman" w:hAnsi="Times New Roman" w:cs="Times New Roman"/>
          <w:lang w:val="en-US"/>
        </w:rPr>
        <w:t>) After administration of GSK219, heat maps of spontaneous Ca</w:t>
      </w:r>
      <w:r w:rsidRPr="00F23F2C">
        <w:rPr>
          <w:rFonts w:ascii="Times New Roman" w:hAnsi="Times New Roman" w:cs="Times New Roman"/>
          <w:vertAlign w:val="superscript"/>
          <w:lang w:val="en-US"/>
        </w:rPr>
        <w:t>2+</w:t>
      </w:r>
      <w:r>
        <w:rPr>
          <w:rFonts w:ascii="Times New Roman" w:hAnsi="Times New Roman" w:cs="Times New Roman"/>
          <w:lang w:val="en-US"/>
        </w:rPr>
        <w:t xml:space="preserve"> transients at each FB subgroup, by aligning </w:t>
      </w:r>
      <w:r>
        <w:rPr>
          <w:rFonts w:ascii="Times New Roman" w:hAnsi="Times New Roman" w:cs="Times New Roman"/>
          <w:lang w:val="en-US"/>
        </w:rPr>
        <w:lastRenderedPageBreak/>
        <w:t>Ca</w:t>
      </w:r>
      <w:r w:rsidRPr="00F23F2C">
        <w:rPr>
          <w:rFonts w:ascii="Times New Roman" w:hAnsi="Times New Roman" w:cs="Times New Roman"/>
          <w:vertAlign w:val="superscript"/>
          <w:lang w:val="en-US"/>
        </w:rPr>
        <w:t>2+</w:t>
      </w:r>
      <w:r>
        <w:rPr>
          <w:rFonts w:ascii="Times New Roman" w:hAnsi="Times New Roman" w:cs="Times New Roman"/>
          <w:lang w:val="en-US"/>
        </w:rPr>
        <w:t xml:space="preserve"> onsets. x-axis: time. Y-axis: trace number. (</w:t>
      </w:r>
      <w:r>
        <w:rPr>
          <w:rFonts w:ascii="Times New Roman" w:hAnsi="Times New Roman" w:cs="Times New Roman"/>
          <w:b/>
          <w:lang w:val="en-US"/>
        </w:rPr>
        <w:t>B</w:t>
      </w:r>
      <w:r>
        <w:rPr>
          <w:rFonts w:ascii="Times New Roman" w:hAnsi="Times New Roman" w:cs="Times New Roman"/>
          <w:lang w:val="en-US"/>
        </w:rPr>
        <w:t xml:space="preserve">) </w:t>
      </w:r>
      <w:r>
        <w:rPr>
          <w:rFonts w:ascii="Times New Roman" w:hAnsi="Times New Roman" w:cs="Times New Roman" w:hint="eastAsia"/>
          <w:lang w:val="en-US"/>
        </w:rPr>
        <w:t>O</w:t>
      </w:r>
      <w:r>
        <w:rPr>
          <w:rFonts w:ascii="Times New Roman" w:hAnsi="Times New Roman" w:cs="Times New Roman"/>
          <w:lang w:val="en-US"/>
        </w:rPr>
        <w:t>verlaid Ca</w:t>
      </w:r>
      <w:r w:rsidRPr="00C3396A">
        <w:rPr>
          <w:rFonts w:ascii="Times New Roman" w:hAnsi="Times New Roman" w:cs="Times New Roman"/>
          <w:vertAlign w:val="superscript"/>
          <w:lang w:val="en-US"/>
        </w:rPr>
        <w:t>2+</w:t>
      </w:r>
      <w:r>
        <w:rPr>
          <w:rFonts w:ascii="Times New Roman" w:hAnsi="Times New Roman" w:cs="Times New Roman"/>
          <w:lang w:val="en-US"/>
        </w:rPr>
        <w:t xml:space="preserve"> and vessel diameter traces for each FB subgroups after GSK219. The shadow represents s.e.m. of all traces. (</w:t>
      </w:r>
      <w:r w:rsidRPr="005F58F2">
        <w:rPr>
          <w:rFonts w:ascii="Times New Roman" w:hAnsi="Times New Roman" w:cs="Times New Roman"/>
          <w:b/>
          <w:lang w:val="en-US"/>
        </w:rPr>
        <w:t>C</w:t>
      </w:r>
      <w:r>
        <w:rPr>
          <w:rFonts w:ascii="Times New Roman" w:hAnsi="Times New Roman" w:cs="Times New Roman"/>
          <w:lang w:val="en-US"/>
        </w:rPr>
        <w:t>)</w:t>
      </w:r>
      <w:r w:rsidRPr="005F58F2">
        <w:rPr>
          <w:rFonts w:ascii="Times New Roman" w:hAnsi="Times New Roman" w:cs="Times New Roman"/>
          <w:lang w:val="en-US"/>
        </w:rPr>
        <w:t xml:space="preserve"> </w:t>
      </w:r>
      <w:r>
        <w:rPr>
          <w:rFonts w:ascii="Times New Roman" w:hAnsi="Times New Roman" w:cs="Times New Roman"/>
          <w:lang w:val="en-US"/>
        </w:rPr>
        <w:t>Comparison of locomotion-induced Ca</w:t>
      </w:r>
      <w:r w:rsidRPr="00B02C85">
        <w:rPr>
          <w:rFonts w:ascii="Times New Roman" w:hAnsi="Times New Roman" w:cs="Times New Roman"/>
          <w:vertAlign w:val="superscript"/>
          <w:lang w:val="en-US"/>
        </w:rPr>
        <w:t>2+</w:t>
      </w:r>
      <w:r>
        <w:rPr>
          <w:rFonts w:ascii="Times New Roman" w:hAnsi="Times New Roman" w:cs="Times New Roman"/>
          <w:lang w:val="en-US"/>
        </w:rPr>
        <w:t xml:space="preserve"> responses without or with intracortical infusion of GSK219, focusing on the area under the curve of vessel diameter change. (</w:t>
      </w:r>
      <w:r w:rsidRPr="005F58F2">
        <w:rPr>
          <w:rFonts w:ascii="Times New Roman" w:hAnsi="Times New Roman" w:cs="Times New Roman"/>
          <w:b/>
          <w:lang w:val="en-US"/>
        </w:rPr>
        <w:t>D-F</w:t>
      </w:r>
      <w:r>
        <w:rPr>
          <w:rFonts w:ascii="Times New Roman" w:hAnsi="Times New Roman" w:cs="Times New Roman"/>
          <w:lang w:val="en-US"/>
        </w:rPr>
        <w:t>) Comparison of spontaneous Ca</w:t>
      </w:r>
      <w:r w:rsidRPr="00B02C85">
        <w:rPr>
          <w:rFonts w:ascii="Times New Roman" w:hAnsi="Times New Roman" w:cs="Times New Roman"/>
          <w:vertAlign w:val="superscript"/>
          <w:lang w:val="en-US"/>
        </w:rPr>
        <w:t>2+</w:t>
      </w:r>
      <w:r>
        <w:rPr>
          <w:rFonts w:ascii="Times New Roman" w:hAnsi="Times New Roman" w:cs="Times New Roman"/>
          <w:lang w:val="en-US"/>
        </w:rPr>
        <w:t xml:space="preserve"> transients without or with intracortical infusion of GSK219, focusing on (D) area under the curve of vessel diameter change, (E) area under the curve of Ca</w:t>
      </w:r>
      <w:r w:rsidRPr="00C24D58">
        <w:rPr>
          <w:rFonts w:ascii="Times New Roman" w:hAnsi="Times New Roman" w:cs="Times New Roman"/>
          <w:vertAlign w:val="superscript"/>
          <w:lang w:val="en-US"/>
        </w:rPr>
        <w:t>2+</w:t>
      </w:r>
      <w:r>
        <w:rPr>
          <w:rFonts w:ascii="Times New Roman" w:hAnsi="Times New Roman" w:cs="Times New Roman"/>
          <w:lang w:val="en-US"/>
        </w:rPr>
        <w:t xml:space="preserve"> transients, and (F) Ca</w:t>
      </w:r>
      <w:r w:rsidRPr="00193C22">
        <w:rPr>
          <w:rFonts w:ascii="Times New Roman" w:hAnsi="Times New Roman" w:cs="Times New Roman"/>
          <w:vertAlign w:val="superscript"/>
          <w:lang w:val="en-US"/>
        </w:rPr>
        <w:t>2+</w:t>
      </w:r>
      <w:r>
        <w:rPr>
          <w:rFonts w:ascii="Times New Roman" w:hAnsi="Times New Roman" w:cs="Times New Roman"/>
          <w:lang w:val="en-US"/>
        </w:rPr>
        <w:t xml:space="preserve"> transient active period. </w:t>
      </w:r>
      <w:r w:rsidRPr="001D364A">
        <w:rPr>
          <w:rFonts w:ascii="Times New Roman" w:hAnsi="Times New Roman" w:cs="Times New Roman"/>
          <w:lang w:val="en-US"/>
        </w:rPr>
        <w:t>(</w:t>
      </w:r>
      <w:r w:rsidRPr="001D364A">
        <w:rPr>
          <w:rFonts w:ascii="Times New Roman" w:hAnsi="Times New Roman" w:cs="Times New Roman"/>
          <w:b/>
          <w:lang w:val="en-US"/>
        </w:rPr>
        <w:t>GSK219 spontaneous Ca</w:t>
      </w:r>
      <w:r w:rsidRPr="001D364A">
        <w:rPr>
          <w:rFonts w:ascii="Times New Roman" w:hAnsi="Times New Roman" w:cs="Times New Roman"/>
          <w:b/>
          <w:vertAlign w:val="superscript"/>
          <w:lang w:val="en-US"/>
        </w:rPr>
        <w:t>2+</w:t>
      </w:r>
      <w:r w:rsidRPr="001D364A">
        <w:rPr>
          <w:rFonts w:ascii="Times New Roman" w:hAnsi="Times New Roman" w:cs="Times New Roman"/>
          <w:lang w:val="en-US"/>
        </w:rPr>
        <w:t xml:space="preserve"> -ArachF: N = 5 mice, n = 11 locations, n′ = 93 events; PiaF: N = 5 mice, n = 11 locations, n′ = 63 events; PVF: N = 5 mice, n = 11 locations, n′ = 61 events.) (</w:t>
      </w:r>
      <w:r w:rsidRPr="001D364A">
        <w:rPr>
          <w:rFonts w:ascii="Times New Roman" w:hAnsi="Times New Roman" w:cs="Times New Roman"/>
          <w:b/>
          <w:lang w:val="en-US"/>
        </w:rPr>
        <w:t>GSK219 locomotion -</w:t>
      </w:r>
      <w:r w:rsidRPr="001D364A">
        <w:rPr>
          <w:rFonts w:ascii="Times New Roman" w:hAnsi="Times New Roman" w:cs="Times New Roman"/>
          <w:lang w:val="en-US"/>
        </w:rPr>
        <w:t xml:space="preserve"> ArachF: N = 4 mice, n = 11 locations, n′ = 38 trials; PiaF: N = 3 mice, n = 9 locations, n′ = 21 trials; PVF: N = 3 mice, n = 10 locations, n′ = 14 trials.)</w:t>
      </w:r>
      <w:r w:rsidRPr="00745451">
        <w:rPr>
          <w:rFonts w:ascii="Times New Roman" w:hAnsi="Times New Roman" w:cs="Times New Roman"/>
          <w:color w:val="FF0000"/>
          <w:lang w:val="en-US"/>
        </w:rPr>
        <w:t xml:space="preserve"> </w:t>
      </w:r>
      <w:r w:rsidRPr="00293B33">
        <w:rPr>
          <w:rFonts w:ascii="Times New Roman" w:hAnsi="Times New Roman" w:cs="Times New Roman"/>
          <w:lang w:val="en-US"/>
        </w:rPr>
        <w:t>Linear mixed-effect models were used</w:t>
      </w:r>
      <w:r>
        <w:rPr>
          <w:rFonts w:ascii="Times New Roman" w:hAnsi="Times New Roman" w:cs="Times New Roman"/>
          <w:lang w:val="en-US"/>
        </w:rPr>
        <w:t>,</w:t>
      </w:r>
      <w:r w:rsidRPr="00293B33">
        <w:rPr>
          <w:rFonts w:ascii="Times New Roman" w:hAnsi="Times New Roman" w:cs="Times New Roman"/>
          <w:lang w:val="en-US"/>
        </w:rPr>
        <w:t xml:space="preserve"> followed by Tukey post hoc tests for pairwise comparisons.</w:t>
      </w:r>
      <w:r>
        <w:rPr>
          <w:rFonts w:ascii="Times New Roman" w:hAnsi="Times New Roman" w:cs="Times New Roman"/>
          <w:lang w:val="en-US"/>
        </w:rPr>
        <w:t xml:space="preserve"> </w:t>
      </w:r>
      <w:r w:rsidRPr="00293B33">
        <w:rPr>
          <w:rFonts w:ascii="Times New Roman" w:hAnsi="Times New Roman" w:cs="Times New Roman"/>
          <w:lang w:val="en-US"/>
        </w:rPr>
        <w:t>* p &lt; 0.05, ** p &lt; 0.01, *** p &lt; 0.001</w:t>
      </w:r>
      <w:r>
        <w:rPr>
          <w:rFonts w:ascii="Times New Roman" w:hAnsi="Times New Roman" w:cs="Times New Roman"/>
          <w:lang w:val="en-US"/>
        </w:rPr>
        <w:t>.</w:t>
      </w:r>
      <w:r>
        <w:rPr>
          <w:rFonts w:ascii="Times New Roman" w:hAnsi="Times New Roman" w:cs="Times New Roman"/>
          <w:lang w:val="en-US"/>
        </w:rPr>
        <w:br w:type="page"/>
      </w:r>
    </w:p>
    <w:p w14:paraId="602C5C87" w14:textId="77777777" w:rsidR="005E7B51" w:rsidRDefault="005E7B51" w:rsidP="005E7B51">
      <w:pPr>
        <w:spacing w:line="276" w:lineRule="auto"/>
        <w:rPr>
          <w:rFonts w:ascii="Times New Roman" w:hAnsi="Times New Roman" w:cs="Times New Roman"/>
          <w:lang w:val="en-US"/>
        </w:rPr>
      </w:pPr>
      <w:r w:rsidRPr="00936AC8">
        <w:rPr>
          <w:rFonts w:ascii="Times New Roman" w:hAnsi="Times New Roman" w:cs="Times New Roman"/>
          <w:noProof/>
        </w:rPr>
        <w:lastRenderedPageBreak/>
        <w:drawing>
          <wp:inline distT="0" distB="0" distL="0" distR="0" wp14:anchorId="5A405F1F" wp14:editId="728E0864">
            <wp:extent cx="5731510" cy="7395731"/>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7395731"/>
                    </a:xfrm>
                    <a:prstGeom prst="rect">
                      <a:avLst/>
                    </a:prstGeom>
                    <a:noFill/>
                    <a:ln>
                      <a:noFill/>
                    </a:ln>
                  </pic:spPr>
                </pic:pic>
              </a:graphicData>
            </a:graphic>
          </wp:inline>
        </w:drawing>
      </w:r>
    </w:p>
    <w:p w14:paraId="20E68395" w14:textId="77777777" w:rsidR="005E7B51" w:rsidRDefault="005E7B51" w:rsidP="005E7B51">
      <w:pPr>
        <w:spacing w:line="276" w:lineRule="auto"/>
        <w:rPr>
          <w:rFonts w:ascii="Times New Roman" w:hAnsi="Times New Roman" w:cs="Times New Roman"/>
          <w:lang w:val="en-US"/>
        </w:rPr>
      </w:pPr>
      <w:r>
        <w:rPr>
          <w:rFonts w:ascii="Times New Roman" w:hAnsi="Times New Roman" w:cs="Times New Roman"/>
          <w:b/>
          <w:lang w:val="en-US"/>
        </w:rPr>
        <w:t>Supplementary Figure 9</w:t>
      </w:r>
      <w:r w:rsidRPr="00F7056C">
        <w:rPr>
          <w:rFonts w:ascii="Times New Roman" w:hAnsi="Times New Roman" w:cs="Times New Roman"/>
          <w:b/>
          <w:lang w:val="en-US"/>
        </w:rPr>
        <w:t>.</w:t>
      </w:r>
      <w:r>
        <w:rPr>
          <w:rFonts w:ascii="Times New Roman" w:hAnsi="Times New Roman" w:cs="Times New Roman"/>
          <w:b/>
          <w:lang w:val="en-US"/>
        </w:rPr>
        <w:t xml:space="preserve"> LPS-associated systemic inflammation leads to disruption of the blood-brain barrier in the leptomeninges</w:t>
      </w:r>
      <w:r w:rsidRPr="000B1D7C">
        <w:rPr>
          <w:rFonts w:ascii="Times New Roman" w:hAnsi="Times New Roman" w:cs="Times New Roman"/>
          <w:b/>
          <w:lang w:val="en-US"/>
        </w:rPr>
        <w:t xml:space="preserve">. </w:t>
      </w:r>
      <w:r w:rsidRPr="00B246E7">
        <w:rPr>
          <w:rFonts w:ascii="Times New Roman" w:hAnsi="Times New Roman" w:cs="Times New Roman"/>
          <w:lang w:val="en-US"/>
        </w:rPr>
        <w:t>(</w:t>
      </w:r>
      <w:r>
        <w:rPr>
          <w:rFonts w:ascii="Times New Roman" w:hAnsi="Times New Roman" w:cs="Times New Roman"/>
          <w:b/>
          <w:lang w:val="en-US"/>
        </w:rPr>
        <w:t>A</w:t>
      </w:r>
      <w:r w:rsidRPr="00B246E7">
        <w:rPr>
          <w:rFonts w:ascii="Times New Roman" w:hAnsi="Times New Roman" w:cs="Times New Roman"/>
          <w:lang w:val="en-US"/>
        </w:rPr>
        <w:t>)</w:t>
      </w:r>
      <w:r>
        <w:rPr>
          <w:rFonts w:ascii="Times New Roman" w:hAnsi="Times New Roman" w:cs="Times New Roman"/>
          <w:b/>
          <w:lang w:val="en-US"/>
        </w:rPr>
        <w:t xml:space="preserve"> </w:t>
      </w:r>
      <w:r>
        <w:rPr>
          <w:rFonts w:ascii="Times New Roman" w:hAnsi="Times New Roman" w:cs="Times New Roman"/>
          <w:lang w:val="en-US"/>
        </w:rPr>
        <w:t xml:space="preserve">Six hours after i.p. injection of LPS, almost all the examined mice experienced dye leakage (red cloud) in the leptomeninges, likely due to the disrupted blood-brain </w:t>
      </w:r>
      <w:r>
        <w:rPr>
          <w:rFonts w:ascii="Times New Roman" w:hAnsi="Times New Roman" w:cs="Times New Roman"/>
          <w:lang w:val="en-US"/>
        </w:rPr>
        <w:lastRenderedPageBreak/>
        <w:t>barrier by systemic inflammation. This situation severely affects the imaging quality of FB Ca</w:t>
      </w:r>
      <w:r w:rsidRPr="003E5715">
        <w:rPr>
          <w:rFonts w:ascii="Times New Roman" w:hAnsi="Times New Roman" w:cs="Times New Roman"/>
          <w:vertAlign w:val="superscript"/>
          <w:lang w:val="en-US"/>
        </w:rPr>
        <w:t>2+</w:t>
      </w:r>
      <w:r>
        <w:rPr>
          <w:rFonts w:ascii="Times New Roman" w:hAnsi="Times New Roman" w:cs="Times New Roman"/>
          <w:lang w:val="en-US"/>
        </w:rPr>
        <w:t xml:space="preserve"> signals. x-z plane two-photon image. Scale bar: 20 </w:t>
      </w:r>
      <w:r w:rsidRPr="002A06A4">
        <w:rPr>
          <w:rFonts w:ascii="Times New Roman" w:hAnsi="Times New Roman" w:cs="Times New Roman"/>
          <w:lang w:val="en-US"/>
        </w:rPr>
        <w:t>μm</w:t>
      </w:r>
      <w:r>
        <w:rPr>
          <w:rFonts w:ascii="Times New Roman" w:hAnsi="Times New Roman" w:cs="Times New Roman"/>
          <w:lang w:val="en-US"/>
        </w:rPr>
        <w:t>. (</w:t>
      </w:r>
      <w:r w:rsidRPr="00B246E7">
        <w:rPr>
          <w:rFonts w:ascii="Times New Roman" w:hAnsi="Times New Roman" w:cs="Times New Roman"/>
          <w:b/>
          <w:lang w:val="en-US"/>
        </w:rPr>
        <w:t>B</w:t>
      </w:r>
      <w:r>
        <w:rPr>
          <w:rFonts w:ascii="Times New Roman" w:hAnsi="Times New Roman" w:cs="Times New Roman"/>
          <w:lang w:val="en-US"/>
        </w:rPr>
        <w:t xml:space="preserve">) The leaked red dye is taken up by leptomeningeal macrophages. Green: </w:t>
      </w:r>
      <w:r>
        <w:rPr>
          <w:rFonts w:ascii="Times New Roman" w:hAnsi="Times New Roman" w:cs="Times New Roman" w:hint="eastAsia"/>
          <w:lang w:val="en-US"/>
        </w:rPr>
        <w:t>F</w:t>
      </w:r>
      <w:r>
        <w:rPr>
          <w:rFonts w:ascii="Times New Roman" w:hAnsi="Times New Roman" w:cs="Times New Roman"/>
          <w:lang w:val="en-US"/>
        </w:rPr>
        <w:t xml:space="preserve">4/80-Alexa488 antibody to stain macrophages. Texas red: red vessel lumen dye. Left panel: large-scale x-y TPM image. Scale bar: 25 </w:t>
      </w:r>
      <w:r w:rsidRPr="002A06A4">
        <w:rPr>
          <w:rFonts w:ascii="Times New Roman" w:hAnsi="Times New Roman" w:cs="Times New Roman"/>
          <w:lang w:val="en-US"/>
        </w:rPr>
        <w:t>μm</w:t>
      </w:r>
      <w:r>
        <w:rPr>
          <w:rFonts w:ascii="Times New Roman" w:hAnsi="Times New Roman" w:cs="Times New Roman"/>
          <w:lang w:val="en-US"/>
        </w:rPr>
        <w:t>. Right panel: zoomed-in image of a local region. Red and green channels are co-localized but not overlaid.</w:t>
      </w:r>
      <w:r w:rsidRPr="00A405F7">
        <w:rPr>
          <w:rFonts w:ascii="Times New Roman" w:hAnsi="Times New Roman" w:cs="Times New Roman"/>
          <w:lang w:val="en-US"/>
        </w:rPr>
        <w:t xml:space="preserve"> </w:t>
      </w:r>
      <w:r>
        <w:rPr>
          <w:rFonts w:ascii="Times New Roman" w:hAnsi="Times New Roman" w:cs="Times New Roman"/>
          <w:lang w:val="en-US"/>
        </w:rPr>
        <w:t xml:space="preserve">Scale bar: 10 </w:t>
      </w:r>
      <w:r w:rsidRPr="002A06A4">
        <w:rPr>
          <w:rFonts w:ascii="Times New Roman" w:hAnsi="Times New Roman" w:cs="Times New Roman"/>
          <w:lang w:val="en-US"/>
        </w:rPr>
        <w:t>μm</w:t>
      </w:r>
      <w:r>
        <w:rPr>
          <w:rFonts w:ascii="Times New Roman" w:hAnsi="Times New Roman" w:cs="Times New Roman"/>
          <w:lang w:val="en-US"/>
        </w:rPr>
        <w:t>.</w:t>
      </w:r>
      <w:r>
        <w:rPr>
          <w:rFonts w:ascii="Times New Roman" w:hAnsi="Times New Roman" w:cs="Times New Roman"/>
          <w:lang w:val="en-US"/>
        </w:rPr>
        <w:br w:type="page"/>
      </w:r>
    </w:p>
    <w:p w14:paraId="4652AB1E" w14:textId="77777777" w:rsidR="005E7B51" w:rsidRDefault="005E7B51" w:rsidP="005E7B51">
      <w:pPr>
        <w:spacing w:line="276" w:lineRule="auto"/>
        <w:rPr>
          <w:rFonts w:ascii="Times New Roman" w:hAnsi="Times New Roman" w:cs="Times New Roman"/>
          <w:lang w:val="en-US"/>
        </w:rPr>
      </w:pPr>
      <w:r w:rsidRPr="006025C5">
        <w:rPr>
          <w:rFonts w:ascii="Times New Roman" w:hAnsi="Times New Roman" w:cs="Times New Roman"/>
          <w:noProof/>
        </w:rPr>
        <w:lastRenderedPageBreak/>
        <w:drawing>
          <wp:inline distT="0" distB="0" distL="0" distR="0" wp14:anchorId="4DE4E641" wp14:editId="61622440">
            <wp:extent cx="5731510" cy="5204095"/>
            <wp:effectExtent l="0" t="0" r="254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1510" cy="5204095"/>
                    </a:xfrm>
                    <a:prstGeom prst="rect">
                      <a:avLst/>
                    </a:prstGeom>
                    <a:noFill/>
                    <a:ln>
                      <a:noFill/>
                    </a:ln>
                  </pic:spPr>
                </pic:pic>
              </a:graphicData>
            </a:graphic>
          </wp:inline>
        </w:drawing>
      </w:r>
    </w:p>
    <w:p w14:paraId="6C7B7C61" w14:textId="77777777" w:rsidR="005E7B51" w:rsidRPr="00CC3752" w:rsidRDefault="005E7B51" w:rsidP="005E7B51">
      <w:pPr>
        <w:spacing w:line="276" w:lineRule="auto"/>
        <w:rPr>
          <w:rFonts w:ascii="Times New Roman" w:hAnsi="Times New Roman" w:cs="Times New Roman"/>
          <w:lang w:val="en-US"/>
        </w:rPr>
      </w:pPr>
      <w:r>
        <w:rPr>
          <w:rFonts w:ascii="Times New Roman" w:hAnsi="Times New Roman" w:cs="Times New Roman"/>
          <w:b/>
          <w:lang w:val="en-US"/>
        </w:rPr>
        <w:t>Supplementary Figure 10</w:t>
      </w:r>
      <w:r w:rsidRPr="00F7056C">
        <w:rPr>
          <w:rFonts w:ascii="Times New Roman" w:hAnsi="Times New Roman" w:cs="Times New Roman"/>
          <w:b/>
          <w:lang w:val="en-US"/>
        </w:rPr>
        <w:t>.</w:t>
      </w:r>
      <w:r>
        <w:rPr>
          <w:rFonts w:ascii="Times New Roman" w:hAnsi="Times New Roman" w:cs="Times New Roman"/>
          <w:b/>
          <w:lang w:val="en-US"/>
        </w:rPr>
        <w:t xml:space="preserve"> Ultrastructure of leptomeningeal fibroblasts and macrophages. </w:t>
      </w:r>
      <w:r>
        <w:rPr>
          <w:rFonts w:ascii="Times New Roman" w:hAnsi="Times New Roman" w:cs="Times New Roman"/>
          <w:lang w:val="en-US"/>
        </w:rPr>
        <w:t>(</w:t>
      </w:r>
      <w:r w:rsidRPr="0066046D">
        <w:rPr>
          <w:rFonts w:ascii="Times New Roman" w:hAnsi="Times New Roman" w:cs="Times New Roman"/>
          <w:b/>
          <w:lang w:val="en-US"/>
        </w:rPr>
        <w:t>A</w:t>
      </w:r>
      <w:r>
        <w:rPr>
          <w:rFonts w:ascii="Times New Roman" w:hAnsi="Times New Roman" w:cs="Times New Roman"/>
          <w:lang w:val="en-US"/>
        </w:rPr>
        <w:t>)</w:t>
      </w:r>
      <w:r w:rsidRPr="00CC3752">
        <w:rPr>
          <w:rFonts w:ascii="Times New Roman" w:hAnsi="Times New Roman" w:cs="Times New Roman"/>
          <w:lang w:val="en-US"/>
        </w:rPr>
        <w:t xml:space="preserve"> The ultrastructure data </w:t>
      </w:r>
      <w:r>
        <w:rPr>
          <w:rFonts w:ascii="Times New Roman" w:hAnsi="Times New Roman" w:cs="Times New Roman"/>
          <w:lang w:val="en-US"/>
        </w:rPr>
        <w:t>shows</w:t>
      </w:r>
      <w:r w:rsidRPr="00CC3752">
        <w:rPr>
          <w:rFonts w:ascii="Times New Roman" w:hAnsi="Times New Roman" w:cs="Times New Roman"/>
          <w:lang w:val="en-US"/>
        </w:rPr>
        <w:t xml:space="preserve"> how mac</w:t>
      </w:r>
      <w:r>
        <w:rPr>
          <w:rFonts w:ascii="Times New Roman" w:hAnsi="Times New Roman" w:cs="Times New Roman"/>
          <w:lang w:val="en-US"/>
        </w:rPr>
        <w:t>rophage processes can be localized between the ArachF and PiaF processes. (</w:t>
      </w:r>
      <w:r w:rsidRPr="0066046D">
        <w:rPr>
          <w:rFonts w:ascii="Times New Roman" w:hAnsi="Times New Roman" w:cs="Times New Roman"/>
          <w:b/>
          <w:lang w:val="en-US"/>
        </w:rPr>
        <w:t>B</w:t>
      </w:r>
      <w:r>
        <w:rPr>
          <w:rFonts w:ascii="Times New Roman" w:hAnsi="Times New Roman" w:cs="Times New Roman"/>
          <w:lang w:val="en-US"/>
        </w:rPr>
        <w:t>)</w:t>
      </w:r>
      <w:r w:rsidRPr="00CC3752">
        <w:rPr>
          <w:rFonts w:ascii="Times New Roman" w:hAnsi="Times New Roman" w:cs="Times New Roman"/>
          <w:lang w:val="en-US"/>
        </w:rPr>
        <w:t xml:space="preserve"> 3D segmentation shows 3 macrophages that are e</w:t>
      </w:r>
      <w:r>
        <w:rPr>
          <w:rFonts w:ascii="Times New Roman" w:hAnsi="Times New Roman" w:cs="Times New Roman"/>
          <w:lang w:val="en-US"/>
        </w:rPr>
        <w:t>ither on top of the PiaFs or in between them. (</w:t>
      </w:r>
      <w:r w:rsidRPr="0066046D">
        <w:rPr>
          <w:rFonts w:ascii="Times New Roman" w:hAnsi="Times New Roman" w:cs="Times New Roman"/>
          <w:b/>
          <w:lang w:val="en-US"/>
        </w:rPr>
        <w:t>C</w:t>
      </w:r>
      <w:r>
        <w:rPr>
          <w:rFonts w:ascii="Times New Roman" w:hAnsi="Times New Roman" w:cs="Times New Roman"/>
          <w:lang w:val="en-US"/>
        </w:rPr>
        <w:t>) Macrophages are</w:t>
      </w:r>
      <w:r w:rsidRPr="00CC3752">
        <w:rPr>
          <w:rFonts w:ascii="Times New Roman" w:hAnsi="Times New Roman" w:cs="Times New Roman"/>
          <w:lang w:val="en-US"/>
        </w:rPr>
        <w:t xml:space="preserve"> recognized by their many lysosomes (l) and phagosomes (p)</w:t>
      </w:r>
      <w:r>
        <w:rPr>
          <w:rFonts w:ascii="Times New Roman" w:hAnsi="Times New Roman" w:cs="Times New Roman"/>
          <w:lang w:val="en-US"/>
        </w:rPr>
        <w:t>,</w:t>
      </w:r>
      <w:r w:rsidRPr="00CC3752">
        <w:rPr>
          <w:rFonts w:ascii="Times New Roman" w:hAnsi="Times New Roman" w:cs="Times New Roman"/>
          <w:lang w:val="en-US"/>
        </w:rPr>
        <w:t xml:space="preserve"> but also </w:t>
      </w:r>
      <w:r>
        <w:rPr>
          <w:rFonts w:ascii="Times New Roman" w:hAnsi="Times New Roman" w:cs="Times New Roman"/>
          <w:lang w:val="en-US"/>
        </w:rPr>
        <w:t xml:space="preserve">by the absence of </w:t>
      </w:r>
      <w:r w:rsidRPr="00484AEF">
        <w:rPr>
          <w:rFonts w:ascii="Times New Roman" w:hAnsi="Times New Roman" w:cs="Times New Roman"/>
          <w:lang w:val="en-US"/>
        </w:rPr>
        <w:t>primary cilia</w:t>
      </w:r>
      <w:r w:rsidRPr="00CC3752">
        <w:rPr>
          <w:rFonts w:ascii="Times New Roman" w:hAnsi="Times New Roman" w:cs="Times New Roman"/>
          <w:lang w:val="en-US"/>
        </w:rPr>
        <w:t xml:space="preserve"> and the centrioles (c) located in the center of the Golgi apparatus. Location indicates coordinates in the dataset acce</w:t>
      </w:r>
      <w:r>
        <w:rPr>
          <w:rFonts w:ascii="Times New Roman" w:hAnsi="Times New Roman" w:cs="Times New Roman"/>
          <w:lang w:val="en-US"/>
        </w:rPr>
        <w:t>s</w:t>
      </w:r>
      <w:r w:rsidRPr="00CC3752">
        <w:rPr>
          <w:rFonts w:ascii="Times New Roman" w:hAnsi="Times New Roman" w:cs="Times New Roman"/>
          <w:lang w:val="en-US"/>
        </w:rPr>
        <w:t>sible at www.microns-explorer.org.</w:t>
      </w:r>
      <w:r w:rsidRPr="00CC3752">
        <w:rPr>
          <w:rFonts w:ascii="Times New Roman" w:hAnsi="Times New Roman" w:cs="Times New Roman"/>
          <w:lang w:val="en-US"/>
        </w:rPr>
        <w:br w:type="page"/>
      </w:r>
    </w:p>
    <w:p w14:paraId="585F9750" w14:textId="77777777" w:rsidR="005E7B51" w:rsidRDefault="005E7B51" w:rsidP="005E7B51">
      <w:pPr>
        <w:spacing w:line="276" w:lineRule="auto"/>
        <w:rPr>
          <w:rFonts w:ascii="Times New Roman" w:hAnsi="Times New Roman" w:cs="Times New Roman"/>
          <w:b/>
          <w:lang w:val="en-US"/>
        </w:rPr>
      </w:pPr>
      <w:r w:rsidRPr="006025C5">
        <w:rPr>
          <w:rFonts w:ascii="Times New Roman" w:hAnsi="Times New Roman" w:cs="Times New Roman"/>
          <w:b/>
          <w:noProof/>
        </w:rPr>
        <w:lastRenderedPageBreak/>
        <w:drawing>
          <wp:inline distT="0" distB="0" distL="0" distR="0" wp14:anchorId="0D15A6E3" wp14:editId="12AFFAB4">
            <wp:extent cx="5731510" cy="7037335"/>
            <wp:effectExtent l="0" t="0" r="254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1510" cy="7037335"/>
                    </a:xfrm>
                    <a:prstGeom prst="rect">
                      <a:avLst/>
                    </a:prstGeom>
                    <a:noFill/>
                    <a:ln>
                      <a:noFill/>
                    </a:ln>
                  </pic:spPr>
                </pic:pic>
              </a:graphicData>
            </a:graphic>
          </wp:inline>
        </w:drawing>
      </w:r>
    </w:p>
    <w:p w14:paraId="663CBE7D" w14:textId="77777777" w:rsidR="005E7B51" w:rsidRDefault="005E7B51" w:rsidP="005E7B51">
      <w:pPr>
        <w:spacing w:line="276" w:lineRule="auto"/>
        <w:rPr>
          <w:rFonts w:ascii="Times New Roman" w:hAnsi="Times New Roman" w:cs="Times New Roman"/>
          <w:lang w:val="en-US"/>
        </w:rPr>
      </w:pPr>
      <w:bookmarkStart w:id="0" w:name="OLE_LINK3"/>
      <w:bookmarkStart w:id="1" w:name="OLE_LINK4"/>
      <w:r>
        <w:rPr>
          <w:rFonts w:ascii="Times New Roman" w:hAnsi="Times New Roman" w:cs="Times New Roman"/>
          <w:b/>
          <w:lang w:val="en-US"/>
        </w:rPr>
        <w:t>Supplementary Figure 11</w:t>
      </w:r>
      <w:r w:rsidRPr="00F7056C">
        <w:rPr>
          <w:rFonts w:ascii="Times New Roman" w:hAnsi="Times New Roman" w:cs="Times New Roman"/>
          <w:b/>
          <w:lang w:val="en-US"/>
        </w:rPr>
        <w:t>.</w:t>
      </w:r>
      <w:r>
        <w:rPr>
          <w:rFonts w:ascii="Times New Roman" w:hAnsi="Times New Roman" w:cs="Times New Roman"/>
          <w:b/>
          <w:lang w:val="en-US"/>
        </w:rPr>
        <w:t xml:space="preserve"> </w:t>
      </w:r>
      <w:bookmarkEnd w:id="0"/>
      <w:bookmarkEnd w:id="1"/>
      <w:r>
        <w:rPr>
          <w:rFonts w:ascii="Times New Roman" w:hAnsi="Times New Roman" w:cs="Times New Roman"/>
          <w:b/>
          <w:lang w:val="en-US"/>
        </w:rPr>
        <w:t>LPS-associated systematic inflammation alters fibroblast Ca</w:t>
      </w:r>
      <w:r w:rsidRPr="005F58F2">
        <w:rPr>
          <w:rFonts w:ascii="Times New Roman" w:hAnsi="Times New Roman" w:cs="Times New Roman"/>
          <w:b/>
          <w:vertAlign w:val="superscript"/>
          <w:lang w:val="en-US"/>
        </w:rPr>
        <w:t>2+</w:t>
      </w:r>
      <w:r w:rsidRPr="000B1D7C">
        <w:rPr>
          <w:rFonts w:ascii="Times New Roman" w:hAnsi="Times New Roman" w:cs="Times New Roman"/>
          <w:b/>
          <w:lang w:val="en-US"/>
        </w:rPr>
        <w:t xml:space="preserve"> profiles. </w:t>
      </w:r>
      <w:r>
        <w:rPr>
          <w:rFonts w:ascii="Times New Roman" w:hAnsi="Times New Roman" w:cs="Times New Roman"/>
          <w:lang w:val="en-US"/>
        </w:rPr>
        <w:t>(</w:t>
      </w:r>
      <w:r w:rsidRPr="000B1D7C">
        <w:rPr>
          <w:rFonts w:ascii="Times New Roman" w:hAnsi="Times New Roman" w:cs="Times New Roman"/>
          <w:b/>
          <w:lang w:val="en-US"/>
        </w:rPr>
        <w:t>A</w:t>
      </w:r>
      <w:r>
        <w:rPr>
          <w:rFonts w:ascii="Times New Roman" w:hAnsi="Times New Roman" w:cs="Times New Roman"/>
          <w:lang w:val="en-US"/>
        </w:rPr>
        <w:t>) Seven days after administration of LPS, heat maps of spontaneous Ca</w:t>
      </w:r>
      <w:r w:rsidRPr="00F23F2C">
        <w:rPr>
          <w:rFonts w:ascii="Times New Roman" w:hAnsi="Times New Roman" w:cs="Times New Roman"/>
          <w:vertAlign w:val="superscript"/>
          <w:lang w:val="en-US"/>
        </w:rPr>
        <w:t>2+</w:t>
      </w:r>
      <w:r>
        <w:rPr>
          <w:rFonts w:ascii="Times New Roman" w:hAnsi="Times New Roman" w:cs="Times New Roman"/>
          <w:lang w:val="en-US"/>
        </w:rPr>
        <w:t xml:space="preserve"> transients at each FB subgroup were aligned by Ca</w:t>
      </w:r>
      <w:r w:rsidRPr="00F23F2C">
        <w:rPr>
          <w:rFonts w:ascii="Times New Roman" w:hAnsi="Times New Roman" w:cs="Times New Roman"/>
          <w:vertAlign w:val="superscript"/>
          <w:lang w:val="en-US"/>
        </w:rPr>
        <w:t>2+</w:t>
      </w:r>
      <w:r>
        <w:rPr>
          <w:rFonts w:ascii="Times New Roman" w:hAnsi="Times New Roman" w:cs="Times New Roman"/>
          <w:lang w:val="en-US"/>
        </w:rPr>
        <w:t xml:space="preserve"> onsets. x-axis: time. Y-axis: trace number. (</w:t>
      </w:r>
      <w:r>
        <w:rPr>
          <w:rFonts w:ascii="Times New Roman" w:hAnsi="Times New Roman" w:cs="Times New Roman"/>
          <w:b/>
          <w:lang w:val="en-US"/>
        </w:rPr>
        <w:t>B</w:t>
      </w:r>
      <w:r>
        <w:rPr>
          <w:rFonts w:ascii="Times New Roman" w:hAnsi="Times New Roman" w:cs="Times New Roman"/>
          <w:lang w:val="en-US"/>
        </w:rPr>
        <w:t xml:space="preserve">) </w:t>
      </w:r>
      <w:r>
        <w:rPr>
          <w:rFonts w:ascii="Times New Roman" w:hAnsi="Times New Roman" w:cs="Times New Roman" w:hint="eastAsia"/>
          <w:lang w:val="en-US"/>
        </w:rPr>
        <w:t>O</w:t>
      </w:r>
      <w:r>
        <w:rPr>
          <w:rFonts w:ascii="Times New Roman" w:hAnsi="Times New Roman" w:cs="Times New Roman"/>
          <w:lang w:val="en-US"/>
        </w:rPr>
        <w:t>verlaid Ca</w:t>
      </w:r>
      <w:r w:rsidRPr="00C3396A">
        <w:rPr>
          <w:rFonts w:ascii="Times New Roman" w:hAnsi="Times New Roman" w:cs="Times New Roman"/>
          <w:vertAlign w:val="superscript"/>
          <w:lang w:val="en-US"/>
        </w:rPr>
        <w:t>2+</w:t>
      </w:r>
      <w:r>
        <w:rPr>
          <w:rFonts w:ascii="Times New Roman" w:hAnsi="Times New Roman" w:cs="Times New Roman"/>
          <w:lang w:val="en-US"/>
        </w:rPr>
        <w:t xml:space="preserve"> and vessel diameter traces for each FB subgroups after LPS. The shadow represents s.e.m. of all traces. (</w:t>
      </w:r>
      <w:r w:rsidRPr="005F58F2">
        <w:rPr>
          <w:rFonts w:ascii="Times New Roman" w:hAnsi="Times New Roman" w:cs="Times New Roman"/>
          <w:b/>
          <w:lang w:val="en-US"/>
        </w:rPr>
        <w:t>C</w:t>
      </w:r>
      <w:r>
        <w:rPr>
          <w:rFonts w:ascii="Times New Roman" w:hAnsi="Times New Roman" w:cs="Times New Roman"/>
          <w:lang w:val="en-US"/>
        </w:rPr>
        <w:t>)</w:t>
      </w:r>
      <w:r w:rsidRPr="005F58F2">
        <w:rPr>
          <w:rFonts w:ascii="Times New Roman" w:hAnsi="Times New Roman" w:cs="Times New Roman"/>
          <w:lang w:val="en-US"/>
        </w:rPr>
        <w:t xml:space="preserve"> </w:t>
      </w:r>
      <w:r>
        <w:rPr>
          <w:rFonts w:ascii="Times New Roman" w:hAnsi="Times New Roman" w:cs="Times New Roman"/>
          <w:lang w:val="en-US"/>
        </w:rPr>
        <w:t>Comparison of locomotion-induced Ca</w:t>
      </w:r>
      <w:r w:rsidRPr="00B02C85">
        <w:rPr>
          <w:rFonts w:ascii="Times New Roman" w:hAnsi="Times New Roman" w:cs="Times New Roman"/>
          <w:vertAlign w:val="superscript"/>
          <w:lang w:val="en-US"/>
        </w:rPr>
        <w:t>2+</w:t>
      </w:r>
      <w:r>
        <w:rPr>
          <w:rFonts w:ascii="Times New Roman" w:hAnsi="Times New Roman" w:cs="Times New Roman"/>
          <w:lang w:val="en-US"/>
        </w:rPr>
        <w:t xml:space="preserve"> responses without or with LPS, focusing on the area under the </w:t>
      </w:r>
      <w:r>
        <w:rPr>
          <w:rFonts w:ascii="Times New Roman" w:hAnsi="Times New Roman" w:cs="Times New Roman"/>
          <w:lang w:val="en-US"/>
        </w:rPr>
        <w:lastRenderedPageBreak/>
        <w:t>curve of vessel diameter change. (</w:t>
      </w:r>
      <w:r>
        <w:rPr>
          <w:rFonts w:ascii="Times New Roman" w:hAnsi="Times New Roman" w:cs="Times New Roman"/>
          <w:b/>
          <w:lang w:val="en-US"/>
        </w:rPr>
        <w:t>D-E</w:t>
      </w:r>
      <w:r>
        <w:rPr>
          <w:rFonts w:ascii="Times New Roman" w:hAnsi="Times New Roman" w:cs="Times New Roman"/>
          <w:lang w:val="en-US"/>
        </w:rPr>
        <w:t>) Comparison of spontaneous Ca</w:t>
      </w:r>
      <w:r w:rsidRPr="00B02C85">
        <w:rPr>
          <w:rFonts w:ascii="Times New Roman" w:hAnsi="Times New Roman" w:cs="Times New Roman"/>
          <w:vertAlign w:val="superscript"/>
          <w:lang w:val="en-US"/>
        </w:rPr>
        <w:t>2+</w:t>
      </w:r>
      <w:r>
        <w:rPr>
          <w:rFonts w:ascii="Times New Roman" w:hAnsi="Times New Roman" w:cs="Times New Roman"/>
          <w:lang w:val="en-US"/>
        </w:rPr>
        <w:t xml:space="preserve"> transients without or with LPS, focusing on (D) area under the curve of vessel diameter change and (E) Ca</w:t>
      </w:r>
      <w:r w:rsidRPr="00193C22">
        <w:rPr>
          <w:rFonts w:ascii="Times New Roman" w:hAnsi="Times New Roman" w:cs="Times New Roman"/>
          <w:vertAlign w:val="superscript"/>
          <w:lang w:val="en-US"/>
        </w:rPr>
        <w:t>2+</w:t>
      </w:r>
      <w:r>
        <w:rPr>
          <w:rFonts w:ascii="Times New Roman" w:hAnsi="Times New Roman" w:cs="Times New Roman"/>
          <w:lang w:val="en-US"/>
        </w:rPr>
        <w:t xml:space="preserve"> transient active period. </w:t>
      </w:r>
      <w:r w:rsidRPr="00DA7979">
        <w:rPr>
          <w:rFonts w:ascii="Times New Roman" w:hAnsi="Times New Roman" w:cs="Times New Roman"/>
          <w:lang w:val="en-US"/>
        </w:rPr>
        <w:t>(</w:t>
      </w:r>
      <w:r w:rsidRPr="00DA7979">
        <w:rPr>
          <w:rFonts w:ascii="Times New Roman" w:hAnsi="Times New Roman" w:cs="Times New Roman"/>
          <w:b/>
          <w:lang w:val="en-US"/>
        </w:rPr>
        <w:t>LPS spontaneous Ca</w:t>
      </w:r>
      <w:r w:rsidRPr="00DA7979">
        <w:rPr>
          <w:rFonts w:ascii="Times New Roman" w:hAnsi="Times New Roman" w:cs="Times New Roman"/>
          <w:b/>
          <w:vertAlign w:val="superscript"/>
          <w:lang w:val="en-US"/>
        </w:rPr>
        <w:t>2+</w:t>
      </w:r>
      <w:r w:rsidRPr="00DA7979">
        <w:rPr>
          <w:rFonts w:ascii="Times New Roman" w:hAnsi="Times New Roman" w:cs="Times New Roman"/>
          <w:lang w:val="en-US"/>
        </w:rPr>
        <w:t xml:space="preserve"> -ArachF: N = 3 mice, n = 9 locations, n′ = 80 events; PiaF: N = 3 mice, n = 8 locations, n′ = 46 events; PVF: N = 3 mice, n = 11 locations, n′ = 62 events.) (</w:t>
      </w:r>
      <w:r w:rsidRPr="00DA7979">
        <w:rPr>
          <w:rFonts w:ascii="Times New Roman" w:hAnsi="Times New Roman" w:cs="Times New Roman"/>
          <w:b/>
          <w:lang w:val="en-US"/>
        </w:rPr>
        <w:t>LPS locomotion -</w:t>
      </w:r>
      <w:r w:rsidRPr="00DA7979">
        <w:rPr>
          <w:rFonts w:ascii="Times New Roman" w:hAnsi="Times New Roman" w:cs="Times New Roman"/>
          <w:lang w:val="en-US"/>
        </w:rPr>
        <w:t xml:space="preserve"> ArachF: N = 3 mice, n = 7 locations, n′ = 18 trials; PiaF: N = 3 mice, n = 7 locations, n′ = 11 trials; PVF: N = 3 mice, n = 8 locations, n′ = 11 trials.)</w:t>
      </w:r>
      <w:r>
        <w:rPr>
          <w:rFonts w:ascii="Times New Roman" w:hAnsi="Times New Roman" w:cs="Times New Roman"/>
          <w:lang w:val="en-US"/>
        </w:rPr>
        <w:t xml:space="preserve"> </w:t>
      </w:r>
      <w:r w:rsidRPr="00293B33">
        <w:rPr>
          <w:rFonts w:ascii="Times New Roman" w:hAnsi="Times New Roman" w:cs="Times New Roman"/>
          <w:lang w:val="en-US"/>
        </w:rPr>
        <w:t>Linear mixed-effect models were used</w:t>
      </w:r>
      <w:r>
        <w:rPr>
          <w:rFonts w:ascii="Times New Roman" w:hAnsi="Times New Roman" w:cs="Times New Roman"/>
          <w:lang w:val="en-US"/>
        </w:rPr>
        <w:t>,</w:t>
      </w:r>
      <w:r w:rsidRPr="00293B33">
        <w:rPr>
          <w:rFonts w:ascii="Times New Roman" w:hAnsi="Times New Roman" w:cs="Times New Roman"/>
          <w:lang w:val="en-US"/>
        </w:rPr>
        <w:t xml:space="preserve"> followed by Tukey post hoc tests for pairwise comparisons.</w:t>
      </w:r>
      <w:r>
        <w:rPr>
          <w:rFonts w:ascii="Times New Roman" w:hAnsi="Times New Roman" w:cs="Times New Roman"/>
          <w:lang w:val="en-US"/>
        </w:rPr>
        <w:t xml:space="preserve"> </w:t>
      </w:r>
      <w:r w:rsidRPr="00293B33">
        <w:rPr>
          <w:rFonts w:ascii="Times New Roman" w:hAnsi="Times New Roman" w:cs="Times New Roman"/>
          <w:lang w:val="en-US"/>
        </w:rPr>
        <w:t>* p &lt; 0.05, ** p &lt; 0.01, *** p &lt; 0.001</w:t>
      </w:r>
      <w:r>
        <w:rPr>
          <w:rFonts w:ascii="Times New Roman" w:hAnsi="Times New Roman" w:cs="Times New Roman"/>
          <w:lang w:val="en-US"/>
        </w:rPr>
        <w:t>.</w:t>
      </w:r>
      <w:r>
        <w:rPr>
          <w:rFonts w:ascii="Times New Roman" w:hAnsi="Times New Roman" w:cs="Times New Roman"/>
          <w:lang w:val="en-US"/>
        </w:rPr>
        <w:br w:type="page"/>
      </w:r>
    </w:p>
    <w:p w14:paraId="4364A6DD" w14:textId="77777777" w:rsidR="005E7B51" w:rsidRPr="000E6A55" w:rsidRDefault="005E7B51" w:rsidP="005E7B51">
      <w:pPr>
        <w:pStyle w:val="Heading1"/>
        <w:spacing w:line="276" w:lineRule="auto"/>
      </w:pPr>
      <w:r>
        <w:lastRenderedPageBreak/>
        <w:t>Videos and video legends</w:t>
      </w:r>
    </w:p>
    <w:p w14:paraId="076243E1" w14:textId="77777777" w:rsidR="005E7B51" w:rsidRDefault="005E7B51" w:rsidP="005E7B51">
      <w:pPr>
        <w:spacing w:line="276" w:lineRule="auto"/>
        <w:rPr>
          <w:rFonts w:ascii="Times New Roman" w:hAnsi="Times New Roman" w:cs="Times New Roman"/>
          <w:lang w:val="en-US"/>
        </w:rPr>
      </w:pPr>
      <w:r>
        <w:rPr>
          <w:rFonts w:ascii="Times New Roman" w:hAnsi="Times New Roman" w:cs="Times New Roman"/>
          <w:b/>
          <w:lang w:val="en-US"/>
        </w:rPr>
        <w:t xml:space="preserve">Supplementary Video 1. </w:t>
      </w:r>
      <w:r w:rsidRPr="00B0594C">
        <w:rPr>
          <w:rFonts w:ascii="Times New Roman" w:hAnsi="Times New Roman" w:cs="Times New Roman"/>
          <w:lang w:val="en-US"/>
        </w:rPr>
        <w:t xml:space="preserve">Cascade of </w:t>
      </w:r>
      <w:r>
        <w:rPr>
          <w:rFonts w:ascii="Times New Roman" w:hAnsi="Times New Roman" w:cs="Times New Roman"/>
          <w:lang w:val="en-US"/>
        </w:rPr>
        <w:t xml:space="preserve">2D ultrastructures of </w:t>
      </w:r>
      <w:r w:rsidRPr="00B0594C">
        <w:rPr>
          <w:rFonts w:ascii="Times New Roman" w:hAnsi="Times New Roman" w:cs="Times New Roman"/>
          <w:lang w:val="en-US"/>
        </w:rPr>
        <w:t>ArachF, PiaF and PVF using the MICrONS dataset of high-resolution electron microscopy</w:t>
      </w:r>
      <w:r>
        <w:rPr>
          <w:rFonts w:ascii="Times New Roman" w:hAnsi="Times New Roman" w:cs="Times New Roman"/>
          <w:lang w:val="en-US"/>
        </w:rPr>
        <w:t>.</w:t>
      </w:r>
    </w:p>
    <w:p w14:paraId="5FD2CF2D" w14:textId="77777777" w:rsidR="005E7B51" w:rsidRPr="00B0594C" w:rsidRDefault="005E7B51" w:rsidP="005E7B51">
      <w:pPr>
        <w:spacing w:line="276" w:lineRule="auto"/>
        <w:rPr>
          <w:rFonts w:ascii="Times New Roman" w:hAnsi="Times New Roman" w:cs="Times New Roman"/>
          <w:b/>
          <w:lang w:val="en-US"/>
        </w:rPr>
      </w:pPr>
      <w:r w:rsidRPr="00B0594C">
        <w:rPr>
          <w:rFonts w:ascii="Times New Roman" w:hAnsi="Times New Roman" w:cs="Times New Roman"/>
          <w:b/>
          <w:noProof/>
        </w:rPr>
        <w:drawing>
          <wp:inline distT="0" distB="0" distL="0" distR="0" wp14:anchorId="043193A0" wp14:editId="7CF9187E">
            <wp:extent cx="2486660" cy="1540319"/>
            <wp:effectExtent l="0" t="0" r="0" b="317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499944" cy="1548547"/>
                    </a:xfrm>
                    <a:prstGeom prst="rect">
                      <a:avLst/>
                    </a:prstGeom>
                  </pic:spPr>
                </pic:pic>
              </a:graphicData>
            </a:graphic>
          </wp:inline>
        </w:drawing>
      </w:r>
    </w:p>
    <w:p w14:paraId="3562D348" w14:textId="77777777" w:rsidR="005E7B51" w:rsidRDefault="005E7B51" w:rsidP="005E7B51">
      <w:pPr>
        <w:spacing w:line="276" w:lineRule="auto"/>
        <w:rPr>
          <w:rFonts w:ascii="Times New Roman" w:hAnsi="Times New Roman" w:cs="Times New Roman"/>
          <w:b/>
          <w:lang w:val="en-US"/>
        </w:rPr>
      </w:pPr>
    </w:p>
    <w:p w14:paraId="2B503425" w14:textId="77777777" w:rsidR="005E7B51" w:rsidRDefault="005E7B51" w:rsidP="005E7B51">
      <w:pPr>
        <w:spacing w:line="276" w:lineRule="auto"/>
        <w:rPr>
          <w:rFonts w:ascii="Times New Roman" w:hAnsi="Times New Roman" w:cs="Times New Roman"/>
          <w:lang w:val="en-US"/>
        </w:rPr>
      </w:pPr>
      <w:r>
        <w:rPr>
          <w:rFonts w:ascii="Times New Roman" w:hAnsi="Times New Roman" w:cs="Times New Roman"/>
          <w:b/>
          <w:lang w:val="en-US"/>
        </w:rPr>
        <w:t xml:space="preserve">Supplementary Video 2. </w:t>
      </w:r>
      <w:r w:rsidRPr="00B0594C">
        <w:rPr>
          <w:rFonts w:ascii="Times New Roman" w:hAnsi="Times New Roman" w:cs="Times New Roman"/>
          <w:lang w:val="en-US"/>
        </w:rPr>
        <w:t>3D</w:t>
      </w:r>
      <w:r>
        <w:rPr>
          <w:rFonts w:ascii="Times New Roman" w:hAnsi="Times New Roman" w:cs="Times New Roman"/>
          <w:lang w:val="en-US"/>
        </w:rPr>
        <w:t xml:space="preserve"> reconstruction of a local leptomeningeal fibroblast ultrastructure from </w:t>
      </w:r>
      <w:r w:rsidRPr="00B0594C">
        <w:rPr>
          <w:rFonts w:ascii="Times New Roman" w:hAnsi="Times New Roman" w:cs="Times New Roman"/>
          <w:lang w:val="en-US"/>
        </w:rPr>
        <w:t>MICrONS dataset</w:t>
      </w:r>
      <w:r>
        <w:rPr>
          <w:rFonts w:ascii="Times New Roman" w:hAnsi="Times New Roman" w:cs="Times New Roman"/>
          <w:lang w:val="en-US"/>
        </w:rPr>
        <w:t>. Each subgroup of fibroblasts is added sequentially.</w:t>
      </w:r>
    </w:p>
    <w:p w14:paraId="3EED31C1" w14:textId="77777777" w:rsidR="005E7B51" w:rsidRDefault="005E7B51" w:rsidP="005E7B51">
      <w:pPr>
        <w:spacing w:line="276" w:lineRule="auto"/>
        <w:rPr>
          <w:rFonts w:ascii="Times New Roman" w:hAnsi="Times New Roman" w:cs="Times New Roman"/>
          <w:b/>
          <w:lang w:val="en-US"/>
        </w:rPr>
      </w:pPr>
      <w:r w:rsidRPr="00B0594C">
        <w:rPr>
          <w:rFonts w:ascii="Times New Roman" w:hAnsi="Times New Roman" w:cs="Times New Roman"/>
          <w:b/>
          <w:noProof/>
        </w:rPr>
        <w:drawing>
          <wp:inline distT="0" distB="0" distL="0" distR="0" wp14:anchorId="7B2DA2E4" wp14:editId="20CEEE41">
            <wp:extent cx="2448560" cy="1441845"/>
            <wp:effectExtent l="0" t="0" r="0" b="635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458338" cy="1447603"/>
                    </a:xfrm>
                    <a:prstGeom prst="rect">
                      <a:avLst/>
                    </a:prstGeom>
                  </pic:spPr>
                </pic:pic>
              </a:graphicData>
            </a:graphic>
          </wp:inline>
        </w:drawing>
      </w:r>
    </w:p>
    <w:p w14:paraId="2C9A8970" w14:textId="77777777" w:rsidR="005E7B51" w:rsidRDefault="005E7B51" w:rsidP="005E7B51">
      <w:pPr>
        <w:spacing w:line="276" w:lineRule="auto"/>
        <w:rPr>
          <w:rFonts w:ascii="Times New Roman" w:hAnsi="Times New Roman" w:cs="Times New Roman"/>
          <w:b/>
          <w:lang w:val="en-US"/>
        </w:rPr>
      </w:pPr>
    </w:p>
    <w:p w14:paraId="3F975CBD" w14:textId="77777777" w:rsidR="005E7B51" w:rsidRDefault="005E7B51" w:rsidP="005E7B51">
      <w:pPr>
        <w:spacing w:line="276" w:lineRule="auto"/>
        <w:rPr>
          <w:rFonts w:ascii="Times New Roman" w:hAnsi="Times New Roman" w:cs="Times New Roman"/>
          <w:b/>
          <w:lang w:val="en-US"/>
        </w:rPr>
      </w:pPr>
      <w:r>
        <w:rPr>
          <w:rFonts w:ascii="Times New Roman" w:hAnsi="Times New Roman" w:cs="Times New Roman"/>
          <w:b/>
          <w:lang w:val="en-US"/>
        </w:rPr>
        <w:t xml:space="preserve">Supplementary Video 3. </w:t>
      </w:r>
      <w:r w:rsidRPr="00E345BE">
        <w:rPr>
          <w:rFonts w:ascii="Times New Roman" w:hAnsi="Times New Roman" w:cs="Times New Roman"/>
          <w:lang w:val="en-US"/>
        </w:rPr>
        <w:t>Time-series</w:t>
      </w:r>
      <w:r>
        <w:rPr>
          <w:rFonts w:ascii="Times New Roman" w:hAnsi="Times New Roman" w:cs="Times New Roman"/>
          <w:lang w:val="en-US"/>
        </w:rPr>
        <w:t xml:space="preserve"> movie of leptomeningeal fibroblast Ca</w:t>
      </w:r>
      <w:r w:rsidRPr="00E345BE">
        <w:rPr>
          <w:rFonts w:ascii="Times New Roman" w:hAnsi="Times New Roman" w:cs="Times New Roman"/>
          <w:vertAlign w:val="superscript"/>
          <w:lang w:val="en-US"/>
        </w:rPr>
        <w:t>2+</w:t>
      </w:r>
      <w:r>
        <w:rPr>
          <w:rFonts w:ascii="Times New Roman" w:hAnsi="Times New Roman" w:cs="Times New Roman"/>
          <w:lang w:val="en-US"/>
        </w:rPr>
        <w:t xml:space="preserve"> </w:t>
      </w:r>
      <w:r w:rsidRPr="00E345BE">
        <w:rPr>
          <w:rFonts w:ascii="Times New Roman" w:hAnsi="Times New Roman" w:cs="Times New Roman"/>
          <w:lang w:val="en-US"/>
        </w:rPr>
        <w:t>at x-z plane.</w:t>
      </w:r>
      <w:r>
        <w:rPr>
          <w:rFonts w:ascii="Times New Roman" w:hAnsi="Times New Roman" w:cs="Times New Roman"/>
          <w:lang w:val="en-US"/>
        </w:rPr>
        <w:t xml:space="preserve"> The awake mouse is in a stilled state.</w:t>
      </w:r>
    </w:p>
    <w:p w14:paraId="2CCD8A57" w14:textId="77777777" w:rsidR="005E7B51" w:rsidRDefault="005E7B51" w:rsidP="005E7B51">
      <w:pPr>
        <w:spacing w:line="276" w:lineRule="auto"/>
        <w:rPr>
          <w:rFonts w:ascii="Times New Roman" w:hAnsi="Times New Roman" w:cs="Times New Roman"/>
          <w:b/>
          <w:lang w:val="en-US"/>
        </w:rPr>
      </w:pPr>
      <w:r w:rsidRPr="00E345BE">
        <w:rPr>
          <w:rFonts w:ascii="Times New Roman" w:hAnsi="Times New Roman" w:cs="Times New Roman"/>
          <w:b/>
          <w:noProof/>
        </w:rPr>
        <w:drawing>
          <wp:inline distT="0" distB="0" distL="0" distR="0" wp14:anchorId="3D96FCF8" wp14:editId="64738943">
            <wp:extent cx="2489524" cy="1409700"/>
            <wp:effectExtent l="0" t="0" r="635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506079" cy="1419074"/>
                    </a:xfrm>
                    <a:prstGeom prst="rect">
                      <a:avLst/>
                    </a:prstGeom>
                  </pic:spPr>
                </pic:pic>
              </a:graphicData>
            </a:graphic>
          </wp:inline>
        </w:drawing>
      </w:r>
    </w:p>
    <w:p w14:paraId="6440F09D" w14:textId="77777777" w:rsidR="005E7B51" w:rsidRDefault="005E7B51" w:rsidP="005E7B51">
      <w:pPr>
        <w:spacing w:line="276" w:lineRule="auto"/>
        <w:rPr>
          <w:rFonts w:ascii="Times New Roman" w:hAnsi="Times New Roman" w:cs="Times New Roman"/>
          <w:b/>
          <w:lang w:val="en-US"/>
        </w:rPr>
      </w:pPr>
    </w:p>
    <w:p w14:paraId="2A5B9C0A" w14:textId="77777777" w:rsidR="005E7B51" w:rsidRDefault="005E7B51" w:rsidP="005E7B51">
      <w:pPr>
        <w:spacing w:line="276" w:lineRule="auto"/>
        <w:rPr>
          <w:rFonts w:ascii="Times New Roman" w:hAnsi="Times New Roman" w:cs="Times New Roman"/>
          <w:b/>
          <w:lang w:val="en-US"/>
        </w:rPr>
      </w:pPr>
      <w:r>
        <w:rPr>
          <w:rFonts w:ascii="Times New Roman" w:hAnsi="Times New Roman" w:cs="Times New Roman"/>
          <w:b/>
          <w:lang w:val="en-US"/>
        </w:rPr>
        <w:t xml:space="preserve">Supplementary Video 4. </w:t>
      </w:r>
      <w:r w:rsidRPr="00E345BE">
        <w:rPr>
          <w:rFonts w:ascii="Times New Roman" w:hAnsi="Times New Roman" w:cs="Times New Roman"/>
          <w:lang w:val="en-US"/>
        </w:rPr>
        <w:t>Time-series</w:t>
      </w:r>
      <w:r>
        <w:rPr>
          <w:rFonts w:ascii="Times New Roman" w:hAnsi="Times New Roman" w:cs="Times New Roman"/>
          <w:lang w:val="en-US"/>
        </w:rPr>
        <w:t xml:space="preserve"> movie of leptomeningeal fibroblast Ca</w:t>
      </w:r>
      <w:r w:rsidRPr="00E345BE">
        <w:rPr>
          <w:rFonts w:ascii="Times New Roman" w:hAnsi="Times New Roman" w:cs="Times New Roman"/>
          <w:vertAlign w:val="superscript"/>
          <w:lang w:val="en-US"/>
        </w:rPr>
        <w:t>2+</w:t>
      </w:r>
      <w:r>
        <w:rPr>
          <w:rFonts w:ascii="Times New Roman" w:hAnsi="Times New Roman" w:cs="Times New Roman"/>
          <w:lang w:val="en-US"/>
        </w:rPr>
        <w:t xml:space="preserve"> </w:t>
      </w:r>
      <w:r w:rsidRPr="00E345BE">
        <w:rPr>
          <w:rFonts w:ascii="Times New Roman" w:hAnsi="Times New Roman" w:cs="Times New Roman"/>
          <w:lang w:val="en-US"/>
        </w:rPr>
        <w:t>at x-z plane.</w:t>
      </w:r>
      <w:r>
        <w:rPr>
          <w:rFonts w:ascii="Times New Roman" w:hAnsi="Times New Roman" w:cs="Times New Roman"/>
          <w:lang w:val="en-US"/>
        </w:rPr>
        <w:t xml:space="preserve"> The awake mouse has spontaneous locomotion.</w:t>
      </w:r>
    </w:p>
    <w:p w14:paraId="177DFFC8" w14:textId="77777777" w:rsidR="005E7B51" w:rsidRDefault="005E7B51" w:rsidP="005E7B51">
      <w:pPr>
        <w:spacing w:line="276" w:lineRule="auto"/>
        <w:rPr>
          <w:rFonts w:ascii="Times New Roman" w:hAnsi="Times New Roman" w:cs="Times New Roman"/>
          <w:b/>
          <w:lang w:val="en-US"/>
        </w:rPr>
      </w:pPr>
      <w:r w:rsidRPr="00BC256B">
        <w:rPr>
          <w:rFonts w:ascii="Times New Roman" w:hAnsi="Times New Roman" w:cs="Times New Roman"/>
          <w:b/>
          <w:noProof/>
        </w:rPr>
        <w:lastRenderedPageBreak/>
        <w:drawing>
          <wp:inline distT="0" distB="0" distL="0" distR="0" wp14:anchorId="3F65C102" wp14:editId="3DAA3242">
            <wp:extent cx="2550690" cy="2470150"/>
            <wp:effectExtent l="0" t="0" r="2540" b="635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571982" cy="2490770"/>
                    </a:xfrm>
                    <a:prstGeom prst="rect">
                      <a:avLst/>
                    </a:prstGeom>
                  </pic:spPr>
                </pic:pic>
              </a:graphicData>
            </a:graphic>
          </wp:inline>
        </w:drawing>
      </w:r>
    </w:p>
    <w:p w14:paraId="57CA4E75" w14:textId="77777777" w:rsidR="005E7B51" w:rsidRDefault="005E7B51" w:rsidP="005E7B51">
      <w:pPr>
        <w:spacing w:line="276" w:lineRule="auto"/>
        <w:rPr>
          <w:rFonts w:ascii="Times New Roman" w:hAnsi="Times New Roman" w:cs="Times New Roman"/>
          <w:b/>
          <w:lang w:val="en-US"/>
        </w:rPr>
      </w:pPr>
    </w:p>
    <w:p w14:paraId="0730BE31" w14:textId="77777777" w:rsidR="005E7B51" w:rsidRDefault="005E7B51" w:rsidP="005E7B51">
      <w:pPr>
        <w:spacing w:line="276" w:lineRule="auto"/>
        <w:rPr>
          <w:rFonts w:cs="Times New Roman"/>
          <w:b/>
          <w:bCs/>
          <w:sz w:val="28"/>
          <w:szCs w:val="28"/>
          <w:lang w:val="fr-FR"/>
        </w:rPr>
      </w:pPr>
      <w:r>
        <w:rPr>
          <w:rFonts w:ascii="Times New Roman" w:hAnsi="Times New Roman" w:cs="Times New Roman"/>
          <w:b/>
          <w:lang w:val="en-US"/>
        </w:rPr>
        <w:t xml:space="preserve">Supplementary Video 5. </w:t>
      </w:r>
      <w:r w:rsidRPr="00C710E9">
        <w:rPr>
          <w:rFonts w:ascii="Times New Roman" w:hAnsi="Times New Roman" w:cs="Times New Roman"/>
          <w:lang w:val="en-US"/>
        </w:rPr>
        <w:t>3D video of macrophage infiltrat</w:t>
      </w:r>
      <w:r>
        <w:rPr>
          <w:rFonts w:ascii="Times New Roman" w:hAnsi="Times New Roman" w:cs="Times New Roman"/>
          <w:lang w:val="en-US"/>
        </w:rPr>
        <w:t>ion</w:t>
      </w:r>
      <w:r w:rsidRPr="00C710E9">
        <w:rPr>
          <w:rFonts w:ascii="Times New Roman" w:hAnsi="Times New Roman" w:cs="Times New Roman"/>
          <w:lang w:val="en-US"/>
        </w:rPr>
        <w:t>.</w:t>
      </w:r>
    </w:p>
    <w:p w14:paraId="73FD0F8D" w14:textId="77777777" w:rsidR="005E7B51" w:rsidRDefault="005E7B51" w:rsidP="005E7B51">
      <w:pPr>
        <w:spacing w:line="276" w:lineRule="auto"/>
        <w:rPr>
          <w:rFonts w:cs="Times New Roman"/>
          <w:b/>
          <w:bCs/>
          <w:sz w:val="28"/>
          <w:szCs w:val="28"/>
          <w:lang w:val="fr-FR"/>
        </w:rPr>
      </w:pPr>
      <w:r w:rsidRPr="00B300B1">
        <w:rPr>
          <w:rFonts w:cs="Times New Roman"/>
          <w:b/>
          <w:bCs/>
          <w:noProof/>
          <w:sz w:val="28"/>
          <w:szCs w:val="28"/>
        </w:rPr>
        <w:drawing>
          <wp:inline distT="0" distB="0" distL="0" distR="0" wp14:anchorId="4556E139" wp14:editId="310B19FB">
            <wp:extent cx="2710109" cy="18923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719024" cy="1898525"/>
                    </a:xfrm>
                    <a:prstGeom prst="rect">
                      <a:avLst/>
                    </a:prstGeom>
                  </pic:spPr>
                </pic:pic>
              </a:graphicData>
            </a:graphic>
          </wp:inline>
        </w:drawing>
      </w:r>
    </w:p>
    <w:p w14:paraId="4E4A8570" w14:textId="77777777" w:rsidR="005E7B51" w:rsidRDefault="005E7B51" w:rsidP="005E7B51">
      <w:pPr>
        <w:pStyle w:val="Heading1"/>
        <w:spacing w:line="276" w:lineRule="auto"/>
      </w:pPr>
      <w:r>
        <w:br w:type="page"/>
      </w:r>
    </w:p>
    <w:p w14:paraId="34BA7359"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7B51"/>
    <w:rsid w:val="00255E5B"/>
    <w:rsid w:val="003C2EF4"/>
    <w:rsid w:val="00446799"/>
    <w:rsid w:val="005E7B51"/>
    <w:rsid w:val="006A7E07"/>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CEA872"/>
  <w15:chartTrackingRefBased/>
  <w15:docId w15:val="{8587A362-8A1E-49B0-99AB-F0C8A0970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7B51"/>
    <w:pPr>
      <w:spacing w:line="259" w:lineRule="auto"/>
    </w:pPr>
    <w:rPr>
      <w:rFonts w:eastAsiaTheme="minorEastAsia"/>
      <w:kern w:val="0"/>
      <w:sz w:val="22"/>
      <w:szCs w:val="22"/>
      <w:lang w:val="da-DK" w:eastAsia="zh-CN"/>
      <w14:ligatures w14:val="none"/>
    </w:rPr>
  </w:style>
  <w:style w:type="paragraph" w:styleId="Heading1">
    <w:name w:val="heading 1"/>
    <w:basedOn w:val="Normal"/>
    <w:next w:val="Normal"/>
    <w:link w:val="Heading1Char"/>
    <w:uiPriority w:val="9"/>
    <w:qFormat/>
    <w:rsid w:val="005E7B5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5E7B5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5E7B51"/>
    <w:pPr>
      <w:keepNext/>
      <w:keepLines/>
      <w:spacing w:before="160" w:after="80" w:line="278" w:lineRule="auto"/>
      <w:outlineLvl w:val="2"/>
    </w:pPr>
    <w:rPr>
      <w:rFonts w:eastAsiaTheme="majorEastAsia"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5E7B51"/>
    <w:pPr>
      <w:keepNext/>
      <w:keepLines/>
      <w:spacing w:before="80" w:after="40" w:line="278" w:lineRule="auto"/>
      <w:outlineLvl w:val="3"/>
    </w:pPr>
    <w:rPr>
      <w:rFonts w:eastAsiaTheme="majorEastAsia"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5E7B51"/>
    <w:pPr>
      <w:keepNext/>
      <w:keepLines/>
      <w:spacing w:before="80" w:after="40" w:line="278" w:lineRule="auto"/>
      <w:outlineLvl w:val="4"/>
    </w:pPr>
    <w:rPr>
      <w:rFonts w:eastAsiaTheme="majorEastAsia"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5E7B51"/>
    <w:pPr>
      <w:keepNext/>
      <w:keepLines/>
      <w:spacing w:before="40" w:after="0" w:line="278" w:lineRule="auto"/>
      <w:outlineLvl w:val="5"/>
    </w:pPr>
    <w:rPr>
      <w:rFonts w:eastAsiaTheme="majorEastAsia"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5E7B51"/>
    <w:pPr>
      <w:keepNext/>
      <w:keepLines/>
      <w:spacing w:before="40" w:after="0" w:line="278" w:lineRule="auto"/>
      <w:outlineLvl w:val="6"/>
    </w:pPr>
    <w:rPr>
      <w:rFonts w:eastAsiaTheme="majorEastAsia"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5E7B51"/>
    <w:pPr>
      <w:keepNext/>
      <w:keepLines/>
      <w:spacing w:after="0" w:line="278" w:lineRule="auto"/>
      <w:outlineLvl w:val="7"/>
    </w:pPr>
    <w:rPr>
      <w:rFonts w:eastAsiaTheme="majorEastAsia"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5E7B51"/>
    <w:pPr>
      <w:keepNext/>
      <w:keepLines/>
      <w:spacing w:after="0" w:line="278" w:lineRule="auto"/>
      <w:outlineLvl w:val="8"/>
    </w:pPr>
    <w:rPr>
      <w:rFonts w:eastAsiaTheme="majorEastAsia"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7B5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7B5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7B5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7B5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7B5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7B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7B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7B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7B51"/>
    <w:rPr>
      <w:rFonts w:eastAsiaTheme="majorEastAsia" w:cstheme="majorBidi"/>
      <w:color w:val="272727" w:themeColor="text1" w:themeTint="D8"/>
    </w:rPr>
  </w:style>
  <w:style w:type="paragraph" w:styleId="Title">
    <w:name w:val="Title"/>
    <w:basedOn w:val="Normal"/>
    <w:next w:val="Normal"/>
    <w:link w:val="TitleChar"/>
    <w:uiPriority w:val="10"/>
    <w:qFormat/>
    <w:rsid w:val="005E7B51"/>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5E7B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7B51"/>
    <w:pPr>
      <w:numPr>
        <w:ilvl w:val="1"/>
      </w:numPr>
      <w:spacing w:line="278" w:lineRule="auto"/>
    </w:pPr>
    <w:rPr>
      <w:rFonts w:eastAsiaTheme="majorEastAsia"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5E7B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7B51"/>
    <w:pPr>
      <w:spacing w:before="160" w:line="278" w:lineRule="auto"/>
      <w:jc w:val="center"/>
    </w:pPr>
    <w:rPr>
      <w:rFonts w:eastAsiaTheme="minorHAns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5E7B51"/>
    <w:rPr>
      <w:i/>
      <w:iCs/>
      <w:color w:val="404040" w:themeColor="text1" w:themeTint="BF"/>
    </w:rPr>
  </w:style>
  <w:style w:type="paragraph" w:styleId="ListParagraph">
    <w:name w:val="List Paragraph"/>
    <w:basedOn w:val="Normal"/>
    <w:uiPriority w:val="34"/>
    <w:qFormat/>
    <w:rsid w:val="005E7B51"/>
    <w:pPr>
      <w:spacing w:line="278" w:lineRule="auto"/>
      <w:ind w:left="720"/>
      <w:contextualSpacing/>
    </w:pPr>
    <w:rPr>
      <w:rFonts w:eastAsiaTheme="minorHAnsi"/>
      <w:kern w:val="2"/>
      <w:sz w:val="24"/>
      <w:szCs w:val="24"/>
      <w:lang w:val="en-US" w:eastAsia="en-US"/>
      <w14:ligatures w14:val="standardContextual"/>
    </w:rPr>
  </w:style>
  <w:style w:type="character" w:styleId="IntenseEmphasis">
    <w:name w:val="Intense Emphasis"/>
    <w:basedOn w:val="DefaultParagraphFont"/>
    <w:uiPriority w:val="21"/>
    <w:qFormat/>
    <w:rsid w:val="005E7B51"/>
    <w:rPr>
      <w:i/>
      <w:iCs/>
      <w:color w:val="0F4761" w:themeColor="accent1" w:themeShade="BF"/>
    </w:rPr>
  </w:style>
  <w:style w:type="paragraph" w:styleId="IntenseQuote">
    <w:name w:val="Intense Quote"/>
    <w:basedOn w:val="Normal"/>
    <w:next w:val="Normal"/>
    <w:link w:val="IntenseQuoteChar"/>
    <w:uiPriority w:val="30"/>
    <w:qFormat/>
    <w:rsid w:val="005E7B5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5E7B51"/>
    <w:rPr>
      <w:i/>
      <w:iCs/>
      <w:color w:val="0F4761" w:themeColor="accent1" w:themeShade="BF"/>
    </w:rPr>
  </w:style>
  <w:style w:type="character" w:styleId="IntenseReference">
    <w:name w:val="Intense Reference"/>
    <w:basedOn w:val="DefaultParagraphFont"/>
    <w:uiPriority w:val="32"/>
    <w:qFormat/>
    <w:rsid w:val="005E7B51"/>
    <w:rPr>
      <w:b/>
      <w:bCs/>
      <w:smallCaps/>
      <w:color w:val="0F4761" w:themeColor="accent1" w:themeShade="BF"/>
      <w:spacing w:val="5"/>
    </w:rPr>
  </w:style>
  <w:style w:type="character" w:styleId="Hyperlink">
    <w:name w:val="Hyperlink"/>
    <w:basedOn w:val="DefaultParagraphFont"/>
    <w:uiPriority w:val="99"/>
    <w:unhideWhenUsed/>
    <w:rsid w:val="005E7B5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image" Target="media/image14.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image" Target="media/image13.png"/><Relationship Id="rId2" Type="http://schemas.openxmlformats.org/officeDocument/2006/relationships/settings" Target="setting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hyperlink" Target="http://www.microns-explorer.org" TargetMode="External"/><Relationship Id="rId11" Type="http://schemas.openxmlformats.org/officeDocument/2006/relationships/image" Target="media/image7.emf"/><Relationship Id="rId5" Type="http://schemas.openxmlformats.org/officeDocument/2006/relationships/image" Target="media/image2.emf"/><Relationship Id="rId15" Type="http://schemas.openxmlformats.org/officeDocument/2006/relationships/image" Target="media/image11.emf"/><Relationship Id="rId10" Type="http://schemas.openxmlformats.org/officeDocument/2006/relationships/image" Target="media/image6.emf"/><Relationship Id="rId19" Type="http://schemas.openxmlformats.org/officeDocument/2006/relationships/image" Target="media/image15.png"/><Relationship Id="rId4" Type="http://schemas.openxmlformats.org/officeDocument/2006/relationships/image" Target="media/image1.emf"/><Relationship Id="rId9" Type="http://schemas.openxmlformats.org/officeDocument/2006/relationships/image" Target="media/image5.png"/><Relationship Id="rId14" Type="http://schemas.openxmlformats.org/officeDocument/2006/relationships/image" Target="media/image10.em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1463</Words>
  <Characters>8344</Characters>
  <Application>Microsoft Office Word</Application>
  <DocSecurity>0</DocSecurity>
  <Lines>69</Lines>
  <Paragraphs>19</Paragraphs>
  <ScaleCrop>false</ScaleCrop>
  <Company>Springer Nature</Company>
  <LinksUpToDate>false</LinksUpToDate>
  <CharactersWithSpaces>9788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2025-05-20T08:43:00Z</dcterms:created>
  <dcterms:modified xsi:type="dcterms:W3CDTF">2025-05-20T08:43:00Z</dcterms:modified>
</cp:coreProperties>
</file>