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32B7E" w14:textId="77777777" w:rsidR="00CD208F" w:rsidRPr="00312EF4" w:rsidRDefault="00CD208F" w:rsidP="00CD208F">
      <w:pPr>
        <w:jc w:val="both"/>
        <w:rPr>
          <w:rFonts w:ascii="Verdana" w:hAnsi="Verdana"/>
          <w:lang w:val="en-US"/>
        </w:rPr>
      </w:pPr>
      <w:r w:rsidRPr="00AA15AA">
        <w:rPr>
          <w:rFonts w:ascii="Verdana" w:hAnsi="Verdana"/>
          <w:lang w:val="en-US"/>
        </w:rPr>
        <w:t>Table</w:t>
      </w:r>
      <w:r w:rsidRPr="0064050C">
        <w:rPr>
          <w:rFonts w:ascii="Verdana" w:hAnsi="Verdana"/>
          <w:lang w:val="en-US"/>
        </w:rPr>
        <w:t xml:space="preserve"> 2. </w:t>
      </w:r>
      <w:r w:rsidRPr="0082357E">
        <w:rPr>
          <w:rFonts w:ascii="Verdana" w:hAnsi="Verdana"/>
          <w:lang w:val="en-US"/>
        </w:rPr>
        <w:t>Table</w:t>
      </w:r>
      <w:r w:rsidRPr="0064050C">
        <w:rPr>
          <w:rFonts w:ascii="Verdana" w:hAnsi="Verdana"/>
          <w:lang w:val="en-US"/>
        </w:rPr>
        <w:t xml:space="preserve"> </w:t>
      </w:r>
      <w:r w:rsidRPr="0082357E">
        <w:rPr>
          <w:rFonts w:ascii="Verdana" w:hAnsi="Verdana"/>
          <w:lang w:val="en-US"/>
        </w:rPr>
        <w:t>of</w:t>
      </w:r>
      <w:r w:rsidRPr="0064050C">
        <w:rPr>
          <w:rFonts w:ascii="Verdana" w:hAnsi="Verdana"/>
          <w:lang w:val="en-US"/>
        </w:rPr>
        <w:t xml:space="preserve"> </w:t>
      </w:r>
      <w:r w:rsidRPr="0082357E">
        <w:rPr>
          <w:rFonts w:ascii="Verdana" w:hAnsi="Verdana"/>
          <w:lang w:val="en-US"/>
        </w:rPr>
        <w:t>Spearman</w:t>
      </w:r>
      <w:r w:rsidRPr="0064050C">
        <w:rPr>
          <w:rFonts w:ascii="Verdana" w:hAnsi="Verdana"/>
          <w:lang w:val="en-US"/>
        </w:rPr>
        <w:t xml:space="preserve"> </w:t>
      </w:r>
      <w:r w:rsidRPr="0082357E">
        <w:rPr>
          <w:rFonts w:ascii="Verdana" w:hAnsi="Verdana"/>
          <w:lang w:val="en-US"/>
        </w:rPr>
        <w:t>Rank</w:t>
      </w:r>
      <w:r w:rsidRPr="0064050C">
        <w:rPr>
          <w:rFonts w:ascii="Verdana" w:hAnsi="Verdana"/>
          <w:lang w:val="en-US"/>
        </w:rPr>
        <w:t xml:space="preserve"> </w:t>
      </w:r>
      <w:r w:rsidRPr="0082357E">
        <w:rPr>
          <w:rFonts w:ascii="Verdana" w:hAnsi="Verdana"/>
          <w:lang w:val="en-US"/>
        </w:rPr>
        <w:t>Correlation</w:t>
      </w:r>
      <w:r w:rsidRPr="0064050C">
        <w:rPr>
          <w:rFonts w:ascii="Verdana" w:hAnsi="Verdana"/>
          <w:lang w:val="en-US"/>
        </w:rPr>
        <w:t xml:space="preserve"> </w:t>
      </w:r>
      <w:r w:rsidRPr="0082357E">
        <w:rPr>
          <w:rFonts w:ascii="Verdana" w:hAnsi="Verdana"/>
          <w:lang w:val="en-US"/>
        </w:rPr>
        <w:t>Calculation</w:t>
      </w:r>
      <w:r w:rsidRPr="00456FAE">
        <w:rPr>
          <w:lang w:val="en-US"/>
        </w:rPr>
        <w:t xml:space="preserve"> </w:t>
      </w:r>
      <w:r w:rsidRPr="00456FAE">
        <w:rPr>
          <w:rFonts w:ascii="Verdana" w:hAnsi="Verdana"/>
          <w:lang w:val="en-US"/>
        </w:rPr>
        <w:t>between magnetic susceptibility components and some chemical elements</w:t>
      </w:r>
      <w:r w:rsidRPr="0064050C">
        <w:rPr>
          <w:rFonts w:ascii="Verdana" w:hAnsi="Verdana"/>
          <w:lang w:val="en-US"/>
        </w:rPr>
        <w:t xml:space="preserve">. </w:t>
      </w:r>
      <w:r w:rsidRPr="00267029">
        <w:rPr>
          <w:rFonts w:ascii="Verdana" w:hAnsi="Verdana"/>
          <w:lang w:val="en-US"/>
        </w:rPr>
        <w:t>*</w:t>
      </w:r>
      <w:r>
        <w:rPr>
          <w:rFonts w:ascii="Verdana" w:hAnsi="Verdana"/>
          <w:lang w:val="en-US"/>
        </w:rPr>
        <w:t>REE</w:t>
      </w:r>
      <w:r w:rsidRPr="00267029">
        <w:rPr>
          <w:rFonts w:ascii="Verdana" w:hAnsi="Verdana"/>
          <w:lang w:val="en-US"/>
        </w:rPr>
        <w:t xml:space="preserve"> (</w:t>
      </w:r>
      <w:r>
        <w:rPr>
          <w:rFonts w:ascii="Verdana" w:hAnsi="Verdana"/>
          <w:lang w:val="en-US"/>
        </w:rPr>
        <w:t>Sc</w:t>
      </w:r>
      <w:r w:rsidRPr="00267029">
        <w:rPr>
          <w:rFonts w:ascii="Verdana" w:hAnsi="Verdana"/>
          <w:lang w:val="en-US"/>
        </w:rPr>
        <w:t xml:space="preserve">, </w:t>
      </w:r>
      <w:r>
        <w:rPr>
          <w:rFonts w:ascii="Verdana" w:hAnsi="Verdana"/>
          <w:lang w:val="en-US"/>
        </w:rPr>
        <w:t>Y</w:t>
      </w:r>
      <w:r w:rsidRPr="00267029">
        <w:rPr>
          <w:rFonts w:ascii="Verdana" w:hAnsi="Verdana"/>
          <w:lang w:val="en-US"/>
        </w:rPr>
        <w:t xml:space="preserve">, </w:t>
      </w:r>
      <w:r>
        <w:rPr>
          <w:rFonts w:ascii="Verdana" w:hAnsi="Verdana"/>
          <w:lang w:val="en-US"/>
        </w:rPr>
        <w:t>La</w:t>
      </w:r>
      <w:r w:rsidRPr="00267029">
        <w:rPr>
          <w:rFonts w:ascii="Verdana" w:hAnsi="Verdana"/>
          <w:lang w:val="en-US"/>
        </w:rPr>
        <w:t xml:space="preserve">, </w:t>
      </w:r>
      <w:r>
        <w:rPr>
          <w:rFonts w:ascii="Verdana" w:hAnsi="Verdana"/>
          <w:lang w:val="en-US"/>
        </w:rPr>
        <w:t>Ce</w:t>
      </w:r>
      <w:r w:rsidRPr="00267029">
        <w:rPr>
          <w:rFonts w:ascii="Verdana" w:hAnsi="Verdana"/>
          <w:lang w:val="en-US"/>
        </w:rPr>
        <w:t xml:space="preserve">, </w:t>
      </w:r>
      <w:r>
        <w:rPr>
          <w:rFonts w:ascii="Verdana" w:hAnsi="Verdana"/>
          <w:lang w:val="en-US"/>
        </w:rPr>
        <w:t>Nd</w:t>
      </w:r>
      <w:r w:rsidRPr="00267029">
        <w:rPr>
          <w:rFonts w:ascii="Verdana" w:hAnsi="Verdana"/>
          <w:lang w:val="en-US"/>
        </w:rPr>
        <w:t xml:space="preserve">, </w:t>
      </w:r>
      <w:r>
        <w:rPr>
          <w:rFonts w:ascii="Verdana" w:hAnsi="Verdana"/>
          <w:lang w:val="en-US"/>
        </w:rPr>
        <w:t>Sm</w:t>
      </w:r>
      <w:r w:rsidRPr="00267029">
        <w:rPr>
          <w:rFonts w:ascii="Verdana" w:hAnsi="Verdana"/>
          <w:lang w:val="en-US"/>
        </w:rPr>
        <w:t xml:space="preserve">, </w:t>
      </w:r>
      <w:r>
        <w:rPr>
          <w:rFonts w:ascii="Verdana" w:hAnsi="Verdana"/>
          <w:lang w:val="en-US"/>
        </w:rPr>
        <w:t>Eu</w:t>
      </w:r>
      <w:r w:rsidRPr="00267029">
        <w:rPr>
          <w:rFonts w:ascii="Verdana" w:hAnsi="Verdana"/>
          <w:lang w:val="en-US"/>
        </w:rPr>
        <w:t xml:space="preserve">, </w:t>
      </w:r>
      <w:r>
        <w:rPr>
          <w:rFonts w:ascii="Verdana" w:hAnsi="Verdana"/>
          <w:lang w:val="en-US"/>
        </w:rPr>
        <w:t>Tb</w:t>
      </w:r>
      <w:r w:rsidRPr="00267029">
        <w:rPr>
          <w:rFonts w:ascii="Verdana" w:hAnsi="Verdana"/>
          <w:lang w:val="en-US"/>
        </w:rPr>
        <w:t xml:space="preserve">, </w:t>
      </w:r>
      <w:r>
        <w:rPr>
          <w:rFonts w:ascii="Verdana" w:hAnsi="Verdana"/>
          <w:lang w:val="en-US"/>
        </w:rPr>
        <w:t>Yb</w:t>
      </w:r>
      <w:r w:rsidRPr="00267029">
        <w:rPr>
          <w:rFonts w:ascii="Verdana" w:hAnsi="Verdana"/>
          <w:lang w:val="en-US"/>
        </w:rPr>
        <w:t xml:space="preserve">, </w:t>
      </w:r>
      <w:r>
        <w:rPr>
          <w:rFonts w:ascii="Verdana" w:hAnsi="Verdana"/>
          <w:lang w:val="en-US"/>
        </w:rPr>
        <w:t>Lu</w:t>
      </w:r>
      <w:r w:rsidRPr="00881679">
        <w:rPr>
          <w:rFonts w:ascii="Verdana" w:hAnsi="Verdana"/>
          <w:lang w:val="en-US"/>
        </w:rPr>
        <w:t>).</w:t>
      </w:r>
      <w:r>
        <w:rPr>
          <w:rFonts w:ascii="Verdana" w:hAnsi="Verdana"/>
          <w:lang w:val="en-US"/>
        </w:rPr>
        <w:t xml:space="preserve"> </w:t>
      </w:r>
    </w:p>
    <w:tbl>
      <w:tblPr>
        <w:tblW w:w="9335" w:type="dxa"/>
        <w:tblLook w:val="04A0" w:firstRow="1" w:lastRow="0" w:firstColumn="1" w:lastColumn="0" w:noHBand="0" w:noVBand="1"/>
      </w:tblPr>
      <w:tblGrid>
        <w:gridCol w:w="2117"/>
        <w:gridCol w:w="764"/>
        <w:gridCol w:w="922"/>
        <w:gridCol w:w="922"/>
        <w:gridCol w:w="922"/>
        <w:gridCol w:w="922"/>
        <w:gridCol w:w="922"/>
        <w:gridCol w:w="922"/>
        <w:gridCol w:w="922"/>
      </w:tblGrid>
      <w:tr w:rsidR="00CD208F" w:rsidRPr="00100E81" w14:paraId="78ECF6C1" w14:textId="77777777" w:rsidTr="00637DB4">
        <w:trPr>
          <w:trHeight w:val="183"/>
        </w:trPr>
        <w:tc>
          <w:tcPr>
            <w:tcW w:w="21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86E18" w14:textId="77777777" w:rsidR="00CD208F" w:rsidRPr="00312EF4" w:rsidRDefault="00CD208F" w:rsidP="00637DB4">
            <w:pPr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val="en-US" w:eastAsia="ru-RU"/>
              </w:rPr>
            </w:pPr>
            <w:r w:rsidRPr="00100E81"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val="en-US" w:eastAsia="ru-RU"/>
              </w:rPr>
              <w:t> </w:t>
            </w:r>
          </w:p>
        </w:tc>
        <w:tc>
          <w:tcPr>
            <w:tcW w:w="76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446916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Na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8026B7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S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A1D62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V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62FCF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Cr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05181B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Fe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7A79AE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Co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AF90D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Ni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516DC5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Cu</w:t>
            </w:r>
          </w:p>
        </w:tc>
      </w:tr>
      <w:tr w:rsidR="00CD208F" w:rsidRPr="00100E81" w14:paraId="5CF63F5B" w14:textId="77777777" w:rsidTr="00637DB4">
        <w:trPr>
          <w:trHeight w:val="195"/>
        </w:trPr>
        <w:tc>
          <w:tcPr>
            <w:tcW w:w="21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3424D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US" w:eastAsia="ru-RU"/>
              </w:rPr>
              <w:t>K_full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5E7F4"/>
            <w:noWrap/>
            <w:vAlign w:val="center"/>
            <w:hideMark/>
          </w:tcPr>
          <w:p w14:paraId="1ED344F0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B7B7"/>
            <w:noWrap/>
            <w:vAlign w:val="center"/>
            <w:hideMark/>
          </w:tcPr>
          <w:p w14:paraId="2A08712C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7FB"/>
            <w:noWrap/>
            <w:vAlign w:val="center"/>
            <w:hideMark/>
          </w:tcPr>
          <w:p w14:paraId="20EA717D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9E9E"/>
            <w:noWrap/>
            <w:vAlign w:val="center"/>
            <w:hideMark/>
          </w:tcPr>
          <w:p w14:paraId="5D108D58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38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CFC"/>
            <w:noWrap/>
            <w:vAlign w:val="center"/>
            <w:hideMark/>
          </w:tcPr>
          <w:p w14:paraId="5F0B4701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AFCFD"/>
            <w:noWrap/>
            <w:vAlign w:val="center"/>
            <w:hideMark/>
          </w:tcPr>
          <w:p w14:paraId="4EAFC9A1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6D6"/>
            <w:noWrap/>
            <w:vAlign w:val="center"/>
            <w:hideMark/>
          </w:tcPr>
          <w:p w14:paraId="48D6FE47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9090"/>
            <w:noWrap/>
            <w:vAlign w:val="center"/>
            <w:hideMark/>
          </w:tcPr>
          <w:p w14:paraId="7AE5CCFF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44</w:t>
            </w:r>
          </w:p>
        </w:tc>
      </w:tr>
      <w:tr w:rsidR="00CD208F" w:rsidRPr="00100E81" w14:paraId="18CA1ABF" w14:textId="77777777" w:rsidTr="00637DB4">
        <w:trPr>
          <w:trHeight w:val="390"/>
        </w:trPr>
        <w:tc>
          <w:tcPr>
            <w:tcW w:w="21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97579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val="en-US" w:eastAsia="ru-RU"/>
              </w:rPr>
              <w:t>Ferromagnetic components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5E7F4"/>
            <w:noWrap/>
            <w:vAlign w:val="center"/>
            <w:hideMark/>
          </w:tcPr>
          <w:p w14:paraId="304CA6FB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B3B3"/>
            <w:noWrap/>
            <w:vAlign w:val="center"/>
            <w:hideMark/>
          </w:tcPr>
          <w:p w14:paraId="07AEC720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BF4FA"/>
            <w:noWrap/>
            <w:vAlign w:val="center"/>
            <w:hideMark/>
          </w:tcPr>
          <w:p w14:paraId="5719C53B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9C9C"/>
            <w:noWrap/>
            <w:vAlign w:val="center"/>
            <w:hideMark/>
          </w:tcPr>
          <w:p w14:paraId="12B04187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39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CFC"/>
            <w:noWrap/>
            <w:vAlign w:val="center"/>
            <w:hideMark/>
          </w:tcPr>
          <w:p w14:paraId="0ECE8A66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6FAFC"/>
            <w:noWrap/>
            <w:vAlign w:val="center"/>
            <w:hideMark/>
          </w:tcPr>
          <w:p w14:paraId="24A020EE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9D9"/>
            <w:noWrap/>
            <w:vAlign w:val="center"/>
            <w:hideMark/>
          </w:tcPr>
          <w:p w14:paraId="2E1C14F1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9494"/>
            <w:noWrap/>
            <w:vAlign w:val="center"/>
            <w:hideMark/>
          </w:tcPr>
          <w:p w14:paraId="065C2A29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42</w:t>
            </w:r>
          </w:p>
        </w:tc>
      </w:tr>
      <w:tr w:rsidR="00CD208F" w:rsidRPr="00100E81" w14:paraId="33F905D5" w14:textId="77777777" w:rsidTr="00637DB4">
        <w:trPr>
          <w:trHeight w:val="390"/>
        </w:trPr>
        <w:tc>
          <w:tcPr>
            <w:tcW w:w="21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0DF8A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val="en-US" w:eastAsia="ru-RU"/>
              </w:rPr>
              <w:t>Dia-/paramagnetic components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5C5"/>
            <w:noWrap/>
            <w:vAlign w:val="center"/>
            <w:hideMark/>
          </w:tcPr>
          <w:p w14:paraId="313C75EB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8BBEE2"/>
            <w:noWrap/>
            <w:vAlign w:val="center"/>
            <w:hideMark/>
          </w:tcPr>
          <w:p w14:paraId="77848877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45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7070"/>
            <w:noWrap/>
            <w:vAlign w:val="center"/>
            <w:hideMark/>
          </w:tcPr>
          <w:p w14:paraId="3274441A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56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FE4F3"/>
            <w:noWrap/>
            <w:vAlign w:val="center"/>
            <w:hideMark/>
          </w:tcPr>
          <w:p w14:paraId="3165717D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9C9"/>
            <w:noWrap/>
            <w:vAlign w:val="center"/>
            <w:hideMark/>
          </w:tcPr>
          <w:p w14:paraId="1BBF8C4C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9696"/>
            <w:noWrap/>
            <w:vAlign w:val="center"/>
            <w:hideMark/>
          </w:tcPr>
          <w:p w14:paraId="1E7608D1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41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B8B8"/>
            <w:noWrap/>
            <w:vAlign w:val="center"/>
            <w:hideMark/>
          </w:tcPr>
          <w:p w14:paraId="313CFF29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D1D1"/>
            <w:noWrap/>
            <w:vAlign w:val="center"/>
            <w:hideMark/>
          </w:tcPr>
          <w:p w14:paraId="0C159B71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18</w:t>
            </w:r>
          </w:p>
        </w:tc>
      </w:tr>
      <w:tr w:rsidR="00CD208F" w:rsidRPr="00100E81" w14:paraId="3626F526" w14:textId="77777777" w:rsidTr="00637DB4">
        <w:trPr>
          <w:trHeight w:val="390"/>
        </w:trPr>
        <w:tc>
          <w:tcPr>
            <w:tcW w:w="21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196AA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val="en-US" w:eastAsia="ru-RU"/>
              </w:rPr>
              <w:t>Superparamagnetic components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7E0F1"/>
            <w:noWrap/>
            <w:vAlign w:val="center"/>
            <w:hideMark/>
          </w:tcPr>
          <w:p w14:paraId="01DDF33E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BEBE"/>
            <w:noWrap/>
            <w:vAlign w:val="center"/>
            <w:hideMark/>
          </w:tcPr>
          <w:p w14:paraId="3AC95230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7E7"/>
            <w:noWrap/>
            <w:vAlign w:val="center"/>
            <w:hideMark/>
          </w:tcPr>
          <w:p w14:paraId="5862CBE9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BDB"/>
            <w:noWrap/>
            <w:vAlign w:val="center"/>
            <w:hideMark/>
          </w:tcPr>
          <w:p w14:paraId="61359DA2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EF6FB"/>
            <w:noWrap/>
            <w:vAlign w:val="center"/>
            <w:hideMark/>
          </w:tcPr>
          <w:p w14:paraId="60ED3095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14:paraId="066DB114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9D9"/>
            <w:noWrap/>
            <w:vAlign w:val="center"/>
            <w:hideMark/>
          </w:tcPr>
          <w:p w14:paraId="392F03CA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8484"/>
            <w:noWrap/>
            <w:vAlign w:val="center"/>
            <w:hideMark/>
          </w:tcPr>
          <w:p w14:paraId="5BB126B6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48</w:t>
            </w:r>
          </w:p>
        </w:tc>
      </w:tr>
      <w:tr w:rsidR="00CD208F" w:rsidRPr="00100E81" w14:paraId="2633D3EB" w14:textId="77777777" w:rsidTr="00637DB4">
        <w:trPr>
          <w:trHeight w:val="183"/>
        </w:trPr>
        <w:tc>
          <w:tcPr>
            <w:tcW w:w="21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79544" w14:textId="77777777" w:rsidR="00CD208F" w:rsidRPr="00100E81" w:rsidRDefault="00CD208F" w:rsidP="00637DB4">
            <w:pPr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5F8BE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Zn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45CDA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As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AEA24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Br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0543D7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Rb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86400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Zr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1261F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Nb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505019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Sb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1DAAF1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Cs</w:t>
            </w:r>
          </w:p>
        </w:tc>
      </w:tr>
      <w:tr w:rsidR="00CD208F" w:rsidRPr="00100E81" w14:paraId="19DDA751" w14:textId="77777777" w:rsidTr="00637DB4">
        <w:trPr>
          <w:trHeight w:val="195"/>
        </w:trPr>
        <w:tc>
          <w:tcPr>
            <w:tcW w:w="21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5954C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US" w:eastAsia="ru-RU"/>
              </w:rPr>
              <w:t>K_full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FCF"/>
            <w:noWrap/>
            <w:vAlign w:val="center"/>
            <w:hideMark/>
          </w:tcPr>
          <w:p w14:paraId="474D3D8E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CEC"/>
            <w:noWrap/>
            <w:vAlign w:val="center"/>
            <w:hideMark/>
          </w:tcPr>
          <w:p w14:paraId="793F4C38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6E8F4"/>
            <w:noWrap/>
            <w:vAlign w:val="center"/>
            <w:hideMark/>
          </w:tcPr>
          <w:p w14:paraId="0C5C062B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0DBEF"/>
            <w:noWrap/>
            <w:vAlign w:val="center"/>
            <w:hideMark/>
          </w:tcPr>
          <w:p w14:paraId="416562FB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DFF0"/>
            <w:noWrap/>
            <w:vAlign w:val="center"/>
            <w:hideMark/>
          </w:tcPr>
          <w:p w14:paraId="69931C56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E2F2"/>
            <w:noWrap/>
            <w:vAlign w:val="center"/>
            <w:hideMark/>
          </w:tcPr>
          <w:p w14:paraId="4BB2F153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6C6"/>
            <w:noWrap/>
            <w:vAlign w:val="center"/>
            <w:hideMark/>
          </w:tcPr>
          <w:p w14:paraId="2AE0CE14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9D8ED"/>
            <w:noWrap/>
            <w:vAlign w:val="center"/>
            <w:hideMark/>
          </w:tcPr>
          <w:p w14:paraId="0D4E8F57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27</w:t>
            </w:r>
          </w:p>
        </w:tc>
      </w:tr>
      <w:tr w:rsidR="00CD208F" w:rsidRPr="00100E81" w14:paraId="12587BF9" w14:textId="77777777" w:rsidTr="00637DB4">
        <w:trPr>
          <w:trHeight w:val="390"/>
        </w:trPr>
        <w:tc>
          <w:tcPr>
            <w:tcW w:w="21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8966E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val="en-US" w:eastAsia="ru-RU"/>
              </w:rPr>
              <w:t>Ferromagnetic components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D1D1"/>
            <w:noWrap/>
            <w:vAlign w:val="center"/>
            <w:hideMark/>
          </w:tcPr>
          <w:p w14:paraId="325FE928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2F2"/>
            <w:noWrap/>
            <w:vAlign w:val="center"/>
            <w:hideMark/>
          </w:tcPr>
          <w:p w14:paraId="24806C4A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1E5F3"/>
            <w:noWrap/>
            <w:vAlign w:val="center"/>
            <w:hideMark/>
          </w:tcPr>
          <w:p w14:paraId="6DC714AB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AD8EE"/>
            <w:noWrap/>
            <w:vAlign w:val="center"/>
            <w:hideMark/>
          </w:tcPr>
          <w:p w14:paraId="0970D065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27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0DBEF"/>
            <w:noWrap/>
            <w:vAlign w:val="center"/>
            <w:hideMark/>
          </w:tcPr>
          <w:p w14:paraId="47F7784D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5DEF0"/>
            <w:noWrap/>
            <w:vAlign w:val="center"/>
            <w:hideMark/>
          </w:tcPr>
          <w:p w14:paraId="7BCEF1FE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6C6"/>
            <w:noWrap/>
            <w:vAlign w:val="center"/>
            <w:hideMark/>
          </w:tcPr>
          <w:p w14:paraId="4D269D2D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3D4EC"/>
            <w:noWrap/>
            <w:vAlign w:val="center"/>
            <w:hideMark/>
          </w:tcPr>
          <w:p w14:paraId="5D68A395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30</w:t>
            </w:r>
          </w:p>
        </w:tc>
      </w:tr>
      <w:tr w:rsidR="00CD208F" w:rsidRPr="00100E81" w14:paraId="10E64856" w14:textId="77777777" w:rsidTr="00637DB4">
        <w:trPr>
          <w:trHeight w:val="390"/>
        </w:trPr>
        <w:tc>
          <w:tcPr>
            <w:tcW w:w="21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8C80F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val="en-US" w:eastAsia="ru-RU"/>
              </w:rPr>
              <w:t>Dia-/paramagnetic components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DEDE"/>
            <w:noWrap/>
            <w:vAlign w:val="center"/>
            <w:hideMark/>
          </w:tcPr>
          <w:p w14:paraId="6B3FE806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A0A0"/>
            <w:noWrap/>
            <w:vAlign w:val="center"/>
            <w:hideMark/>
          </w:tcPr>
          <w:p w14:paraId="0DB522B2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37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6F6F"/>
            <w:noWrap/>
            <w:vAlign w:val="center"/>
            <w:hideMark/>
          </w:tcPr>
          <w:p w14:paraId="7900CB85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0.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57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6565"/>
            <w:noWrap/>
            <w:vAlign w:val="center"/>
            <w:hideMark/>
          </w:tcPr>
          <w:p w14:paraId="2E8CAABF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61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5E5E"/>
            <w:noWrap/>
            <w:vAlign w:val="center"/>
            <w:hideMark/>
          </w:tcPr>
          <w:p w14:paraId="657F3DEC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63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5E5E"/>
            <w:noWrap/>
            <w:vAlign w:val="center"/>
            <w:hideMark/>
          </w:tcPr>
          <w:p w14:paraId="5D776D16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63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FE4F3"/>
            <w:noWrap/>
            <w:vAlign w:val="center"/>
            <w:hideMark/>
          </w:tcPr>
          <w:p w14:paraId="49A0C37A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5C5C"/>
            <w:noWrap/>
            <w:vAlign w:val="center"/>
            <w:hideMark/>
          </w:tcPr>
          <w:p w14:paraId="3777FB09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64</w:t>
            </w:r>
          </w:p>
        </w:tc>
      </w:tr>
      <w:tr w:rsidR="00CD208F" w:rsidRPr="00100E81" w14:paraId="5CF22F34" w14:textId="77777777" w:rsidTr="00637DB4">
        <w:trPr>
          <w:trHeight w:val="390"/>
        </w:trPr>
        <w:tc>
          <w:tcPr>
            <w:tcW w:w="21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1CA54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val="en-US" w:eastAsia="ru-RU"/>
              </w:rPr>
              <w:t>Superparamagnetic components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B2B2"/>
            <w:noWrap/>
            <w:vAlign w:val="center"/>
            <w:hideMark/>
          </w:tcPr>
          <w:p w14:paraId="416BF678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7E7"/>
            <w:noWrap/>
            <w:vAlign w:val="center"/>
            <w:hideMark/>
          </w:tcPr>
          <w:p w14:paraId="65DB4078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3D3"/>
            <w:noWrap/>
            <w:vAlign w:val="center"/>
            <w:hideMark/>
          </w:tcPr>
          <w:p w14:paraId="2745247F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FBFD"/>
            <w:noWrap/>
            <w:vAlign w:val="center"/>
            <w:hideMark/>
          </w:tcPr>
          <w:p w14:paraId="2295DB01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2F2"/>
            <w:noWrap/>
            <w:vAlign w:val="center"/>
            <w:hideMark/>
          </w:tcPr>
          <w:p w14:paraId="69FF780C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3F3"/>
            <w:noWrap/>
            <w:vAlign w:val="center"/>
            <w:hideMark/>
          </w:tcPr>
          <w:p w14:paraId="08AD5787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BCB"/>
            <w:noWrap/>
            <w:vAlign w:val="center"/>
            <w:hideMark/>
          </w:tcPr>
          <w:p w14:paraId="7D03907C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EECF6"/>
            <w:noWrap/>
            <w:vAlign w:val="center"/>
            <w:hideMark/>
          </w:tcPr>
          <w:p w14:paraId="0CCAD8F7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13</w:t>
            </w:r>
          </w:p>
        </w:tc>
      </w:tr>
      <w:tr w:rsidR="00CD208F" w:rsidRPr="00100E81" w14:paraId="5681A550" w14:textId="77777777" w:rsidTr="00637DB4">
        <w:trPr>
          <w:trHeight w:val="183"/>
        </w:trPr>
        <w:tc>
          <w:tcPr>
            <w:tcW w:w="21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9D5ED" w14:textId="77777777" w:rsidR="00CD208F" w:rsidRPr="00100E81" w:rsidRDefault="00CD208F" w:rsidP="00637DB4">
            <w:pPr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0BE7C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Ba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88FA3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Hf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2B2BF7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Та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29512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Hg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5DB492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Pb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E5277F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Th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290089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U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0679F6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  <w:t>REE</w:t>
            </w:r>
          </w:p>
        </w:tc>
      </w:tr>
      <w:tr w:rsidR="00CD208F" w:rsidRPr="00100E81" w14:paraId="7A4D3F02" w14:textId="77777777" w:rsidTr="00637DB4">
        <w:trPr>
          <w:trHeight w:val="195"/>
        </w:trPr>
        <w:tc>
          <w:tcPr>
            <w:tcW w:w="21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FCAD3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US" w:eastAsia="ru-RU"/>
              </w:rPr>
              <w:t>K_full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6FAFC"/>
            <w:noWrap/>
            <w:vAlign w:val="center"/>
            <w:hideMark/>
          </w:tcPr>
          <w:p w14:paraId="6104D58B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E4F3"/>
            <w:noWrap/>
            <w:vAlign w:val="center"/>
            <w:hideMark/>
          </w:tcPr>
          <w:p w14:paraId="11812DFC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9FBFD"/>
            <w:noWrap/>
            <w:vAlign w:val="center"/>
            <w:hideMark/>
          </w:tcPr>
          <w:p w14:paraId="23CDD306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9F2F9"/>
            <w:noWrap/>
            <w:vAlign w:val="center"/>
            <w:hideMark/>
          </w:tcPr>
          <w:p w14:paraId="2A2542AE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ADA"/>
            <w:noWrap/>
            <w:vAlign w:val="center"/>
            <w:hideMark/>
          </w:tcPr>
          <w:p w14:paraId="727BDB35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EAF6"/>
            <w:noWrap/>
            <w:vAlign w:val="center"/>
            <w:hideMark/>
          </w:tcPr>
          <w:p w14:paraId="149583D5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FDFE"/>
            <w:noWrap/>
            <w:vAlign w:val="center"/>
            <w:hideMark/>
          </w:tcPr>
          <w:p w14:paraId="46EF345B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7E8F5"/>
            <w:noWrap/>
            <w:vAlign w:val="center"/>
            <w:hideMark/>
          </w:tcPr>
          <w:p w14:paraId="61B866D1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15</w:t>
            </w:r>
          </w:p>
        </w:tc>
      </w:tr>
      <w:tr w:rsidR="00CD208F" w:rsidRPr="00100E81" w14:paraId="7F0DD663" w14:textId="77777777" w:rsidTr="00637DB4">
        <w:trPr>
          <w:trHeight w:val="390"/>
        </w:trPr>
        <w:tc>
          <w:tcPr>
            <w:tcW w:w="21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71CD4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val="en-US" w:eastAsia="ru-RU"/>
              </w:rPr>
              <w:t>Ferromagnetic components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0F7FB"/>
            <w:noWrap/>
            <w:vAlign w:val="center"/>
            <w:hideMark/>
          </w:tcPr>
          <w:p w14:paraId="7499901C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AE1F2"/>
            <w:noWrap/>
            <w:vAlign w:val="center"/>
            <w:hideMark/>
          </w:tcPr>
          <w:p w14:paraId="423A6AA0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7FAFD"/>
            <w:noWrap/>
            <w:vAlign w:val="center"/>
            <w:hideMark/>
          </w:tcPr>
          <w:p w14:paraId="56194315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F2F9"/>
            <w:noWrap/>
            <w:vAlign w:val="center"/>
            <w:hideMark/>
          </w:tcPr>
          <w:p w14:paraId="222F56FF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14:paraId="0D292A5D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5E7F4"/>
            <w:noWrap/>
            <w:vAlign w:val="center"/>
            <w:hideMark/>
          </w:tcPr>
          <w:p w14:paraId="7F4AEE53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7FBFD"/>
            <w:noWrap/>
            <w:vAlign w:val="center"/>
            <w:hideMark/>
          </w:tcPr>
          <w:p w14:paraId="78A5DD5C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4E7F4"/>
            <w:noWrap/>
            <w:vAlign w:val="center"/>
            <w:hideMark/>
          </w:tcPr>
          <w:p w14:paraId="0E2A1254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17</w:t>
            </w:r>
          </w:p>
        </w:tc>
      </w:tr>
      <w:tr w:rsidR="00CD208F" w:rsidRPr="00100E81" w14:paraId="217E43D0" w14:textId="77777777" w:rsidTr="00637DB4">
        <w:trPr>
          <w:trHeight w:val="390"/>
        </w:trPr>
        <w:tc>
          <w:tcPr>
            <w:tcW w:w="21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684CE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val="en-US" w:eastAsia="ru-RU"/>
              </w:rPr>
              <w:t>Dia-/paramagnetic components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7575"/>
            <w:noWrap/>
            <w:vAlign w:val="center"/>
            <w:hideMark/>
          </w:tcPr>
          <w:p w14:paraId="3681C1F5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54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6666"/>
            <w:noWrap/>
            <w:vAlign w:val="center"/>
            <w:hideMark/>
          </w:tcPr>
          <w:p w14:paraId="2AFA95CB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A2A2"/>
            <w:noWrap/>
            <w:vAlign w:val="center"/>
            <w:hideMark/>
          </w:tcPr>
          <w:p w14:paraId="6A5152A7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37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D2D2"/>
            <w:noWrap/>
            <w:vAlign w:val="center"/>
            <w:hideMark/>
          </w:tcPr>
          <w:p w14:paraId="4CDCBC90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6E6"/>
            <w:noWrap/>
            <w:vAlign w:val="center"/>
            <w:hideMark/>
          </w:tcPr>
          <w:p w14:paraId="4B3ACFBB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7474"/>
            <w:noWrap/>
            <w:vAlign w:val="center"/>
            <w:hideMark/>
          </w:tcPr>
          <w:p w14:paraId="2A401698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55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8E8E"/>
            <w:noWrap/>
            <w:vAlign w:val="center"/>
            <w:hideMark/>
          </w:tcPr>
          <w:p w14:paraId="77AFA101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45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8686"/>
            <w:noWrap/>
            <w:vAlign w:val="center"/>
            <w:hideMark/>
          </w:tcPr>
          <w:p w14:paraId="27C090C3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48</w:t>
            </w:r>
          </w:p>
        </w:tc>
      </w:tr>
      <w:tr w:rsidR="00CD208F" w:rsidRPr="00100E81" w14:paraId="6564753B" w14:textId="77777777" w:rsidTr="00637DB4">
        <w:trPr>
          <w:trHeight w:val="402"/>
        </w:trPr>
        <w:tc>
          <w:tcPr>
            <w:tcW w:w="211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C342B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val="en-US" w:eastAsia="ru-RU"/>
              </w:rPr>
              <w:t>Superparamagnetic components</w:t>
            </w:r>
          </w:p>
        </w:tc>
        <w:tc>
          <w:tcPr>
            <w:tcW w:w="764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CDCD"/>
            <w:noWrap/>
            <w:vAlign w:val="center"/>
            <w:hideMark/>
          </w:tcPr>
          <w:p w14:paraId="7D6A1289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7F7"/>
            <w:noWrap/>
            <w:vAlign w:val="center"/>
            <w:hideMark/>
          </w:tcPr>
          <w:p w14:paraId="69560575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5F5"/>
            <w:noWrap/>
            <w:vAlign w:val="center"/>
            <w:hideMark/>
          </w:tcPr>
          <w:p w14:paraId="241C44BA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DDD"/>
            <w:noWrap/>
            <w:vAlign w:val="center"/>
            <w:hideMark/>
          </w:tcPr>
          <w:p w14:paraId="6B856AA2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C5C5"/>
            <w:noWrap/>
            <w:vAlign w:val="center"/>
            <w:hideMark/>
          </w:tcPr>
          <w:p w14:paraId="7858CB99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1F1"/>
            <w:noWrap/>
            <w:vAlign w:val="center"/>
            <w:hideMark/>
          </w:tcPr>
          <w:p w14:paraId="0187AB71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06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DFDF"/>
            <w:noWrap/>
            <w:vAlign w:val="center"/>
            <w:hideMark/>
          </w:tcPr>
          <w:p w14:paraId="4CC8AF18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6F6"/>
            <w:noWrap/>
            <w:vAlign w:val="center"/>
            <w:hideMark/>
          </w:tcPr>
          <w:p w14:paraId="49F20988" w14:textId="77777777" w:rsidR="00CD208F" w:rsidRPr="00100E81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100E81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04</w:t>
            </w:r>
          </w:p>
        </w:tc>
      </w:tr>
    </w:tbl>
    <w:p w14:paraId="3BFDF369" w14:textId="77777777" w:rsidR="00CD208F" w:rsidRPr="00CA2603" w:rsidRDefault="00CD208F" w:rsidP="00CD208F">
      <w:pPr>
        <w:spacing w:before="120"/>
        <w:ind w:firstLine="709"/>
        <w:jc w:val="both"/>
        <w:rPr>
          <w:rFonts w:ascii="Verdana" w:hAnsi="Verdana"/>
          <w:lang w:val="en-US"/>
        </w:rPr>
      </w:pPr>
    </w:p>
    <w:p w14:paraId="186FE707" w14:textId="77777777" w:rsidR="00CD208F" w:rsidRPr="0064050C" w:rsidRDefault="00CD208F" w:rsidP="00CD208F">
      <w:pPr>
        <w:jc w:val="both"/>
        <w:rPr>
          <w:rFonts w:ascii="Verdana" w:hAnsi="Verdana"/>
          <w:lang w:val="en-US"/>
        </w:rPr>
      </w:pPr>
      <w:r w:rsidRPr="00AA15AA">
        <w:rPr>
          <w:rFonts w:ascii="Verdana" w:hAnsi="Verdana"/>
          <w:lang w:val="en-US"/>
        </w:rPr>
        <w:t>Table</w:t>
      </w:r>
      <w:r w:rsidRPr="0064050C">
        <w:rPr>
          <w:rFonts w:ascii="Verdana" w:hAnsi="Verdana"/>
          <w:lang w:val="en-US"/>
        </w:rPr>
        <w:t xml:space="preserve"> 3. </w:t>
      </w:r>
      <w:r w:rsidRPr="0082357E">
        <w:rPr>
          <w:rFonts w:ascii="Verdana" w:hAnsi="Verdana"/>
          <w:lang w:val="en-US"/>
        </w:rPr>
        <w:t>Table</w:t>
      </w:r>
      <w:r w:rsidRPr="0064050C">
        <w:rPr>
          <w:rFonts w:ascii="Verdana" w:hAnsi="Verdana"/>
          <w:lang w:val="en-US"/>
        </w:rPr>
        <w:t xml:space="preserve"> </w:t>
      </w:r>
      <w:r w:rsidRPr="0082357E">
        <w:rPr>
          <w:rFonts w:ascii="Verdana" w:hAnsi="Verdana"/>
          <w:lang w:val="en-US"/>
        </w:rPr>
        <w:t>of</w:t>
      </w:r>
      <w:r w:rsidRPr="0064050C">
        <w:rPr>
          <w:rFonts w:ascii="Verdana" w:hAnsi="Verdana"/>
          <w:lang w:val="en-US"/>
        </w:rPr>
        <w:t xml:space="preserve"> </w:t>
      </w:r>
      <w:r w:rsidRPr="0082357E">
        <w:rPr>
          <w:rFonts w:ascii="Verdana" w:hAnsi="Verdana"/>
          <w:lang w:val="en-US"/>
        </w:rPr>
        <w:t>Spearman</w:t>
      </w:r>
      <w:r w:rsidRPr="0064050C">
        <w:rPr>
          <w:rFonts w:ascii="Verdana" w:hAnsi="Verdana"/>
          <w:lang w:val="en-US"/>
        </w:rPr>
        <w:t xml:space="preserve"> </w:t>
      </w:r>
      <w:r w:rsidRPr="0082357E">
        <w:rPr>
          <w:rFonts w:ascii="Verdana" w:hAnsi="Verdana"/>
          <w:lang w:val="en-US"/>
        </w:rPr>
        <w:t>Rank</w:t>
      </w:r>
      <w:r w:rsidRPr="0064050C">
        <w:rPr>
          <w:rFonts w:ascii="Verdana" w:hAnsi="Verdana"/>
          <w:lang w:val="en-US"/>
        </w:rPr>
        <w:t xml:space="preserve"> </w:t>
      </w:r>
      <w:r w:rsidRPr="0082357E">
        <w:rPr>
          <w:rFonts w:ascii="Verdana" w:hAnsi="Verdana"/>
          <w:lang w:val="en-US"/>
        </w:rPr>
        <w:t>Correlation</w:t>
      </w:r>
      <w:r w:rsidRPr="0064050C">
        <w:rPr>
          <w:rFonts w:ascii="Verdana" w:hAnsi="Verdana"/>
          <w:lang w:val="en-US"/>
        </w:rPr>
        <w:t xml:space="preserve"> </w:t>
      </w:r>
      <w:r w:rsidRPr="0082357E">
        <w:rPr>
          <w:rFonts w:ascii="Verdana" w:hAnsi="Verdana"/>
          <w:lang w:val="en-US"/>
        </w:rPr>
        <w:t>Calculation</w:t>
      </w:r>
      <w:r w:rsidRPr="0064050C">
        <w:rPr>
          <w:rFonts w:ascii="Verdana" w:hAnsi="Verdana"/>
          <w:lang w:val="en-US"/>
        </w:rPr>
        <w:t xml:space="preserve"> </w:t>
      </w:r>
      <w:r w:rsidRPr="00456FAE">
        <w:rPr>
          <w:rFonts w:ascii="Verdana" w:hAnsi="Verdana"/>
          <w:lang w:val="en-US"/>
        </w:rPr>
        <w:t>between the components of magnetic susceptibility and some rock-forming oxides</w:t>
      </w:r>
    </w:p>
    <w:tbl>
      <w:tblPr>
        <w:tblW w:w="9844" w:type="dxa"/>
        <w:jc w:val="center"/>
        <w:tblLook w:val="04A0" w:firstRow="1" w:lastRow="0" w:firstColumn="1" w:lastColumn="0" w:noHBand="0" w:noVBand="1"/>
      </w:tblPr>
      <w:tblGrid>
        <w:gridCol w:w="1985"/>
        <w:gridCol w:w="746"/>
        <w:gridCol w:w="917"/>
        <w:gridCol w:w="777"/>
        <w:gridCol w:w="757"/>
        <w:gridCol w:w="904"/>
        <w:gridCol w:w="708"/>
        <w:gridCol w:w="727"/>
        <w:gridCol w:w="833"/>
        <w:gridCol w:w="850"/>
        <w:gridCol w:w="672"/>
      </w:tblGrid>
      <w:tr w:rsidR="00CD208F" w:rsidRPr="002332C3" w14:paraId="7C482E6E" w14:textId="77777777" w:rsidTr="00637DB4">
        <w:trPr>
          <w:trHeight w:val="255"/>
          <w:jc w:val="center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EAFE4" w14:textId="77777777" w:rsidR="00CD208F" w:rsidRPr="0064050C" w:rsidRDefault="00CD208F" w:rsidP="00637DB4">
            <w:pPr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val="en-US" w:eastAsia="ru-RU"/>
              </w:rPr>
            </w:pP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val="en-US" w:eastAsia="ru-RU"/>
              </w:rPr>
              <w:t> </w:t>
            </w:r>
          </w:p>
        </w:tc>
        <w:tc>
          <w:tcPr>
            <w:tcW w:w="74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E8816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  <w:t>SiO</w:t>
            </w: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vertAlign w:val="subscript"/>
                <w:lang w:eastAsia="ru-RU"/>
              </w:rPr>
              <w:t>2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767B1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  <w:t>Al</w:t>
            </w: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vertAlign w:val="subscript"/>
                <w:lang w:eastAsia="ru-RU"/>
              </w:rPr>
              <w:t>2</w:t>
            </w: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  <w:t>O</w:t>
            </w: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vertAlign w:val="subscript"/>
                <w:lang w:eastAsia="ru-RU"/>
              </w:rPr>
              <w:t>3</w:t>
            </w:r>
          </w:p>
        </w:tc>
        <w:tc>
          <w:tcPr>
            <w:tcW w:w="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1D7E1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  <w:t>Fe</w:t>
            </w: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vertAlign w:val="subscript"/>
                <w:lang w:eastAsia="ru-RU"/>
              </w:rPr>
              <w:t>2</w:t>
            </w: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  <w:t>O</w:t>
            </w: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vertAlign w:val="subscript"/>
                <w:lang w:eastAsia="ru-RU"/>
              </w:rPr>
              <w:t>3</w:t>
            </w:r>
          </w:p>
        </w:tc>
        <w:tc>
          <w:tcPr>
            <w:tcW w:w="7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39FC4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  <w:t>CaO</w:t>
            </w:r>
          </w:p>
        </w:tc>
        <w:tc>
          <w:tcPr>
            <w:tcW w:w="90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4F18C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  <w:t>MgO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395C7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  <w:t>K</w:t>
            </w: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vertAlign w:val="subscript"/>
                <w:lang w:eastAsia="ru-RU"/>
              </w:rPr>
              <w:t>2</w:t>
            </w: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  <w:t>O</w:t>
            </w:r>
          </w:p>
        </w:tc>
        <w:tc>
          <w:tcPr>
            <w:tcW w:w="7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5A7F8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  <w:t>Na</w:t>
            </w: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vertAlign w:val="subscript"/>
                <w:lang w:eastAsia="ru-RU"/>
              </w:rPr>
              <w:t>2</w:t>
            </w: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  <w:t>O</w:t>
            </w:r>
          </w:p>
        </w:tc>
        <w:tc>
          <w:tcPr>
            <w:tcW w:w="8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9A32C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  <w:t>TiO</w:t>
            </w: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vertAlign w:val="subscript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58CCD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  <w:t>MnO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0768B2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  <w:t>P</w:t>
            </w: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vertAlign w:val="subscript"/>
                <w:lang w:eastAsia="ru-RU"/>
              </w:rPr>
              <w:t>2</w:t>
            </w: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lang w:eastAsia="ru-RU"/>
              </w:rPr>
              <w:t>O</w:t>
            </w:r>
            <w:r w:rsidRPr="002332C3">
              <w:rPr>
                <w:rFonts w:ascii="Verdana" w:eastAsia="Times New Roman" w:hAnsi="Verdana" w:cs="Calibri"/>
                <w:b/>
                <w:bCs/>
                <w:color w:val="000000"/>
                <w:kern w:val="0"/>
                <w:sz w:val="18"/>
                <w:szCs w:val="18"/>
                <w:vertAlign w:val="subscript"/>
                <w:lang w:eastAsia="ru-RU"/>
              </w:rPr>
              <w:t>5</w:t>
            </w:r>
          </w:p>
        </w:tc>
      </w:tr>
      <w:tr w:rsidR="00CD208F" w:rsidRPr="002332C3" w14:paraId="604C2F4A" w14:textId="77777777" w:rsidTr="00637DB4">
        <w:trPr>
          <w:trHeight w:val="255"/>
          <w:jc w:val="center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2A33E2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US" w:eastAsia="ru-RU"/>
              </w:rPr>
              <w:t>TOTAL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FDFE"/>
            <w:noWrap/>
            <w:vAlign w:val="center"/>
            <w:hideMark/>
          </w:tcPr>
          <w:p w14:paraId="0615641C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BE1F2"/>
            <w:noWrap/>
            <w:vAlign w:val="center"/>
            <w:hideMark/>
          </w:tcPr>
          <w:p w14:paraId="7DAE3526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5F5"/>
            <w:noWrap/>
            <w:vAlign w:val="center"/>
            <w:hideMark/>
          </w:tcPr>
          <w:p w14:paraId="1F39EEBD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8D8"/>
            <w:noWrap/>
            <w:vAlign w:val="center"/>
            <w:hideMark/>
          </w:tcPr>
          <w:p w14:paraId="0C888CEC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2D2"/>
            <w:noWrap/>
            <w:vAlign w:val="center"/>
            <w:hideMark/>
          </w:tcPr>
          <w:p w14:paraId="6D92FF6A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EE3F2"/>
            <w:noWrap/>
            <w:vAlign w:val="center"/>
            <w:hideMark/>
          </w:tcPr>
          <w:p w14:paraId="3B5D82DD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6FB"/>
            <w:noWrap/>
            <w:vAlign w:val="center"/>
            <w:hideMark/>
          </w:tcPr>
          <w:p w14:paraId="0D722DC8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BE2F2"/>
            <w:noWrap/>
            <w:vAlign w:val="center"/>
            <w:hideMark/>
          </w:tcPr>
          <w:p w14:paraId="70530ECC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9F5"/>
            <w:noWrap/>
            <w:vAlign w:val="center"/>
            <w:hideMark/>
          </w:tcPr>
          <w:p w14:paraId="3D6B8A57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E6E6"/>
            <w:noWrap/>
            <w:vAlign w:val="center"/>
            <w:hideMark/>
          </w:tcPr>
          <w:p w14:paraId="61A70A8A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.1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</w:p>
        </w:tc>
      </w:tr>
      <w:tr w:rsidR="00CD208F" w:rsidRPr="002332C3" w14:paraId="50596B35" w14:textId="77777777" w:rsidTr="00637DB4">
        <w:trPr>
          <w:trHeight w:val="414"/>
          <w:jc w:val="center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BF1DF2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val="en-US" w:eastAsia="ru-RU"/>
              </w:rPr>
              <w:t>Ferromagnetic components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DFD"/>
            <w:noWrap/>
            <w:vAlign w:val="center"/>
            <w:hideMark/>
          </w:tcPr>
          <w:p w14:paraId="6FECB49D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EF0"/>
            <w:noWrap/>
            <w:vAlign w:val="center"/>
            <w:hideMark/>
          </w:tcPr>
          <w:p w14:paraId="66D9D3DC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CFC"/>
            <w:noWrap/>
            <w:vAlign w:val="center"/>
            <w:hideMark/>
          </w:tcPr>
          <w:p w14:paraId="4DA17D42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5D5"/>
            <w:noWrap/>
            <w:vAlign w:val="center"/>
            <w:hideMark/>
          </w:tcPr>
          <w:p w14:paraId="474F1AC1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0D0"/>
            <w:noWrap/>
            <w:vAlign w:val="center"/>
            <w:hideMark/>
          </w:tcPr>
          <w:p w14:paraId="40C2266B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7DFF1"/>
            <w:noWrap/>
            <w:vAlign w:val="center"/>
            <w:hideMark/>
          </w:tcPr>
          <w:p w14:paraId="7348BB92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F5FA"/>
            <w:noWrap/>
            <w:vAlign w:val="center"/>
            <w:hideMark/>
          </w:tcPr>
          <w:p w14:paraId="4850D509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EF0"/>
            <w:noWrap/>
            <w:vAlign w:val="center"/>
            <w:hideMark/>
          </w:tcPr>
          <w:p w14:paraId="6009A3FE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3E6F4"/>
            <w:noWrap/>
            <w:vAlign w:val="center"/>
            <w:hideMark/>
          </w:tcPr>
          <w:p w14:paraId="6CE52C6D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EBEB"/>
            <w:noWrap/>
            <w:vAlign w:val="center"/>
            <w:hideMark/>
          </w:tcPr>
          <w:p w14:paraId="2EE633AE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08</w:t>
            </w:r>
          </w:p>
        </w:tc>
      </w:tr>
      <w:tr w:rsidR="00CD208F" w:rsidRPr="002332C3" w14:paraId="0B201AB7" w14:textId="77777777" w:rsidTr="00637DB4">
        <w:trPr>
          <w:trHeight w:val="414"/>
          <w:jc w:val="center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72B7A8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val="en-US" w:eastAsia="ru-RU"/>
              </w:rPr>
              <w:t>Dia-/paramagnetic components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0CAE7"/>
            <w:noWrap/>
            <w:vAlign w:val="center"/>
            <w:hideMark/>
          </w:tcPr>
          <w:p w14:paraId="78FC74FB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37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060"/>
            <w:noWrap/>
            <w:vAlign w:val="center"/>
            <w:hideMark/>
          </w:tcPr>
          <w:p w14:paraId="0820AFEE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63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7070"/>
            <w:noWrap/>
            <w:vAlign w:val="center"/>
            <w:hideMark/>
          </w:tcPr>
          <w:p w14:paraId="690A02EB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56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DE9"/>
            <w:noWrap/>
            <w:vAlign w:val="center"/>
            <w:hideMark/>
          </w:tcPr>
          <w:p w14:paraId="401ED9D2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35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CD9EE"/>
            <w:noWrap/>
            <w:vAlign w:val="center"/>
            <w:hideMark/>
          </w:tcPr>
          <w:p w14:paraId="7A972F11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454"/>
            <w:noWrap/>
            <w:vAlign w:val="center"/>
            <w:hideMark/>
          </w:tcPr>
          <w:p w14:paraId="14F5A0F4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67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BDB"/>
            <w:noWrap/>
            <w:vAlign w:val="center"/>
            <w:hideMark/>
          </w:tcPr>
          <w:p w14:paraId="2E2C7B32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5454"/>
            <w:noWrap/>
            <w:vAlign w:val="center"/>
            <w:hideMark/>
          </w:tcPr>
          <w:p w14:paraId="7B7EFCBC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6767"/>
            <w:noWrap/>
            <w:vAlign w:val="center"/>
            <w:hideMark/>
          </w:tcPr>
          <w:p w14:paraId="51B2B4C1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BABA"/>
            <w:noWrap/>
            <w:vAlign w:val="center"/>
            <w:hideMark/>
          </w:tcPr>
          <w:p w14:paraId="4FCD1EB6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27</w:t>
            </w:r>
          </w:p>
        </w:tc>
      </w:tr>
      <w:tr w:rsidR="00CD208F" w:rsidRPr="002332C3" w14:paraId="40B70F90" w14:textId="77777777" w:rsidTr="00637DB4">
        <w:trPr>
          <w:trHeight w:val="430"/>
          <w:jc w:val="center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AD95DA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i/>
                <w:iCs/>
                <w:color w:val="000000"/>
                <w:kern w:val="0"/>
                <w:sz w:val="18"/>
                <w:szCs w:val="18"/>
                <w:lang w:val="en-US" w:eastAsia="ru-RU"/>
              </w:rPr>
              <w:t>Superparamagnetic components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C3DDF0"/>
            <w:noWrap/>
            <w:vAlign w:val="center"/>
            <w:hideMark/>
          </w:tcPr>
          <w:p w14:paraId="435AAEF3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4F8FC"/>
            <w:noWrap/>
            <w:vAlign w:val="center"/>
            <w:hideMark/>
          </w:tcPr>
          <w:p w14:paraId="08F6898E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D9D9"/>
            <w:noWrap/>
            <w:vAlign w:val="center"/>
            <w:hideMark/>
          </w:tcPr>
          <w:p w14:paraId="7507C7ED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FEFE"/>
            <w:noWrap/>
            <w:vAlign w:val="center"/>
            <w:hideMark/>
          </w:tcPr>
          <w:p w14:paraId="468DC9E8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9FCFD"/>
            <w:noWrap/>
            <w:vAlign w:val="center"/>
            <w:hideMark/>
          </w:tcPr>
          <w:p w14:paraId="48879808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3F3"/>
            <w:noWrap/>
            <w:vAlign w:val="center"/>
            <w:hideMark/>
          </w:tcPr>
          <w:p w14:paraId="14E04114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9F3F9"/>
            <w:noWrap/>
            <w:vAlign w:val="center"/>
            <w:hideMark/>
          </w:tcPr>
          <w:p w14:paraId="7A2D4B64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-0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EFEF"/>
            <w:noWrap/>
            <w:vAlign w:val="center"/>
            <w:hideMark/>
          </w:tcPr>
          <w:p w14:paraId="36B24532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D7D7"/>
            <w:noWrap/>
            <w:vAlign w:val="center"/>
            <w:hideMark/>
          </w:tcPr>
          <w:p w14:paraId="70157164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ADAD"/>
            <w:noWrap/>
            <w:vAlign w:val="center"/>
            <w:hideMark/>
          </w:tcPr>
          <w:p w14:paraId="01AC0E8E" w14:textId="77777777" w:rsidR="00CD208F" w:rsidRPr="002332C3" w:rsidRDefault="00CD208F" w:rsidP="00637DB4">
            <w:pPr>
              <w:jc w:val="center"/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</w:pP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val="en-US" w:eastAsia="ru-RU"/>
              </w:rPr>
              <w:t>.</w:t>
            </w:r>
            <w:r w:rsidRPr="002332C3">
              <w:rPr>
                <w:rFonts w:ascii="Verdana" w:eastAsia="Times New Roman" w:hAnsi="Verdana" w:cs="Calibri"/>
                <w:color w:val="000000"/>
                <w:kern w:val="0"/>
                <w:sz w:val="18"/>
                <w:szCs w:val="18"/>
                <w:lang w:eastAsia="ru-RU"/>
              </w:rPr>
              <w:t>32</w:t>
            </w:r>
          </w:p>
        </w:tc>
      </w:tr>
    </w:tbl>
    <w:p w14:paraId="55BB96C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08F"/>
    <w:rsid w:val="00011C58"/>
    <w:rsid w:val="0006021D"/>
    <w:rsid w:val="00331A6B"/>
    <w:rsid w:val="00755780"/>
    <w:rsid w:val="00857596"/>
    <w:rsid w:val="0093566F"/>
    <w:rsid w:val="00C025DD"/>
    <w:rsid w:val="00CD2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E361F"/>
  <w15:chartTrackingRefBased/>
  <w15:docId w15:val="{4629ED98-1A98-40CC-99D8-A0C590D08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08F"/>
    <w:pPr>
      <w:spacing w:after="0" w:line="240" w:lineRule="auto"/>
    </w:pPr>
    <w:rPr>
      <w:lang w:val="ru-R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208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208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208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208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208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208F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208F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208F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208F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20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20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20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20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20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20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20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20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20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208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D20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208F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D20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208F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D20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208F"/>
    <w:pPr>
      <w:spacing w:after="160" w:line="278" w:lineRule="auto"/>
      <w:ind w:left="720"/>
      <w:contextualSpacing/>
    </w:pPr>
    <w:rPr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D20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20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20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208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1321</Characters>
  <Application>Microsoft Office Word</Application>
  <DocSecurity>0</DocSecurity>
  <Lines>11</Lines>
  <Paragraphs>3</Paragraphs>
  <ScaleCrop>false</ScaleCrop>
  <Company>Springer Nature</Company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2025-05-20T15:42:00Z</dcterms:created>
  <dcterms:modified xsi:type="dcterms:W3CDTF">2025-05-20T15:42:00Z</dcterms:modified>
</cp:coreProperties>
</file>