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7E65" w14:textId="77777777" w:rsidR="00190ED5" w:rsidRPr="00190ED5" w:rsidRDefault="00190ED5" w:rsidP="00190ED5">
      <w:pPr>
        <w:jc w:val="both"/>
        <w:rPr>
          <w:rFonts w:ascii="Times New Roman" w:hAnsi="Times New Roman" w:cs="Times New Roman"/>
          <w:b/>
          <w:bCs/>
          <w:sz w:val="28"/>
          <w:szCs w:val="28"/>
          <w:lang w:val="en-US"/>
        </w:rPr>
      </w:pPr>
      <w:r w:rsidRPr="00190ED5">
        <w:rPr>
          <w:rFonts w:ascii="Times New Roman" w:hAnsi="Times New Roman" w:cs="Times New Roman"/>
          <w:b/>
          <w:bCs/>
          <w:sz w:val="28"/>
          <w:szCs w:val="28"/>
          <w:lang w:val="en-US"/>
        </w:rPr>
        <w:t xml:space="preserve">Biological complexity in rapid </w:t>
      </w:r>
      <w:proofErr w:type="spellStart"/>
      <w:r w:rsidRPr="00190ED5">
        <w:rPr>
          <w:rFonts w:ascii="Times New Roman" w:hAnsi="Times New Roman" w:cs="Times New Roman"/>
          <w:b/>
          <w:bCs/>
          <w:sz w:val="28"/>
          <w:szCs w:val="28"/>
          <w:lang w:val="en-US"/>
        </w:rPr>
        <w:t>biostimulant</w:t>
      </w:r>
      <w:proofErr w:type="spellEnd"/>
      <w:r w:rsidRPr="00190ED5">
        <w:rPr>
          <w:rFonts w:ascii="Times New Roman" w:hAnsi="Times New Roman" w:cs="Times New Roman"/>
          <w:b/>
          <w:bCs/>
          <w:sz w:val="28"/>
          <w:szCs w:val="28"/>
          <w:lang w:val="en-US"/>
        </w:rPr>
        <w:t xml:space="preserve"> screening across multiple seasons </w:t>
      </w:r>
    </w:p>
    <w:p w14:paraId="7DCDE4C5" w14:textId="77777777" w:rsidR="00190ED5" w:rsidRPr="003041F8" w:rsidRDefault="00190ED5" w:rsidP="00190ED5">
      <w:pPr>
        <w:spacing w:before="240" w:after="240"/>
        <w:jc w:val="both"/>
        <w:rPr>
          <w:rFonts w:ascii="Times New Roman" w:hAnsi="Times New Roman" w:cs="Times New Roman"/>
          <w:b/>
          <w:bCs/>
        </w:rPr>
      </w:pPr>
      <w:r w:rsidRPr="003041F8">
        <w:rPr>
          <w:rFonts w:ascii="Times New Roman" w:hAnsi="Times New Roman" w:cs="Times New Roman"/>
          <w:bCs/>
        </w:rPr>
        <w:t>Iida-Maria Rantanen</w:t>
      </w:r>
      <w:r w:rsidRPr="003041F8">
        <w:rPr>
          <w:rFonts w:ascii="Times New Roman" w:hAnsi="Times New Roman" w:cs="Times New Roman"/>
          <w:bCs/>
          <w:vertAlign w:val="superscript"/>
        </w:rPr>
        <w:t>1</w:t>
      </w:r>
      <w:r w:rsidRPr="003041F8">
        <w:rPr>
          <w:rFonts w:ascii="Times New Roman" w:hAnsi="Times New Roman" w:cs="Times New Roman"/>
          <w:bCs/>
        </w:rPr>
        <w:t>, Janne Isojärvi</w:t>
      </w:r>
      <w:r w:rsidRPr="003041F8">
        <w:rPr>
          <w:rFonts w:ascii="Times New Roman" w:hAnsi="Times New Roman" w:cs="Times New Roman"/>
          <w:bCs/>
          <w:vertAlign w:val="superscript"/>
        </w:rPr>
        <w:t>2</w:t>
      </w:r>
      <w:r w:rsidRPr="003041F8">
        <w:rPr>
          <w:rFonts w:ascii="Times New Roman" w:hAnsi="Times New Roman" w:cs="Times New Roman"/>
          <w:bCs/>
        </w:rPr>
        <w:t>, Erik Chovancek</w:t>
      </w:r>
      <w:r w:rsidRPr="003041F8">
        <w:rPr>
          <w:rFonts w:ascii="Times New Roman" w:hAnsi="Times New Roman" w:cs="Times New Roman"/>
          <w:bCs/>
          <w:vertAlign w:val="superscript"/>
        </w:rPr>
        <w:t>1</w:t>
      </w:r>
      <w:r w:rsidRPr="003041F8">
        <w:rPr>
          <w:rFonts w:ascii="Times New Roman" w:hAnsi="Times New Roman" w:cs="Times New Roman"/>
          <w:bCs/>
        </w:rPr>
        <w:t>, Martina Jokel</w:t>
      </w:r>
      <w:r w:rsidRPr="003041F8">
        <w:rPr>
          <w:rFonts w:ascii="Times New Roman" w:hAnsi="Times New Roman" w:cs="Times New Roman"/>
          <w:bCs/>
          <w:vertAlign w:val="superscript"/>
        </w:rPr>
        <w:t>1</w:t>
      </w:r>
      <w:r w:rsidRPr="003041F8">
        <w:rPr>
          <w:rFonts w:ascii="Times New Roman" w:hAnsi="Times New Roman" w:cs="Times New Roman"/>
          <w:bCs/>
        </w:rPr>
        <w:t>, Sema Sirin</w:t>
      </w:r>
      <w:r w:rsidRPr="003041F8">
        <w:rPr>
          <w:rFonts w:ascii="Times New Roman" w:hAnsi="Times New Roman" w:cs="Times New Roman"/>
          <w:bCs/>
          <w:vertAlign w:val="superscript"/>
        </w:rPr>
        <w:t>1</w:t>
      </w:r>
      <w:r w:rsidRPr="003041F8">
        <w:rPr>
          <w:rFonts w:ascii="Times New Roman" w:hAnsi="Times New Roman" w:cs="Times New Roman"/>
          <w:bCs/>
        </w:rPr>
        <w:t>, Yagut Allahverdiyeva</w:t>
      </w:r>
      <w:r w:rsidRPr="003041F8">
        <w:rPr>
          <w:rFonts w:ascii="Times New Roman" w:hAnsi="Times New Roman" w:cs="Times New Roman"/>
          <w:bCs/>
          <w:vertAlign w:val="superscript"/>
        </w:rPr>
        <w:t>1</w:t>
      </w:r>
    </w:p>
    <w:p w14:paraId="5ECE51FA" w14:textId="77777777" w:rsidR="00190ED5" w:rsidRPr="003041F8" w:rsidRDefault="00190ED5" w:rsidP="003041F8">
      <w:pPr>
        <w:spacing w:after="0" w:line="240" w:lineRule="auto"/>
        <w:jc w:val="both"/>
        <w:rPr>
          <w:rFonts w:ascii="Times New Roman" w:hAnsi="Times New Roman" w:cs="Times New Roman"/>
          <w:bCs/>
          <w:lang w:val="en-US"/>
        </w:rPr>
      </w:pPr>
      <w:r w:rsidRPr="003041F8">
        <w:rPr>
          <w:rFonts w:ascii="Times New Roman" w:hAnsi="Times New Roman" w:cs="Times New Roman"/>
          <w:bCs/>
          <w:vertAlign w:val="superscript"/>
          <w:lang w:val="en-US"/>
        </w:rPr>
        <w:t>(1)</w:t>
      </w:r>
      <w:r w:rsidRPr="003041F8">
        <w:rPr>
          <w:rFonts w:ascii="Times New Roman" w:hAnsi="Times New Roman" w:cs="Times New Roman"/>
          <w:bCs/>
          <w:lang w:val="en-US"/>
        </w:rPr>
        <w:t xml:space="preserve"> Molecular Plant Biology, Department of Life Technologies, University of Turku, </w:t>
      </w:r>
      <w:r w:rsidRPr="003041F8">
        <w:rPr>
          <w:rFonts w:ascii="Times New Roman" w:hAnsi="Times New Roman" w:cs="Times New Roman"/>
          <w:lang w:val="en-US"/>
        </w:rPr>
        <w:t xml:space="preserve">20014, </w:t>
      </w:r>
      <w:r w:rsidRPr="003041F8">
        <w:rPr>
          <w:rFonts w:ascii="Times New Roman" w:hAnsi="Times New Roman" w:cs="Times New Roman"/>
          <w:bCs/>
          <w:lang w:val="en-US"/>
        </w:rPr>
        <w:t>Turku, Finland</w:t>
      </w:r>
    </w:p>
    <w:p w14:paraId="2C2BB9C4" w14:textId="0F47A49E" w:rsidR="00190ED5" w:rsidRPr="003041F8" w:rsidRDefault="00190ED5" w:rsidP="003041F8">
      <w:pPr>
        <w:spacing w:after="0" w:line="240" w:lineRule="auto"/>
        <w:jc w:val="both"/>
        <w:rPr>
          <w:rFonts w:ascii="Times New Roman" w:hAnsi="Times New Roman" w:cs="Times New Roman"/>
          <w:bCs/>
          <w:lang w:val="en-US"/>
        </w:rPr>
      </w:pPr>
      <w:r w:rsidRPr="003041F8">
        <w:rPr>
          <w:rFonts w:ascii="Times New Roman" w:hAnsi="Times New Roman" w:cs="Times New Roman"/>
          <w:bCs/>
          <w:vertAlign w:val="superscript"/>
          <w:lang w:val="en-US"/>
        </w:rPr>
        <w:t>(2)</w:t>
      </w:r>
      <w:r w:rsidRPr="003041F8">
        <w:rPr>
          <w:rFonts w:ascii="Times New Roman" w:hAnsi="Times New Roman" w:cs="Times New Roman"/>
          <w:bCs/>
          <w:lang w:val="en-US"/>
        </w:rPr>
        <w:t xml:space="preserve"> Turku PET Centre, Turku University Hospital and University of Turku, 20521, Turku, Finland</w:t>
      </w:r>
    </w:p>
    <w:p w14:paraId="4A82FC24" w14:textId="613E5024" w:rsidR="003041F8" w:rsidRPr="003041F8" w:rsidRDefault="003041F8" w:rsidP="003041F8">
      <w:pPr>
        <w:spacing w:before="240"/>
        <w:rPr>
          <w:rFonts w:ascii="Times New Roman" w:hAnsi="Times New Roman" w:cs="Times New Roman"/>
          <w:b/>
          <w:lang w:val="en-US"/>
        </w:rPr>
      </w:pPr>
      <w:r w:rsidRPr="003041F8">
        <w:rPr>
          <w:rFonts w:ascii="Times New Roman" w:hAnsi="Times New Roman" w:cs="Times New Roman"/>
          <w:b/>
          <w:lang w:val="en-US"/>
        </w:rPr>
        <w:t xml:space="preserve">Corresponding authors: </w:t>
      </w:r>
      <w:r w:rsidRPr="003041F8">
        <w:rPr>
          <w:rFonts w:ascii="Times New Roman" w:hAnsi="Times New Roman" w:cs="Times New Roman"/>
          <w:bCs/>
          <w:lang w:val="en-US"/>
        </w:rPr>
        <w:t xml:space="preserve">Sema Sirin (sesiri@utu.fi); Yagut Allahverdiyeva (allahve@utu.fi) </w:t>
      </w:r>
    </w:p>
    <w:p w14:paraId="6B0D4C7F" w14:textId="58A16AA0" w:rsidR="00615EC8" w:rsidRPr="00190ED5" w:rsidRDefault="00D62977" w:rsidP="003041F8">
      <w:pPr>
        <w:spacing w:before="480"/>
        <w:rPr>
          <w:rFonts w:ascii="Times New Roman" w:hAnsi="Times New Roman" w:cs="Times New Roman"/>
          <w:b/>
          <w:bCs/>
          <w:sz w:val="28"/>
          <w:szCs w:val="28"/>
          <w:lang w:val="en-US"/>
        </w:rPr>
      </w:pPr>
      <w:r w:rsidRPr="00190ED5">
        <w:rPr>
          <w:rFonts w:ascii="Times New Roman" w:hAnsi="Times New Roman" w:cs="Times New Roman"/>
          <w:b/>
          <w:bCs/>
          <w:sz w:val="28"/>
          <w:szCs w:val="28"/>
          <w:lang w:val="en-US"/>
        </w:rPr>
        <w:t xml:space="preserve">Supplementary </w:t>
      </w:r>
      <w:r w:rsidR="00190ED5" w:rsidRPr="00190ED5">
        <w:rPr>
          <w:rFonts w:ascii="Times New Roman" w:hAnsi="Times New Roman" w:cs="Times New Roman"/>
          <w:b/>
          <w:bCs/>
          <w:sz w:val="28"/>
          <w:szCs w:val="28"/>
          <w:lang w:val="en-US"/>
        </w:rPr>
        <w:t>Material</w:t>
      </w:r>
    </w:p>
    <w:p w14:paraId="70BAB250" w14:textId="5054EF01" w:rsidR="00D62977" w:rsidRPr="00E60B1B" w:rsidRDefault="00C268FE">
      <w:pP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4CCD41B" wp14:editId="77E7216B">
            <wp:extent cx="6105525" cy="21336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05525" cy="2133600"/>
                    </a:xfrm>
                    <a:prstGeom prst="rect">
                      <a:avLst/>
                    </a:prstGeom>
                    <a:noFill/>
                    <a:ln>
                      <a:solidFill>
                        <a:schemeClr val="tx1"/>
                      </a:solidFill>
                    </a:ln>
                  </pic:spPr>
                </pic:pic>
              </a:graphicData>
            </a:graphic>
          </wp:inline>
        </w:drawing>
      </w:r>
    </w:p>
    <w:p w14:paraId="152F2C04" w14:textId="1A55EC0D" w:rsidR="00D62977" w:rsidRPr="00D62977" w:rsidRDefault="00D62977" w:rsidP="00D217A5">
      <w:pPr>
        <w:spacing w:line="240" w:lineRule="auto"/>
        <w:jc w:val="both"/>
        <w:rPr>
          <w:rFonts w:ascii="Times New Roman" w:hAnsi="Times New Roman" w:cs="Times New Roman"/>
          <w:sz w:val="24"/>
          <w:szCs w:val="24"/>
          <w:lang w:val="en-GB"/>
        </w:rPr>
      </w:pPr>
      <w:r w:rsidRPr="00E60B1B">
        <w:rPr>
          <w:rFonts w:ascii="Times New Roman" w:eastAsia="Times New Roman" w:hAnsi="Times New Roman" w:cs="Times New Roman"/>
          <w:b/>
          <w:bCs/>
          <w:sz w:val="24"/>
          <w:szCs w:val="24"/>
          <w:lang w:val="en-US"/>
        </w:rPr>
        <w:t>Supplemental figure S1.</w:t>
      </w:r>
      <w:r w:rsidRPr="00D62977">
        <w:rPr>
          <w:rFonts w:ascii="Times New Roman" w:eastAsia="Times New Roman" w:hAnsi="Times New Roman" w:cs="Times New Roman"/>
          <w:sz w:val="24"/>
          <w:szCs w:val="24"/>
          <w:lang w:val="en-US"/>
        </w:rPr>
        <w:t xml:space="preserve"> </w:t>
      </w:r>
      <w:r w:rsidRPr="00D62977">
        <w:rPr>
          <w:rFonts w:ascii="Times New Roman" w:hAnsi="Times New Roman" w:cs="Times New Roman"/>
          <w:sz w:val="24"/>
          <w:szCs w:val="24"/>
          <w:lang w:val="en-GB"/>
        </w:rPr>
        <w:t>Growth curves of 15 cyanobacteria</w:t>
      </w:r>
      <w:r w:rsidR="00E25352">
        <w:rPr>
          <w:rFonts w:ascii="Times New Roman" w:hAnsi="Times New Roman" w:cs="Times New Roman"/>
          <w:sz w:val="24"/>
          <w:szCs w:val="24"/>
          <w:lang w:val="en-GB"/>
        </w:rPr>
        <w:t xml:space="preserve"> (</w:t>
      </w:r>
      <w:r w:rsidR="00C268FE">
        <w:rPr>
          <w:rFonts w:ascii="Times New Roman" w:hAnsi="Times New Roman" w:cs="Times New Roman"/>
          <w:sz w:val="24"/>
          <w:szCs w:val="24"/>
          <w:lang w:val="en-GB"/>
        </w:rPr>
        <w:t>a</w:t>
      </w:r>
      <w:r w:rsidR="00E25352">
        <w:rPr>
          <w:rFonts w:ascii="Times New Roman" w:hAnsi="Times New Roman" w:cs="Times New Roman"/>
          <w:sz w:val="24"/>
          <w:szCs w:val="24"/>
          <w:lang w:val="en-GB"/>
        </w:rPr>
        <w:t>)</w:t>
      </w:r>
      <w:r w:rsidRPr="00D62977">
        <w:rPr>
          <w:rFonts w:ascii="Times New Roman" w:hAnsi="Times New Roman" w:cs="Times New Roman"/>
          <w:sz w:val="24"/>
          <w:szCs w:val="24"/>
          <w:lang w:val="en-GB"/>
        </w:rPr>
        <w:t xml:space="preserve"> and microalgae</w:t>
      </w:r>
      <w:r w:rsidR="00E25352">
        <w:rPr>
          <w:rFonts w:ascii="Times New Roman" w:hAnsi="Times New Roman" w:cs="Times New Roman"/>
          <w:sz w:val="24"/>
          <w:szCs w:val="24"/>
          <w:lang w:val="en-GB"/>
        </w:rPr>
        <w:t xml:space="preserve"> (</w:t>
      </w:r>
      <w:r w:rsidR="00C268FE">
        <w:rPr>
          <w:rFonts w:ascii="Times New Roman" w:hAnsi="Times New Roman" w:cs="Times New Roman"/>
          <w:sz w:val="24"/>
          <w:szCs w:val="24"/>
          <w:lang w:val="en-GB"/>
        </w:rPr>
        <w:t>b</w:t>
      </w:r>
      <w:r w:rsidR="00E25352">
        <w:rPr>
          <w:rFonts w:ascii="Times New Roman" w:hAnsi="Times New Roman" w:cs="Times New Roman"/>
          <w:sz w:val="24"/>
          <w:szCs w:val="24"/>
          <w:lang w:val="en-GB"/>
        </w:rPr>
        <w:t>)</w:t>
      </w:r>
      <w:r w:rsidRPr="00D62977">
        <w:rPr>
          <w:rFonts w:ascii="Times New Roman" w:hAnsi="Times New Roman" w:cs="Times New Roman"/>
          <w:sz w:val="24"/>
          <w:szCs w:val="24"/>
          <w:lang w:val="en-GB"/>
        </w:rPr>
        <w:t xml:space="preserve"> strains used in this study. The curves represent the average values from two biomass batches and the error bars indicate standard error</w:t>
      </w:r>
      <w:r>
        <w:rPr>
          <w:rFonts w:ascii="Times New Roman" w:hAnsi="Times New Roman" w:cs="Times New Roman"/>
          <w:sz w:val="24"/>
          <w:szCs w:val="24"/>
          <w:lang w:val="en-GB"/>
        </w:rPr>
        <w:t xml:space="preserve"> (n = 2)</w:t>
      </w:r>
      <w:r w:rsidRPr="00D62977">
        <w:rPr>
          <w:rFonts w:ascii="Times New Roman" w:hAnsi="Times New Roman" w:cs="Times New Roman"/>
          <w:sz w:val="24"/>
          <w:szCs w:val="24"/>
          <w:lang w:val="en-GB"/>
        </w:rPr>
        <w:t xml:space="preserve">. </w:t>
      </w:r>
    </w:p>
    <w:p w14:paraId="3B32359A" w14:textId="3DE679E7" w:rsidR="00D62977" w:rsidRPr="00D62977" w:rsidRDefault="00D62977">
      <w:pPr>
        <w:rPr>
          <w:rFonts w:ascii="Times New Roman" w:eastAsia="Times New Roman" w:hAnsi="Times New Roman" w:cs="Times New Roman"/>
          <w:sz w:val="24"/>
          <w:szCs w:val="24"/>
          <w:lang w:val="en-US"/>
        </w:rPr>
      </w:pPr>
    </w:p>
    <w:p w14:paraId="4DDF7A78" w14:textId="1383384D" w:rsidR="00D62977" w:rsidRDefault="00C268F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F7CB32" wp14:editId="0705A6B2">
            <wp:extent cx="6105525" cy="24574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05525" cy="2457450"/>
                    </a:xfrm>
                    <a:prstGeom prst="rect">
                      <a:avLst/>
                    </a:prstGeom>
                    <a:noFill/>
                    <a:ln>
                      <a:solidFill>
                        <a:schemeClr val="tx1"/>
                      </a:solidFill>
                    </a:ln>
                  </pic:spPr>
                </pic:pic>
              </a:graphicData>
            </a:graphic>
          </wp:inline>
        </w:drawing>
      </w:r>
    </w:p>
    <w:p w14:paraId="45ECA295" w14:textId="4C5F72DB" w:rsidR="00D62977" w:rsidRPr="00E25352" w:rsidRDefault="00D62977" w:rsidP="00D217A5">
      <w:pPr>
        <w:spacing w:line="240" w:lineRule="auto"/>
        <w:rPr>
          <w:rFonts w:ascii="Times New Roman" w:eastAsia="Times New Roman" w:hAnsi="Times New Roman" w:cs="Times New Roman"/>
          <w:sz w:val="24"/>
          <w:szCs w:val="24"/>
          <w:lang w:val="en-US"/>
        </w:rPr>
      </w:pPr>
      <w:r w:rsidRPr="00E60B1B">
        <w:rPr>
          <w:rFonts w:ascii="Times New Roman" w:eastAsia="Times New Roman" w:hAnsi="Times New Roman" w:cs="Times New Roman"/>
          <w:b/>
          <w:bCs/>
          <w:sz w:val="24"/>
          <w:szCs w:val="24"/>
          <w:lang w:val="en-US"/>
        </w:rPr>
        <w:t>Supplemental figure S2.</w:t>
      </w:r>
      <w:r w:rsidRPr="00D62977">
        <w:rPr>
          <w:rFonts w:ascii="Times New Roman" w:eastAsia="Times New Roman" w:hAnsi="Times New Roman" w:cs="Times New Roman"/>
          <w:sz w:val="24"/>
          <w:szCs w:val="24"/>
          <w:lang w:val="en-US"/>
        </w:rPr>
        <w:t xml:space="preserve"> </w:t>
      </w:r>
      <w:r w:rsidR="00E25352" w:rsidRPr="00E25352">
        <w:rPr>
          <w:rFonts w:ascii="Times New Roman" w:eastAsia="Times New Roman" w:hAnsi="Times New Roman" w:cs="Times New Roman"/>
          <w:sz w:val="24"/>
          <w:szCs w:val="24"/>
          <w:lang w:val="en-US"/>
        </w:rPr>
        <w:t>The elbow method (</w:t>
      </w:r>
      <w:r w:rsidR="00C268FE">
        <w:rPr>
          <w:rFonts w:ascii="Times New Roman" w:eastAsia="Times New Roman" w:hAnsi="Times New Roman" w:cs="Times New Roman"/>
          <w:sz w:val="24"/>
          <w:szCs w:val="24"/>
          <w:lang w:val="en-US"/>
        </w:rPr>
        <w:t>a</w:t>
      </w:r>
      <w:r w:rsidR="00E25352" w:rsidRPr="00E25352">
        <w:rPr>
          <w:rFonts w:ascii="Times New Roman" w:eastAsia="Times New Roman" w:hAnsi="Times New Roman" w:cs="Times New Roman"/>
          <w:sz w:val="24"/>
          <w:szCs w:val="24"/>
          <w:lang w:val="en-US"/>
        </w:rPr>
        <w:t>) and the silhouette method (</w:t>
      </w:r>
      <w:r w:rsidR="00C268FE">
        <w:rPr>
          <w:rFonts w:ascii="Times New Roman" w:eastAsia="Times New Roman" w:hAnsi="Times New Roman" w:cs="Times New Roman"/>
          <w:sz w:val="24"/>
          <w:szCs w:val="24"/>
          <w:lang w:val="en-US"/>
        </w:rPr>
        <w:t>b</w:t>
      </w:r>
      <w:r w:rsidR="00E25352" w:rsidRPr="00E25352">
        <w:rPr>
          <w:rFonts w:ascii="Times New Roman" w:eastAsia="Times New Roman" w:hAnsi="Times New Roman" w:cs="Times New Roman"/>
          <w:sz w:val="24"/>
          <w:szCs w:val="24"/>
          <w:lang w:val="en-US"/>
        </w:rPr>
        <w:t>) both indicated that the optimal number of clusters for the MDS analysis is two</w:t>
      </w:r>
      <w:r w:rsidR="00E25352">
        <w:rPr>
          <w:rFonts w:ascii="Times New Roman" w:eastAsia="Times New Roman" w:hAnsi="Times New Roman" w:cs="Times New Roman"/>
          <w:sz w:val="24"/>
          <w:szCs w:val="24"/>
          <w:lang w:val="en-US"/>
        </w:rPr>
        <w:t>.</w:t>
      </w:r>
    </w:p>
    <w:p w14:paraId="10D3ED71" w14:textId="77777777" w:rsidR="00D62977" w:rsidRPr="00D62977" w:rsidRDefault="00D62977">
      <w:pPr>
        <w:rPr>
          <w:rFonts w:ascii="Times New Roman" w:eastAsia="Times New Roman" w:hAnsi="Times New Roman" w:cs="Times New Roman"/>
          <w:sz w:val="24"/>
          <w:szCs w:val="24"/>
          <w:lang w:val="en-US"/>
        </w:rPr>
      </w:pPr>
    </w:p>
    <w:p w14:paraId="6176F365" w14:textId="77777777" w:rsidR="00D62977" w:rsidRPr="00D62977" w:rsidRDefault="00D62977">
      <w:pPr>
        <w:rPr>
          <w:rFonts w:ascii="Times New Roman" w:eastAsia="Times New Roman" w:hAnsi="Times New Roman" w:cs="Times New Roman"/>
          <w:sz w:val="24"/>
          <w:szCs w:val="24"/>
          <w:lang w:val="en-US"/>
        </w:rPr>
      </w:pPr>
    </w:p>
    <w:p w14:paraId="335ACFE6" w14:textId="40518C26" w:rsidR="00D62977" w:rsidRDefault="00D6297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7D5538F" wp14:editId="10CF1FD1">
            <wp:extent cx="6115050" cy="4603750"/>
            <wp:effectExtent l="19050" t="19050" r="1905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5050" cy="4603750"/>
                    </a:xfrm>
                    <a:prstGeom prst="rect">
                      <a:avLst/>
                    </a:prstGeom>
                    <a:noFill/>
                    <a:ln w="6350">
                      <a:solidFill>
                        <a:schemeClr val="tx1"/>
                      </a:solidFill>
                    </a:ln>
                  </pic:spPr>
                </pic:pic>
              </a:graphicData>
            </a:graphic>
          </wp:inline>
        </w:drawing>
      </w:r>
    </w:p>
    <w:p w14:paraId="5A0D5FFB" w14:textId="0FDD8F63" w:rsidR="00D62977" w:rsidRPr="00D62977" w:rsidRDefault="00D62977" w:rsidP="00D217A5">
      <w:pPr>
        <w:spacing w:after="120" w:line="240" w:lineRule="auto"/>
        <w:jc w:val="both"/>
        <w:rPr>
          <w:rFonts w:ascii="Times New Roman" w:eastAsia="Times New Roman" w:hAnsi="Times New Roman" w:cs="Times New Roman"/>
          <w:sz w:val="24"/>
          <w:szCs w:val="24"/>
          <w:lang w:val="en-US"/>
        </w:rPr>
      </w:pPr>
      <w:r w:rsidRPr="00E60B1B">
        <w:rPr>
          <w:rFonts w:ascii="Times New Roman" w:eastAsia="Times New Roman" w:hAnsi="Times New Roman" w:cs="Times New Roman"/>
          <w:b/>
          <w:bCs/>
          <w:sz w:val="24"/>
          <w:szCs w:val="24"/>
          <w:lang w:val="en-US"/>
        </w:rPr>
        <w:t>Supplemental figure S3.</w:t>
      </w:r>
      <w:r w:rsidRPr="00D62977">
        <w:rPr>
          <w:rFonts w:ascii="Times New Roman" w:eastAsia="Times New Roman" w:hAnsi="Times New Roman" w:cs="Times New Roman"/>
          <w:sz w:val="24"/>
          <w:szCs w:val="24"/>
          <w:lang w:val="en-US"/>
        </w:rPr>
        <w:t xml:space="preserve"> </w:t>
      </w:r>
      <w:r w:rsidRPr="00D62977">
        <w:rPr>
          <w:rFonts w:ascii="Times New Roman" w:hAnsi="Times New Roman" w:cs="Times New Roman"/>
          <w:sz w:val="24"/>
          <w:szCs w:val="24"/>
          <w:lang w:val="en-GB"/>
        </w:rPr>
        <w:t xml:space="preserve">The temperature (red line, left y-axis) and humidity (blue line, right y-axis) inside the A. thaliana growth chamber during the experimental period. The dotted lines represent the time when there were no experiments running. The vertical shaded areas indicate the two replicates (R1 with blue and R2 with </w:t>
      </w:r>
      <w:r>
        <w:rPr>
          <w:rFonts w:ascii="Times New Roman" w:hAnsi="Times New Roman" w:cs="Times New Roman"/>
          <w:sz w:val="24"/>
          <w:szCs w:val="24"/>
          <w:lang w:val="en-GB"/>
        </w:rPr>
        <w:t>pink</w:t>
      </w:r>
      <w:r w:rsidRPr="00D62977">
        <w:rPr>
          <w:rFonts w:ascii="Times New Roman" w:hAnsi="Times New Roman" w:cs="Times New Roman"/>
          <w:sz w:val="24"/>
          <w:szCs w:val="24"/>
          <w:lang w:val="en-GB"/>
        </w:rPr>
        <w:t>).</w:t>
      </w:r>
    </w:p>
    <w:p w14:paraId="12D22B69" w14:textId="117B0993" w:rsidR="00D62977" w:rsidRDefault="00C268FE">
      <w:pPr>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89C60" wp14:editId="633FDC93">
            <wp:extent cx="6105525" cy="1724025"/>
            <wp:effectExtent l="19050" t="19050" r="28575"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5525" cy="1724025"/>
                    </a:xfrm>
                    <a:prstGeom prst="rect">
                      <a:avLst/>
                    </a:prstGeom>
                    <a:noFill/>
                    <a:ln>
                      <a:solidFill>
                        <a:schemeClr val="tx1"/>
                      </a:solidFill>
                    </a:ln>
                  </pic:spPr>
                </pic:pic>
              </a:graphicData>
            </a:graphic>
          </wp:inline>
        </w:drawing>
      </w:r>
    </w:p>
    <w:p w14:paraId="3D7BD3B8" w14:textId="0D462A7A" w:rsidR="00D62977" w:rsidRPr="00E25352" w:rsidRDefault="00D62977" w:rsidP="00D217A5">
      <w:pPr>
        <w:spacing w:line="240" w:lineRule="auto"/>
        <w:jc w:val="both"/>
        <w:rPr>
          <w:rFonts w:ascii="Times New Roman" w:eastAsia="Times New Roman" w:hAnsi="Times New Roman" w:cs="Times New Roman"/>
          <w:sz w:val="24"/>
          <w:szCs w:val="24"/>
          <w:lang w:val="en-US"/>
        </w:rPr>
      </w:pPr>
      <w:r w:rsidRPr="00E60B1B">
        <w:rPr>
          <w:rFonts w:ascii="Times New Roman" w:eastAsia="Times New Roman" w:hAnsi="Times New Roman" w:cs="Times New Roman"/>
          <w:b/>
          <w:bCs/>
          <w:sz w:val="24"/>
          <w:szCs w:val="24"/>
          <w:lang w:val="en-US"/>
        </w:rPr>
        <w:t>Supplemental figure S4</w:t>
      </w:r>
      <w:r w:rsidR="00E25352" w:rsidRPr="00E60B1B">
        <w:rPr>
          <w:rFonts w:ascii="Times New Roman" w:eastAsia="Times New Roman" w:hAnsi="Times New Roman" w:cs="Times New Roman"/>
          <w:b/>
          <w:bCs/>
          <w:sz w:val="24"/>
          <w:szCs w:val="24"/>
          <w:lang w:val="en-US"/>
        </w:rPr>
        <w:t>.</w:t>
      </w:r>
      <w:r w:rsidR="00E25352" w:rsidRPr="00E25352">
        <w:rPr>
          <w:rFonts w:ascii="Times New Roman" w:eastAsia="Times New Roman" w:hAnsi="Times New Roman" w:cs="Times New Roman"/>
          <w:sz w:val="24"/>
          <w:szCs w:val="24"/>
          <w:lang w:val="en-US"/>
        </w:rPr>
        <w:t xml:space="preserve"> Eigenvalues of PCA performed for </w:t>
      </w:r>
      <w:r w:rsidR="00E25352">
        <w:rPr>
          <w:rFonts w:ascii="Times New Roman" w:eastAsia="Times New Roman" w:hAnsi="Times New Roman" w:cs="Times New Roman"/>
          <w:sz w:val="24"/>
          <w:szCs w:val="24"/>
          <w:lang w:val="en-US"/>
        </w:rPr>
        <w:t>(</w:t>
      </w:r>
      <w:r w:rsidR="00C268FE">
        <w:rPr>
          <w:rFonts w:ascii="Times New Roman" w:eastAsia="Times New Roman" w:hAnsi="Times New Roman" w:cs="Times New Roman"/>
          <w:sz w:val="24"/>
          <w:szCs w:val="24"/>
          <w:lang w:val="en-US"/>
        </w:rPr>
        <w:t>a</w:t>
      </w:r>
      <w:r w:rsidR="00E25352">
        <w:rPr>
          <w:rFonts w:ascii="Times New Roman" w:eastAsia="Times New Roman" w:hAnsi="Times New Roman" w:cs="Times New Roman"/>
          <w:sz w:val="24"/>
          <w:szCs w:val="24"/>
          <w:lang w:val="en-US"/>
        </w:rPr>
        <w:t xml:space="preserve">) </w:t>
      </w:r>
      <w:r w:rsidR="00E25352" w:rsidRPr="00E25352">
        <w:rPr>
          <w:rFonts w:ascii="Times New Roman" w:eastAsia="Times New Roman" w:hAnsi="Times New Roman" w:cs="Times New Roman"/>
          <w:sz w:val="24"/>
          <w:szCs w:val="24"/>
          <w:lang w:val="en-US"/>
        </w:rPr>
        <w:t>combined data of R1 and R2. Eigenvalues represent the variance each principal component (PC) explains in the data. The first two components explain 28% of all variance. Eigenvalues start to flatten out after PC2.</w:t>
      </w:r>
      <w:r w:rsidR="00E25352">
        <w:rPr>
          <w:rFonts w:ascii="Times New Roman" w:eastAsia="Times New Roman" w:hAnsi="Times New Roman" w:cs="Times New Roman"/>
          <w:sz w:val="24"/>
          <w:szCs w:val="24"/>
          <w:lang w:val="en-US"/>
        </w:rPr>
        <w:t xml:space="preserve"> (</w:t>
      </w:r>
      <w:r w:rsidR="00C268FE">
        <w:rPr>
          <w:rFonts w:ascii="Times New Roman" w:eastAsia="Times New Roman" w:hAnsi="Times New Roman" w:cs="Times New Roman"/>
          <w:sz w:val="24"/>
          <w:szCs w:val="24"/>
          <w:lang w:val="en-US"/>
        </w:rPr>
        <w:t>b</w:t>
      </w:r>
      <w:r w:rsidR="00E25352">
        <w:rPr>
          <w:rFonts w:ascii="Times New Roman" w:eastAsia="Times New Roman" w:hAnsi="Times New Roman" w:cs="Times New Roman"/>
          <w:sz w:val="24"/>
          <w:szCs w:val="24"/>
          <w:lang w:val="en-US"/>
        </w:rPr>
        <w:t xml:space="preserve">) </w:t>
      </w:r>
      <w:r w:rsidR="00E25352" w:rsidRPr="00E25352">
        <w:rPr>
          <w:rFonts w:ascii="Times New Roman" w:eastAsia="Times New Roman" w:hAnsi="Times New Roman" w:cs="Times New Roman"/>
          <w:sz w:val="24"/>
          <w:szCs w:val="24"/>
          <w:lang w:val="en-US"/>
        </w:rPr>
        <w:t xml:space="preserve">Eigenvalues of separate PCAs performed for </w:t>
      </w:r>
      <w:r w:rsidR="00E25352">
        <w:rPr>
          <w:rFonts w:ascii="Times New Roman" w:eastAsia="Times New Roman" w:hAnsi="Times New Roman" w:cs="Times New Roman"/>
          <w:sz w:val="24"/>
          <w:szCs w:val="24"/>
          <w:lang w:val="en-US"/>
        </w:rPr>
        <w:t xml:space="preserve">R1, where </w:t>
      </w:r>
      <w:r w:rsidR="00E25352" w:rsidRPr="00E25352">
        <w:rPr>
          <w:rFonts w:ascii="Times New Roman" w:eastAsia="Times New Roman" w:hAnsi="Times New Roman" w:cs="Times New Roman"/>
          <w:sz w:val="24"/>
          <w:szCs w:val="24"/>
          <w:lang w:val="en-US"/>
        </w:rPr>
        <w:t xml:space="preserve">the first two components explain 26% of all variance and the eigenvalues start gradually to flatten out after PC2. </w:t>
      </w:r>
      <w:r w:rsidR="00E25352">
        <w:rPr>
          <w:rFonts w:ascii="Times New Roman" w:eastAsia="Times New Roman" w:hAnsi="Times New Roman" w:cs="Times New Roman"/>
          <w:sz w:val="24"/>
          <w:szCs w:val="24"/>
          <w:lang w:val="en-US"/>
        </w:rPr>
        <w:t>(</w:t>
      </w:r>
      <w:r w:rsidR="00C268FE">
        <w:rPr>
          <w:rFonts w:ascii="Times New Roman" w:eastAsia="Times New Roman" w:hAnsi="Times New Roman" w:cs="Times New Roman"/>
          <w:sz w:val="24"/>
          <w:szCs w:val="24"/>
          <w:lang w:val="en-US"/>
        </w:rPr>
        <w:t>c</w:t>
      </w:r>
      <w:r w:rsidR="00E25352">
        <w:rPr>
          <w:rFonts w:ascii="Times New Roman" w:eastAsia="Times New Roman" w:hAnsi="Times New Roman" w:cs="Times New Roman"/>
          <w:sz w:val="24"/>
          <w:szCs w:val="24"/>
          <w:lang w:val="en-US"/>
        </w:rPr>
        <w:t xml:space="preserve">) </w:t>
      </w:r>
      <w:r w:rsidR="00E25352" w:rsidRPr="00E25352">
        <w:rPr>
          <w:rFonts w:ascii="Times New Roman" w:eastAsia="Times New Roman" w:hAnsi="Times New Roman" w:cs="Times New Roman"/>
          <w:sz w:val="24"/>
          <w:szCs w:val="24"/>
          <w:lang w:val="en-US"/>
        </w:rPr>
        <w:t>In R2, the first two components explain 30% of all variance and the eigenvalues start to flatten out after PC1.</w:t>
      </w:r>
    </w:p>
    <w:sectPr w:rsidR="00D62977" w:rsidRPr="00E253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77"/>
    <w:rsid w:val="00190ED5"/>
    <w:rsid w:val="003041F8"/>
    <w:rsid w:val="00615EC8"/>
    <w:rsid w:val="00C268FE"/>
    <w:rsid w:val="00D217A5"/>
    <w:rsid w:val="00D62977"/>
    <w:rsid w:val="00E25352"/>
    <w:rsid w:val="00E60B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96CC"/>
  <w15:chartTrackingRefBased/>
  <w15:docId w15:val="{6D6307E9-4D15-496C-B244-8831768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19457">
      <w:bodyDiv w:val="1"/>
      <w:marLeft w:val="0"/>
      <w:marRight w:val="0"/>
      <w:marTop w:val="0"/>
      <w:marBottom w:val="0"/>
      <w:divBdr>
        <w:top w:val="none" w:sz="0" w:space="0" w:color="auto"/>
        <w:left w:val="none" w:sz="0" w:space="0" w:color="auto"/>
        <w:bottom w:val="none" w:sz="0" w:space="0" w:color="auto"/>
        <w:right w:val="none" w:sz="0" w:space="0" w:color="auto"/>
      </w:divBdr>
    </w:div>
    <w:div w:id="8947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196</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Iida-Maria Rantanen</dc:creator>
  <cp:keywords/>
  <dc:description/>
  <cp:lastModifiedBy>Sema Sirin</cp:lastModifiedBy>
  <cp:revision>6</cp:revision>
  <dcterms:created xsi:type="dcterms:W3CDTF">2025-04-04T06:06:00Z</dcterms:created>
  <dcterms:modified xsi:type="dcterms:W3CDTF">2025-05-13T08:40:00Z</dcterms:modified>
</cp:coreProperties>
</file>