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03322" w14:textId="3624B019" w:rsidR="00FA204C" w:rsidRPr="00EA296A" w:rsidRDefault="00723626" w:rsidP="00543926">
      <w:r w:rsidRPr="00723626">
        <w:rPr>
          <w:noProof/>
          <w:lang w:val="en-US"/>
        </w:rPr>
        <w:drawing>
          <wp:inline distT="0" distB="0" distL="0" distR="0" wp14:anchorId="53E308BA" wp14:editId="4CA93728">
            <wp:extent cx="5760720" cy="5998112"/>
            <wp:effectExtent l="0" t="0" r="0" b="3175"/>
            <wp:docPr id="2" name="Grafik 2" descr="I:\Forschungslabor\09_Group_5_Zaborsky\Carina Suete\Stephan_Chris\Manuskript\Figures\supplement\Sup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Forschungslabor\09_Group_5_Zaborsky\Carina Suete\Stephan_Chris\Manuskript\Figures\supplement\Supp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9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D870A" w14:textId="5397B87A" w:rsidR="00566521" w:rsidRPr="00683D48" w:rsidRDefault="006003B5" w:rsidP="00BE727F">
      <w:pPr>
        <w:jc w:val="both"/>
        <w:rPr>
          <w:lang w:val="en-GB"/>
        </w:rPr>
      </w:pPr>
      <w:r w:rsidRPr="006003B5">
        <w:rPr>
          <w:b/>
          <w:lang w:val="en-GB"/>
        </w:rPr>
        <w:t>Supplement Figure 1. (A)</w:t>
      </w:r>
      <w:r w:rsidR="00723626">
        <w:rPr>
          <w:b/>
          <w:lang w:val="en-GB"/>
        </w:rPr>
        <w:t xml:space="preserve"> </w:t>
      </w:r>
      <w:r w:rsidR="00723626">
        <w:rPr>
          <w:lang w:val="en-GB"/>
        </w:rPr>
        <w:t xml:space="preserve">Kaplan-Meier survival </w:t>
      </w:r>
      <w:r w:rsidR="00723626" w:rsidRPr="006C6654">
        <w:rPr>
          <w:lang w:val="en-GB"/>
        </w:rPr>
        <w:t xml:space="preserve">curves, grouped by </w:t>
      </w:r>
      <w:r w:rsidR="00723626">
        <w:rPr>
          <w:lang w:val="en-GB"/>
        </w:rPr>
        <w:t>sex (</w:t>
      </w:r>
      <w:r w:rsidR="009E37F9">
        <w:rPr>
          <w:lang w:val="en-GB"/>
        </w:rPr>
        <w:t>female mice: n =41; male mice: n = 44</w:t>
      </w:r>
      <w:r w:rsidR="00723626">
        <w:rPr>
          <w:lang w:val="en-GB"/>
        </w:rPr>
        <w:t>).</w:t>
      </w:r>
      <w:r w:rsidR="00723626" w:rsidRPr="00D77C29">
        <w:rPr>
          <w:b/>
          <w:lang w:val="en-GB"/>
        </w:rPr>
        <w:t xml:space="preserve"> </w:t>
      </w:r>
      <w:r w:rsidR="00C90972">
        <w:rPr>
          <w:b/>
          <w:lang w:val="en-GB"/>
        </w:rPr>
        <w:t xml:space="preserve"> </w:t>
      </w:r>
      <w:r w:rsidR="00D77C29" w:rsidRPr="006003B5">
        <w:rPr>
          <w:b/>
          <w:lang w:val="en-GB"/>
        </w:rPr>
        <w:t>(B)</w:t>
      </w:r>
      <w:r w:rsidR="00C90972">
        <w:rPr>
          <w:lang w:val="en-GB"/>
        </w:rPr>
        <w:t xml:space="preserve"> Kaplan-Meier survival curves based on </w:t>
      </w:r>
      <w:proofErr w:type="spellStart"/>
      <w:r w:rsidR="00C90972">
        <w:rPr>
          <w:lang w:val="en-GB"/>
        </w:rPr>
        <w:t>clonality</w:t>
      </w:r>
      <w:proofErr w:type="spellEnd"/>
      <w:r w:rsidR="00C90972">
        <w:rPr>
          <w:lang w:val="en-GB"/>
        </w:rPr>
        <w:t xml:space="preserve">, including monoclonal (n=40), </w:t>
      </w:r>
      <w:proofErr w:type="spellStart"/>
      <w:r w:rsidR="00C90972">
        <w:rPr>
          <w:lang w:val="en-GB"/>
        </w:rPr>
        <w:t>biclonal</w:t>
      </w:r>
      <w:proofErr w:type="spellEnd"/>
      <w:r w:rsidR="00C90972">
        <w:rPr>
          <w:lang w:val="en-GB"/>
        </w:rPr>
        <w:t xml:space="preserve"> (n=26) and </w:t>
      </w:r>
      <w:proofErr w:type="spellStart"/>
      <w:r w:rsidR="00C90972">
        <w:rPr>
          <w:lang w:val="en-GB"/>
        </w:rPr>
        <w:t>oligoclonal</w:t>
      </w:r>
      <w:proofErr w:type="spellEnd"/>
      <w:r w:rsidR="00C90972">
        <w:rPr>
          <w:lang w:val="en-GB"/>
        </w:rPr>
        <w:t xml:space="preserve"> (n=19) TCL1 mice. </w:t>
      </w:r>
      <w:r w:rsidR="00D77C29" w:rsidRPr="006003B5">
        <w:rPr>
          <w:b/>
          <w:lang w:val="en-GB"/>
        </w:rPr>
        <w:t>(C)</w:t>
      </w:r>
      <w:r w:rsidR="00723626" w:rsidRPr="00723626">
        <w:rPr>
          <w:lang w:val="en-GB"/>
        </w:rPr>
        <w:t xml:space="preserve"> </w:t>
      </w:r>
      <w:r w:rsidR="00723626">
        <w:rPr>
          <w:lang w:val="en-GB"/>
        </w:rPr>
        <w:t xml:space="preserve">Scatter plot comparing changes of BCR-repertoire diversity in WT (n=73 samples) and TCL1 (n= 69 samples) mice over time. </w:t>
      </w:r>
      <w:r w:rsidR="00D77C29">
        <w:rPr>
          <w:lang w:val="en-GB"/>
        </w:rPr>
        <w:t xml:space="preserve"> </w:t>
      </w:r>
      <w:r w:rsidR="00D77C29" w:rsidRPr="006003B5">
        <w:rPr>
          <w:b/>
          <w:lang w:val="en-GB"/>
        </w:rPr>
        <w:t>(D)</w:t>
      </w:r>
      <w:r w:rsidR="00723626" w:rsidRPr="00723626">
        <w:rPr>
          <w:lang w:val="en-GB"/>
        </w:rPr>
        <w:t xml:space="preserve"> </w:t>
      </w:r>
      <w:r w:rsidR="00723626">
        <w:rPr>
          <w:lang w:val="en-GB"/>
        </w:rPr>
        <w:t xml:space="preserve">Bar graph </w:t>
      </w:r>
      <w:r w:rsidR="00723626" w:rsidRPr="00615DB9">
        <w:rPr>
          <w:lang w:val="en-GB"/>
        </w:rPr>
        <w:t>showing cohort specific cumulative clone fraction of</w:t>
      </w:r>
      <w:r w:rsidR="00723626">
        <w:rPr>
          <w:lang w:val="en-GB"/>
        </w:rPr>
        <w:t xml:space="preserve"> distinct aaCDR3 sequences of IGHV groups (IGHV1 n = 45, IGHV11 n = 81, IGHV12 = 19). </w:t>
      </w:r>
      <w:r w:rsidR="00D77C29">
        <w:rPr>
          <w:b/>
          <w:lang w:val="en-GB"/>
        </w:rPr>
        <w:t xml:space="preserve"> </w:t>
      </w:r>
      <w:r w:rsidR="00D77C29" w:rsidRPr="00FA204C">
        <w:rPr>
          <w:b/>
          <w:lang w:val="en-GB"/>
        </w:rPr>
        <w:t>(E</w:t>
      </w:r>
      <w:r w:rsidR="00566521">
        <w:rPr>
          <w:b/>
          <w:lang w:val="en-GB"/>
        </w:rPr>
        <w:t xml:space="preserve"> + </w:t>
      </w:r>
      <w:r w:rsidR="00D77C29" w:rsidRPr="00744498">
        <w:rPr>
          <w:b/>
          <w:lang w:val="en-GB"/>
        </w:rPr>
        <w:t>F)</w:t>
      </w:r>
      <w:r w:rsidR="00566521">
        <w:rPr>
          <w:b/>
          <w:lang w:val="en-GB"/>
        </w:rPr>
        <w:t xml:space="preserve"> </w:t>
      </w:r>
      <w:r w:rsidR="00D77C29">
        <w:rPr>
          <w:b/>
          <w:lang w:val="en-GB"/>
        </w:rPr>
        <w:t xml:space="preserve"> </w:t>
      </w:r>
      <w:r w:rsidR="009E37F9">
        <w:rPr>
          <w:lang w:val="en-GB"/>
        </w:rPr>
        <w:t>Flow</w:t>
      </w:r>
      <w:r w:rsidR="00566521" w:rsidRPr="00CF71C1">
        <w:rPr>
          <w:lang w:val="en-GB"/>
        </w:rPr>
        <w:t xml:space="preserve"> </w:t>
      </w:r>
      <w:proofErr w:type="spellStart"/>
      <w:r w:rsidR="009E37F9">
        <w:rPr>
          <w:lang w:val="en-GB"/>
        </w:rPr>
        <w:t>cytometric</w:t>
      </w:r>
      <w:proofErr w:type="spellEnd"/>
      <w:r w:rsidR="00566521">
        <w:rPr>
          <w:lang w:val="en-GB"/>
        </w:rPr>
        <w:t xml:space="preserve"> </w:t>
      </w:r>
      <w:r w:rsidR="00566521" w:rsidRPr="00CF71C1">
        <w:rPr>
          <w:lang w:val="en-GB"/>
        </w:rPr>
        <w:t>results for</w:t>
      </w:r>
      <w:r w:rsidR="00566521">
        <w:rPr>
          <w:lang w:val="en-GB"/>
        </w:rPr>
        <w:t xml:space="preserve"> </w:t>
      </w:r>
      <w:r w:rsidR="00566521" w:rsidRPr="00CF71C1">
        <w:rPr>
          <w:lang w:val="en-GB"/>
        </w:rPr>
        <w:t>CD8</w:t>
      </w:r>
      <w:r w:rsidR="00566521" w:rsidRPr="00DB7A0A">
        <w:rPr>
          <w:vertAlign w:val="superscript"/>
          <w:lang w:val="en-GB"/>
        </w:rPr>
        <w:t>+</w:t>
      </w:r>
      <w:r w:rsidR="00566521">
        <w:rPr>
          <w:lang w:val="en-GB"/>
        </w:rPr>
        <w:t xml:space="preserve"> and CD</w:t>
      </w:r>
      <w:r w:rsidR="00566521" w:rsidRPr="00CF71C1">
        <w:rPr>
          <w:lang w:val="en-GB"/>
        </w:rPr>
        <w:t>4</w:t>
      </w:r>
      <w:r w:rsidR="00566521" w:rsidRPr="00D60299">
        <w:rPr>
          <w:vertAlign w:val="superscript"/>
          <w:lang w:val="en-GB"/>
        </w:rPr>
        <w:t>+</w:t>
      </w:r>
      <w:r w:rsidR="00566521" w:rsidRPr="00CF71C1">
        <w:rPr>
          <w:lang w:val="en-GB"/>
        </w:rPr>
        <w:t xml:space="preserve"> T-cell subsets </w:t>
      </w:r>
      <w:r w:rsidR="009E37F9">
        <w:rPr>
          <w:lang w:val="en-GB"/>
        </w:rPr>
        <w:t>(CD69+,</w:t>
      </w:r>
      <w:r w:rsidR="009E37F9" w:rsidRPr="00CF71C1">
        <w:rPr>
          <w:lang w:val="en-GB"/>
        </w:rPr>
        <w:t xml:space="preserve"> EM and naive) </w:t>
      </w:r>
      <w:r w:rsidR="009E37F9">
        <w:rPr>
          <w:lang w:val="en-GB"/>
        </w:rPr>
        <w:t>grouped by IGHV gene usage of the dominant CLL clone (</w:t>
      </w:r>
      <w:r w:rsidR="00566521">
        <w:rPr>
          <w:lang w:val="en-GB"/>
        </w:rPr>
        <w:t>IGHV11</w:t>
      </w:r>
      <w:r w:rsidR="009E37F9">
        <w:rPr>
          <w:lang w:val="en-GB"/>
        </w:rPr>
        <w:t xml:space="preserve">: </w:t>
      </w:r>
      <w:r w:rsidR="00566521" w:rsidRPr="00CF71C1">
        <w:rPr>
          <w:lang w:val="en-GB"/>
        </w:rPr>
        <w:t>n</w:t>
      </w:r>
      <w:r w:rsidR="00566521">
        <w:rPr>
          <w:lang w:val="en-GB"/>
        </w:rPr>
        <w:t xml:space="preserve"> = </w:t>
      </w:r>
      <w:r w:rsidR="009E37F9">
        <w:rPr>
          <w:lang w:val="en-GB"/>
        </w:rPr>
        <w:t xml:space="preserve">6; </w:t>
      </w:r>
      <w:r w:rsidR="00566521">
        <w:rPr>
          <w:lang w:val="en-GB"/>
        </w:rPr>
        <w:t>IGHV1</w:t>
      </w:r>
      <w:r w:rsidR="009E37F9">
        <w:rPr>
          <w:lang w:val="en-GB"/>
        </w:rPr>
        <w:t>:</w:t>
      </w:r>
      <w:r w:rsidR="00566521">
        <w:rPr>
          <w:lang w:val="en-GB"/>
        </w:rPr>
        <w:t xml:space="preserve"> </w:t>
      </w:r>
      <w:r w:rsidR="00566521" w:rsidRPr="00CF71C1">
        <w:rPr>
          <w:lang w:val="en-GB"/>
        </w:rPr>
        <w:t>n</w:t>
      </w:r>
      <w:r w:rsidR="00566521">
        <w:rPr>
          <w:lang w:val="en-GB"/>
        </w:rPr>
        <w:t xml:space="preserve"> = </w:t>
      </w:r>
      <w:r w:rsidR="00566521" w:rsidRPr="00CF71C1">
        <w:rPr>
          <w:lang w:val="en-GB"/>
        </w:rPr>
        <w:t>8)</w:t>
      </w:r>
      <w:r w:rsidR="009E37F9">
        <w:rPr>
          <w:lang w:val="en-GB"/>
        </w:rPr>
        <w:t>.</w:t>
      </w:r>
      <w:r w:rsidR="00566521" w:rsidRPr="00CF71C1">
        <w:rPr>
          <w:lang w:val="en-GB"/>
        </w:rPr>
        <w:t xml:space="preserve"> Wilcoxon test </w:t>
      </w:r>
      <w:proofErr w:type="gramStart"/>
      <w:r w:rsidR="00566521" w:rsidRPr="00CF71C1">
        <w:rPr>
          <w:lang w:val="en-GB"/>
        </w:rPr>
        <w:t>was used</w:t>
      </w:r>
      <w:proofErr w:type="gramEnd"/>
      <w:r w:rsidR="00566521" w:rsidRPr="00CF71C1">
        <w:rPr>
          <w:lang w:val="en-GB"/>
        </w:rPr>
        <w:t xml:space="preserve"> to compare </w:t>
      </w:r>
      <w:r w:rsidR="00566521">
        <w:rPr>
          <w:lang w:val="en-GB"/>
        </w:rPr>
        <w:t xml:space="preserve">IGHV11 </w:t>
      </w:r>
      <w:r w:rsidR="00566521" w:rsidRPr="00CF71C1">
        <w:rPr>
          <w:lang w:val="en-GB"/>
        </w:rPr>
        <w:t xml:space="preserve">and </w:t>
      </w:r>
      <w:r w:rsidR="00566521">
        <w:rPr>
          <w:lang w:val="en-GB"/>
        </w:rPr>
        <w:t>IGHV1</w:t>
      </w:r>
      <w:r w:rsidR="00566521" w:rsidRPr="00CF71C1">
        <w:rPr>
          <w:lang w:val="en-GB"/>
        </w:rPr>
        <w:t xml:space="preserve"> data</w:t>
      </w:r>
      <w:r w:rsidR="009E37F9">
        <w:rPr>
          <w:lang w:val="en-GB"/>
        </w:rPr>
        <w:t>.</w:t>
      </w:r>
    </w:p>
    <w:p w14:paraId="41F65F91" w14:textId="0C07E2BB" w:rsidR="00543926" w:rsidRDefault="00543926" w:rsidP="00744498">
      <w:pPr>
        <w:jc w:val="both"/>
        <w:rPr>
          <w:lang w:val="en-GB"/>
        </w:rPr>
      </w:pPr>
    </w:p>
    <w:p w14:paraId="3574691D" w14:textId="4DF13DF9" w:rsidR="00A5533B" w:rsidRDefault="00A5533B" w:rsidP="00543926">
      <w:pPr>
        <w:rPr>
          <w:lang w:val="en-GB"/>
        </w:rPr>
      </w:pPr>
    </w:p>
    <w:p w14:paraId="01E09EE9" w14:textId="68315089" w:rsidR="00646F62" w:rsidRDefault="00646F62" w:rsidP="00E60291">
      <w:pPr>
        <w:rPr>
          <w:b/>
          <w:lang w:val="en-GB"/>
        </w:rPr>
      </w:pPr>
    </w:p>
    <w:p w14:paraId="46C66E2C" w14:textId="3A929999" w:rsidR="009C4935" w:rsidRDefault="009C4935" w:rsidP="006003B5">
      <w:pPr>
        <w:rPr>
          <w:b/>
          <w:lang w:val="en-GB"/>
        </w:rPr>
      </w:pPr>
      <w:bookmarkStart w:id="0" w:name="_GoBack"/>
      <w:bookmarkEnd w:id="0"/>
    </w:p>
    <w:p w14:paraId="21116C3C" w14:textId="3AA44D55" w:rsidR="00B06F50" w:rsidRPr="00BA27CD" w:rsidRDefault="00B06F50" w:rsidP="007B7429">
      <w:pPr>
        <w:rPr>
          <w:b/>
          <w:lang w:val="en-GB"/>
        </w:rPr>
      </w:pPr>
    </w:p>
    <w:sectPr w:rsidR="00B06F50" w:rsidRPr="00BA27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B5"/>
    <w:rsid w:val="000C5494"/>
    <w:rsid w:val="000E2AAB"/>
    <w:rsid w:val="00132EFF"/>
    <w:rsid w:val="00133DED"/>
    <w:rsid w:val="00183ED6"/>
    <w:rsid w:val="00187E79"/>
    <w:rsid w:val="0022269B"/>
    <w:rsid w:val="002260B8"/>
    <w:rsid w:val="00295EF5"/>
    <w:rsid w:val="003A39BA"/>
    <w:rsid w:val="003F0E30"/>
    <w:rsid w:val="0047408F"/>
    <w:rsid w:val="00543926"/>
    <w:rsid w:val="00556EDE"/>
    <w:rsid w:val="00566521"/>
    <w:rsid w:val="005A4D11"/>
    <w:rsid w:val="005E4A26"/>
    <w:rsid w:val="006003B5"/>
    <w:rsid w:val="00615DB9"/>
    <w:rsid w:val="00640E8F"/>
    <w:rsid w:val="00646F62"/>
    <w:rsid w:val="00723626"/>
    <w:rsid w:val="0074297B"/>
    <w:rsid w:val="00744498"/>
    <w:rsid w:val="00756F6F"/>
    <w:rsid w:val="007940A5"/>
    <w:rsid w:val="007B7429"/>
    <w:rsid w:val="009C4935"/>
    <w:rsid w:val="009E37F9"/>
    <w:rsid w:val="00A140AB"/>
    <w:rsid w:val="00A258EC"/>
    <w:rsid w:val="00A5533B"/>
    <w:rsid w:val="00A70F92"/>
    <w:rsid w:val="00A912FF"/>
    <w:rsid w:val="00AA64BB"/>
    <w:rsid w:val="00B06F50"/>
    <w:rsid w:val="00B22226"/>
    <w:rsid w:val="00B743DE"/>
    <w:rsid w:val="00BA27CD"/>
    <w:rsid w:val="00BE727F"/>
    <w:rsid w:val="00C90972"/>
    <w:rsid w:val="00C94DC6"/>
    <w:rsid w:val="00D34EF5"/>
    <w:rsid w:val="00D42942"/>
    <w:rsid w:val="00D45A66"/>
    <w:rsid w:val="00D77C29"/>
    <w:rsid w:val="00E04870"/>
    <w:rsid w:val="00E11A99"/>
    <w:rsid w:val="00E5459F"/>
    <w:rsid w:val="00E60291"/>
    <w:rsid w:val="00E92266"/>
    <w:rsid w:val="00EA296A"/>
    <w:rsid w:val="00EA3BED"/>
    <w:rsid w:val="00EC6719"/>
    <w:rsid w:val="00ED754D"/>
    <w:rsid w:val="00F03F33"/>
    <w:rsid w:val="00F1591E"/>
    <w:rsid w:val="00F956B8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4A30"/>
  <w15:chartTrackingRefBased/>
  <w15:docId w15:val="{93ADE63B-FDF8-4C1C-A950-7F12AB69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003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03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03B5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03B5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4E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4E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Salzburger Landeskliniken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Scherhäufl Christian</dc:creator>
  <cp:keywords/>
  <dc:description/>
  <cp:lastModifiedBy>Drothler Stephan</cp:lastModifiedBy>
  <cp:revision>7</cp:revision>
  <cp:lastPrinted>2024-05-27T09:46:00Z</cp:lastPrinted>
  <dcterms:created xsi:type="dcterms:W3CDTF">2024-07-17T08:35:00Z</dcterms:created>
  <dcterms:modified xsi:type="dcterms:W3CDTF">2025-05-05T06:54:00Z</dcterms:modified>
</cp:coreProperties>
</file>