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6Renkli"/>
        <w:tblpPr w:leftFromText="141" w:rightFromText="141" w:horzAnchor="margin" w:tblpY="864"/>
        <w:tblW w:w="0" w:type="auto"/>
        <w:tblLook w:val="04A0" w:firstRow="1" w:lastRow="0" w:firstColumn="1" w:lastColumn="0" w:noHBand="0" w:noVBand="1"/>
      </w:tblPr>
      <w:tblGrid>
        <w:gridCol w:w="1707"/>
        <w:gridCol w:w="1750"/>
        <w:gridCol w:w="1763"/>
        <w:gridCol w:w="1926"/>
        <w:gridCol w:w="1926"/>
      </w:tblGrid>
      <w:tr w:rsidR="008051B1" w:rsidRPr="000A225D" w:rsidTr="00AB3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:rsidR="008051B1" w:rsidRPr="008051B1" w:rsidRDefault="008051B1" w:rsidP="006A33BD">
            <w:pPr>
              <w:spacing w:after="120" w:line="360" w:lineRule="auto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750" w:type="dxa"/>
          </w:tcPr>
          <w:p w:rsidR="008051B1" w:rsidRPr="008051B1" w:rsidRDefault="008051B1" w:rsidP="006A33BD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Control</w:t>
            </w:r>
          </w:p>
        </w:tc>
        <w:tc>
          <w:tcPr>
            <w:tcW w:w="1763" w:type="dxa"/>
          </w:tcPr>
          <w:p w:rsidR="008051B1" w:rsidRPr="008051B1" w:rsidRDefault="008051B1" w:rsidP="006A33BD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TQ</w:t>
            </w:r>
          </w:p>
        </w:tc>
        <w:tc>
          <w:tcPr>
            <w:tcW w:w="1926" w:type="dxa"/>
          </w:tcPr>
          <w:p w:rsidR="008051B1" w:rsidRPr="008051B1" w:rsidRDefault="008051B1" w:rsidP="006A33BD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LPS</w:t>
            </w:r>
          </w:p>
        </w:tc>
        <w:tc>
          <w:tcPr>
            <w:tcW w:w="1926" w:type="dxa"/>
          </w:tcPr>
          <w:p w:rsidR="008051B1" w:rsidRPr="008051B1" w:rsidRDefault="008051B1" w:rsidP="006A33BD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LPS+TQ</w:t>
            </w:r>
          </w:p>
        </w:tc>
      </w:tr>
      <w:tr w:rsidR="008051B1" w:rsidRPr="000A225D" w:rsidTr="00AB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:rsidR="008051B1" w:rsidRPr="008051B1" w:rsidRDefault="008051B1" w:rsidP="006A33BD">
            <w:pPr>
              <w:spacing w:after="120" w:line="360" w:lineRule="auto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proofErr w:type="spellStart"/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Fasting</w:t>
            </w:r>
            <w:proofErr w:type="spellEnd"/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Blood </w:t>
            </w:r>
            <w:proofErr w:type="spellStart"/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Glucose</w:t>
            </w:r>
            <w:proofErr w:type="spellEnd"/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Levels</w:t>
            </w:r>
            <w:proofErr w:type="spellEnd"/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(mg/dl)</w:t>
            </w:r>
          </w:p>
        </w:tc>
        <w:tc>
          <w:tcPr>
            <w:tcW w:w="1750" w:type="dxa"/>
          </w:tcPr>
          <w:p w:rsidR="008051B1" w:rsidRPr="008051B1" w:rsidRDefault="008B5593" w:rsidP="006A33BD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83</w:t>
            </w:r>
            <w:r w:rsidR="00DB1D3B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± 2.</w:t>
            </w: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996</w:t>
            </w:r>
          </w:p>
          <w:p w:rsidR="008051B1" w:rsidRPr="008051B1" w:rsidRDefault="008051B1" w:rsidP="008B5593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763" w:type="dxa"/>
          </w:tcPr>
          <w:p w:rsidR="008051B1" w:rsidRDefault="008B5593" w:rsidP="006A33BD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93</w:t>
            </w:r>
            <w:r w:rsidR="00DB1D3B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± 3.</w:t>
            </w: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270</w:t>
            </w:r>
          </w:p>
          <w:p w:rsidR="008B5593" w:rsidRPr="008051B1" w:rsidRDefault="008B5593" w:rsidP="008B5593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926" w:type="dxa"/>
          </w:tcPr>
          <w:p w:rsidR="008051B1" w:rsidRPr="008051B1" w:rsidRDefault="008B5593" w:rsidP="006A33BD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116 ± 2.539</w:t>
            </w:r>
            <w:r w:rsidR="00772179"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***###</w:t>
            </w:r>
          </w:p>
          <w:p w:rsidR="008051B1" w:rsidRPr="008051B1" w:rsidRDefault="008051B1" w:rsidP="006A33BD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926" w:type="dxa"/>
          </w:tcPr>
          <w:p w:rsidR="008051B1" w:rsidRPr="008051B1" w:rsidRDefault="008B5593" w:rsidP="006A33BD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114 ± 3.190</w:t>
            </w:r>
            <w:r w:rsidR="00772179"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***###</w:t>
            </w:r>
          </w:p>
        </w:tc>
      </w:tr>
      <w:tr w:rsidR="008051B1" w:rsidRPr="000A225D" w:rsidTr="00AB3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tcBorders>
              <w:bottom w:val="nil"/>
            </w:tcBorders>
            <w:shd w:val="clear" w:color="auto" w:fill="FFFFFF" w:themeFill="background1"/>
          </w:tcPr>
          <w:p w:rsidR="008051B1" w:rsidRPr="001A15EB" w:rsidRDefault="008051B1" w:rsidP="006A33BD">
            <w:pPr>
              <w:spacing w:after="120" w:line="360" w:lineRule="auto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proofErr w:type="spellStart"/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Plasma</w:t>
            </w:r>
            <w:proofErr w:type="spellEnd"/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Insulin</w:t>
            </w:r>
            <w:proofErr w:type="spellEnd"/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Levels</w:t>
            </w:r>
            <w:proofErr w:type="spellEnd"/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(IU/L)</w:t>
            </w:r>
          </w:p>
        </w:tc>
        <w:tc>
          <w:tcPr>
            <w:tcW w:w="1750" w:type="dxa"/>
            <w:tcBorders>
              <w:bottom w:val="nil"/>
            </w:tcBorders>
            <w:shd w:val="clear" w:color="auto" w:fill="FFFFFF" w:themeFill="background1"/>
          </w:tcPr>
          <w:p w:rsidR="008051B1" w:rsidRPr="001A15EB" w:rsidRDefault="00AF7DA2" w:rsidP="006A33BD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30.364±1.762</w:t>
            </w:r>
          </w:p>
          <w:p w:rsidR="00AF7DA2" w:rsidRPr="001A15EB" w:rsidRDefault="00AF7DA2" w:rsidP="00AF7DA2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763" w:type="dxa"/>
            <w:tcBorders>
              <w:bottom w:val="nil"/>
            </w:tcBorders>
            <w:shd w:val="clear" w:color="auto" w:fill="FFFFFF" w:themeFill="background1"/>
          </w:tcPr>
          <w:p w:rsidR="008051B1" w:rsidRPr="001A15EB" w:rsidRDefault="00AF7DA2" w:rsidP="006A33BD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21.494±0.881</w:t>
            </w:r>
            <w:r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</w:t>
            </w:r>
          </w:p>
          <w:p w:rsidR="00AF7DA2" w:rsidRPr="001A15EB" w:rsidRDefault="00AF7DA2" w:rsidP="00AF7DA2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926" w:type="dxa"/>
            <w:tcBorders>
              <w:bottom w:val="nil"/>
            </w:tcBorders>
            <w:shd w:val="clear" w:color="auto" w:fill="FFFFFF" w:themeFill="background1"/>
          </w:tcPr>
          <w:p w:rsidR="008051B1" w:rsidRPr="001A15EB" w:rsidRDefault="00AF7DA2" w:rsidP="006A33BD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37.470±3.542</w:t>
            </w:r>
            <w:r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###</w:t>
            </w:r>
          </w:p>
        </w:tc>
        <w:tc>
          <w:tcPr>
            <w:tcW w:w="1926" w:type="dxa"/>
            <w:tcBorders>
              <w:bottom w:val="nil"/>
            </w:tcBorders>
            <w:shd w:val="clear" w:color="auto" w:fill="FFFFFF" w:themeFill="background1"/>
          </w:tcPr>
          <w:p w:rsidR="008051B1" w:rsidRPr="001A15EB" w:rsidRDefault="00AF7DA2" w:rsidP="006A33BD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43.648±0.791</w:t>
            </w:r>
            <w:r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***###</w:t>
            </w:r>
          </w:p>
          <w:p w:rsidR="008051B1" w:rsidRPr="001A15EB" w:rsidRDefault="008051B1" w:rsidP="006A33BD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</w:tr>
      <w:tr w:rsidR="008051B1" w:rsidRPr="000A225D" w:rsidTr="00AB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051B1" w:rsidRPr="001A15EB" w:rsidRDefault="008051B1" w:rsidP="006A33BD">
            <w:pPr>
              <w:spacing w:after="120" w:line="360" w:lineRule="auto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HOMA-IR </w:t>
            </w:r>
            <w:proofErr w:type="spellStart"/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Levels</w:t>
            </w:r>
            <w:proofErr w:type="spellEnd"/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929BE" w:rsidRPr="001A15EB" w:rsidRDefault="00A929BE" w:rsidP="00A929BE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6.266</w:t>
            </w:r>
            <w:r w:rsidR="00DB1D3B"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±0.</w:t>
            </w: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392</w:t>
            </w:r>
          </w:p>
        </w:tc>
        <w:tc>
          <w:tcPr>
            <w:tcW w:w="17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929BE" w:rsidRPr="001A15EB" w:rsidRDefault="00A929BE" w:rsidP="00A929BE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4.982</w:t>
            </w:r>
            <w:r w:rsidR="00DB1D3B"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±0.</w:t>
            </w: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288</w:t>
            </w: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051B1" w:rsidRPr="001A15EB" w:rsidRDefault="00A929BE" w:rsidP="006A33BD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10.734±0.868</w:t>
            </w:r>
            <w:r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***###</w:t>
            </w: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051B1" w:rsidRPr="001A15EB" w:rsidRDefault="00A929BE" w:rsidP="006A33BD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12.362</w:t>
            </w:r>
            <w:r w:rsidR="00DB1D3B"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±0.</w:t>
            </w: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422</w:t>
            </w:r>
            <w:r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***###</w:t>
            </w:r>
          </w:p>
        </w:tc>
      </w:tr>
      <w:tr w:rsidR="008051B1" w:rsidRPr="000A225D" w:rsidTr="00AB3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051B1" w:rsidRPr="001A15EB" w:rsidRDefault="008051B1" w:rsidP="006A33BD">
            <w:pPr>
              <w:spacing w:after="120" w:line="360" w:lineRule="auto"/>
              <w:rPr>
                <w:rFonts w:eastAsiaTheme="minorEastAsia"/>
                <w:bCs w:val="0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bCs w:val="0"/>
                <w:color w:val="000000" w:themeColor="text1"/>
                <w:sz w:val="20"/>
                <w:lang w:eastAsia="en-US"/>
              </w:rPr>
              <w:t xml:space="preserve">HOMA-β </w:t>
            </w:r>
            <w:proofErr w:type="spellStart"/>
            <w:r w:rsidRPr="001A15EB">
              <w:rPr>
                <w:rFonts w:eastAsiaTheme="minorEastAsia"/>
                <w:bCs w:val="0"/>
                <w:color w:val="000000" w:themeColor="text1"/>
                <w:sz w:val="20"/>
                <w:lang w:eastAsia="en-US"/>
              </w:rPr>
              <w:t>Levels</w:t>
            </w:r>
            <w:proofErr w:type="spellEnd"/>
            <w:r w:rsidRPr="001A15EB">
              <w:rPr>
                <w:rFonts w:eastAsiaTheme="minorEastAsia"/>
                <w:bCs w:val="0"/>
                <w:color w:val="000000" w:themeColor="text1"/>
                <w:sz w:val="20"/>
                <w:lang w:eastAsia="en-US"/>
              </w:rPr>
              <w:t xml:space="preserve"> (%)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C33AA" w:rsidRPr="001A15EB" w:rsidRDefault="00437E80" w:rsidP="006A33BD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589 </w:t>
            </w:r>
            <w:r w:rsidR="00DB1D3B"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±</w:t>
            </w:r>
            <w:r w:rsidR="00BC33AA"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87.744</w:t>
            </w:r>
          </w:p>
        </w:tc>
        <w:tc>
          <w:tcPr>
            <w:tcW w:w="17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051B1" w:rsidRPr="001A15EB" w:rsidRDefault="00437E80" w:rsidP="00091BB1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270</w:t>
            </w:r>
            <w:r w:rsidR="00BC33AA"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±40.051</w:t>
            </w:r>
            <w:r w:rsidR="000F34EE"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</w:t>
            </w: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051B1" w:rsidRPr="001A15EB" w:rsidRDefault="00437E80" w:rsidP="006A33BD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257</w:t>
            </w:r>
            <w:r w:rsidR="00BC33AA"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±35.838</w:t>
            </w:r>
            <w:r w:rsidR="000F34EE"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</w:t>
            </w:r>
          </w:p>
        </w:tc>
        <w:tc>
          <w:tcPr>
            <w:tcW w:w="19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051B1" w:rsidRPr="001A15EB" w:rsidRDefault="00437E80" w:rsidP="006A33BD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310</w:t>
            </w:r>
            <w:r w:rsidR="00BC33AA" w:rsidRPr="001A15EB">
              <w:rPr>
                <w:rFonts w:eastAsiaTheme="minorEastAsia"/>
                <w:color w:val="000000" w:themeColor="text1"/>
                <w:sz w:val="20"/>
                <w:lang w:eastAsia="en-US"/>
              </w:rPr>
              <w:t>±19.468</w:t>
            </w:r>
            <w:r w:rsidR="000F34EE" w:rsidRPr="00A80EDE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</w:t>
            </w:r>
          </w:p>
        </w:tc>
      </w:tr>
    </w:tbl>
    <w:p w:rsidR="006A33BD" w:rsidRPr="008D619D" w:rsidRDefault="006A33BD" w:rsidP="006A33BD">
      <w:pPr>
        <w:spacing w:after="120" w:line="360" w:lineRule="auto"/>
        <w:rPr>
          <w:rFonts w:eastAsiaTheme="minorEastAsia"/>
          <w:b/>
          <w:bCs/>
          <w:color w:val="000000" w:themeColor="text1"/>
          <w:sz w:val="20"/>
          <w:lang w:eastAsia="en-US"/>
        </w:rPr>
      </w:pPr>
      <w:r w:rsidRPr="006A33BD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TABLE </w:t>
      </w:r>
      <w:r w:rsidR="00C739FF">
        <w:rPr>
          <w:rFonts w:eastAsiaTheme="minorEastAsia"/>
          <w:b/>
          <w:bCs/>
          <w:color w:val="000000" w:themeColor="text1"/>
          <w:sz w:val="20"/>
          <w:lang w:eastAsia="en-US"/>
        </w:rPr>
        <w:t>2</w:t>
      </w:r>
      <w:bookmarkStart w:id="0" w:name="_GoBack"/>
      <w:bookmarkEnd w:id="0"/>
    </w:p>
    <w:p w:rsidR="00A358A8" w:rsidRDefault="008D619D">
      <w:pPr>
        <w:rPr>
          <w:rFonts w:eastAsiaTheme="minorEastAsia"/>
          <w:b/>
          <w:bCs/>
          <w:color w:val="000000" w:themeColor="text1"/>
          <w:sz w:val="20"/>
          <w:lang w:eastAsia="en-US"/>
        </w:rPr>
      </w:pPr>
      <w:r w:rsidRPr="001A15EB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Evaluation of </w:t>
      </w:r>
      <w:proofErr w:type="spellStart"/>
      <w:r w:rsidRPr="001A15EB">
        <w:rPr>
          <w:rFonts w:eastAsiaTheme="minorEastAsia"/>
          <w:b/>
          <w:bCs/>
          <w:color w:val="000000" w:themeColor="text1"/>
          <w:sz w:val="20"/>
          <w:lang w:eastAsia="en-US"/>
        </w:rPr>
        <w:t>glucose</w:t>
      </w:r>
      <w:proofErr w:type="spellEnd"/>
      <w:r w:rsidRPr="001A15EB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1A15EB">
        <w:rPr>
          <w:rFonts w:eastAsiaTheme="minorEastAsia"/>
          <w:b/>
          <w:bCs/>
          <w:color w:val="000000" w:themeColor="text1"/>
          <w:sz w:val="20"/>
          <w:lang w:eastAsia="en-US"/>
        </w:rPr>
        <w:t>homeostasis</w:t>
      </w:r>
      <w:proofErr w:type="spellEnd"/>
      <w:r w:rsidRPr="001A15EB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1A15EB">
        <w:rPr>
          <w:rFonts w:eastAsiaTheme="minorEastAsia"/>
          <w:b/>
          <w:bCs/>
          <w:color w:val="000000" w:themeColor="text1"/>
          <w:sz w:val="20"/>
          <w:lang w:eastAsia="en-US"/>
        </w:rPr>
        <w:t>between</w:t>
      </w:r>
      <w:proofErr w:type="spellEnd"/>
      <w:r w:rsidRPr="001A15EB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1A15EB">
        <w:rPr>
          <w:rFonts w:eastAsiaTheme="minorEastAsia"/>
          <w:b/>
          <w:bCs/>
          <w:color w:val="000000" w:themeColor="text1"/>
          <w:sz w:val="20"/>
          <w:lang w:eastAsia="en-US"/>
        </w:rPr>
        <w:t>groups</w:t>
      </w:r>
      <w:proofErr w:type="spellEnd"/>
    </w:p>
    <w:p w:rsidR="00A84395" w:rsidRDefault="00A84395">
      <w:pPr>
        <w:rPr>
          <w:rFonts w:eastAsiaTheme="minorEastAsia"/>
          <w:b/>
          <w:bCs/>
          <w:color w:val="000000" w:themeColor="text1"/>
          <w:sz w:val="20"/>
          <w:lang w:eastAsia="en-US"/>
        </w:rPr>
      </w:pPr>
    </w:p>
    <w:p w:rsidR="00A84395" w:rsidRPr="00F52B55" w:rsidRDefault="00660855" w:rsidP="00A84395">
      <w:pPr>
        <w:spacing w:after="120" w:line="360" w:lineRule="auto"/>
        <w:jc w:val="both"/>
        <w:rPr>
          <w:rFonts w:eastAsiaTheme="minorEastAsia"/>
          <w:bCs/>
          <w:color w:val="000000" w:themeColor="text1"/>
          <w:sz w:val="20"/>
          <w:lang w:eastAsia="en-US"/>
        </w:rPr>
      </w:pPr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Statistical </w:t>
      </w:r>
      <w:proofErr w:type="spell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analysis</w:t>
      </w:r>
      <w:proofErr w:type="spell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was</w:t>
      </w:r>
      <w:proofErr w:type="spell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gram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done</w:t>
      </w:r>
      <w:proofErr w:type="gram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using</w:t>
      </w:r>
      <w:proofErr w:type="spell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a </w:t>
      </w:r>
      <w:proofErr w:type="spell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one-way</w:t>
      </w:r>
      <w:proofErr w:type="spell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analysis</w:t>
      </w:r>
      <w:proofErr w:type="spell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of </w:t>
      </w:r>
      <w:proofErr w:type="spell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variance</w:t>
      </w:r>
      <w:proofErr w:type="spell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(ANOVA) </w:t>
      </w:r>
      <w:proofErr w:type="spell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followed</w:t>
      </w:r>
      <w:proofErr w:type="spell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by</w:t>
      </w:r>
      <w:proofErr w:type="spell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>Tukey’s</w:t>
      </w:r>
      <w:proofErr w:type="spellEnd"/>
      <w:r w:rsidRPr="00660855">
        <w:rPr>
          <w:rFonts w:eastAsiaTheme="minorEastAsia"/>
          <w:bCs/>
          <w:color w:val="000000" w:themeColor="text1"/>
          <w:sz w:val="20"/>
          <w:lang w:eastAsia="en-US"/>
        </w:rPr>
        <w:t xml:space="preserve"> Post Hoc Test</w:t>
      </w:r>
      <w:r>
        <w:rPr>
          <w:rFonts w:eastAsiaTheme="minorEastAsia"/>
          <w:bCs/>
          <w:color w:val="000000" w:themeColor="text1"/>
          <w:sz w:val="20"/>
          <w:lang w:eastAsia="en-US"/>
        </w:rPr>
        <w:t xml:space="preserve">. </w:t>
      </w:r>
      <w:proofErr w:type="spellStart"/>
      <w:r w:rsidR="00FE2C9F">
        <w:rPr>
          <w:rFonts w:eastAsiaTheme="minorEastAsia"/>
          <w:bCs/>
          <w:color w:val="000000" w:themeColor="text1"/>
          <w:sz w:val="20"/>
          <w:lang w:eastAsia="en-US"/>
        </w:rPr>
        <w:t>All</w:t>
      </w:r>
      <w:proofErr w:type="spellEnd"/>
      <w:r w:rsidR="00FE2C9F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FE2C9F">
        <w:rPr>
          <w:rFonts w:eastAsiaTheme="minorEastAsia"/>
          <w:bCs/>
          <w:color w:val="000000" w:themeColor="text1"/>
          <w:sz w:val="20"/>
          <w:lang w:eastAsia="en-US"/>
        </w:rPr>
        <w:t>values</w:t>
      </w:r>
      <w:proofErr w:type="spellEnd"/>
      <w:r w:rsidR="00FE2C9F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FE2C9F">
        <w:rPr>
          <w:rFonts w:eastAsiaTheme="minorEastAsia"/>
          <w:bCs/>
          <w:color w:val="000000" w:themeColor="text1"/>
          <w:sz w:val="20"/>
          <w:lang w:eastAsia="en-US"/>
        </w:rPr>
        <w:t>are</w:t>
      </w:r>
      <w:proofErr w:type="spellEnd"/>
      <w:r w:rsidR="00FE2C9F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FE2C9F">
        <w:rPr>
          <w:rFonts w:eastAsiaTheme="minorEastAsia"/>
          <w:bCs/>
          <w:color w:val="000000" w:themeColor="text1"/>
          <w:sz w:val="20"/>
          <w:lang w:eastAsia="en-US"/>
        </w:rPr>
        <w:t>mean</w:t>
      </w:r>
      <w:proofErr w:type="spellEnd"/>
      <w:r w:rsidR="00FE2C9F">
        <w:rPr>
          <w:rFonts w:eastAsiaTheme="minorEastAsia"/>
          <w:bCs/>
          <w:color w:val="000000" w:themeColor="text1"/>
          <w:sz w:val="20"/>
          <w:lang w:eastAsia="en-US"/>
        </w:rPr>
        <w:t xml:space="preserve"> ± SEM. </w:t>
      </w:r>
      <w:proofErr w:type="gramStart"/>
      <w:r w:rsidR="00FE2C9F">
        <w:rPr>
          <w:rFonts w:eastAsiaTheme="minorEastAsia"/>
          <w:bCs/>
          <w:color w:val="000000" w:themeColor="text1"/>
          <w:sz w:val="20"/>
          <w:lang w:eastAsia="en-US"/>
        </w:rPr>
        <w:t>n</w:t>
      </w:r>
      <w:proofErr w:type="gramEnd"/>
      <w:r w:rsidR="00FE2C9F">
        <w:rPr>
          <w:rFonts w:eastAsiaTheme="minorEastAsia"/>
          <w:bCs/>
          <w:color w:val="000000" w:themeColor="text1"/>
          <w:sz w:val="20"/>
          <w:lang w:eastAsia="en-US"/>
        </w:rPr>
        <w:t>=6</w:t>
      </w:r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for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each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group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*, p&lt;0,05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control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; **, p&lt;0,01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control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; ***, p&lt;0,001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control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; #, p&lt;0,05 vs. TQ; ##, p&lt;0,001 vs. TQ; ###, p&lt;0,000 vs. TQ, Ɛ, p&lt;0,05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LPS; ƐƐ, p&lt;0,01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LPS; ƐƐƐ, p&lt;0,001 </w:t>
      </w:r>
      <w:proofErr w:type="spellStart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A84395" w:rsidRPr="00F52B55">
        <w:rPr>
          <w:rFonts w:eastAsiaTheme="minorEastAsia"/>
          <w:bCs/>
          <w:color w:val="000000" w:themeColor="text1"/>
          <w:sz w:val="20"/>
          <w:lang w:eastAsia="en-US"/>
        </w:rPr>
        <w:t xml:space="preserve"> LPS.</w:t>
      </w:r>
    </w:p>
    <w:p w:rsidR="00A84395" w:rsidRPr="008D619D" w:rsidRDefault="00A84395">
      <w:pPr>
        <w:rPr>
          <w:rFonts w:eastAsiaTheme="minorEastAsia"/>
          <w:b/>
          <w:bCs/>
          <w:color w:val="000000" w:themeColor="text1"/>
          <w:sz w:val="20"/>
          <w:lang w:eastAsia="en-US"/>
        </w:rPr>
      </w:pPr>
    </w:p>
    <w:sectPr w:rsidR="00A84395" w:rsidRPr="008D61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D6" w:rsidRDefault="007031D6" w:rsidP="008051B1">
      <w:r>
        <w:separator/>
      </w:r>
    </w:p>
  </w:endnote>
  <w:endnote w:type="continuationSeparator" w:id="0">
    <w:p w:rsidR="007031D6" w:rsidRDefault="007031D6" w:rsidP="0080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D6" w:rsidRDefault="007031D6" w:rsidP="008051B1">
      <w:r>
        <w:separator/>
      </w:r>
    </w:p>
  </w:footnote>
  <w:footnote w:type="continuationSeparator" w:id="0">
    <w:p w:rsidR="007031D6" w:rsidRDefault="007031D6" w:rsidP="0080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B1" w:rsidRDefault="008051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EB"/>
    <w:rsid w:val="0001196F"/>
    <w:rsid w:val="00091BB1"/>
    <w:rsid w:val="000F2FA1"/>
    <w:rsid w:val="000F34EE"/>
    <w:rsid w:val="001519A4"/>
    <w:rsid w:val="001A15EB"/>
    <w:rsid w:val="002321F9"/>
    <w:rsid w:val="00262D7F"/>
    <w:rsid w:val="002949DE"/>
    <w:rsid w:val="002F36C6"/>
    <w:rsid w:val="00340B11"/>
    <w:rsid w:val="00437E80"/>
    <w:rsid w:val="0049315A"/>
    <w:rsid w:val="004F138B"/>
    <w:rsid w:val="005D02BF"/>
    <w:rsid w:val="006132D4"/>
    <w:rsid w:val="00624183"/>
    <w:rsid w:val="006517B3"/>
    <w:rsid w:val="00660855"/>
    <w:rsid w:val="006700C9"/>
    <w:rsid w:val="006A33BD"/>
    <w:rsid w:val="006B0403"/>
    <w:rsid w:val="006D6DD7"/>
    <w:rsid w:val="006E2BA1"/>
    <w:rsid w:val="007031D6"/>
    <w:rsid w:val="00772179"/>
    <w:rsid w:val="007A107F"/>
    <w:rsid w:val="008051B1"/>
    <w:rsid w:val="008B138F"/>
    <w:rsid w:val="008B5593"/>
    <w:rsid w:val="008D619D"/>
    <w:rsid w:val="009A06EB"/>
    <w:rsid w:val="009C0843"/>
    <w:rsid w:val="00A358A8"/>
    <w:rsid w:val="00A51BDE"/>
    <w:rsid w:val="00A60BBE"/>
    <w:rsid w:val="00A80EDE"/>
    <w:rsid w:val="00A84395"/>
    <w:rsid w:val="00A929BE"/>
    <w:rsid w:val="00AB386C"/>
    <w:rsid w:val="00AF7DA2"/>
    <w:rsid w:val="00B542CC"/>
    <w:rsid w:val="00B629A9"/>
    <w:rsid w:val="00BC33AA"/>
    <w:rsid w:val="00C739FF"/>
    <w:rsid w:val="00C879B3"/>
    <w:rsid w:val="00CA6CB6"/>
    <w:rsid w:val="00CE2633"/>
    <w:rsid w:val="00D40B41"/>
    <w:rsid w:val="00DA5F6F"/>
    <w:rsid w:val="00DB1D3B"/>
    <w:rsid w:val="00DD062E"/>
    <w:rsid w:val="00DE3CA2"/>
    <w:rsid w:val="00DE7858"/>
    <w:rsid w:val="00F52B55"/>
    <w:rsid w:val="00FE0366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8C099"/>
  <w15:chartTrackingRefBased/>
  <w15:docId w15:val="{056735F2-8C6A-43B9-B8C5-413B71C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B1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ListeTablo6Renkli">
    <w:name w:val="List Table 6 Colorful"/>
    <w:basedOn w:val="NormalTablo"/>
    <w:uiPriority w:val="51"/>
    <w:rsid w:val="008051B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8051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51B1"/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051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51B1"/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655</Characters>
  <Application>Microsoft Office Word</Application>
  <DocSecurity>0</DocSecurity>
  <Lines>10</Lines>
  <Paragraphs>3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67</cp:revision>
  <dcterms:created xsi:type="dcterms:W3CDTF">2024-12-31T07:24:00Z</dcterms:created>
  <dcterms:modified xsi:type="dcterms:W3CDTF">2025-05-11T15:26:00Z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a30f7e4915de5124245388123980c28707b6eadf88eb81a7fd2f2d89e777dc4a</vt:lpwstr>
  </property>
</Properties>
</file>