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E78A58" w14:textId="77777777" w:rsidR="00E46C53" w:rsidRPr="00347D00" w:rsidRDefault="00E46C53" w:rsidP="00E46C53">
      <w:pPr>
        <w:jc w:val="center"/>
        <w:rPr>
          <w:rFonts w:ascii="Garamond" w:hAnsi="Garamond"/>
          <w:b/>
          <w:sz w:val="32"/>
          <w:szCs w:val="28"/>
        </w:rPr>
      </w:pPr>
      <w:bookmarkStart w:id="0" w:name="_Hlk22825159"/>
      <w:r w:rsidRPr="00347D00">
        <w:rPr>
          <w:rFonts w:ascii="Garamond" w:hAnsi="Garamond"/>
          <w:b/>
          <w:sz w:val="32"/>
          <w:szCs w:val="28"/>
        </w:rPr>
        <w:t>APPENDICES</w:t>
      </w:r>
    </w:p>
    <w:p w14:paraId="6AB31D92" w14:textId="77777777" w:rsidR="00E46C53" w:rsidRDefault="00E46C53" w:rsidP="00E46C53">
      <w:pPr>
        <w:rPr>
          <w:rFonts w:ascii="Garamond" w:hAnsi="Garamond"/>
          <w:b/>
          <w:sz w:val="24"/>
        </w:rPr>
      </w:pPr>
    </w:p>
    <w:p w14:paraId="74824E71" w14:textId="77777777" w:rsidR="00E46C53" w:rsidRDefault="00E46C53" w:rsidP="00E46C53">
      <w:pPr>
        <w:rPr>
          <w:rFonts w:ascii="Garamond" w:hAnsi="Garamond"/>
          <w:b/>
          <w:sz w:val="24"/>
        </w:rPr>
      </w:pPr>
      <w:r>
        <w:rPr>
          <w:rFonts w:ascii="Garamond" w:hAnsi="Garamond"/>
          <w:b/>
          <w:sz w:val="24"/>
        </w:rPr>
        <w:t xml:space="preserve">Appendix 1: </w:t>
      </w:r>
      <w:r>
        <w:rPr>
          <w:rFonts w:ascii="Garamond" w:hAnsi="Garamond"/>
          <w:sz w:val="24"/>
        </w:rPr>
        <w:t>Definition and Source of variables</w:t>
      </w:r>
    </w:p>
    <w:p w14:paraId="46082E2D" w14:textId="77777777" w:rsidR="00E46C53" w:rsidRDefault="00E46C53" w:rsidP="00E46C53">
      <w:pPr>
        <w:tabs>
          <w:tab w:val="left" w:pos="1590"/>
        </w:tabs>
        <w:rPr>
          <w:rFonts w:ascii="Garamond" w:hAnsi="Garamond"/>
          <w:sz w:val="24"/>
          <w:szCs w:val="24"/>
        </w:rPr>
      </w:pPr>
    </w:p>
    <w:tbl>
      <w:tblPr>
        <w:tblW w:w="152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2"/>
        <w:gridCol w:w="6984"/>
        <w:gridCol w:w="6411"/>
      </w:tblGrid>
      <w:tr w:rsidR="00E46C53" w:rsidRPr="00D94640" w14:paraId="0B5B3252" w14:textId="77777777" w:rsidTr="00D00798">
        <w:tc>
          <w:tcPr>
            <w:tcW w:w="1862" w:type="dxa"/>
            <w:shd w:val="clear" w:color="auto" w:fill="auto"/>
          </w:tcPr>
          <w:p w14:paraId="42E04831" w14:textId="77777777" w:rsidR="00E46C53" w:rsidRPr="00D94640" w:rsidRDefault="00E46C53" w:rsidP="00D00798">
            <w:pPr>
              <w:jc w:val="center"/>
              <w:rPr>
                <w:rFonts w:ascii="Garamond" w:hAnsi="Garamond"/>
                <w:b/>
                <w:sz w:val="22"/>
              </w:rPr>
            </w:pPr>
            <w:r w:rsidRPr="00D94640">
              <w:rPr>
                <w:rFonts w:ascii="Garamond" w:hAnsi="Garamond"/>
                <w:b/>
                <w:sz w:val="22"/>
              </w:rPr>
              <w:t>Variables</w:t>
            </w:r>
          </w:p>
        </w:tc>
        <w:tc>
          <w:tcPr>
            <w:tcW w:w="6984" w:type="dxa"/>
            <w:shd w:val="clear" w:color="auto" w:fill="auto"/>
          </w:tcPr>
          <w:p w14:paraId="313E6375" w14:textId="77777777" w:rsidR="00E46C53" w:rsidRPr="00D94640" w:rsidRDefault="00E46C53" w:rsidP="00D00798">
            <w:pPr>
              <w:jc w:val="center"/>
              <w:rPr>
                <w:rFonts w:ascii="Garamond" w:hAnsi="Garamond"/>
                <w:b/>
                <w:sz w:val="22"/>
              </w:rPr>
            </w:pPr>
            <w:r w:rsidRPr="00D94640">
              <w:rPr>
                <w:rFonts w:ascii="Garamond" w:hAnsi="Garamond"/>
                <w:b/>
                <w:sz w:val="22"/>
              </w:rPr>
              <w:t>Definition</w:t>
            </w:r>
          </w:p>
        </w:tc>
        <w:tc>
          <w:tcPr>
            <w:tcW w:w="6411" w:type="dxa"/>
            <w:shd w:val="clear" w:color="auto" w:fill="auto"/>
          </w:tcPr>
          <w:p w14:paraId="417A494F" w14:textId="77777777" w:rsidR="00E46C53" w:rsidRPr="00D94640" w:rsidRDefault="00E46C53" w:rsidP="00D00798">
            <w:pPr>
              <w:jc w:val="center"/>
              <w:rPr>
                <w:rFonts w:ascii="Garamond" w:hAnsi="Garamond"/>
                <w:b/>
                <w:sz w:val="22"/>
              </w:rPr>
            </w:pPr>
            <w:r w:rsidRPr="00D94640">
              <w:rPr>
                <w:rFonts w:ascii="Garamond" w:hAnsi="Garamond"/>
                <w:b/>
                <w:sz w:val="22"/>
              </w:rPr>
              <w:t>Sources</w:t>
            </w:r>
          </w:p>
        </w:tc>
      </w:tr>
      <w:tr w:rsidR="00E46C53" w:rsidRPr="00D94640" w14:paraId="61915D7E" w14:textId="77777777" w:rsidTr="00D00798">
        <w:tc>
          <w:tcPr>
            <w:tcW w:w="1862" w:type="dxa"/>
            <w:shd w:val="clear" w:color="auto" w:fill="auto"/>
            <w:vAlign w:val="center"/>
          </w:tcPr>
          <w:p w14:paraId="44A6265E" w14:textId="77777777" w:rsidR="00E46C53" w:rsidRDefault="00E46C53" w:rsidP="00D00798">
            <w:pPr>
              <w:jc w:val="center"/>
              <w:rPr>
                <w:rFonts w:ascii="Garamond" w:hAnsi="Garamond"/>
                <w:sz w:val="24"/>
                <w:szCs w:val="24"/>
              </w:rPr>
            </w:pPr>
            <w:r>
              <w:rPr>
                <w:rFonts w:ascii="Garamond" w:hAnsi="Garamond"/>
                <w:sz w:val="24"/>
                <w:szCs w:val="24"/>
              </w:rPr>
              <w:t>PHC</w:t>
            </w:r>
          </w:p>
        </w:tc>
        <w:tc>
          <w:tcPr>
            <w:tcW w:w="6984" w:type="dxa"/>
            <w:shd w:val="clear" w:color="auto" w:fill="auto"/>
            <w:vAlign w:val="center"/>
          </w:tcPr>
          <w:p w14:paraId="351AAEEE" w14:textId="77777777" w:rsidR="00E46C53" w:rsidRDefault="00E46C53" w:rsidP="00D00798">
            <w:pPr>
              <w:jc w:val="center"/>
              <w:rPr>
                <w:rFonts w:ascii="Garamond" w:hAnsi="Garamond"/>
                <w:sz w:val="24"/>
                <w:szCs w:val="24"/>
              </w:rPr>
            </w:pPr>
            <w:r w:rsidRPr="00830FD8">
              <w:rPr>
                <w:rFonts w:ascii="Garamond" w:hAnsi="Garamond"/>
                <w:sz w:val="24"/>
                <w:szCs w:val="24"/>
              </w:rPr>
              <w:t xml:space="preserve">Poverty headcount ratio at $1.90 a day is the percentage of the population living on less than $1.90 a day at 2011 international prices. </w:t>
            </w:r>
          </w:p>
        </w:tc>
        <w:tc>
          <w:tcPr>
            <w:tcW w:w="6411" w:type="dxa"/>
            <w:shd w:val="clear" w:color="auto" w:fill="auto"/>
            <w:vAlign w:val="center"/>
          </w:tcPr>
          <w:p w14:paraId="5BB59E93" w14:textId="77777777" w:rsidR="00E46C53" w:rsidRDefault="00E46C53" w:rsidP="00D00798">
            <w:pPr>
              <w:jc w:val="center"/>
              <w:rPr>
                <w:rFonts w:ascii="Garamond" w:hAnsi="Garamond"/>
                <w:sz w:val="24"/>
                <w:szCs w:val="24"/>
              </w:rPr>
            </w:pPr>
            <w:r w:rsidRPr="00830FD8">
              <w:rPr>
                <w:rFonts w:ascii="Garamond" w:hAnsi="Garamond"/>
                <w:sz w:val="24"/>
                <w:szCs w:val="24"/>
              </w:rPr>
              <w:t>Data on this indicator is collected from the Word Development Indicators (WDI)</w:t>
            </w:r>
            <w:r>
              <w:rPr>
                <w:rFonts w:ascii="Garamond" w:hAnsi="Garamond"/>
                <w:sz w:val="24"/>
                <w:szCs w:val="24"/>
              </w:rPr>
              <w:t xml:space="preserve"> of the World Bank and </w:t>
            </w:r>
            <w:r w:rsidRPr="00830FD8">
              <w:rPr>
                <w:rFonts w:ascii="Garamond" w:hAnsi="Garamond"/>
                <w:sz w:val="24"/>
                <w:szCs w:val="24"/>
              </w:rPr>
              <w:t xml:space="preserve">POVCALNET of the World Bank (see </w:t>
            </w:r>
            <w:hyperlink r:id="rId4" w:history="1">
              <w:r w:rsidRPr="00830FD8">
                <w:rPr>
                  <w:rStyle w:val="Hyperlink"/>
                  <w:rFonts w:ascii="Garamond" w:hAnsi="Garamond"/>
                  <w:sz w:val="24"/>
                  <w:szCs w:val="24"/>
                </w:rPr>
                <w:t>http://iresearch.worldbank.org/PovcalNet/povOnDemand.aspx</w:t>
              </w:r>
            </w:hyperlink>
            <w:r w:rsidRPr="00830FD8">
              <w:rPr>
                <w:rFonts w:ascii="Garamond" w:hAnsi="Garamond"/>
                <w:sz w:val="24"/>
                <w:szCs w:val="24"/>
              </w:rPr>
              <w:t>)</w:t>
            </w:r>
            <w:r>
              <w:rPr>
                <w:rFonts w:ascii="Garamond" w:hAnsi="Garamond"/>
                <w:sz w:val="24"/>
                <w:szCs w:val="24"/>
              </w:rPr>
              <w:t xml:space="preserve">. Missing data has been completed using linear interpolation technique over 2 to 4 years (see also </w:t>
            </w:r>
            <w:r w:rsidRPr="0025307A">
              <w:rPr>
                <w:rFonts w:ascii="Garamond" w:hAnsi="Garamond"/>
                <w:sz w:val="24"/>
                <w:szCs w:val="24"/>
              </w:rPr>
              <w:t>Santos-</w:t>
            </w:r>
            <w:proofErr w:type="spellStart"/>
            <w:r w:rsidRPr="0025307A">
              <w:rPr>
                <w:rFonts w:ascii="Garamond" w:hAnsi="Garamond"/>
                <w:sz w:val="24"/>
                <w:szCs w:val="24"/>
              </w:rPr>
              <w:t>Paulino</w:t>
            </w:r>
            <w:proofErr w:type="spellEnd"/>
            <w:r w:rsidRPr="0025307A">
              <w:rPr>
                <w:rFonts w:ascii="Garamond" w:hAnsi="Garamond"/>
                <w:sz w:val="24"/>
                <w:szCs w:val="24"/>
              </w:rPr>
              <w:t>, 2017</w:t>
            </w:r>
            <w:r>
              <w:rPr>
                <w:rFonts w:ascii="Garamond" w:hAnsi="Garamond"/>
                <w:sz w:val="24"/>
                <w:szCs w:val="24"/>
              </w:rPr>
              <w:t xml:space="preserve">). </w:t>
            </w:r>
            <w:r w:rsidRPr="00830FD8">
              <w:rPr>
                <w:rFonts w:ascii="Garamond" w:hAnsi="Garamond"/>
                <w:sz w:val="24"/>
                <w:szCs w:val="24"/>
              </w:rPr>
              <w:t xml:space="preserve"> </w:t>
            </w:r>
          </w:p>
        </w:tc>
      </w:tr>
      <w:tr w:rsidR="00E46C53" w:rsidRPr="00D94640" w14:paraId="42F346FB" w14:textId="77777777" w:rsidTr="00D00798">
        <w:tc>
          <w:tcPr>
            <w:tcW w:w="1862" w:type="dxa"/>
            <w:shd w:val="clear" w:color="auto" w:fill="auto"/>
            <w:vAlign w:val="center"/>
          </w:tcPr>
          <w:p w14:paraId="20BCA0CA" w14:textId="77777777" w:rsidR="00E46C53" w:rsidRDefault="00E46C53" w:rsidP="00D00798">
            <w:pPr>
              <w:jc w:val="center"/>
              <w:rPr>
                <w:rFonts w:ascii="Garamond" w:hAnsi="Garamond"/>
                <w:sz w:val="24"/>
                <w:szCs w:val="24"/>
              </w:rPr>
            </w:pPr>
            <w:r>
              <w:rPr>
                <w:rFonts w:ascii="Garamond" w:hAnsi="Garamond"/>
                <w:sz w:val="24"/>
                <w:szCs w:val="24"/>
              </w:rPr>
              <w:t>PGAP</w:t>
            </w:r>
          </w:p>
        </w:tc>
        <w:tc>
          <w:tcPr>
            <w:tcW w:w="6984" w:type="dxa"/>
            <w:shd w:val="clear" w:color="auto" w:fill="auto"/>
            <w:vAlign w:val="center"/>
          </w:tcPr>
          <w:p w14:paraId="7F711C14" w14:textId="77777777" w:rsidR="00E46C53" w:rsidRDefault="00E46C53" w:rsidP="00D00798">
            <w:pPr>
              <w:jc w:val="center"/>
              <w:rPr>
                <w:rFonts w:ascii="Garamond" w:hAnsi="Garamond"/>
                <w:sz w:val="24"/>
                <w:szCs w:val="24"/>
              </w:rPr>
            </w:pPr>
            <w:r w:rsidRPr="00C808B4">
              <w:rPr>
                <w:rFonts w:ascii="Garamond" w:hAnsi="Garamond"/>
                <w:sz w:val="24"/>
                <w:szCs w:val="24"/>
              </w:rPr>
              <w:t xml:space="preserve">Poverty gap at $1.90 a day (2011 PPP) is the mean shortfall in income or consumption from the poverty line $1.90 a day (counting the nonpoor as having zero shortfall), expressed as a percentage of the poverty line. This measure reflects the depth of poverty as well as its incidence. </w:t>
            </w:r>
          </w:p>
        </w:tc>
        <w:tc>
          <w:tcPr>
            <w:tcW w:w="6411" w:type="dxa"/>
            <w:shd w:val="clear" w:color="auto" w:fill="auto"/>
            <w:vAlign w:val="center"/>
          </w:tcPr>
          <w:p w14:paraId="314F1C09" w14:textId="77777777" w:rsidR="00E46C53" w:rsidRDefault="00E46C53" w:rsidP="00D00798">
            <w:pPr>
              <w:jc w:val="center"/>
              <w:rPr>
                <w:rFonts w:ascii="Garamond" w:hAnsi="Garamond"/>
                <w:sz w:val="24"/>
                <w:szCs w:val="24"/>
              </w:rPr>
            </w:pPr>
            <w:r w:rsidRPr="00830FD8">
              <w:rPr>
                <w:rFonts w:ascii="Garamond" w:hAnsi="Garamond"/>
                <w:sz w:val="24"/>
                <w:szCs w:val="24"/>
              </w:rPr>
              <w:t>Data on this indicator is collected from the Word Development Indicators (WDI)</w:t>
            </w:r>
            <w:r>
              <w:rPr>
                <w:rFonts w:ascii="Garamond" w:hAnsi="Garamond"/>
                <w:sz w:val="24"/>
                <w:szCs w:val="24"/>
              </w:rPr>
              <w:t xml:space="preserve"> of the World Bank and </w:t>
            </w:r>
            <w:r w:rsidRPr="00830FD8">
              <w:rPr>
                <w:rFonts w:ascii="Garamond" w:hAnsi="Garamond"/>
                <w:sz w:val="24"/>
                <w:szCs w:val="24"/>
              </w:rPr>
              <w:t xml:space="preserve">POVCALNET of the World Bank (see </w:t>
            </w:r>
            <w:hyperlink r:id="rId5" w:history="1">
              <w:r w:rsidRPr="00830FD8">
                <w:rPr>
                  <w:rStyle w:val="Hyperlink"/>
                  <w:rFonts w:ascii="Garamond" w:hAnsi="Garamond"/>
                  <w:sz w:val="24"/>
                  <w:szCs w:val="24"/>
                </w:rPr>
                <w:t>http://iresearch.worldbank.org/PovcalNet/povOnDemand.aspx</w:t>
              </w:r>
            </w:hyperlink>
            <w:r w:rsidRPr="00830FD8">
              <w:rPr>
                <w:rFonts w:ascii="Garamond" w:hAnsi="Garamond"/>
                <w:sz w:val="24"/>
                <w:szCs w:val="24"/>
              </w:rPr>
              <w:t>)</w:t>
            </w:r>
            <w:r>
              <w:rPr>
                <w:rFonts w:ascii="Garamond" w:hAnsi="Garamond"/>
                <w:sz w:val="24"/>
                <w:szCs w:val="24"/>
              </w:rPr>
              <w:t xml:space="preserve">. Missing data has been completed using linear interpolation technique over 2 to 4 years (see also </w:t>
            </w:r>
            <w:r w:rsidRPr="0025307A">
              <w:rPr>
                <w:rFonts w:ascii="Garamond" w:hAnsi="Garamond"/>
                <w:sz w:val="24"/>
                <w:szCs w:val="24"/>
              </w:rPr>
              <w:t>Santos-</w:t>
            </w:r>
            <w:proofErr w:type="spellStart"/>
            <w:r w:rsidRPr="0025307A">
              <w:rPr>
                <w:rFonts w:ascii="Garamond" w:hAnsi="Garamond"/>
                <w:sz w:val="24"/>
                <w:szCs w:val="24"/>
              </w:rPr>
              <w:t>Paulino</w:t>
            </w:r>
            <w:proofErr w:type="spellEnd"/>
            <w:r w:rsidRPr="0025307A">
              <w:rPr>
                <w:rFonts w:ascii="Garamond" w:hAnsi="Garamond"/>
                <w:sz w:val="24"/>
                <w:szCs w:val="24"/>
              </w:rPr>
              <w:t>, 2017</w:t>
            </w:r>
            <w:r>
              <w:rPr>
                <w:rFonts w:ascii="Garamond" w:hAnsi="Garamond"/>
                <w:sz w:val="24"/>
                <w:szCs w:val="24"/>
              </w:rPr>
              <w:t>).</w:t>
            </w:r>
          </w:p>
        </w:tc>
      </w:tr>
      <w:tr w:rsidR="00E46C53" w:rsidRPr="00D94640" w14:paraId="6F7A53BD" w14:textId="77777777" w:rsidTr="00D00798">
        <w:tc>
          <w:tcPr>
            <w:tcW w:w="1862" w:type="dxa"/>
            <w:shd w:val="clear" w:color="auto" w:fill="auto"/>
            <w:vAlign w:val="center"/>
          </w:tcPr>
          <w:p w14:paraId="09F6F07E" w14:textId="77777777" w:rsidR="00E46C53" w:rsidRDefault="00E46C53" w:rsidP="00D00798">
            <w:pPr>
              <w:jc w:val="center"/>
              <w:rPr>
                <w:rFonts w:ascii="Garamond" w:hAnsi="Garamond"/>
                <w:sz w:val="24"/>
                <w:szCs w:val="24"/>
              </w:rPr>
            </w:pPr>
            <w:r>
              <w:rPr>
                <w:rFonts w:ascii="Garamond" w:hAnsi="Garamond"/>
                <w:sz w:val="24"/>
                <w:szCs w:val="24"/>
              </w:rPr>
              <w:t>GRPHC</w:t>
            </w:r>
          </w:p>
        </w:tc>
        <w:tc>
          <w:tcPr>
            <w:tcW w:w="6984" w:type="dxa"/>
            <w:shd w:val="clear" w:color="auto" w:fill="auto"/>
            <w:vAlign w:val="center"/>
          </w:tcPr>
          <w:p w14:paraId="6174B510" w14:textId="77777777" w:rsidR="00E46C53" w:rsidRDefault="00E46C53" w:rsidP="00D00798">
            <w:pPr>
              <w:jc w:val="center"/>
              <w:rPr>
                <w:rFonts w:ascii="Garamond" w:hAnsi="Garamond"/>
                <w:sz w:val="24"/>
                <w:szCs w:val="24"/>
              </w:rPr>
            </w:pPr>
            <w:r>
              <w:rPr>
                <w:rFonts w:ascii="Garamond" w:hAnsi="Garamond"/>
                <w:sz w:val="24"/>
                <w:szCs w:val="24"/>
              </w:rPr>
              <w:t xml:space="preserve">Growth rate of poverty </w:t>
            </w:r>
            <w:r w:rsidRPr="00830FD8">
              <w:rPr>
                <w:rFonts w:ascii="Garamond" w:hAnsi="Garamond"/>
                <w:sz w:val="24"/>
                <w:szCs w:val="24"/>
              </w:rPr>
              <w:t>headcount ratio</w:t>
            </w:r>
            <w:r>
              <w:rPr>
                <w:rFonts w:ascii="Garamond" w:hAnsi="Garamond"/>
                <w:sz w:val="24"/>
                <w:szCs w:val="24"/>
              </w:rPr>
              <w:t xml:space="preserve">. This is not expressed in percentage. Note that to compute this variable, we first calculate the growth rate of poverty headcount ratio using the dataset on yearly data on headcount poverty ratio, and then proceed to averaging the computed growth rate of poverty headcount ratio over non-overlapping sub-periods of 5year average data. </w:t>
            </w:r>
          </w:p>
        </w:tc>
        <w:tc>
          <w:tcPr>
            <w:tcW w:w="6411" w:type="dxa"/>
            <w:shd w:val="clear" w:color="auto" w:fill="auto"/>
            <w:vAlign w:val="center"/>
          </w:tcPr>
          <w:p w14:paraId="555315DB" w14:textId="77777777" w:rsidR="00E46C53" w:rsidRDefault="00E46C53" w:rsidP="00D00798">
            <w:pPr>
              <w:jc w:val="center"/>
              <w:rPr>
                <w:rFonts w:ascii="Garamond" w:hAnsi="Garamond"/>
                <w:sz w:val="24"/>
                <w:szCs w:val="24"/>
              </w:rPr>
            </w:pPr>
            <w:r>
              <w:rPr>
                <w:rFonts w:ascii="Garamond" w:hAnsi="Garamond"/>
                <w:sz w:val="24"/>
                <w:szCs w:val="24"/>
              </w:rPr>
              <w:t xml:space="preserve">Author's calculation based on data on poverty headcount ratio. </w:t>
            </w:r>
          </w:p>
        </w:tc>
      </w:tr>
      <w:tr w:rsidR="00E46C53" w:rsidRPr="00D94640" w14:paraId="313C2A22" w14:textId="77777777" w:rsidTr="00D00798">
        <w:tc>
          <w:tcPr>
            <w:tcW w:w="1862" w:type="dxa"/>
            <w:shd w:val="clear" w:color="auto" w:fill="auto"/>
            <w:vAlign w:val="center"/>
          </w:tcPr>
          <w:p w14:paraId="42EB6A0E" w14:textId="77777777" w:rsidR="00E46C53" w:rsidRDefault="00E46C53" w:rsidP="00D00798">
            <w:pPr>
              <w:jc w:val="center"/>
              <w:rPr>
                <w:rFonts w:ascii="Garamond" w:hAnsi="Garamond"/>
                <w:sz w:val="24"/>
                <w:szCs w:val="24"/>
              </w:rPr>
            </w:pPr>
            <w:r>
              <w:rPr>
                <w:rFonts w:ascii="Garamond" w:hAnsi="Garamond"/>
                <w:sz w:val="24"/>
                <w:szCs w:val="24"/>
              </w:rPr>
              <w:t>GRPGAP</w:t>
            </w:r>
          </w:p>
        </w:tc>
        <w:tc>
          <w:tcPr>
            <w:tcW w:w="6984" w:type="dxa"/>
            <w:shd w:val="clear" w:color="auto" w:fill="auto"/>
            <w:vAlign w:val="center"/>
          </w:tcPr>
          <w:p w14:paraId="5C50603E" w14:textId="77777777" w:rsidR="00E46C53" w:rsidRDefault="00E46C53" w:rsidP="00D00798">
            <w:pPr>
              <w:jc w:val="center"/>
              <w:rPr>
                <w:rFonts w:ascii="Garamond" w:hAnsi="Garamond"/>
                <w:sz w:val="24"/>
                <w:szCs w:val="24"/>
              </w:rPr>
            </w:pPr>
            <w:r>
              <w:rPr>
                <w:rFonts w:ascii="Garamond" w:hAnsi="Garamond"/>
                <w:sz w:val="24"/>
                <w:szCs w:val="24"/>
              </w:rPr>
              <w:t xml:space="preserve">Growth rate of poverty </w:t>
            </w:r>
            <w:r w:rsidRPr="00C808B4">
              <w:rPr>
                <w:rFonts w:ascii="Garamond" w:hAnsi="Garamond"/>
                <w:sz w:val="24"/>
                <w:szCs w:val="24"/>
              </w:rPr>
              <w:t>gap</w:t>
            </w:r>
            <w:r>
              <w:rPr>
                <w:rFonts w:ascii="Garamond" w:hAnsi="Garamond"/>
                <w:sz w:val="24"/>
                <w:szCs w:val="24"/>
              </w:rPr>
              <w:t xml:space="preserve"> (not expressed in percentage). Note that to compute this variable, we first calculate the growth rate of poverty </w:t>
            </w:r>
            <w:r w:rsidRPr="00C808B4">
              <w:rPr>
                <w:rFonts w:ascii="Garamond" w:hAnsi="Garamond"/>
                <w:sz w:val="24"/>
                <w:szCs w:val="24"/>
              </w:rPr>
              <w:t>gap</w:t>
            </w:r>
            <w:r>
              <w:rPr>
                <w:rFonts w:ascii="Garamond" w:hAnsi="Garamond"/>
                <w:sz w:val="24"/>
                <w:szCs w:val="24"/>
              </w:rPr>
              <w:t xml:space="preserve"> using the dataset on yearly data on </w:t>
            </w:r>
            <w:r w:rsidRPr="00C808B4">
              <w:rPr>
                <w:rFonts w:ascii="Garamond" w:hAnsi="Garamond"/>
                <w:sz w:val="24"/>
                <w:szCs w:val="24"/>
              </w:rPr>
              <w:t>gap</w:t>
            </w:r>
            <w:r>
              <w:rPr>
                <w:rFonts w:ascii="Garamond" w:hAnsi="Garamond"/>
                <w:sz w:val="24"/>
                <w:szCs w:val="24"/>
              </w:rPr>
              <w:t xml:space="preserve">, and then proceed to averaging the computed growth rate of poverty </w:t>
            </w:r>
            <w:r w:rsidRPr="00C808B4">
              <w:rPr>
                <w:rFonts w:ascii="Garamond" w:hAnsi="Garamond"/>
                <w:sz w:val="24"/>
                <w:szCs w:val="24"/>
              </w:rPr>
              <w:t>gap</w:t>
            </w:r>
            <w:r>
              <w:rPr>
                <w:rFonts w:ascii="Garamond" w:hAnsi="Garamond"/>
                <w:sz w:val="24"/>
                <w:szCs w:val="24"/>
              </w:rPr>
              <w:t xml:space="preserve"> over non-overlapping sub-periods of 5year average data.</w:t>
            </w:r>
          </w:p>
        </w:tc>
        <w:tc>
          <w:tcPr>
            <w:tcW w:w="6411" w:type="dxa"/>
            <w:shd w:val="clear" w:color="auto" w:fill="auto"/>
            <w:vAlign w:val="center"/>
          </w:tcPr>
          <w:p w14:paraId="12891D77" w14:textId="77777777" w:rsidR="00E46C53" w:rsidRDefault="00E46C53" w:rsidP="00D00798">
            <w:pPr>
              <w:jc w:val="center"/>
              <w:rPr>
                <w:rFonts w:ascii="Garamond" w:hAnsi="Garamond"/>
                <w:sz w:val="24"/>
                <w:szCs w:val="24"/>
              </w:rPr>
            </w:pPr>
            <w:r>
              <w:rPr>
                <w:rFonts w:ascii="Garamond" w:hAnsi="Garamond"/>
                <w:sz w:val="24"/>
                <w:szCs w:val="24"/>
              </w:rPr>
              <w:t>Author's calculation based on data on poverty gap.</w:t>
            </w:r>
          </w:p>
        </w:tc>
      </w:tr>
      <w:tr w:rsidR="00E46C53" w:rsidRPr="00D94640" w14:paraId="7773B8A1" w14:textId="77777777" w:rsidTr="00D00798">
        <w:tc>
          <w:tcPr>
            <w:tcW w:w="1862" w:type="dxa"/>
            <w:shd w:val="clear" w:color="auto" w:fill="auto"/>
            <w:vAlign w:val="center"/>
          </w:tcPr>
          <w:p w14:paraId="6C293443" w14:textId="77777777" w:rsidR="00E46C53" w:rsidRDefault="00E46C53" w:rsidP="00D00798">
            <w:pPr>
              <w:jc w:val="center"/>
              <w:rPr>
                <w:rFonts w:ascii="Garamond" w:hAnsi="Garamond"/>
                <w:sz w:val="24"/>
                <w:szCs w:val="24"/>
              </w:rPr>
            </w:pPr>
            <w:r>
              <w:rPr>
                <w:rFonts w:ascii="Garamond" w:hAnsi="Garamond"/>
                <w:sz w:val="24"/>
                <w:szCs w:val="24"/>
              </w:rPr>
              <w:t>PHCVOL</w:t>
            </w:r>
          </w:p>
        </w:tc>
        <w:tc>
          <w:tcPr>
            <w:tcW w:w="6984" w:type="dxa"/>
            <w:shd w:val="clear" w:color="auto" w:fill="auto"/>
            <w:vAlign w:val="center"/>
          </w:tcPr>
          <w:p w14:paraId="03C6ED59" w14:textId="77777777" w:rsidR="00E46C53" w:rsidRPr="003063EB" w:rsidRDefault="00E46C53" w:rsidP="00D00798">
            <w:pPr>
              <w:jc w:val="center"/>
              <w:rPr>
                <w:rFonts w:ascii="Garamond" w:hAnsi="Garamond"/>
                <w:sz w:val="24"/>
                <w:szCs w:val="24"/>
              </w:rPr>
            </w:pPr>
            <w:r>
              <w:rPr>
                <w:rFonts w:ascii="Garamond" w:hAnsi="Garamond"/>
                <w:sz w:val="24"/>
                <w:szCs w:val="24"/>
              </w:rPr>
              <w:t xml:space="preserve">This is the measure of the poverty </w:t>
            </w:r>
            <w:r w:rsidRPr="00830FD8">
              <w:rPr>
                <w:rFonts w:ascii="Garamond" w:hAnsi="Garamond"/>
                <w:sz w:val="24"/>
                <w:szCs w:val="24"/>
              </w:rPr>
              <w:t>headcount</w:t>
            </w:r>
            <w:r w:rsidRPr="002E778B">
              <w:rPr>
                <w:rFonts w:ascii="Garamond" w:hAnsi="Garamond"/>
                <w:sz w:val="24"/>
                <w:szCs w:val="24"/>
              </w:rPr>
              <w:t xml:space="preserve"> volatility</w:t>
            </w:r>
            <w:r>
              <w:rPr>
                <w:rFonts w:ascii="Garamond" w:hAnsi="Garamond"/>
                <w:sz w:val="24"/>
                <w:szCs w:val="24"/>
              </w:rPr>
              <w:t xml:space="preserve">. It has been calculated as </w:t>
            </w:r>
            <w:r w:rsidRPr="002E778B">
              <w:rPr>
                <w:rFonts w:ascii="Garamond" w:hAnsi="Garamond"/>
                <w:sz w:val="24"/>
                <w:szCs w:val="24"/>
              </w:rPr>
              <w:t xml:space="preserve">the standard deviation of annual growth </w:t>
            </w:r>
            <w:r>
              <w:rPr>
                <w:rFonts w:ascii="Garamond" w:hAnsi="Garamond"/>
                <w:sz w:val="24"/>
                <w:szCs w:val="24"/>
              </w:rPr>
              <w:t xml:space="preserve">of the poverty </w:t>
            </w:r>
            <w:r w:rsidRPr="00830FD8">
              <w:rPr>
                <w:rFonts w:ascii="Garamond" w:hAnsi="Garamond"/>
                <w:sz w:val="24"/>
                <w:szCs w:val="24"/>
              </w:rPr>
              <w:t>headcount</w:t>
            </w:r>
            <w:r>
              <w:rPr>
                <w:rFonts w:ascii="Garamond" w:hAnsi="Garamond"/>
                <w:sz w:val="24"/>
                <w:szCs w:val="24"/>
              </w:rPr>
              <w:t xml:space="preserve"> rate</w:t>
            </w:r>
            <w:r w:rsidRPr="002E778B">
              <w:rPr>
                <w:rFonts w:ascii="Garamond" w:hAnsi="Garamond"/>
                <w:sz w:val="24"/>
                <w:szCs w:val="24"/>
              </w:rPr>
              <w:t xml:space="preserve"> over non-overlapping sub-periods of 5-year</w:t>
            </w:r>
            <w:r>
              <w:rPr>
                <w:rFonts w:ascii="Garamond" w:hAnsi="Garamond"/>
                <w:sz w:val="24"/>
                <w:szCs w:val="24"/>
              </w:rPr>
              <w:t>.</w:t>
            </w:r>
          </w:p>
        </w:tc>
        <w:tc>
          <w:tcPr>
            <w:tcW w:w="6411" w:type="dxa"/>
            <w:shd w:val="clear" w:color="auto" w:fill="auto"/>
            <w:vAlign w:val="center"/>
          </w:tcPr>
          <w:p w14:paraId="018C1E51" w14:textId="77777777" w:rsidR="00E46C53" w:rsidRDefault="00E46C53" w:rsidP="00D00798">
            <w:pPr>
              <w:jc w:val="center"/>
              <w:rPr>
                <w:rFonts w:ascii="Garamond" w:hAnsi="Garamond"/>
                <w:sz w:val="24"/>
                <w:szCs w:val="24"/>
              </w:rPr>
            </w:pPr>
            <w:r>
              <w:rPr>
                <w:rFonts w:ascii="Garamond" w:hAnsi="Garamond"/>
                <w:sz w:val="24"/>
                <w:szCs w:val="24"/>
              </w:rPr>
              <w:t>Author's calculation using data on</w:t>
            </w:r>
            <w:r w:rsidRPr="00830FD8">
              <w:rPr>
                <w:rFonts w:ascii="Garamond" w:hAnsi="Garamond"/>
                <w:sz w:val="24"/>
                <w:szCs w:val="24"/>
              </w:rPr>
              <w:t xml:space="preserve"> </w:t>
            </w:r>
            <w:r>
              <w:rPr>
                <w:rFonts w:ascii="Garamond" w:hAnsi="Garamond"/>
                <w:sz w:val="24"/>
                <w:szCs w:val="24"/>
              </w:rPr>
              <w:t>p</w:t>
            </w:r>
            <w:r w:rsidRPr="00830FD8">
              <w:rPr>
                <w:rFonts w:ascii="Garamond" w:hAnsi="Garamond"/>
                <w:sz w:val="24"/>
                <w:szCs w:val="24"/>
              </w:rPr>
              <w:t>overty headcount ratio</w:t>
            </w:r>
            <w:r>
              <w:rPr>
                <w:rFonts w:ascii="Garamond" w:hAnsi="Garamond"/>
                <w:sz w:val="24"/>
                <w:szCs w:val="24"/>
              </w:rPr>
              <w:t xml:space="preserve">. </w:t>
            </w:r>
          </w:p>
        </w:tc>
      </w:tr>
      <w:tr w:rsidR="00E46C53" w:rsidRPr="00D94640" w14:paraId="3A04A175" w14:textId="77777777" w:rsidTr="00D00798">
        <w:tc>
          <w:tcPr>
            <w:tcW w:w="1862" w:type="dxa"/>
            <w:shd w:val="clear" w:color="auto" w:fill="auto"/>
            <w:vAlign w:val="center"/>
          </w:tcPr>
          <w:p w14:paraId="2D7EE2F7" w14:textId="77777777" w:rsidR="00E46C53" w:rsidRDefault="00E46C53" w:rsidP="00D00798">
            <w:pPr>
              <w:jc w:val="center"/>
              <w:rPr>
                <w:rFonts w:ascii="Garamond" w:hAnsi="Garamond"/>
                <w:sz w:val="24"/>
                <w:szCs w:val="24"/>
              </w:rPr>
            </w:pPr>
            <w:r>
              <w:rPr>
                <w:rFonts w:ascii="Garamond" w:hAnsi="Garamond"/>
                <w:sz w:val="24"/>
                <w:szCs w:val="24"/>
              </w:rPr>
              <w:lastRenderedPageBreak/>
              <w:t>PGAPVOL</w:t>
            </w:r>
          </w:p>
        </w:tc>
        <w:tc>
          <w:tcPr>
            <w:tcW w:w="6984" w:type="dxa"/>
            <w:shd w:val="clear" w:color="auto" w:fill="auto"/>
            <w:vAlign w:val="center"/>
          </w:tcPr>
          <w:p w14:paraId="77D5E117" w14:textId="77777777" w:rsidR="00E46C53" w:rsidRPr="003063EB" w:rsidRDefault="00E46C53" w:rsidP="00D00798">
            <w:pPr>
              <w:jc w:val="center"/>
              <w:rPr>
                <w:rFonts w:ascii="Garamond" w:hAnsi="Garamond"/>
                <w:sz w:val="24"/>
                <w:szCs w:val="24"/>
              </w:rPr>
            </w:pPr>
            <w:r>
              <w:rPr>
                <w:rFonts w:ascii="Garamond" w:hAnsi="Garamond"/>
                <w:sz w:val="24"/>
                <w:szCs w:val="24"/>
              </w:rPr>
              <w:t>This is the measure of the poverty gap</w:t>
            </w:r>
            <w:r w:rsidRPr="002E778B">
              <w:rPr>
                <w:rFonts w:ascii="Garamond" w:hAnsi="Garamond"/>
                <w:sz w:val="24"/>
                <w:szCs w:val="24"/>
              </w:rPr>
              <w:t xml:space="preserve"> volatility</w:t>
            </w:r>
            <w:r>
              <w:rPr>
                <w:rFonts w:ascii="Garamond" w:hAnsi="Garamond"/>
                <w:sz w:val="24"/>
                <w:szCs w:val="24"/>
              </w:rPr>
              <w:t xml:space="preserve">. It has been calculated as </w:t>
            </w:r>
            <w:r w:rsidRPr="002E778B">
              <w:rPr>
                <w:rFonts w:ascii="Garamond" w:hAnsi="Garamond"/>
                <w:sz w:val="24"/>
                <w:szCs w:val="24"/>
              </w:rPr>
              <w:t xml:space="preserve">the standard deviation of annual growth </w:t>
            </w:r>
            <w:r>
              <w:rPr>
                <w:rFonts w:ascii="Garamond" w:hAnsi="Garamond"/>
                <w:sz w:val="24"/>
                <w:szCs w:val="24"/>
              </w:rPr>
              <w:t>of the poverty gap indicator</w:t>
            </w:r>
            <w:r w:rsidRPr="002E778B">
              <w:rPr>
                <w:rFonts w:ascii="Garamond" w:hAnsi="Garamond"/>
                <w:sz w:val="24"/>
                <w:szCs w:val="24"/>
              </w:rPr>
              <w:t xml:space="preserve"> over non-overlapping sub-periods of 5-year</w:t>
            </w:r>
            <w:r>
              <w:rPr>
                <w:rFonts w:ascii="Garamond" w:hAnsi="Garamond"/>
                <w:sz w:val="24"/>
                <w:szCs w:val="24"/>
              </w:rPr>
              <w:t>.</w:t>
            </w:r>
          </w:p>
        </w:tc>
        <w:tc>
          <w:tcPr>
            <w:tcW w:w="6411" w:type="dxa"/>
            <w:shd w:val="clear" w:color="auto" w:fill="auto"/>
            <w:vAlign w:val="center"/>
          </w:tcPr>
          <w:p w14:paraId="63291482" w14:textId="77777777" w:rsidR="00E46C53" w:rsidRDefault="00E46C53" w:rsidP="00D00798">
            <w:pPr>
              <w:jc w:val="center"/>
              <w:rPr>
                <w:rFonts w:ascii="Garamond" w:hAnsi="Garamond"/>
                <w:sz w:val="24"/>
                <w:szCs w:val="24"/>
              </w:rPr>
            </w:pPr>
            <w:r>
              <w:rPr>
                <w:rFonts w:ascii="Garamond" w:hAnsi="Garamond"/>
                <w:sz w:val="24"/>
                <w:szCs w:val="24"/>
              </w:rPr>
              <w:t>Author's calculation using data on</w:t>
            </w:r>
            <w:r w:rsidRPr="00830FD8">
              <w:rPr>
                <w:rFonts w:ascii="Garamond" w:hAnsi="Garamond"/>
                <w:sz w:val="24"/>
                <w:szCs w:val="24"/>
              </w:rPr>
              <w:t xml:space="preserve"> </w:t>
            </w:r>
            <w:r>
              <w:rPr>
                <w:rFonts w:ascii="Garamond" w:hAnsi="Garamond"/>
                <w:sz w:val="24"/>
                <w:szCs w:val="24"/>
              </w:rPr>
              <w:t>p</w:t>
            </w:r>
            <w:r w:rsidRPr="00830FD8">
              <w:rPr>
                <w:rFonts w:ascii="Garamond" w:hAnsi="Garamond"/>
                <w:sz w:val="24"/>
                <w:szCs w:val="24"/>
              </w:rPr>
              <w:t xml:space="preserve">overty </w:t>
            </w:r>
            <w:r>
              <w:rPr>
                <w:rFonts w:ascii="Garamond" w:hAnsi="Garamond"/>
                <w:sz w:val="24"/>
                <w:szCs w:val="24"/>
              </w:rPr>
              <w:t>gap</w:t>
            </w:r>
            <w:r w:rsidRPr="00830FD8">
              <w:rPr>
                <w:rFonts w:ascii="Garamond" w:hAnsi="Garamond"/>
                <w:sz w:val="24"/>
                <w:szCs w:val="24"/>
              </w:rPr>
              <w:t xml:space="preserve"> rat</w:t>
            </w:r>
            <w:r>
              <w:rPr>
                <w:rFonts w:ascii="Garamond" w:hAnsi="Garamond"/>
                <w:sz w:val="24"/>
                <w:szCs w:val="24"/>
              </w:rPr>
              <w:t>e.</w:t>
            </w:r>
          </w:p>
        </w:tc>
      </w:tr>
      <w:tr w:rsidR="00E46C53" w:rsidRPr="00D94640" w14:paraId="00A955E9" w14:textId="77777777" w:rsidTr="00D00798">
        <w:tc>
          <w:tcPr>
            <w:tcW w:w="1862" w:type="dxa"/>
            <w:shd w:val="clear" w:color="auto" w:fill="auto"/>
            <w:vAlign w:val="center"/>
          </w:tcPr>
          <w:p w14:paraId="5EB2E45D" w14:textId="77777777" w:rsidR="00E46C53" w:rsidRPr="005D357B" w:rsidRDefault="00E46C53" w:rsidP="00D00798">
            <w:pPr>
              <w:jc w:val="center"/>
              <w:rPr>
                <w:rFonts w:ascii="Garamond" w:hAnsi="Garamond"/>
                <w:sz w:val="24"/>
                <w:lang w:val="en-US"/>
              </w:rPr>
            </w:pPr>
            <w:r w:rsidRPr="005D357B">
              <w:rPr>
                <w:rFonts w:ascii="Garamond" w:hAnsi="Garamond"/>
                <w:sz w:val="24"/>
                <w:lang w:val="en-US"/>
              </w:rPr>
              <w:t>GDPC</w:t>
            </w:r>
          </w:p>
        </w:tc>
        <w:tc>
          <w:tcPr>
            <w:tcW w:w="6984" w:type="dxa"/>
            <w:shd w:val="clear" w:color="auto" w:fill="auto"/>
            <w:vAlign w:val="center"/>
          </w:tcPr>
          <w:p w14:paraId="0FEF9BFB" w14:textId="77777777" w:rsidR="00E46C53" w:rsidRPr="005D357B" w:rsidRDefault="00E46C53" w:rsidP="00D00798">
            <w:pPr>
              <w:jc w:val="center"/>
              <w:rPr>
                <w:rFonts w:ascii="Garamond" w:hAnsi="Garamond"/>
                <w:sz w:val="24"/>
                <w:lang w:val="en-US"/>
              </w:rPr>
            </w:pPr>
            <w:r w:rsidRPr="005D357B">
              <w:rPr>
                <w:rFonts w:ascii="Garamond" w:hAnsi="Garamond"/>
                <w:sz w:val="24"/>
                <w:lang w:val="en-US"/>
              </w:rPr>
              <w:t>GDP per capita (constant 2010 US$)</w:t>
            </w:r>
          </w:p>
        </w:tc>
        <w:tc>
          <w:tcPr>
            <w:tcW w:w="6411" w:type="dxa"/>
            <w:shd w:val="clear" w:color="auto" w:fill="auto"/>
            <w:vAlign w:val="center"/>
          </w:tcPr>
          <w:p w14:paraId="763F97A4" w14:textId="77777777" w:rsidR="00E46C53" w:rsidRPr="005D357B" w:rsidRDefault="00E46C53" w:rsidP="00D00798">
            <w:pPr>
              <w:jc w:val="center"/>
              <w:rPr>
                <w:rFonts w:ascii="Garamond" w:hAnsi="Garamond"/>
                <w:sz w:val="24"/>
                <w:lang w:val="en-US"/>
              </w:rPr>
            </w:pPr>
            <w:r w:rsidRPr="005D357B">
              <w:rPr>
                <w:rFonts w:ascii="Garamond" w:hAnsi="Garamond"/>
                <w:sz w:val="24"/>
                <w:lang w:val="en-US"/>
              </w:rPr>
              <w:t>WDI</w:t>
            </w:r>
          </w:p>
        </w:tc>
      </w:tr>
      <w:tr w:rsidR="00E46C53" w:rsidRPr="000D254D" w14:paraId="3FA9E5D6" w14:textId="77777777" w:rsidTr="00D00798">
        <w:tc>
          <w:tcPr>
            <w:tcW w:w="1862" w:type="dxa"/>
            <w:shd w:val="clear" w:color="auto" w:fill="auto"/>
            <w:vAlign w:val="center"/>
          </w:tcPr>
          <w:p w14:paraId="7B516B56" w14:textId="77777777" w:rsidR="00E46C53" w:rsidRDefault="00E46C53" w:rsidP="00D00798">
            <w:pPr>
              <w:jc w:val="center"/>
              <w:rPr>
                <w:rFonts w:ascii="Garamond" w:hAnsi="Garamond"/>
                <w:sz w:val="24"/>
                <w:lang w:val="en-US"/>
              </w:rPr>
            </w:pPr>
            <w:r>
              <w:rPr>
                <w:rFonts w:ascii="Garamond" w:hAnsi="Garamond"/>
                <w:sz w:val="24"/>
                <w:szCs w:val="24"/>
              </w:rPr>
              <w:t>OPENSW</w:t>
            </w:r>
          </w:p>
        </w:tc>
        <w:tc>
          <w:tcPr>
            <w:tcW w:w="6984" w:type="dxa"/>
            <w:shd w:val="clear" w:color="auto" w:fill="auto"/>
            <w:vAlign w:val="center"/>
          </w:tcPr>
          <w:p w14:paraId="7D8FBC13" w14:textId="77777777" w:rsidR="00E46C53" w:rsidRDefault="00E46C53" w:rsidP="00D00798">
            <w:pPr>
              <w:jc w:val="center"/>
              <w:rPr>
                <w:rFonts w:ascii="Garamond" w:hAnsi="Garamond"/>
                <w:sz w:val="24"/>
                <w:szCs w:val="24"/>
              </w:rPr>
            </w:pPr>
            <w:r>
              <w:rPr>
                <w:rFonts w:ascii="Garamond" w:hAnsi="Garamond"/>
                <w:sz w:val="24"/>
                <w:lang w:val="en-US"/>
              </w:rPr>
              <w:t xml:space="preserve">This is the measure of trade openness suggested by </w:t>
            </w:r>
            <w:proofErr w:type="spellStart"/>
            <w:r>
              <w:rPr>
                <w:rFonts w:ascii="Garamond" w:hAnsi="Garamond"/>
                <w:sz w:val="24"/>
                <w:lang w:val="en-US"/>
              </w:rPr>
              <w:t>Squalli</w:t>
            </w:r>
            <w:proofErr w:type="spellEnd"/>
            <w:r w:rsidRPr="00F50CB3">
              <w:rPr>
                <w:rFonts w:ascii="Garamond" w:hAnsi="Garamond"/>
                <w:sz w:val="24"/>
                <w:lang w:val="en-US"/>
              </w:rPr>
              <w:t xml:space="preserve"> and Wilson (2011</w:t>
            </w:r>
            <w:r>
              <w:rPr>
                <w:rFonts w:ascii="Garamond" w:hAnsi="Garamond"/>
                <w:sz w:val="24"/>
                <w:lang w:val="en-US"/>
              </w:rPr>
              <w:t xml:space="preserve">). It is calculated as </w:t>
            </w:r>
            <w:r w:rsidRPr="00135CC5">
              <w:rPr>
                <w:rFonts w:ascii="Garamond" w:hAnsi="Garamond"/>
                <w:sz w:val="24"/>
                <w:lang w:val="en-US"/>
              </w:rPr>
              <w:t>the share</w:t>
            </w:r>
            <w:r>
              <w:rPr>
                <w:rFonts w:ascii="Garamond" w:hAnsi="Garamond"/>
                <w:sz w:val="24"/>
                <w:lang w:val="en-US"/>
              </w:rPr>
              <w:t xml:space="preserve"> </w:t>
            </w:r>
            <w:r w:rsidRPr="00135CC5">
              <w:rPr>
                <w:rFonts w:ascii="Garamond" w:hAnsi="Garamond"/>
                <w:sz w:val="24"/>
                <w:lang w:val="en-US"/>
              </w:rPr>
              <w:t>of sum of exports and imports of goods and services in GDP</w:t>
            </w:r>
            <w:r>
              <w:rPr>
                <w:rFonts w:ascii="Garamond" w:hAnsi="Garamond"/>
                <w:sz w:val="24"/>
                <w:lang w:val="en-US"/>
              </w:rPr>
              <w:t>, a</w:t>
            </w:r>
            <w:r w:rsidRPr="00417AA4">
              <w:rPr>
                <w:rFonts w:ascii="Garamond" w:hAnsi="Garamond"/>
                <w:sz w:val="24"/>
                <w:lang w:val="en-US"/>
              </w:rPr>
              <w:t>djusted by the proportion of a country’s trade</w:t>
            </w:r>
            <w:r>
              <w:rPr>
                <w:rFonts w:ascii="Garamond" w:hAnsi="Garamond"/>
                <w:sz w:val="24"/>
                <w:lang w:val="en-US"/>
              </w:rPr>
              <w:t xml:space="preserve"> </w:t>
            </w:r>
            <w:r w:rsidRPr="00417AA4">
              <w:rPr>
                <w:rFonts w:ascii="Garamond" w:hAnsi="Garamond"/>
                <w:sz w:val="24"/>
                <w:lang w:val="en-US"/>
              </w:rPr>
              <w:t>level relative to the average world trade</w:t>
            </w:r>
            <w:r>
              <w:rPr>
                <w:rFonts w:ascii="Garamond" w:hAnsi="Garamond"/>
                <w:sz w:val="24"/>
                <w:lang w:val="en-US"/>
              </w:rPr>
              <w:t xml:space="preserve"> (see </w:t>
            </w:r>
            <w:proofErr w:type="spellStart"/>
            <w:r>
              <w:rPr>
                <w:rFonts w:ascii="Garamond" w:hAnsi="Garamond"/>
                <w:sz w:val="24"/>
              </w:rPr>
              <w:t>Squalli</w:t>
            </w:r>
            <w:proofErr w:type="spellEnd"/>
            <w:r w:rsidRPr="009758B3">
              <w:rPr>
                <w:rFonts w:ascii="Garamond" w:hAnsi="Garamond"/>
                <w:sz w:val="24"/>
              </w:rPr>
              <w:t xml:space="preserve"> and Wilson</w:t>
            </w:r>
            <w:r>
              <w:rPr>
                <w:rFonts w:ascii="Garamond" w:hAnsi="Garamond"/>
                <w:sz w:val="24"/>
                <w:lang w:val="en-US"/>
              </w:rPr>
              <w:t xml:space="preserve">, 2011: p1758). </w:t>
            </w:r>
          </w:p>
        </w:tc>
        <w:tc>
          <w:tcPr>
            <w:tcW w:w="6411" w:type="dxa"/>
            <w:shd w:val="clear" w:color="auto" w:fill="auto"/>
            <w:vAlign w:val="center"/>
          </w:tcPr>
          <w:p w14:paraId="0E2F179F" w14:textId="77777777" w:rsidR="00E46C53" w:rsidRDefault="00E46C53" w:rsidP="00D00798">
            <w:pPr>
              <w:jc w:val="center"/>
              <w:rPr>
                <w:rFonts w:ascii="Garamond" w:hAnsi="Garamond"/>
                <w:sz w:val="24"/>
                <w:szCs w:val="24"/>
              </w:rPr>
            </w:pPr>
            <w:r>
              <w:rPr>
                <w:rFonts w:ascii="Garamond" w:hAnsi="Garamond"/>
                <w:sz w:val="24"/>
                <w:szCs w:val="24"/>
              </w:rPr>
              <w:t xml:space="preserve">Authors' calculation based on data from the </w:t>
            </w:r>
            <w:r w:rsidRPr="005D357B">
              <w:rPr>
                <w:rFonts w:ascii="Garamond" w:hAnsi="Garamond"/>
                <w:sz w:val="24"/>
                <w:lang w:val="en-US"/>
              </w:rPr>
              <w:t>World Development Indicators (WDI)</w:t>
            </w:r>
            <w:r>
              <w:rPr>
                <w:rFonts w:ascii="Garamond" w:hAnsi="Garamond"/>
                <w:sz w:val="24"/>
                <w:lang w:val="en-US"/>
              </w:rPr>
              <w:t xml:space="preserve"> of the World Bank.</w:t>
            </w:r>
          </w:p>
        </w:tc>
      </w:tr>
      <w:tr w:rsidR="00E46C53" w:rsidRPr="005D357B" w14:paraId="5057CF15" w14:textId="77777777" w:rsidTr="00D00798">
        <w:tc>
          <w:tcPr>
            <w:tcW w:w="1862" w:type="dxa"/>
            <w:shd w:val="clear" w:color="auto" w:fill="auto"/>
            <w:vAlign w:val="center"/>
          </w:tcPr>
          <w:p w14:paraId="73E3099F" w14:textId="77777777" w:rsidR="00E46C53" w:rsidRDefault="00E46C53" w:rsidP="00D00798">
            <w:pPr>
              <w:jc w:val="center"/>
              <w:rPr>
                <w:rFonts w:ascii="Garamond" w:hAnsi="Garamond"/>
                <w:sz w:val="24"/>
                <w:szCs w:val="24"/>
              </w:rPr>
            </w:pPr>
            <w:r>
              <w:rPr>
                <w:rFonts w:ascii="Garamond" w:hAnsi="Garamond"/>
                <w:sz w:val="24"/>
                <w:szCs w:val="24"/>
              </w:rPr>
              <w:t>OPEN</w:t>
            </w:r>
          </w:p>
        </w:tc>
        <w:tc>
          <w:tcPr>
            <w:tcW w:w="6984" w:type="dxa"/>
            <w:shd w:val="clear" w:color="auto" w:fill="auto"/>
            <w:vAlign w:val="center"/>
          </w:tcPr>
          <w:p w14:paraId="67F51285" w14:textId="77777777" w:rsidR="00E46C53" w:rsidRDefault="00E46C53" w:rsidP="00D00798">
            <w:pPr>
              <w:jc w:val="center"/>
              <w:rPr>
                <w:rFonts w:ascii="Garamond" w:hAnsi="Garamond"/>
                <w:sz w:val="24"/>
                <w:szCs w:val="24"/>
              </w:rPr>
            </w:pPr>
            <w:r>
              <w:rPr>
                <w:rFonts w:ascii="Garamond" w:hAnsi="Garamond"/>
                <w:sz w:val="24"/>
                <w:lang w:val="en-US"/>
              </w:rPr>
              <w:t xml:space="preserve">This is another indicator of trade openness. It is measured by </w:t>
            </w:r>
            <w:r w:rsidRPr="00135CC5">
              <w:rPr>
                <w:rFonts w:ascii="Garamond" w:hAnsi="Garamond"/>
                <w:sz w:val="24"/>
                <w:lang w:val="en-US"/>
              </w:rPr>
              <w:t>the share</w:t>
            </w:r>
            <w:r>
              <w:rPr>
                <w:rFonts w:ascii="Garamond" w:hAnsi="Garamond"/>
                <w:sz w:val="24"/>
                <w:lang w:val="en-US"/>
              </w:rPr>
              <w:t xml:space="preserve"> </w:t>
            </w:r>
            <w:r w:rsidRPr="00135CC5">
              <w:rPr>
                <w:rFonts w:ascii="Garamond" w:hAnsi="Garamond"/>
                <w:sz w:val="24"/>
                <w:lang w:val="en-US"/>
              </w:rPr>
              <w:t>of sum of exports and imports of goods and services in GDP</w:t>
            </w:r>
            <w:r>
              <w:rPr>
                <w:rFonts w:ascii="Garamond" w:hAnsi="Garamond"/>
                <w:sz w:val="24"/>
                <w:lang w:val="en-US"/>
              </w:rPr>
              <w:t xml:space="preserve">. </w:t>
            </w:r>
          </w:p>
        </w:tc>
        <w:tc>
          <w:tcPr>
            <w:tcW w:w="6411" w:type="dxa"/>
            <w:shd w:val="clear" w:color="auto" w:fill="auto"/>
            <w:vAlign w:val="center"/>
          </w:tcPr>
          <w:p w14:paraId="3FD45899" w14:textId="77777777" w:rsidR="00E46C53" w:rsidRDefault="00E46C53" w:rsidP="00D00798">
            <w:pPr>
              <w:jc w:val="center"/>
              <w:rPr>
                <w:rFonts w:ascii="Garamond" w:hAnsi="Garamond"/>
                <w:sz w:val="24"/>
                <w:szCs w:val="24"/>
              </w:rPr>
            </w:pPr>
            <w:r w:rsidRPr="005D357B">
              <w:rPr>
                <w:rFonts w:ascii="Garamond" w:hAnsi="Garamond"/>
                <w:sz w:val="24"/>
                <w:lang w:val="en-US"/>
              </w:rPr>
              <w:t>WDI</w:t>
            </w:r>
          </w:p>
        </w:tc>
      </w:tr>
      <w:tr w:rsidR="00E46C53" w:rsidRPr="005D357B" w14:paraId="32CBDDFE" w14:textId="77777777" w:rsidTr="00D00798">
        <w:tc>
          <w:tcPr>
            <w:tcW w:w="1862" w:type="dxa"/>
            <w:shd w:val="clear" w:color="auto" w:fill="auto"/>
            <w:vAlign w:val="center"/>
          </w:tcPr>
          <w:p w14:paraId="53B028E0" w14:textId="77777777" w:rsidR="00E46C53" w:rsidRDefault="00E46C53" w:rsidP="00D00798">
            <w:pPr>
              <w:jc w:val="center"/>
              <w:rPr>
                <w:rFonts w:ascii="Garamond" w:hAnsi="Garamond"/>
                <w:sz w:val="24"/>
                <w:szCs w:val="24"/>
              </w:rPr>
            </w:pPr>
            <w:r w:rsidRPr="009B0F67">
              <w:rPr>
                <w:rFonts w:ascii="Garamond" w:hAnsi="Garamond"/>
                <w:bCs/>
                <w:sz w:val="24"/>
                <w:szCs w:val="24"/>
              </w:rPr>
              <w:t>TRJURE</w:t>
            </w:r>
          </w:p>
        </w:tc>
        <w:tc>
          <w:tcPr>
            <w:tcW w:w="6984" w:type="dxa"/>
            <w:shd w:val="clear" w:color="auto" w:fill="auto"/>
            <w:vAlign w:val="center"/>
          </w:tcPr>
          <w:p w14:paraId="281D07D2" w14:textId="77777777" w:rsidR="00E46C53" w:rsidRDefault="00E46C53" w:rsidP="00D00798">
            <w:pPr>
              <w:jc w:val="center"/>
              <w:rPr>
                <w:rFonts w:ascii="Garamond" w:hAnsi="Garamond"/>
                <w:sz w:val="24"/>
                <w:szCs w:val="24"/>
              </w:rPr>
            </w:pPr>
            <w:r>
              <w:rPr>
                <w:rFonts w:ascii="Garamond" w:hAnsi="Garamond"/>
                <w:sz w:val="24"/>
                <w:szCs w:val="24"/>
              </w:rPr>
              <w:t xml:space="preserve">This is the de Jure measure of trade openness, i.e., the De jure </w:t>
            </w:r>
            <w:r w:rsidRPr="00A135E9">
              <w:rPr>
                <w:rFonts w:ascii="Garamond" w:hAnsi="Garamond"/>
                <w:sz w:val="24"/>
                <w:szCs w:val="24"/>
              </w:rPr>
              <w:t>trade globalisation</w:t>
            </w:r>
            <w:r>
              <w:rPr>
                <w:rFonts w:ascii="Garamond" w:hAnsi="Garamond"/>
                <w:sz w:val="24"/>
                <w:szCs w:val="24"/>
              </w:rPr>
              <w:t xml:space="preserve"> index developed (see Dreher, 2006 and </w:t>
            </w:r>
            <w:proofErr w:type="spellStart"/>
            <w:r w:rsidRPr="00033327">
              <w:rPr>
                <w:rFonts w:ascii="Garamond" w:hAnsi="Garamond"/>
                <w:sz w:val="24"/>
                <w:szCs w:val="24"/>
              </w:rPr>
              <w:t>Gygli</w:t>
            </w:r>
            <w:proofErr w:type="spellEnd"/>
            <w:r>
              <w:rPr>
                <w:rFonts w:ascii="Garamond" w:hAnsi="Garamond"/>
                <w:sz w:val="24"/>
                <w:szCs w:val="24"/>
              </w:rPr>
              <w:t xml:space="preserve"> et al. 2019). It is a composite index of </w:t>
            </w:r>
            <w:r w:rsidRPr="0098091F">
              <w:rPr>
                <w:rFonts w:ascii="Garamond" w:hAnsi="Garamond"/>
                <w:sz w:val="24"/>
                <w:szCs w:val="24"/>
              </w:rPr>
              <w:t>Trade regulations</w:t>
            </w:r>
            <w:r>
              <w:rPr>
                <w:rFonts w:ascii="Garamond" w:hAnsi="Garamond"/>
                <w:sz w:val="24"/>
                <w:szCs w:val="24"/>
              </w:rPr>
              <w:t>, t</w:t>
            </w:r>
            <w:r w:rsidRPr="0098091F">
              <w:rPr>
                <w:rFonts w:ascii="Garamond" w:hAnsi="Garamond"/>
                <w:sz w:val="24"/>
                <w:szCs w:val="24"/>
              </w:rPr>
              <w:t>rade taxes</w:t>
            </w:r>
            <w:r>
              <w:rPr>
                <w:rFonts w:ascii="Garamond" w:hAnsi="Garamond"/>
                <w:sz w:val="24"/>
                <w:szCs w:val="24"/>
              </w:rPr>
              <w:t xml:space="preserve">, tariffs, and trade agreements.  </w:t>
            </w:r>
          </w:p>
        </w:tc>
        <w:tc>
          <w:tcPr>
            <w:tcW w:w="6411" w:type="dxa"/>
            <w:shd w:val="clear" w:color="auto" w:fill="auto"/>
            <w:vAlign w:val="center"/>
          </w:tcPr>
          <w:p w14:paraId="7CC1D316" w14:textId="77777777" w:rsidR="00E46C53" w:rsidRDefault="00E46C53" w:rsidP="00D00798">
            <w:pPr>
              <w:jc w:val="center"/>
              <w:rPr>
                <w:rFonts w:ascii="Garamond" w:hAnsi="Garamond"/>
                <w:sz w:val="24"/>
                <w:szCs w:val="24"/>
              </w:rPr>
            </w:pPr>
            <w:r w:rsidRPr="0068077E">
              <w:rPr>
                <w:rFonts w:ascii="Garamond" w:hAnsi="Garamond"/>
                <w:sz w:val="24"/>
                <w:szCs w:val="24"/>
              </w:rPr>
              <w:t xml:space="preserve">See the database and other information online at: </w:t>
            </w:r>
            <w:hyperlink r:id="rId6" w:history="1">
              <w:r w:rsidRPr="0068077E">
                <w:rPr>
                  <w:rStyle w:val="Hyperlink"/>
                  <w:rFonts w:ascii="Garamond" w:hAnsi="Garamond"/>
                  <w:sz w:val="24"/>
                </w:rPr>
                <w:t>https://www.kof.ethz.ch/en/forecasts-and-indicators/indicators/kof-globalisation-index.html</w:t>
              </w:r>
            </w:hyperlink>
          </w:p>
        </w:tc>
      </w:tr>
      <w:tr w:rsidR="00E46C53" w:rsidRPr="005D357B" w14:paraId="0320E319" w14:textId="77777777" w:rsidTr="00D00798">
        <w:tc>
          <w:tcPr>
            <w:tcW w:w="1862" w:type="dxa"/>
            <w:shd w:val="clear" w:color="auto" w:fill="auto"/>
            <w:vAlign w:val="center"/>
          </w:tcPr>
          <w:p w14:paraId="52101B6F" w14:textId="77777777" w:rsidR="00E46C53" w:rsidRPr="00397B87" w:rsidRDefault="00E46C53" w:rsidP="00D00798">
            <w:pPr>
              <w:jc w:val="center"/>
              <w:rPr>
                <w:rFonts w:ascii="Garamond" w:hAnsi="Garamond"/>
                <w:sz w:val="24"/>
                <w:szCs w:val="24"/>
                <w:lang w:val="en-US"/>
              </w:rPr>
            </w:pPr>
            <w:r>
              <w:rPr>
                <w:rFonts w:ascii="Garamond" w:hAnsi="Garamond"/>
                <w:sz w:val="24"/>
                <w:szCs w:val="24"/>
              </w:rPr>
              <w:t>INFLVOL</w:t>
            </w:r>
          </w:p>
        </w:tc>
        <w:tc>
          <w:tcPr>
            <w:tcW w:w="6984" w:type="dxa"/>
            <w:shd w:val="clear" w:color="auto" w:fill="auto"/>
            <w:vAlign w:val="center"/>
          </w:tcPr>
          <w:p w14:paraId="4EF95A13" w14:textId="77777777" w:rsidR="00E46C53" w:rsidRPr="00397B87" w:rsidRDefault="00E46C53" w:rsidP="00D00798">
            <w:pPr>
              <w:jc w:val="center"/>
              <w:rPr>
                <w:rFonts w:ascii="Garamond" w:hAnsi="Garamond"/>
                <w:sz w:val="24"/>
                <w:szCs w:val="24"/>
                <w:lang w:val="en-US"/>
              </w:rPr>
            </w:pPr>
            <w:r>
              <w:rPr>
                <w:rFonts w:ascii="Garamond" w:hAnsi="Garamond"/>
                <w:sz w:val="24"/>
                <w:szCs w:val="24"/>
              </w:rPr>
              <w:t xml:space="preserve">Inflation volatility is </w:t>
            </w:r>
            <w:r w:rsidRPr="00436FEB">
              <w:rPr>
                <w:rFonts w:ascii="Garamond" w:hAnsi="Garamond"/>
                <w:sz w:val="24"/>
                <w:szCs w:val="24"/>
              </w:rPr>
              <w:t xml:space="preserve">calculated as the standard deviation of </w:t>
            </w:r>
            <w:r>
              <w:rPr>
                <w:rFonts w:ascii="Garamond" w:hAnsi="Garamond"/>
                <w:sz w:val="24"/>
                <w:szCs w:val="24"/>
              </w:rPr>
              <w:t>inflation rate</w:t>
            </w:r>
            <w:r w:rsidRPr="00436FEB">
              <w:rPr>
                <w:rFonts w:ascii="Garamond" w:hAnsi="Garamond"/>
                <w:sz w:val="24"/>
                <w:szCs w:val="24"/>
              </w:rPr>
              <w:t xml:space="preserve"> over non-overlapping sub-periods</w:t>
            </w:r>
            <w:r>
              <w:rPr>
                <w:rFonts w:ascii="Garamond" w:hAnsi="Garamond"/>
                <w:sz w:val="24"/>
                <w:szCs w:val="24"/>
              </w:rPr>
              <w:t xml:space="preserve"> of 5</w:t>
            </w:r>
            <w:r w:rsidRPr="00436FEB">
              <w:rPr>
                <w:rFonts w:ascii="Garamond" w:hAnsi="Garamond"/>
                <w:sz w:val="24"/>
                <w:szCs w:val="24"/>
              </w:rPr>
              <w:t>-year</w:t>
            </w:r>
            <w:r>
              <w:rPr>
                <w:rFonts w:ascii="Garamond" w:hAnsi="Garamond"/>
                <w:sz w:val="24"/>
                <w:szCs w:val="24"/>
              </w:rPr>
              <w:t xml:space="preserve">. </w:t>
            </w:r>
          </w:p>
        </w:tc>
        <w:tc>
          <w:tcPr>
            <w:tcW w:w="6411" w:type="dxa"/>
            <w:shd w:val="clear" w:color="auto" w:fill="auto"/>
            <w:vAlign w:val="center"/>
          </w:tcPr>
          <w:p w14:paraId="4F016231" w14:textId="77777777" w:rsidR="00E46C53" w:rsidRPr="00397B87" w:rsidRDefault="00E46C53" w:rsidP="00D00798">
            <w:pPr>
              <w:jc w:val="center"/>
              <w:rPr>
                <w:rFonts w:ascii="Garamond" w:hAnsi="Garamond"/>
                <w:sz w:val="24"/>
                <w:szCs w:val="24"/>
                <w:lang w:val="en-US"/>
              </w:rPr>
            </w:pPr>
            <w:r>
              <w:rPr>
                <w:rFonts w:ascii="Garamond" w:hAnsi="Garamond"/>
                <w:sz w:val="24"/>
                <w:szCs w:val="24"/>
              </w:rPr>
              <w:t xml:space="preserve">Author's calculation based on inflation data extracted from the </w:t>
            </w:r>
            <w:r w:rsidRPr="005D357B">
              <w:rPr>
                <w:rFonts w:ascii="Garamond" w:hAnsi="Garamond"/>
                <w:sz w:val="24"/>
                <w:lang w:val="en-US"/>
              </w:rPr>
              <w:t>WDI</w:t>
            </w:r>
          </w:p>
        </w:tc>
      </w:tr>
      <w:tr w:rsidR="00E46C53" w:rsidRPr="005D357B" w14:paraId="24A35662" w14:textId="77777777" w:rsidTr="00D00798">
        <w:tc>
          <w:tcPr>
            <w:tcW w:w="1862" w:type="dxa"/>
            <w:shd w:val="clear" w:color="auto" w:fill="auto"/>
            <w:vAlign w:val="center"/>
          </w:tcPr>
          <w:p w14:paraId="1FB4DBC6" w14:textId="77777777" w:rsidR="00E46C53" w:rsidRPr="00397B87" w:rsidRDefault="00E46C53" w:rsidP="00D00798">
            <w:pPr>
              <w:jc w:val="center"/>
              <w:rPr>
                <w:rFonts w:ascii="Garamond" w:hAnsi="Garamond"/>
                <w:sz w:val="24"/>
                <w:szCs w:val="24"/>
                <w:lang w:val="en-US"/>
              </w:rPr>
            </w:pPr>
            <w:r>
              <w:rPr>
                <w:rFonts w:ascii="Garamond" w:hAnsi="Garamond"/>
                <w:sz w:val="24"/>
                <w:szCs w:val="24"/>
              </w:rPr>
              <w:t>GRVOL</w:t>
            </w:r>
          </w:p>
        </w:tc>
        <w:tc>
          <w:tcPr>
            <w:tcW w:w="6984" w:type="dxa"/>
            <w:shd w:val="clear" w:color="auto" w:fill="auto"/>
            <w:vAlign w:val="center"/>
          </w:tcPr>
          <w:p w14:paraId="785FFC6B" w14:textId="77777777" w:rsidR="00E46C53" w:rsidRPr="00397B87" w:rsidRDefault="00E46C53" w:rsidP="00D00798">
            <w:pPr>
              <w:jc w:val="center"/>
              <w:rPr>
                <w:rFonts w:ascii="Garamond" w:hAnsi="Garamond"/>
                <w:sz w:val="24"/>
                <w:szCs w:val="24"/>
                <w:lang w:val="en-US"/>
              </w:rPr>
            </w:pPr>
            <w:r>
              <w:rPr>
                <w:rFonts w:ascii="Garamond" w:hAnsi="Garamond"/>
                <w:sz w:val="24"/>
                <w:szCs w:val="24"/>
              </w:rPr>
              <w:t xml:space="preserve">This is the measure of the </w:t>
            </w:r>
            <w:r w:rsidRPr="002E778B">
              <w:rPr>
                <w:rFonts w:ascii="Garamond" w:hAnsi="Garamond"/>
                <w:sz w:val="24"/>
                <w:szCs w:val="24"/>
              </w:rPr>
              <w:t xml:space="preserve">volatility of </w:t>
            </w:r>
            <w:r>
              <w:rPr>
                <w:rFonts w:ascii="Garamond" w:hAnsi="Garamond"/>
                <w:sz w:val="24"/>
                <w:szCs w:val="24"/>
              </w:rPr>
              <w:t xml:space="preserve">economic </w:t>
            </w:r>
            <w:r w:rsidRPr="002E778B">
              <w:rPr>
                <w:rFonts w:ascii="Garamond" w:hAnsi="Garamond"/>
                <w:sz w:val="24"/>
                <w:szCs w:val="24"/>
              </w:rPr>
              <w:t>growth rate</w:t>
            </w:r>
            <w:r>
              <w:rPr>
                <w:rFonts w:ascii="Garamond" w:hAnsi="Garamond"/>
                <w:sz w:val="24"/>
                <w:szCs w:val="24"/>
              </w:rPr>
              <w:t xml:space="preserve">. It has been calculated as </w:t>
            </w:r>
            <w:r w:rsidRPr="002E778B">
              <w:rPr>
                <w:rFonts w:ascii="Garamond" w:hAnsi="Garamond"/>
                <w:sz w:val="24"/>
                <w:szCs w:val="24"/>
              </w:rPr>
              <w:t xml:space="preserve">the standard deviation of </w:t>
            </w:r>
            <w:r>
              <w:rPr>
                <w:rFonts w:ascii="Garamond" w:hAnsi="Garamond"/>
                <w:sz w:val="24"/>
                <w:szCs w:val="24"/>
              </w:rPr>
              <w:t xml:space="preserve">the </w:t>
            </w:r>
            <w:r w:rsidRPr="002E778B">
              <w:rPr>
                <w:rFonts w:ascii="Garamond" w:hAnsi="Garamond"/>
                <w:sz w:val="24"/>
                <w:szCs w:val="24"/>
              </w:rPr>
              <w:t>annual economic growth rate (growth rate of real GDP) over non-overlapping sub-periods of 5-year</w:t>
            </w:r>
            <w:r>
              <w:rPr>
                <w:rFonts w:ascii="Garamond" w:hAnsi="Garamond"/>
                <w:sz w:val="24"/>
                <w:szCs w:val="24"/>
              </w:rPr>
              <w:t>.</w:t>
            </w:r>
          </w:p>
        </w:tc>
        <w:tc>
          <w:tcPr>
            <w:tcW w:w="6411" w:type="dxa"/>
            <w:shd w:val="clear" w:color="auto" w:fill="auto"/>
            <w:vAlign w:val="center"/>
          </w:tcPr>
          <w:p w14:paraId="15637C46" w14:textId="77777777" w:rsidR="00E46C53" w:rsidRPr="00397B87" w:rsidRDefault="00E46C53" w:rsidP="00D00798">
            <w:pPr>
              <w:jc w:val="center"/>
              <w:rPr>
                <w:rFonts w:ascii="Garamond" w:hAnsi="Garamond"/>
                <w:sz w:val="24"/>
                <w:szCs w:val="24"/>
                <w:lang w:val="en-US"/>
              </w:rPr>
            </w:pPr>
            <w:r>
              <w:rPr>
                <w:rFonts w:ascii="Garamond" w:hAnsi="Garamond"/>
                <w:sz w:val="24"/>
                <w:szCs w:val="24"/>
              </w:rPr>
              <w:t xml:space="preserve">Author's calculation based on economic growth rate data extracted from the </w:t>
            </w:r>
            <w:r w:rsidRPr="005D357B">
              <w:rPr>
                <w:rFonts w:ascii="Garamond" w:hAnsi="Garamond"/>
                <w:sz w:val="24"/>
                <w:lang w:val="en-US"/>
              </w:rPr>
              <w:t>WDI</w:t>
            </w:r>
            <w:r>
              <w:rPr>
                <w:rFonts w:ascii="Garamond" w:hAnsi="Garamond"/>
                <w:sz w:val="24"/>
                <w:lang w:val="en-US"/>
              </w:rPr>
              <w:t>.</w:t>
            </w:r>
          </w:p>
        </w:tc>
      </w:tr>
      <w:tr w:rsidR="00E46C53" w:rsidRPr="005D357B" w14:paraId="55B86990" w14:textId="77777777" w:rsidTr="00D00798">
        <w:tc>
          <w:tcPr>
            <w:tcW w:w="1862" w:type="dxa"/>
            <w:shd w:val="clear" w:color="auto" w:fill="auto"/>
            <w:vAlign w:val="center"/>
          </w:tcPr>
          <w:p w14:paraId="2935B5FC" w14:textId="77777777" w:rsidR="00E46C53" w:rsidRPr="007D3704" w:rsidRDefault="00E46C53" w:rsidP="00D00798">
            <w:pPr>
              <w:jc w:val="center"/>
              <w:rPr>
                <w:rFonts w:ascii="Garamond" w:hAnsi="Garamond"/>
                <w:sz w:val="24"/>
                <w:szCs w:val="24"/>
                <w:lang w:val="en-US"/>
              </w:rPr>
            </w:pPr>
            <w:r>
              <w:rPr>
                <w:rFonts w:ascii="Garamond" w:hAnsi="Garamond"/>
                <w:sz w:val="24"/>
                <w:szCs w:val="24"/>
                <w:lang w:val="en-US"/>
              </w:rPr>
              <w:t>POLITY2</w:t>
            </w:r>
          </w:p>
        </w:tc>
        <w:tc>
          <w:tcPr>
            <w:tcW w:w="6984" w:type="dxa"/>
            <w:shd w:val="clear" w:color="auto" w:fill="auto"/>
            <w:vAlign w:val="center"/>
          </w:tcPr>
          <w:p w14:paraId="0C9349DC" w14:textId="77777777" w:rsidR="00E46C53" w:rsidRPr="00AB5D64" w:rsidRDefault="00E46C53" w:rsidP="00D00798">
            <w:pPr>
              <w:jc w:val="center"/>
              <w:rPr>
                <w:rFonts w:ascii="Garamond" w:hAnsi="Garamond"/>
                <w:sz w:val="24"/>
                <w:szCs w:val="24"/>
                <w:lang w:val="en-US"/>
              </w:rPr>
            </w:pPr>
            <w:r w:rsidRPr="00AB5D64">
              <w:rPr>
                <w:rFonts w:ascii="Garamond" w:hAnsi="Garamond"/>
                <w:sz w:val="24"/>
                <w:szCs w:val="24"/>
                <w:lang w:val="en-US"/>
              </w:rPr>
              <w:t xml:space="preserve">This </w:t>
            </w:r>
            <w:r>
              <w:rPr>
                <w:rFonts w:ascii="Garamond" w:hAnsi="Garamond"/>
                <w:sz w:val="24"/>
                <w:szCs w:val="24"/>
                <w:lang w:val="en-US"/>
              </w:rPr>
              <w:t xml:space="preserve">variable </w:t>
            </w:r>
            <w:r w:rsidRPr="00AB5D64">
              <w:rPr>
                <w:rFonts w:ascii="Garamond" w:hAnsi="Garamond"/>
                <w:sz w:val="24"/>
                <w:szCs w:val="24"/>
                <w:lang w:val="en-US"/>
              </w:rPr>
              <w:t>is an index extracted from Polity IV Database (</w:t>
            </w:r>
            <w:r w:rsidRPr="00AD150B">
              <w:rPr>
                <w:rFonts w:ascii="Garamond" w:hAnsi="Garamond"/>
                <w:sz w:val="24"/>
                <w:szCs w:val="24"/>
                <w:lang w:val="en-US"/>
              </w:rPr>
              <w:t>Marshall et al., 2018</w:t>
            </w:r>
            <w:r w:rsidRPr="00AB5D64">
              <w:rPr>
                <w:rFonts w:ascii="Garamond" w:hAnsi="Garamond"/>
                <w:sz w:val="24"/>
                <w:szCs w:val="24"/>
                <w:lang w:val="en-US"/>
              </w:rPr>
              <w:t>)</w:t>
            </w:r>
            <w:r>
              <w:rPr>
                <w:rFonts w:ascii="Garamond" w:hAnsi="Garamond"/>
                <w:sz w:val="24"/>
                <w:szCs w:val="24"/>
                <w:lang w:val="en-US"/>
              </w:rPr>
              <w:t>.</w:t>
            </w:r>
            <w:r w:rsidRPr="00AB5D64">
              <w:rPr>
                <w:rFonts w:ascii="Garamond" w:hAnsi="Garamond"/>
                <w:sz w:val="24"/>
                <w:szCs w:val="24"/>
                <w:lang w:val="en-US"/>
              </w:rPr>
              <w:t xml:space="preserve"> It represents the degree of democracy based on competitiveness of political participation, the </w:t>
            </w:r>
            <w:r>
              <w:rPr>
                <w:rFonts w:ascii="Garamond" w:hAnsi="Garamond"/>
                <w:sz w:val="24"/>
                <w:szCs w:val="24"/>
                <w:lang w:val="en-US"/>
              </w:rPr>
              <w:t>open</w:t>
            </w:r>
            <w:r w:rsidRPr="00AB5D64">
              <w:rPr>
                <w:rFonts w:ascii="Garamond" w:hAnsi="Garamond"/>
                <w:sz w:val="24"/>
                <w:szCs w:val="24"/>
                <w:lang w:val="en-US"/>
              </w:rPr>
              <w:t xml:space="preserve">ness and competitiveness of executive recruitment and constraints on the chief executive. Its values range between -10 and +10, with lower values reflecting autocratic regimes, and greater values indicating democratic regimes. Specifically, the value +10 for this index represents a strong democratic regime, while the value -10 stands for strong autocratic regime.  </w:t>
            </w:r>
          </w:p>
        </w:tc>
        <w:tc>
          <w:tcPr>
            <w:tcW w:w="6411" w:type="dxa"/>
            <w:shd w:val="clear" w:color="auto" w:fill="auto"/>
            <w:vAlign w:val="center"/>
          </w:tcPr>
          <w:p w14:paraId="09853113" w14:textId="77777777" w:rsidR="00E46C53" w:rsidRPr="00AB5D64" w:rsidRDefault="00E46C53" w:rsidP="00D00798">
            <w:pPr>
              <w:jc w:val="center"/>
              <w:rPr>
                <w:rFonts w:ascii="Garamond" w:hAnsi="Garamond"/>
                <w:sz w:val="24"/>
                <w:szCs w:val="24"/>
                <w:lang w:val="en-US"/>
              </w:rPr>
            </w:pPr>
            <w:r w:rsidRPr="00AD150B">
              <w:rPr>
                <w:rFonts w:ascii="Garamond" w:hAnsi="Garamond"/>
                <w:sz w:val="24"/>
                <w:szCs w:val="24"/>
                <w:lang w:val="en-US"/>
              </w:rPr>
              <w:t>Polity IV Database (</w:t>
            </w:r>
            <w:r w:rsidRPr="009E23ED">
              <w:rPr>
                <w:rFonts w:ascii="Garamond" w:hAnsi="Garamond"/>
                <w:sz w:val="24"/>
                <w:szCs w:val="24"/>
                <w:lang w:val="en-US"/>
              </w:rPr>
              <w:t>Marshall et al., 2018</w:t>
            </w:r>
            <w:r w:rsidRPr="00AD150B">
              <w:rPr>
                <w:rFonts w:ascii="Garamond" w:hAnsi="Garamond"/>
                <w:sz w:val="24"/>
                <w:szCs w:val="24"/>
                <w:lang w:val="en-US"/>
              </w:rPr>
              <w:t>)</w:t>
            </w:r>
          </w:p>
        </w:tc>
      </w:tr>
    </w:tbl>
    <w:p w14:paraId="1EB693FA" w14:textId="77777777" w:rsidR="00E46C53" w:rsidRDefault="00E46C53" w:rsidP="00E46C53">
      <w:pPr>
        <w:jc w:val="left"/>
        <w:rPr>
          <w:rFonts w:ascii="Garamond" w:hAnsi="Garamond"/>
          <w:b/>
          <w:sz w:val="24"/>
          <w:szCs w:val="24"/>
        </w:rPr>
      </w:pPr>
    </w:p>
    <w:p w14:paraId="5D57AF6A" w14:textId="77777777" w:rsidR="00E46C53" w:rsidRDefault="00E46C53" w:rsidP="00E46C53">
      <w:pPr>
        <w:tabs>
          <w:tab w:val="left" w:pos="1935"/>
        </w:tabs>
        <w:rPr>
          <w:rFonts w:ascii="Garamond" w:hAnsi="Garamond"/>
          <w:sz w:val="24"/>
          <w:szCs w:val="24"/>
        </w:rPr>
      </w:pPr>
    </w:p>
    <w:bookmarkEnd w:id="0"/>
    <w:p w14:paraId="07F16E4C" w14:textId="77777777" w:rsidR="00E46C53" w:rsidRDefault="00E46C53" w:rsidP="00E46C53">
      <w:pPr>
        <w:rPr>
          <w:rFonts w:ascii="Garamond" w:hAnsi="Garamond"/>
          <w:b/>
          <w:sz w:val="24"/>
          <w:szCs w:val="24"/>
        </w:rPr>
        <w:sectPr w:rsidR="00E46C53" w:rsidSect="0009337A">
          <w:pgSz w:w="16838" w:h="11906" w:orient="landscape" w:code="9"/>
          <w:pgMar w:top="1440" w:right="1701" w:bottom="1440" w:left="1440" w:header="720" w:footer="720" w:gutter="0"/>
          <w:cols w:space="708"/>
          <w:docGrid w:linePitch="360"/>
        </w:sectPr>
      </w:pPr>
    </w:p>
    <w:p w14:paraId="54210597" w14:textId="77777777" w:rsidR="00E46C53" w:rsidRDefault="00E46C53" w:rsidP="00E46C53">
      <w:pPr>
        <w:rPr>
          <w:rFonts w:ascii="Garamond" w:hAnsi="Garamond"/>
          <w:b/>
          <w:sz w:val="24"/>
          <w:szCs w:val="24"/>
        </w:rPr>
      </w:pPr>
      <w:bookmarkStart w:id="1" w:name="_Hlk46782891"/>
      <w:r w:rsidRPr="00A31DAA">
        <w:rPr>
          <w:rFonts w:ascii="Garamond" w:hAnsi="Garamond"/>
          <w:b/>
          <w:sz w:val="24"/>
          <w:szCs w:val="24"/>
        </w:rPr>
        <w:lastRenderedPageBreak/>
        <w:t xml:space="preserve">Appendix </w:t>
      </w:r>
      <w:r>
        <w:rPr>
          <w:rFonts w:ascii="Garamond" w:hAnsi="Garamond"/>
          <w:b/>
          <w:sz w:val="24"/>
          <w:szCs w:val="24"/>
        </w:rPr>
        <w:t>2</w:t>
      </w:r>
      <w:r w:rsidRPr="00A31DAA">
        <w:rPr>
          <w:rFonts w:ascii="Garamond" w:hAnsi="Garamond"/>
          <w:b/>
          <w:sz w:val="24"/>
          <w:szCs w:val="24"/>
        </w:rPr>
        <w:t xml:space="preserve">: </w:t>
      </w:r>
      <w:r w:rsidRPr="009A6395">
        <w:rPr>
          <w:rFonts w:ascii="Garamond" w:hAnsi="Garamond"/>
          <w:bCs/>
          <w:sz w:val="24"/>
          <w:szCs w:val="24"/>
        </w:rPr>
        <w:t>Descriptive statistics on variables used in the model</w:t>
      </w:r>
    </w:p>
    <w:p w14:paraId="11E0639A" w14:textId="77777777" w:rsidR="00E46C53" w:rsidRDefault="00E46C53" w:rsidP="00E46C53">
      <w:pPr>
        <w:rPr>
          <w:rFonts w:ascii="Garamond" w:hAnsi="Garamond"/>
          <w:b/>
          <w:sz w:val="24"/>
          <w:szCs w:val="24"/>
        </w:rPr>
      </w:pPr>
      <w:bookmarkStart w:id="2" w:name="_Hlk37190125"/>
      <w:bookmarkEnd w:id="1"/>
    </w:p>
    <w:tbl>
      <w:tblPr>
        <w:tblStyle w:val="TableGrid"/>
        <w:tblW w:w="9682" w:type="dxa"/>
        <w:tblLook w:val="04A0" w:firstRow="1" w:lastRow="0" w:firstColumn="1" w:lastColumn="0" w:noHBand="0" w:noVBand="1"/>
      </w:tblPr>
      <w:tblGrid>
        <w:gridCol w:w="1750"/>
        <w:gridCol w:w="1461"/>
        <w:gridCol w:w="1450"/>
        <w:gridCol w:w="2116"/>
        <w:gridCol w:w="1452"/>
        <w:gridCol w:w="1453"/>
      </w:tblGrid>
      <w:tr w:rsidR="00E46C53" w:rsidRPr="00E46478" w14:paraId="6C3ACB7A" w14:textId="77777777" w:rsidTr="00D00798">
        <w:tc>
          <w:tcPr>
            <w:tcW w:w="1750" w:type="dxa"/>
          </w:tcPr>
          <w:p w14:paraId="6859B414" w14:textId="77777777" w:rsidR="00E46C53" w:rsidRPr="00E46478" w:rsidRDefault="00E46C53" w:rsidP="00D00798">
            <w:pPr>
              <w:jc w:val="center"/>
              <w:rPr>
                <w:rFonts w:ascii="Garamond" w:hAnsi="Garamond"/>
                <w:bCs/>
                <w:sz w:val="24"/>
                <w:szCs w:val="24"/>
              </w:rPr>
            </w:pPr>
            <w:r w:rsidRPr="00B306AE">
              <w:rPr>
                <w:rFonts w:ascii="Garamond" w:hAnsi="Garamond"/>
                <w:bCs/>
                <w:sz w:val="24"/>
                <w:szCs w:val="24"/>
              </w:rPr>
              <w:t>Variable</w:t>
            </w:r>
          </w:p>
        </w:tc>
        <w:tc>
          <w:tcPr>
            <w:tcW w:w="1461" w:type="dxa"/>
          </w:tcPr>
          <w:p w14:paraId="545E58C1" w14:textId="77777777" w:rsidR="00E46C53" w:rsidRPr="00E46478" w:rsidRDefault="00E46C53" w:rsidP="00D00798">
            <w:pPr>
              <w:jc w:val="center"/>
              <w:rPr>
                <w:rFonts w:ascii="Garamond" w:hAnsi="Garamond"/>
                <w:bCs/>
                <w:sz w:val="24"/>
                <w:szCs w:val="24"/>
              </w:rPr>
            </w:pPr>
            <w:r w:rsidRPr="00BB327F">
              <w:rPr>
                <w:rFonts w:ascii="Garamond" w:hAnsi="Garamond"/>
                <w:sz w:val="24"/>
              </w:rPr>
              <w:t>Obs</w:t>
            </w:r>
            <w:r>
              <w:rPr>
                <w:rFonts w:ascii="Garamond" w:hAnsi="Garamond"/>
                <w:sz w:val="24"/>
              </w:rPr>
              <w:t>ervations</w:t>
            </w:r>
          </w:p>
        </w:tc>
        <w:tc>
          <w:tcPr>
            <w:tcW w:w="1450" w:type="dxa"/>
          </w:tcPr>
          <w:p w14:paraId="427FB6C2" w14:textId="77777777" w:rsidR="00E46C53" w:rsidRPr="00E46478" w:rsidRDefault="00E46C53" w:rsidP="00D00798">
            <w:pPr>
              <w:jc w:val="center"/>
              <w:rPr>
                <w:rFonts w:ascii="Garamond" w:hAnsi="Garamond"/>
                <w:bCs/>
                <w:sz w:val="24"/>
                <w:szCs w:val="24"/>
              </w:rPr>
            </w:pPr>
            <w:r w:rsidRPr="00BB327F">
              <w:rPr>
                <w:rFonts w:ascii="Garamond" w:hAnsi="Garamond"/>
                <w:sz w:val="24"/>
              </w:rPr>
              <w:t>Mean</w:t>
            </w:r>
          </w:p>
        </w:tc>
        <w:tc>
          <w:tcPr>
            <w:tcW w:w="2116" w:type="dxa"/>
          </w:tcPr>
          <w:p w14:paraId="389317BB" w14:textId="77777777" w:rsidR="00E46C53" w:rsidRPr="00E46478" w:rsidRDefault="00E46C53" w:rsidP="00D00798">
            <w:pPr>
              <w:jc w:val="center"/>
              <w:rPr>
                <w:rFonts w:ascii="Garamond" w:hAnsi="Garamond"/>
                <w:bCs/>
                <w:sz w:val="24"/>
                <w:szCs w:val="24"/>
              </w:rPr>
            </w:pPr>
            <w:r w:rsidRPr="00BB327F">
              <w:rPr>
                <w:rFonts w:ascii="Garamond" w:hAnsi="Garamond"/>
                <w:sz w:val="24"/>
              </w:rPr>
              <w:t>St</w:t>
            </w:r>
            <w:r>
              <w:rPr>
                <w:rFonts w:ascii="Garamond" w:hAnsi="Garamond"/>
                <w:sz w:val="24"/>
              </w:rPr>
              <w:t>andard deviation</w:t>
            </w:r>
          </w:p>
        </w:tc>
        <w:tc>
          <w:tcPr>
            <w:tcW w:w="1452" w:type="dxa"/>
          </w:tcPr>
          <w:p w14:paraId="7E021FF2" w14:textId="77777777" w:rsidR="00E46C53" w:rsidRPr="00E46478" w:rsidRDefault="00E46C53" w:rsidP="00D00798">
            <w:pPr>
              <w:jc w:val="center"/>
              <w:rPr>
                <w:rFonts w:ascii="Garamond" w:hAnsi="Garamond"/>
                <w:bCs/>
                <w:sz w:val="24"/>
                <w:szCs w:val="24"/>
              </w:rPr>
            </w:pPr>
            <w:r w:rsidRPr="00BB327F">
              <w:rPr>
                <w:rFonts w:ascii="Garamond" w:hAnsi="Garamond"/>
                <w:sz w:val="24"/>
              </w:rPr>
              <w:t>Min</w:t>
            </w:r>
            <w:r>
              <w:rPr>
                <w:rFonts w:ascii="Garamond" w:hAnsi="Garamond"/>
                <w:sz w:val="24"/>
              </w:rPr>
              <w:t>imum</w:t>
            </w:r>
          </w:p>
        </w:tc>
        <w:tc>
          <w:tcPr>
            <w:tcW w:w="1453" w:type="dxa"/>
          </w:tcPr>
          <w:p w14:paraId="32907DE7" w14:textId="77777777" w:rsidR="00E46C53" w:rsidRPr="00E46478" w:rsidRDefault="00E46C53" w:rsidP="00D00798">
            <w:pPr>
              <w:jc w:val="center"/>
              <w:rPr>
                <w:rFonts w:ascii="Garamond" w:hAnsi="Garamond"/>
                <w:bCs/>
                <w:sz w:val="24"/>
                <w:szCs w:val="24"/>
              </w:rPr>
            </w:pPr>
            <w:r w:rsidRPr="00BB327F">
              <w:rPr>
                <w:rFonts w:ascii="Garamond" w:hAnsi="Garamond"/>
                <w:sz w:val="24"/>
              </w:rPr>
              <w:t>Max</w:t>
            </w:r>
            <w:r>
              <w:rPr>
                <w:rFonts w:ascii="Garamond" w:hAnsi="Garamond"/>
                <w:sz w:val="24"/>
              </w:rPr>
              <w:t>imum</w:t>
            </w:r>
          </w:p>
        </w:tc>
      </w:tr>
      <w:tr w:rsidR="00E46C53" w:rsidRPr="00E46478" w14:paraId="2B21CB61" w14:textId="77777777" w:rsidTr="00D00798">
        <w:tc>
          <w:tcPr>
            <w:tcW w:w="1750" w:type="dxa"/>
          </w:tcPr>
          <w:p w14:paraId="269CE8E1" w14:textId="77777777" w:rsidR="00E46C53" w:rsidRPr="00E46478" w:rsidRDefault="00E46C53" w:rsidP="00D00798">
            <w:pPr>
              <w:jc w:val="center"/>
              <w:rPr>
                <w:rFonts w:ascii="Garamond" w:hAnsi="Garamond"/>
                <w:bCs/>
                <w:sz w:val="24"/>
                <w:szCs w:val="24"/>
              </w:rPr>
            </w:pPr>
            <w:r>
              <w:rPr>
                <w:rFonts w:ascii="Garamond" w:hAnsi="Garamond"/>
                <w:bCs/>
                <w:sz w:val="24"/>
                <w:szCs w:val="24"/>
              </w:rPr>
              <w:t>NRTAXINST</w:t>
            </w:r>
          </w:p>
        </w:tc>
        <w:tc>
          <w:tcPr>
            <w:tcW w:w="1461" w:type="dxa"/>
          </w:tcPr>
          <w:p w14:paraId="6C9EC665"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222DF58C"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0.112</w:t>
            </w:r>
          </w:p>
        </w:tc>
        <w:tc>
          <w:tcPr>
            <w:tcW w:w="2116" w:type="dxa"/>
            <w:vAlign w:val="center"/>
          </w:tcPr>
          <w:p w14:paraId="5831C237"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0.204</w:t>
            </w:r>
          </w:p>
        </w:tc>
        <w:tc>
          <w:tcPr>
            <w:tcW w:w="1452" w:type="dxa"/>
            <w:vAlign w:val="center"/>
          </w:tcPr>
          <w:p w14:paraId="07F4A754"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0.005</w:t>
            </w:r>
          </w:p>
        </w:tc>
        <w:tc>
          <w:tcPr>
            <w:tcW w:w="1453" w:type="dxa"/>
            <w:vAlign w:val="center"/>
          </w:tcPr>
          <w:p w14:paraId="4FC3F1D8"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3.022</w:t>
            </w:r>
          </w:p>
        </w:tc>
      </w:tr>
      <w:tr w:rsidR="00E46C53" w:rsidRPr="00E46478" w14:paraId="5E0E74A8" w14:textId="77777777" w:rsidTr="00D00798">
        <w:tc>
          <w:tcPr>
            <w:tcW w:w="1750" w:type="dxa"/>
          </w:tcPr>
          <w:p w14:paraId="4A840EE5" w14:textId="77777777" w:rsidR="00E46C53" w:rsidRPr="00E46478" w:rsidRDefault="00E46C53" w:rsidP="00D00798">
            <w:pPr>
              <w:jc w:val="center"/>
              <w:rPr>
                <w:rFonts w:ascii="Garamond" w:hAnsi="Garamond"/>
                <w:bCs/>
                <w:sz w:val="24"/>
                <w:szCs w:val="24"/>
              </w:rPr>
            </w:pPr>
            <w:r>
              <w:rPr>
                <w:rFonts w:ascii="Garamond" w:hAnsi="Garamond"/>
                <w:bCs/>
                <w:sz w:val="24"/>
                <w:szCs w:val="24"/>
              </w:rPr>
              <w:t>PHCVOL</w:t>
            </w:r>
          </w:p>
        </w:tc>
        <w:tc>
          <w:tcPr>
            <w:tcW w:w="1461" w:type="dxa"/>
          </w:tcPr>
          <w:p w14:paraId="473C4C0B"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6F3E2E91"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0.346</w:t>
            </w:r>
          </w:p>
        </w:tc>
        <w:tc>
          <w:tcPr>
            <w:tcW w:w="2116" w:type="dxa"/>
            <w:vAlign w:val="center"/>
          </w:tcPr>
          <w:p w14:paraId="3F8D5215"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1.608</w:t>
            </w:r>
          </w:p>
        </w:tc>
        <w:tc>
          <w:tcPr>
            <w:tcW w:w="1452" w:type="dxa"/>
            <w:vAlign w:val="center"/>
          </w:tcPr>
          <w:p w14:paraId="2B92CE91"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0.001</w:t>
            </w:r>
          </w:p>
        </w:tc>
        <w:tc>
          <w:tcPr>
            <w:tcW w:w="1453" w:type="dxa"/>
            <w:vAlign w:val="center"/>
          </w:tcPr>
          <w:p w14:paraId="3A0B4979"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24.094</w:t>
            </w:r>
          </w:p>
        </w:tc>
      </w:tr>
      <w:tr w:rsidR="00E46C53" w:rsidRPr="00E46478" w14:paraId="23951BF8" w14:textId="77777777" w:rsidTr="00D00798">
        <w:tc>
          <w:tcPr>
            <w:tcW w:w="1750" w:type="dxa"/>
          </w:tcPr>
          <w:p w14:paraId="6B9E38BB" w14:textId="77777777" w:rsidR="00E46C53" w:rsidRPr="00E46478" w:rsidRDefault="00E46C53" w:rsidP="00D00798">
            <w:pPr>
              <w:jc w:val="center"/>
              <w:rPr>
                <w:rFonts w:ascii="Garamond" w:hAnsi="Garamond"/>
                <w:bCs/>
                <w:sz w:val="24"/>
                <w:szCs w:val="24"/>
              </w:rPr>
            </w:pPr>
            <w:r>
              <w:rPr>
                <w:rFonts w:ascii="Garamond" w:hAnsi="Garamond"/>
                <w:bCs/>
                <w:sz w:val="24"/>
                <w:szCs w:val="24"/>
              </w:rPr>
              <w:t>PGAPVOL</w:t>
            </w:r>
          </w:p>
        </w:tc>
        <w:tc>
          <w:tcPr>
            <w:tcW w:w="1461" w:type="dxa"/>
          </w:tcPr>
          <w:p w14:paraId="2FF346C2"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495</w:t>
            </w:r>
          </w:p>
        </w:tc>
        <w:tc>
          <w:tcPr>
            <w:tcW w:w="1450" w:type="dxa"/>
            <w:vAlign w:val="center"/>
          </w:tcPr>
          <w:p w14:paraId="22EE5ED0"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0.449</w:t>
            </w:r>
          </w:p>
        </w:tc>
        <w:tc>
          <w:tcPr>
            <w:tcW w:w="2116" w:type="dxa"/>
            <w:vAlign w:val="center"/>
          </w:tcPr>
          <w:p w14:paraId="2DB81F57"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2.960</w:t>
            </w:r>
          </w:p>
        </w:tc>
        <w:tc>
          <w:tcPr>
            <w:tcW w:w="1452" w:type="dxa"/>
            <w:vAlign w:val="center"/>
          </w:tcPr>
          <w:p w14:paraId="0B9714EA"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0.002</w:t>
            </w:r>
          </w:p>
        </w:tc>
        <w:tc>
          <w:tcPr>
            <w:tcW w:w="1453" w:type="dxa"/>
            <w:vAlign w:val="center"/>
          </w:tcPr>
          <w:p w14:paraId="3E0A1359"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60.554</w:t>
            </w:r>
          </w:p>
        </w:tc>
      </w:tr>
      <w:tr w:rsidR="00E46C53" w:rsidRPr="00E46478" w14:paraId="1B862CDC" w14:textId="77777777" w:rsidTr="00D00798">
        <w:tc>
          <w:tcPr>
            <w:tcW w:w="1750" w:type="dxa"/>
          </w:tcPr>
          <w:p w14:paraId="2A5EBC62" w14:textId="77777777" w:rsidR="00E46C53" w:rsidRPr="00E46478" w:rsidRDefault="00E46C53" w:rsidP="00D00798">
            <w:pPr>
              <w:jc w:val="center"/>
              <w:rPr>
                <w:rFonts w:ascii="Garamond" w:hAnsi="Garamond"/>
                <w:bCs/>
                <w:sz w:val="24"/>
                <w:szCs w:val="24"/>
              </w:rPr>
            </w:pPr>
            <w:r>
              <w:rPr>
                <w:rFonts w:ascii="Garamond" w:hAnsi="Garamond"/>
                <w:bCs/>
                <w:sz w:val="24"/>
                <w:szCs w:val="24"/>
              </w:rPr>
              <w:t>PHC</w:t>
            </w:r>
          </w:p>
        </w:tc>
        <w:tc>
          <w:tcPr>
            <w:tcW w:w="1461" w:type="dxa"/>
          </w:tcPr>
          <w:p w14:paraId="0F6DB36D"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7E891C6F"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26.471</w:t>
            </w:r>
          </w:p>
        </w:tc>
        <w:tc>
          <w:tcPr>
            <w:tcW w:w="2116" w:type="dxa"/>
            <w:vAlign w:val="center"/>
          </w:tcPr>
          <w:p w14:paraId="6D14C53C"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26.211</w:t>
            </w:r>
          </w:p>
        </w:tc>
        <w:tc>
          <w:tcPr>
            <w:tcW w:w="1452" w:type="dxa"/>
            <w:vAlign w:val="center"/>
          </w:tcPr>
          <w:p w14:paraId="50DF72D3"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0.008</w:t>
            </w:r>
          </w:p>
        </w:tc>
        <w:tc>
          <w:tcPr>
            <w:tcW w:w="1453" w:type="dxa"/>
            <w:vAlign w:val="center"/>
          </w:tcPr>
          <w:p w14:paraId="2744F560"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94.402</w:t>
            </w:r>
          </w:p>
        </w:tc>
      </w:tr>
      <w:tr w:rsidR="00E46C53" w:rsidRPr="00E46478" w14:paraId="3AB7D1B9" w14:textId="77777777" w:rsidTr="00D00798">
        <w:tc>
          <w:tcPr>
            <w:tcW w:w="1750" w:type="dxa"/>
          </w:tcPr>
          <w:p w14:paraId="0573A441" w14:textId="77777777" w:rsidR="00E46C53" w:rsidRPr="00E46478" w:rsidRDefault="00E46C53" w:rsidP="00D00798">
            <w:pPr>
              <w:jc w:val="center"/>
              <w:rPr>
                <w:rFonts w:ascii="Garamond" w:hAnsi="Garamond"/>
                <w:bCs/>
                <w:sz w:val="24"/>
                <w:szCs w:val="24"/>
              </w:rPr>
            </w:pPr>
            <w:r>
              <w:rPr>
                <w:rFonts w:ascii="Garamond" w:hAnsi="Garamond"/>
                <w:bCs/>
                <w:sz w:val="24"/>
                <w:szCs w:val="24"/>
              </w:rPr>
              <w:t>PGAP</w:t>
            </w:r>
          </w:p>
        </w:tc>
        <w:tc>
          <w:tcPr>
            <w:tcW w:w="1461" w:type="dxa"/>
          </w:tcPr>
          <w:p w14:paraId="40710B29"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4BC5EA8D"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10.969</w:t>
            </w:r>
          </w:p>
        </w:tc>
        <w:tc>
          <w:tcPr>
            <w:tcW w:w="2116" w:type="dxa"/>
            <w:vAlign w:val="center"/>
          </w:tcPr>
          <w:p w14:paraId="02C40815"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13.387</w:t>
            </w:r>
          </w:p>
        </w:tc>
        <w:tc>
          <w:tcPr>
            <w:tcW w:w="1452" w:type="dxa"/>
            <w:vAlign w:val="center"/>
          </w:tcPr>
          <w:p w14:paraId="3576AD79"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0.000</w:t>
            </w:r>
          </w:p>
        </w:tc>
        <w:tc>
          <w:tcPr>
            <w:tcW w:w="1453" w:type="dxa"/>
            <w:vAlign w:val="center"/>
          </w:tcPr>
          <w:p w14:paraId="24E9DC5E"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64.518</w:t>
            </w:r>
          </w:p>
        </w:tc>
      </w:tr>
      <w:tr w:rsidR="00E46C53" w:rsidRPr="00E46478" w14:paraId="4004C1B2" w14:textId="77777777" w:rsidTr="00D00798">
        <w:tc>
          <w:tcPr>
            <w:tcW w:w="1750" w:type="dxa"/>
          </w:tcPr>
          <w:p w14:paraId="38F57C4D" w14:textId="77777777" w:rsidR="00E46C53" w:rsidRDefault="00E46C53" w:rsidP="00D00798">
            <w:pPr>
              <w:jc w:val="center"/>
              <w:rPr>
                <w:rFonts w:ascii="Garamond" w:hAnsi="Garamond"/>
                <w:sz w:val="22"/>
                <w:szCs w:val="28"/>
              </w:rPr>
            </w:pPr>
            <w:r>
              <w:rPr>
                <w:rFonts w:ascii="Garamond" w:hAnsi="Garamond"/>
                <w:bCs/>
                <w:sz w:val="24"/>
                <w:szCs w:val="24"/>
              </w:rPr>
              <w:t>GRPHC</w:t>
            </w:r>
          </w:p>
        </w:tc>
        <w:tc>
          <w:tcPr>
            <w:tcW w:w="1461" w:type="dxa"/>
          </w:tcPr>
          <w:p w14:paraId="3CAE647F" w14:textId="77777777" w:rsidR="00E46C53" w:rsidRPr="00E46478" w:rsidRDefault="00E46C53" w:rsidP="00D00798">
            <w:pPr>
              <w:jc w:val="center"/>
              <w:rPr>
                <w:rFonts w:ascii="Garamond" w:hAnsi="Garamond"/>
                <w:bCs/>
                <w:sz w:val="24"/>
                <w:szCs w:val="24"/>
              </w:rPr>
            </w:pPr>
            <w:r w:rsidRPr="006A4656">
              <w:rPr>
                <w:rFonts w:ascii="Garamond" w:hAnsi="Garamond"/>
                <w:bCs/>
                <w:sz w:val="24"/>
                <w:szCs w:val="24"/>
              </w:rPr>
              <w:t>500</w:t>
            </w:r>
          </w:p>
        </w:tc>
        <w:tc>
          <w:tcPr>
            <w:tcW w:w="1450" w:type="dxa"/>
          </w:tcPr>
          <w:p w14:paraId="095243C4" w14:textId="77777777" w:rsidR="00E46C53" w:rsidRPr="00735345" w:rsidRDefault="00E46C53" w:rsidP="00D00798">
            <w:pPr>
              <w:jc w:val="center"/>
              <w:rPr>
                <w:rFonts w:ascii="Garamond" w:hAnsi="Garamond" w:cs="Calibri"/>
                <w:bCs/>
                <w:color w:val="000000"/>
                <w:sz w:val="24"/>
                <w:szCs w:val="32"/>
              </w:rPr>
            </w:pPr>
            <w:r>
              <w:rPr>
                <w:rFonts w:ascii="Garamond" w:hAnsi="Garamond"/>
                <w:bCs/>
                <w:sz w:val="24"/>
                <w:szCs w:val="24"/>
              </w:rPr>
              <w:t>0</w:t>
            </w:r>
            <w:r w:rsidRPr="006A4656">
              <w:rPr>
                <w:rFonts w:ascii="Garamond" w:hAnsi="Garamond"/>
                <w:bCs/>
                <w:sz w:val="24"/>
                <w:szCs w:val="24"/>
              </w:rPr>
              <w:t>.0623</w:t>
            </w:r>
          </w:p>
        </w:tc>
        <w:tc>
          <w:tcPr>
            <w:tcW w:w="2116" w:type="dxa"/>
          </w:tcPr>
          <w:p w14:paraId="33FE71B2" w14:textId="77777777" w:rsidR="00E46C53" w:rsidRPr="00735345" w:rsidRDefault="00E46C53" w:rsidP="00D00798">
            <w:pPr>
              <w:jc w:val="center"/>
              <w:rPr>
                <w:rFonts w:ascii="Garamond" w:hAnsi="Garamond" w:cs="Calibri"/>
                <w:bCs/>
                <w:color w:val="000000"/>
                <w:sz w:val="24"/>
                <w:szCs w:val="32"/>
              </w:rPr>
            </w:pPr>
            <w:r>
              <w:rPr>
                <w:rFonts w:ascii="Garamond" w:hAnsi="Garamond"/>
                <w:bCs/>
                <w:sz w:val="24"/>
                <w:szCs w:val="24"/>
              </w:rPr>
              <w:t>0</w:t>
            </w:r>
            <w:r w:rsidRPr="006A4656">
              <w:rPr>
                <w:rFonts w:ascii="Garamond" w:hAnsi="Garamond"/>
                <w:bCs/>
                <w:sz w:val="24"/>
                <w:szCs w:val="24"/>
              </w:rPr>
              <w:t>.816</w:t>
            </w:r>
          </w:p>
        </w:tc>
        <w:tc>
          <w:tcPr>
            <w:tcW w:w="1452" w:type="dxa"/>
          </w:tcPr>
          <w:p w14:paraId="435C9C0C" w14:textId="77777777" w:rsidR="00E46C53" w:rsidRPr="00735345" w:rsidRDefault="00E46C53" w:rsidP="00D00798">
            <w:pPr>
              <w:jc w:val="center"/>
              <w:rPr>
                <w:rFonts w:ascii="Garamond" w:hAnsi="Garamond" w:cs="Calibri"/>
                <w:bCs/>
                <w:color w:val="000000"/>
                <w:sz w:val="24"/>
                <w:szCs w:val="32"/>
              </w:rPr>
            </w:pPr>
            <w:r w:rsidRPr="006A4656">
              <w:rPr>
                <w:rFonts w:ascii="Garamond" w:hAnsi="Garamond"/>
                <w:bCs/>
                <w:sz w:val="24"/>
                <w:szCs w:val="24"/>
              </w:rPr>
              <w:t>-</w:t>
            </w:r>
            <w:r>
              <w:rPr>
                <w:rFonts w:ascii="Garamond" w:hAnsi="Garamond"/>
                <w:bCs/>
                <w:sz w:val="24"/>
                <w:szCs w:val="24"/>
              </w:rPr>
              <w:t>0</w:t>
            </w:r>
            <w:r w:rsidRPr="006A4656">
              <w:rPr>
                <w:rFonts w:ascii="Garamond" w:hAnsi="Garamond"/>
                <w:bCs/>
                <w:sz w:val="24"/>
                <w:szCs w:val="24"/>
              </w:rPr>
              <w:t>.75</w:t>
            </w:r>
          </w:p>
        </w:tc>
        <w:tc>
          <w:tcPr>
            <w:tcW w:w="1453" w:type="dxa"/>
          </w:tcPr>
          <w:p w14:paraId="52DB3ECB" w14:textId="77777777" w:rsidR="00E46C53" w:rsidRPr="00735345" w:rsidRDefault="00E46C53" w:rsidP="00D00798">
            <w:pPr>
              <w:jc w:val="center"/>
              <w:rPr>
                <w:rFonts w:ascii="Garamond" w:hAnsi="Garamond" w:cs="Calibri"/>
                <w:bCs/>
                <w:color w:val="000000"/>
                <w:sz w:val="24"/>
                <w:szCs w:val="32"/>
              </w:rPr>
            </w:pPr>
            <w:r w:rsidRPr="006A4656">
              <w:rPr>
                <w:rFonts w:ascii="Garamond" w:hAnsi="Garamond"/>
                <w:bCs/>
                <w:sz w:val="24"/>
                <w:szCs w:val="24"/>
              </w:rPr>
              <w:t>12.40249</w:t>
            </w:r>
          </w:p>
        </w:tc>
      </w:tr>
      <w:tr w:rsidR="00E46C53" w:rsidRPr="00E46478" w14:paraId="20596AC1" w14:textId="77777777" w:rsidTr="00D00798">
        <w:tc>
          <w:tcPr>
            <w:tcW w:w="1750" w:type="dxa"/>
          </w:tcPr>
          <w:p w14:paraId="11879C3D" w14:textId="77777777" w:rsidR="00E46C53" w:rsidRDefault="00E46C53" w:rsidP="00D00798">
            <w:pPr>
              <w:jc w:val="center"/>
              <w:rPr>
                <w:rFonts w:ascii="Garamond" w:hAnsi="Garamond"/>
                <w:sz w:val="22"/>
                <w:szCs w:val="28"/>
              </w:rPr>
            </w:pPr>
            <w:r>
              <w:rPr>
                <w:rFonts w:ascii="Garamond" w:hAnsi="Garamond"/>
                <w:bCs/>
                <w:sz w:val="24"/>
                <w:szCs w:val="24"/>
              </w:rPr>
              <w:t>GRPGAP</w:t>
            </w:r>
          </w:p>
        </w:tc>
        <w:tc>
          <w:tcPr>
            <w:tcW w:w="1461" w:type="dxa"/>
          </w:tcPr>
          <w:p w14:paraId="1A818A15" w14:textId="77777777" w:rsidR="00E46C53" w:rsidRPr="00E46478" w:rsidRDefault="00E46C53" w:rsidP="00D00798">
            <w:pPr>
              <w:jc w:val="center"/>
              <w:rPr>
                <w:rFonts w:ascii="Garamond" w:hAnsi="Garamond"/>
                <w:bCs/>
                <w:sz w:val="24"/>
                <w:szCs w:val="24"/>
              </w:rPr>
            </w:pPr>
            <w:r w:rsidRPr="006A4656">
              <w:rPr>
                <w:rFonts w:ascii="Garamond" w:hAnsi="Garamond"/>
                <w:bCs/>
                <w:sz w:val="24"/>
                <w:szCs w:val="24"/>
              </w:rPr>
              <w:t>499</w:t>
            </w:r>
          </w:p>
        </w:tc>
        <w:tc>
          <w:tcPr>
            <w:tcW w:w="1450" w:type="dxa"/>
          </w:tcPr>
          <w:p w14:paraId="769B0AC3" w14:textId="77777777" w:rsidR="00E46C53" w:rsidRPr="00735345" w:rsidRDefault="00E46C53" w:rsidP="00D00798">
            <w:pPr>
              <w:jc w:val="center"/>
              <w:rPr>
                <w:rFonts w:ascii="Garamond" w:hAnsi="Garamond" w:cs="Calibri"/>
                <w:bCs/>
                <w:color w:val="000000"/>
                <w:sz w:val="24"/>
                <w:szCs w:val="32"/>
              </w:rPr>
            </w:pPr>
            <w:r>
              <w:rPr>
                <w:rFonts w:ascii="Garamond" w:hAnsi="Garamond"/>
                <w:bCs/>
                <w:sz w:val="24"/>
                <w:szCs w:val="24"/>
              </w:rPr>
              <w:t>0</w:t>
            </w:r>
            <w:r w:rsidRPr="006A4656">
              <w:rPr>
                <w:rFonts w:ascii="Garamond" w:hAnsi="Garamond"/>
                <w:bCs/>
                <w:sz w:val="24"/>
                <w:szCs w:val="24"/>
              </w:rPr>
              <w:t>.087</w:t>
            </w:r>
            <w:r>
              <w:rPr>
                <w:rFonts w:ascii="Garamond" w:hAnsi="Garamond"/>
                <w:bCs/>
                <w:sz w:val="24"/>
                <w:szCs w:val="24"/>
              </w:rPr>
              <w:t>2</w:t>
            </w:r>
          </w:p>
        </w:tc>
        <w:tc>
          <w:tcPr>
            <w:tcW w:w="2116" w:type="dxa"/>
          </w:tcPr>
          <w:p w14:paraId="34F8D174" w14:textId="77777777" w:rsidR="00E46C53" w:rsidRPr="00735345" w:rsidRDefault="00E46C53" w:rsidP="00D00798">
            <w:pPr>
              <w:jc w:val="center"/>
              <w:rPr>
                <w:rFonts w:ascii="Garamond" w:hAnsi="Garamond" w:cs="Calibri"/>
                <w:bCs/>
                <w:color w:val="000000"/>
                <w:sz w:val="24"/>
                <w:szCs w:val="32"/>
              </w:rPr>
            </w:pPr>
            <w:r w:rsidRPr="006A4656">
              <w:rPr>
                <w:rFonts w:ascii="Garamond" w:hAnsi="Garamond"/>
                <w:bCs/>
                <w:sz w:val="24"/>
                <w:szCs w:val="24"/>
              </w:rPr>
              <w:t>1.56</w:t>
            </w:r>
            <w:r>
              <w:rPr>
                <w:rFonts w:ascii="Garamond" w:hAnsi="Garamond"/>
                <w:bCs/>
                <w:sz w:val="24"/>
                <w:szCs w:val="24"/>
              </w:rPr>
              <w:t>6</w:t>
            </w:r>
          </w:p>
        </w:tc>
        <w:tc>
          <w:tcPr>
            <w:tcW w:w="1452" w:type="dxa"/>
          </w:tcPr>
          <w:p w14:paraId="4888174C" w14:textId="77777777" w:rsidR="00E46C53" w:rsidRPr="00735345" w:rsidRDefault="00E46C53" w:rsidP="00D00798">
            <w:pPr>
              <w:jc w:val="center"/>
              <w:rPr>
                <w:rFonts w:ascii="Garamond" w:hAnsi="Garamond" w:cs="Calibri"/>
                <w:bCs/>
                <w:color w:val="000000"/>
                <w:sz w:val="24"/>
                <w:szCs w:val="32"/>
              </w:rPr>
            </w:pPr>
            <w:r w:rsidRPr="006A4656">
              <w:rPr>
                <w:rFonts w:ascii="Garamond" w:hAnsi="Garamond"/>
                <w:bCs/>
                <w:sz w:val="24"/>
                <w:szCs w:val="24"/>
              </w:rPr>
              <w:t>-1</w:t>
            </w:r>
          </w:p>
        </w:tc>
        <w:tc>
          <w:tcPr>
            <w:tcW w:w="1453" w:type="dxa"/>
          </w:tcPr>
          <w:p w14:paraId="27F29561" w14:textId="77777777" w:rsidR="00E46C53" w:rsidRPr="00735345" w:rsidRDefault="00E46C53" w:rsidP="00D00798">
            <w:pPr>
              <w:jc w:val="center"/>
              <w:rPr>
                <w:rFonts w:ascii="Garamond" w:hAnsi="Garamond" w:cs="Calibri"/>
                <w:bCs/>
                <w:color w:val="000000"/>
                <w:sz w:val="24"/>
                <w:szCs w:val="32"/>
              </w:rPr>
            </w:pPr>
            <w:r w:rsidRPr="006A4656">
              <w:rPr>
                <w:rFonts w:ascii="Garamond" w:hAnsi="Garamond"/>
                <w:bCs/>
                <w:sz w:val="24"/>
                <w:szCs w:val="24"/>
              </w:rPr>
              <w:t>30.9899</w:t>
            </w:r>
          </w:p>
        </w:tc>
      </w:tr>
      <w:tr w:rsidR="00E46C53" w:rsidRPr="00E46478" w14:paraId="4457DF0A" w14:textId="77777777" w:rsidTr="00D00798">
        <w:tc>
          <w:tcPr>
            <w:tcW w:w="1750" w:type="dxa"/>
          </w:tcPr>
          <w:p w14:paraId="216130A7" w14:textId="77777777" w:rsidR="00E46C53" w:rsidRPr="00E46478" w:rsidRDefault="00E46C53" w:rsidP="00D00798">
            <w:pPr>
              <w:jc w:val="center"/>
              <w:rPr>
                <w:rFonts w:ascii="Garamond" w:hAnsi="Garamond"/>
                <w:bCs/>
                <w:sz w:val="24"/>
                <w:szCs w:val="24"/>
              </w:rPr>
            </w:pPr>
            <w:r>
              <w:rPr>
                <w:rFonts w:ascii="Garamond" w:hAnsi="Garamond"/>
                <w:sz w:val="22"/>
                <w:szCs w:val="28"/>
              </w:rPr>
              <w:t>GRVOL</w:t>
            </w:r>
          </w:p>
        </w:tc>
        <w:tc>
          <w:tcPr>
            <w:tcW w:w="1461" w:type="dxa"/>
          </w:tcPr>
          <w:p w14:paraId="28943589"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58D68B74"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3.181</w:t>
            </w:r>
          </w:p>
        </w:tc>
        <w:tc>
          <w:tcPr>
            <w:tcW w:w="2116" w:type="dxa"/>
            <w:vAlign w:val="center"/>
          </w:tcPr>
          <w:p w14:paraId="39B0D44E"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2.814</w:t>
            </w:r>
          </w:p>
        </w:tc>
        <w:tc>
          <w:tcPr>
            <w:tcW w:w="1452" w:type="dxa"/>
            <w:vAlign w:val="center"/>
          </w:tcPr>
          <w:p w14:paraId="4FCD9525"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0.090</w:t>
            </w:r>
          </w:p>
        </w:tc>
        <w:tc>
          <w:tcPr>
            <w:tcW w:w="1453" w:type="dxa"/>
            <w:vAlign w:val="center"/>
          </w:tcPr>
          <w:p w14:paraId="1CDF79FF"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22.239</w:t>
            </w:r>
          </w:p>
        </w:tc>
      </w:tr>
      <w:tr w:rsidR="00E46C53" w:rsidRPr="00E46478" w14:paraId="7EBC1110" w14:textId="77777777" w:rsidTr="00D00798">
        <w:tc>
          <w:tcPr>
            <w:tcW w:w="1750" w:type="dxa"/>
          </w:tcPr>
          <w:p w14:paraId="7A144D55" w14:textId="77777777" w:rsidR="00E46C53" w:rsidRPr="00E46478" w:rsidRDefault="00E46C53" w:rsidP="00D00798">
            <w:pPr>
              <w:jc w:val="center"/>
              <w:rPr>
                <w:rFonts w:ascii="Garamond" w:hAnsi="Garamond"/>
                <w:bCs/>
                <w:sz w:val="24"/>
                <w:szCs w:val="24"/>
              </w:rPr>
            </w:pPr>
            <w:r>
              <w:rPr>
                <w:rFonts w:ascii="Garamond" w:hAnsi="Garamond"/>
                <w:sz w:val="24"/>
                <w:szCs w:val="24"/>
              </w:rPr>
              <w:t>INFLVOL</w:t>
            </w:r>
          </w:p>
        </w:tc>
        <w:tc>
          <w:tcPr>
            <w:tcW w:w="1461" w:type="dxa"/>
          </w:tcPr>
          <w:p w14:paraId="77E7B9C0"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0FCDEEF8"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39.955</w:t>
            </w:r>
          </w:p>
        </w:tc>
        <w:tc>
          <w:tcPr>
            <w:tcW w:w="2116" w:type="dxa"/>
            <w:vAlign w:val="center"/>
          </w:tcPr>
          <w:p w14:paraId="6A554914"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468.269</w:t>
            </w:r>
          </w:p>
        </w:tc>
        <w:tc>
          <w:tcPr>
            <w:tcW w:w="1452" w:type="dxa"/>
            <w:vAlign w:val="center"/>
          </w:tcPr>
          <w:p w14:paraId="64E16BD1"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0.227</w:t>
            </w:r>
          </w:p>
        </w:tc>
        <w:tc>
          <w:tcPr>
            <w:tcW w:w="1453" w:type="dxa"/>
            <w:vAlign w:val="center"/>
          </w:tcPr>
          <w:p w14:paraId="36F20BD1"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9803.131</w:t>
            </w:r>
          </w:p>
        </w:tc>
      </w:tr>
      <w:tr w:rsidR="00E46C53" w:rsidRPr="00E46478" w14:paraId="4CF7BDC4" w14:textId="77777777" w:rsidTr="00D00798">
        <w:tc>
          <w:tcPr>
            <w:tcW w:w="1750" w:type="dxa"/>
          </w:tcPr>
          <w:p w14:paraId="0FE77F3D" w14:textId="77777777" w:rsidR="00E46C53" w:rsidRPr="00E46478" w:rsidRDefault="00E46C53" w:rsidP="00D00798">
            <w:pPr>
              <w:jc w:val="center"/>
              <w:rPr>
                <w:rFonts w:ascii="Garamond" w:hAnsi="Garamond"/>
                <w:bCs/>
                <w:sz w:val="24"/>
                <w:szCs w:val="24"/>
              </w:rPr>
            </w:pPr>
            <w:r>
              <w:rPr>
                <w:rFonts w:ascii="Garamond" w:hAnsi="Garamond"/>
                <w:bCs/>
                <w:sz w:val="24"/>
                <w:szCs w:val="24"/>
              </w:rPr>
              <w:t>OPENSW</w:t>
            </w:r>
          </w:p>
        </w:tc>
        <w:tc>
          <w:tcPr>
            <w:tcW w:w="1461" w:type="dxa"/>
          </w:tcPr>
          <w:p w14:paraId="3F08F458"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55929BC0"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0.001</w:t>
            </w:r>
          </w:p>
        </w:tc>
        <w:tc>
          <w:tcPr>
            <w:tcW w:w="2116" w:type="dxa"/>
            <w:vAlign w:val="center"/>
          </w:tcPr>
          <w:p w14:paraId="746DEF09"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0.004</w:t>
            </w:r>
          </w:p>
        </w:tc>
        <w:tc>
          <w:tcPr>
            <w:tcW w:w="1452" w:type="dxa"/>
            <w:vAlign w:val="center"/>
          </w:tcPr>
          <w:p w14:paraId="387827C1"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0.000</w:t>
            </w:r>
          </w:p>
        </w:tc>
        <w:tc>
          <w:tcPr>
            <w:tcW w:w="1453" w:type="dxa"/>
            <w:vAlign w:val="center"/>
          </w:tcPr>
          <w:p w14:paraId="7499D7C6"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0.044</w:t>
            </w:r>
          </w:p>
        </w:tc>
      </w:tr>
      <w:tr w:rsidR="00E46C53" w:rsidRPr="00E46478" w14:paraId="7339121D" w14:textId="77777777" w:rsidTr="00D00798">
        <w:tc>
          <w:tcPr>
            <w:tcW w:w="1750" w:type="dxa"/>
          </w:tcPr>
          <w:p w14:paraId="5737E557" w14:textId="77777777" w:rsidR="00E46C53" w:rsidRPr="00E46478" w:rsidRDefault="00E46C53" w:rsidP="00D00798">
            <w:pPr>
              <w:jc w:val="center"/>
              <w:rPr>
                <w:rFonts w:ascii="Garamond" w:hAnsi="Garamond"/>
                <w:bCs/>
                <w:sz w:val="24"/>
                <w:szCs w:val="24"/>
              </w:rPr>
            </w:pPr>
            <w:r>
              <w:rPr>
                <w:rFonts w:ascii="Garamond" w:hAnsi="Garamond"/>
                <w:bCs/>
                <w:sz w:val="24"/>
                <w:szCs w:val="24"/>
              </w:rPr>
              <w:t>OPEN</w:t>
            </w:r>
          </w:p>
        </w:tc>
        <w:tc>
          <w:tcPr>
            <w:tcW w:w="1461" w:type="dxa"/>
          </w:tcPr>
          <w:p w14:paraId="16660BFB"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vAlign w:val="center"/>
          </w:tcPr>
          <w:p w14:paraId="63E659B3"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73.124</w:t>
            </w:r>
          </w:p>
        </w:tc>
        <w:tc>
          <w:tcPr>
            <w:tcW w:w="2116" w:type="dxa"/>
            <w:vAlign w:val="center"/>
          </w:tcPr>
          <w:p w14:paraId="170C06BD"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36.596</w:t>
            </w:r>
          </w:p>
        </w:tc>
        <w:tc>
          <w:tcPr>
            <w:tcW w:w="1452" w:type="dxa"/>
            <w:vAlign w:val="center"/>
          </w:tcPr>
          <w:p w14:paraId="436B4AEA"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13.273</w:t>
            </w:r>
          </w:p>
        </w:tc>
        <w:tc>
          <w:tcPr>
            <w:tcW w:w="1453" w:type="dxa"/>
            <w:vAlign w:val="center"/>
          </w:tcPr>
          <w:p w14:paraId="0625CD13"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229.638</w:t>
            </w:r>
          </w:p>
        </w:tc>
      </w:tr>
      <w:tr w:rsidR="00E46C53" w:rsidRPr="00E46478" w14:paraId="7ED31987" w14:textId="77777777" w:rsidTr="00D00798">
        <w:tc>
          <w:tcPr>
            <w:tcW w:w="1750" w:type="dxa"/>
          </w:tcPr>
          <w:p w14:paraId="6F78D5EC" w14:textId="77777777" w:rsidR="00E46C53" w:rsidRPr="00E46478" w:rsidRDefault="00E46C53" w:rsidP="00D00798">
            <w:pPr>
              <w:jc w:val="center"/>
              <w:rPr>
                <w:rFonts w:ascii="Garamond" w:hAnsi="Garamond"/>
                <w:bCs/>
                <w:sz w:val="24"/>
                <w:szCs w:val="24"/>
              </w:rPr>
            </w:pPr>
            <w:r>
              <w:rPr>
                <w:rFonts w:ascii="Garamond" w:hAnsi="Garamond"/>
                <w:bCs/>
                <w:sz w:val="24"/>
                <w:szCs w:val="24"/>
              </w:rPr>
              <w:t>TRJURE</w:t>
            </w:r>
          </w:p>
        </w:tc>
        <w:tc>
          <w:tcPr>
            <w:tcW w:w="1461" w:type="dxa"/>
          </w:tcPr>
          <w:p w14:paraId="09B3B473"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491</w:t>
            </w:r>
          </w:p>
        </w:tc>
        <w:tc>
          <w:tcPr>
            <w:tcW w:w="1450" w:type="dxa"/>
            <w:vAlign w:val="center"/>
          </w:tcPr>
          <w:p w14:paraId="4E1E610A"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42.627</w:t>
            </w:r>
          </w:p>
        </w:tc>
        <w:tc>
          <w:tcPr>
            <w:tcW w:w="2116" w:type="dxa"/>
            <w:vAlign w:val="center"/>
          </w:tcPr>
          <w:p w14:paraId="7E7D9E7C"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21.029</w:t>
            </w:r>
          </w:p>
        </w:tc>
        <w:tc>
          <w:tcPr>
            <w:tcW w:w="1452" w:type="dxa"/>
            <w:vAlign w:val="center"/>
          </w:tcPr>
          <w:p w14:paraId="343603CB"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9.341</w:t>
            </w:r>
          </w:p>
        </w:tc>
        <w:tc>
          <w:tcPr>
            <w:tcW w:w="1453" w:type="dxa"/>
            <w:vAlign w:val="center"/>
          </w:tcPr>
          <w:p w14:paraId="173C4942" w14:textId="77777777" w:rsidR="00E46C53" w:rsidRPr="00735345" w:rsidRDefault="00E46C53" w:rsidP="00D00798">
            <w:pPr>
              <w:jc w:val="center"/>
              <w:rPr>
                <w:rFonts w:ascii="Garamond" w:hAnsi="Garamond"/>
                <w:bCs/>
                <w:sz w:val="24"/>
                <w:szCs w:val="32"/>
              </w:rPr>
            </w:pPr>
            <w:r w:rsidRPr="00735345">
              <w:rPr>
                <w:rFonts w:ascii="Garamond" w:hAnsi="Garamond" w:cs="Calibri"/>
                <w:bCs/>
                <w:color w:val="000000"/>
                <w:sz w:val="24"/>
                <w:szCs w:val="32"/>
              </w:rPr>
              <w:t>93.346</w:t>
            </w:r>
          </w:p>
        </w:tc>
      </w:tr>
      <w:tr w:rsidR="00E46C53" w:rsidRPr="00E46478" w14:paraId="14A4DA3C" w14:textId="77777777" w:rsidTr="00D00798">
        <w:tc>
          <w:tcPr>
            <w:tcW w:w="1750" w:type="dxa"/>
          </w:tcPr>
          <w:p w14:paraId="038744DC" w14:textId="77777777" w:rsidR="00E46C53" w:rsidRPr="00E46478" w:rsidRDefault="00E46C53" w:rsidP="00D00798">
            <w:pPr>
              <w:jc w:val="center"/>
              <w:rPr>
                <w:rFonts w:ascii="Garamond" w:hAnsi="Garamond"/>
                <w:bCs/>
                <w:sz w:val="24"/>
                <w:szCs w:val="24"/>
              </w:rPr>
            </w:pPr>
            <w:r>
              <w:rPr>
                <w:rFonts w:ascii="Garamond" w:hAnsi="Garamond"/>
                <w:bCs/>
                <w:sz w:val="24"/>
                <w:szCs w:val="24"/>
                <w:lang w:val="es-ES"/>
              </w:rPr>
              <w:t>POLITY2</w:t>
            </w:r>
          </w:p>
        </w:tc>
        <w:tc>
          <w:tcPr>
            <w:tcW w:w="1461" w:type="dxa"/>
          </w:tcPr>
          <w:p w14:paraId="7769664A"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tcPr>
          <w:p w14:paraId="218611D5"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2.860</w:t>
            </w:r>
          </w:p>
        </w:tc>
        <w:tc>
          <w:tcPr>
            <w:tcW w:w="2116" w:type="dxa"/>
          </w:tcPr>
          <w:p w14:paraId="2F66D00D"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6.0</w:t>
            </w:r>
            <w:r>
              <w:rPr>
                <w:rFonts w:ascii="Garamond" w:hAnsi="Garamond"/>
                <w:bCs/>
                <w:sz w:val="24"/>
                <w:szCs w:val="24"/>
              </w:rPr>
              <w:t>1</w:t>
            </w:r>
          </w:p>
        </w:tc>
        <w:tc>
          <w:tcPr>
            <w:tcW w:w="1452" w:type="dxa"/>
          </w:tcPr>
          <w:p w14:paraId="16485AFE"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-10</w:t>
            </w:r>
          </w:p>
        </w:tc>
        <w:tc>
          <w:tcPr>
            <w:tcW w:w="1453" w:type="dxa"/>
          </w:tcPr>
          <w:p w14:paraId="70D774B3"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10</w:t>
            </w:r>
          </w:p>
        </w:tc>
      </w:tr>
      <w:tr w:rsidR="00E46C53" w14:paraId="0B914102" w14:textId="77777777" w:rsidTr="00D00798">
        <w:tc>
          <w:tcPr>
            <w:tcW w:w="1750" w:type="dxa"/>
          </w:tcPr>
          <w:p w14:paraId="1354F628" w14:textId="77777777" w:rsidR="00E46C53" w:rsidRPr="00E46478" w:rsidRDefault="00E46C53" w:rsidP="00D00798">
            <w:pPr>
              <w:jc w:val="center"/>
              <w:rPr>
                <w:rFonts w:ascii="Garamond" w:hAnsi="Garamond"/>
                <w:bCs/>
                <w:sz w:val="24"/>
                <w:szCs w:val="24"/>
              </w:rPr>
            </w:pPr>
            <w:r>
              <w:rPr>
                <w:rFonts w:ascii="Garamond" w:hAnsi="Garamond"/>
                <w:bCs/>
                <w:sz w:val="24"/>
                <w:szCs w:val="24"/>
                <w:lang w:val="es-ES"/>
              </w:rPr>
              <w:t>GDPC</w:t>
            </w:r>
          </w:p>
        </w:tc>
        <w:tc>
          <w:tcPr>
            <w:tcW w:w="1461" w:type="dxa"/>
          </w:tcPr>
          <w:p w14:paraId="3D742583"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500</w:t>
            </w:r>
          </w:p>
        </w:tc>
        <w:tc>
          <w:tcPr>
            <w:tcW w:w="1450" w:type="dxa"/>
          </w:tcPr>
          <w:p w14:paraId="2BCFE949"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3771.699</w:t>
            </w:r>
          </w:p>
        </w:tc>
        <w:tc>
          <w:tcPr>
            <w:tcW w:w="2116" w:type="dxa"/>
          </w:tcPr>
          <w:p w14:paraId="62354F10"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4022.533</w:t>
            </w:r>
          </w:p>
        </w:tc>
        <w:tc>
          <w:tcPr>
            <w:tcW w:w="1452" w:type="dxa"/>
          </w:tcPr>
          <w:p w14:paraId="322705D6" w14:textId="77777777" w:rsidR="00E46C53" w:rsidRPr="00E46478" w:rsidRDefault="00E46C53" w:rsidP="00D00798">
            <w:pPr>
              <w:jc w:val="center"/>
              <w:rPr>
                <w:rFonts w:ascii="Garamond" w:hAnsi="Garamond"/>
                <w:bCs/>
                <w:sz w:val="24"/>
                <w:szCs w:val="24"/>
              </w:rPr>
            </w:pPr>
            <w:r w:rsidRPr="00E46478">
              <w:rPr>
                <w:rFonts w:ascii="Garamond" w:hAnsi="Garamond"/>
                <w:bCs/>
                <w:sz w:val="24"/>
                <w:szCs w:val="24"/>
              </w:rPr>
              <w:t>153.90</w:t>
            </w:r>
            <w:r>
              <w:rPr>
                <w:rFonts w:ascii="Garamond" w:hAnsi="Garamond"/>
                <w:bCs/>
                <w:sz w:val="24"/>
                <w:szCs w:val="24"/>
              </w:rPr>
              <w:t>3</w:t>
            </w:r>
          </w:p>
        </w:tc>
        <w:tc>
          <w:tcPr>
            <w:tcW w:w="1453" w:type="dxa"/>
          </w:tcPr>
          <w:p w14:paraId="1E17A13C" w14:textId="77777777" w:rsidR="00E46C53" w:rsidRDefault="00E46C53" w:rsidP="00D00798">
            <w:pPr>
              <w:jc w:val="center"/>
              <w:rPr>
                <w:rFonts w:ascii="Garamond" w:hAnsi="Garamond"/>
                <w:b/>
                <w:sz w:val="24"/>
                <w:szCs w:val="24"/>
              </w:rPr>
            </w:pPr>
            <w:r w:rsidRPr="00E46478">
              <w:rPr>
                <w:rFonts w:ascii="Garamond" w:hAnsi="Garamond"/>
                <w:bCs/>
                <w:sz w:val="24"/>
                <w:szCs w:val="24"/>
              </w:rPr>
              <w:t>23720.73</w:t>
            </w:r>
          </w:p>
        </w:tc>
      </w:tr>
    </w:tbl>
    <w:p w14:paraId="5E77A4C5" w14:textId="77777777" w:rsidR="00E46C53" w:rsidRDefault="00E46C53" w:rsidP="00E46C53">
      <w:pPr>
        <w:rPr>
          <w:rFonts w:ascii="Garamond" w:hAnsi="Garamond"/>
          <w:b/>
          <w:sz w:val="24"/>
          <w:szCs w:val="24"/>
        </w:rPr>
      </w:pPr>
    </w:p>
    <w:p w14:paraId="2EF8F880" w14:textId="77777777" w:rsidR="00E46C53" w:rsidRPr="00D812E8" w:rsidRDefault="00E46C53" w:rsidP="00E46C53">
      <w:pPr>
        <w:rPr>
          <w:rFonts w:ascii="Garamond" w:hAnsi="Garamond"/>
          <w:sz w:val="24"/>
          <w:szCs w:val="24"/>
        </w:rPr>
      </w:pPr>
      <w:r w:rsidRPr="00D812E8">
        <w:rPr>
          <w:rFonts w:ascii="Garamond" w:hAnsi="Garamond"/>
          <w:b/>
          <w:sz w:val="24"/>
          <w:szCs w:val="24"/>
        </w:rPr>
        <w:t xml:space="preserve">Appendix 3: </w:t>
      </w:r>
      <w:r w:rsidRPr="00D812E8">
        <w:rPr>
          <w:rFonts w:ascii="Garamond" w:hAnsi="Garamond"/>
          <w:sz w:val="24"/>
          <w:szCs w:val="24"/>
        </w:rPr>
        <w:t>List of countries contained in the full sample</w:t>
      </w:r>
    </w:p>
    <w:p w14:paraId="206225A9" w14:textId="77777777" w:rsidR="00E46C53" w:rsidRDefault="00E46C53" w:rsidP="00E46C53">
      <w:pPr>
        <w:jc w:val="left"/>
        <w:rPr>
          <w:rFonts w:ascii="Garamond" w:hAnsi="Garamond"/>
          <w:sz w:val="21"/>
          <w:szCs w:val="21"/>
        </w:rPr>
      </w:pPr>
    </w:p>
    <w:tbl>
      <w:tblPr>
        <w:tblStyle w:val="TableGrid"/>
        <w:tblW w:w="9493" w:type="dxa"/>
        <w:tblLook w:val="04A0" w:firstRow="1" w:lastRow="0" w:firstColumn="1" w:lastColumn="0" w:noHBand="0" w:noVBand="1"/>
      </w:tblPr>
      <w:tblGrid>
        <w:gridCol w:w="3681"/>
        <w:gridCol w:w="1984"/>
        <w:gridCol w:w="2127"/>
        <w:gridCol w:w="1701"/>
      </w:tblGrid>
      <w:tr w:rsidR="00E46C53" w14:paraId="1E308A6C" w14:textId="77777777" w:rsidTr="00D00798">
        <w:tc>
          <w:tcPr>
            <w:tcW w:w="9493" w:type="dxa"/>
            <w:gridSpan w:val="4"/>
          </w:tcPr>
          <w:p w14:paraId="704B9218" w14:textId="77777777" w:rsidR="00E46C53" w:rsidRPr="00D812E8" w:rsidRDefault="00E46C53" w:rsidP="00D00798">
            <w:pPr>
              <w:jc w:val="center"/>
              <w:rPr>
                <w:rFonts w:ascii="Garamond" w:hAnsi="Garamond"/>
                <w:sz w:val="20"/>
              </w:rPr>
            </w:pPr>
            <w:r w:rsidRPr="00D812E8">
              <w:rPr>
                <w:rFonts w:ascii="Garamond" w:hAnsi="Garamond"/>
                <w:b/>
                <w:sz w:val="20"/>
              </w:rPr>
              <w:t>Full sample</w:t>
            </w:r>
          </w:p>
        </w:tc>
      </w:tr>
      <w:tr w:rsidR="00E46C53" w14:paraId="35D0A315" w14:textId="77777777" w:rsidTr="00D00798">
        <w:tc>
          <w:tcPr>
            <w:tcW w:w="3681" w:type="dxa"/>
            <w:vAlign w:val="bottom"/>
          </w:tcPr>
          <w:p w14:paraId="473B13B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Albania</w:t>
            </w:r>
          </w:p>
        </w:tc>
        <w:tc>
          <w:tcPr>
            <w:tcW w:w="1984" w:type="dxa"/>
            <w:vAlign w:val="bottom"/>
          </w:tcPr>
          <w:p w14:paraId="406F71E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Dominican Republic</w:t>
            </w:r>
          </w:p>
        </w:tc>
        <w:tc>
          <w:tcPr>
            <w:tcW w:w="2127" w:type="dxa"/>
            <w:vAlign w:val="bottom"/>
          </w:tcPr>
          <w:p w14:paraId="0E7257E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Madagascar</w:t>
            </w:r>
          </w:p>
        </w:tc>
        <w:tc>
          <w:tcPr>
            <w:tcW w:w="1701" w:type="dxa"/>
            <w:vAlign w:val="bottom"/>
          </w:tcPr>
          <w:p w14:paraId="53A32BB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Slovak Republic</w:t>
            </w:r>
          </w:p>
        </w:tc>
      </w:tr>
      <w:tr w:rsidR="00E46C53" w14:paraId="46C570A0" w14:textId="77777777" w:rsidTr="00D00798">
        <w:tc>
          <w:tcPr>
            <w:tcW w:w="3681" w:type="dxa"/>
            <w:vAlign w:val="bottom"/>
          </w:tcPr>
          <w:p w14:paraId="200D3EC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Algeria</w:t>
            </w:r>
          </w:p>
        </w:tc>
        <w:tc>
          <w:tcPr>
            <w:tcW w:w="1984" w:type="dxa"/>
            <w:vAlign w:val="bottom"/>
          </w:tcPr>
          <w:p w14:paraId="372E7CE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Ecuador</w:t>
            </w:r>
          </w:p>
        </w:tc>
        <w:tc>
          <w:tcPr>
            <w:tcW w:w="2127" w:type="dxa"/>
            <w:vAlign w:val="bottom"/>
          </w:tcPr>
          <w:p w14:paraId="0D7AD2F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Malawi</w:t>
            </w:r>
          </w:p>
        </w:tc>
        <w:tc>
          <w:tcPr>
            <w:tcW w:w="1701" w:type="dxa"/>
            <w:vAlign w:val="bottom"/>
          </w:tcPr>
          <w:p w14:paraId="3BFBD274"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Slovenia</w:t>
            </w:r>
          </w:p>
        </w:tc>
      </w:tr>
      <w:tr w:rsidR="00E46C53" w14:paraId="225ED60B" w14:textId="77777777" w:rsidTr="00D00798">
        <w:tc>
          <w:tcPr>
            <w:tcW w:w="3681" w:type="dxa"/>
            <w:vAlign w:val="bottom"/>
          </w:tcPr>
          <w:p w14:paraId="1F7E84B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Angola</w:t>
            </w:r>
          </w:p>
        </w:tc>
        <w:tc>
          <w:tcPr>
            <w:tcW w:w="1984" w:type="dxa"/>
            <w:vAlign w:val="bottom"/>
          </w:tcPr>
          <w:p w14:paraId="53B62B1C"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Egypt, Arab Rep.</w:t>
            </w:r>
          </w:p>
        </w:tc>
        <w:tc>
          <w:tcPr>
            <w:tcW w:w="2127" w:type="dxa"/>
            <w:vAlign w:val="bottom"/>
          </w:tcPr>
          <w:p w14:paraId="0EA0A7B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Malaysia</w:t>
            </w:r>
          </w:p>
        </w:tc>
        <w:tc>
          <w:tcPr>
            <w:tcW w:w="1701" w:type="dxa"/>
            <w:vAlign w:val="bottom"/>
          </w:tcPr>
          <w:p w14:paraId="444EE974"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South Africa</w:t>
            </w:r>
          </w:p>
        </w:tc>
      </w:tr>
      <w:tr w:rsidR="00E46C53" w14:paraId="37B2691C" w14:textId="77777777" w:rsidTr="00D00798">
        <w:tc>
          <w:tcPr>
            <w:tcW w:w="3681" w:type="dxa"/>
            <w:vAlign w:val="bottom"/>
          </w:tcPr>
          <w:p w14:paraId="2B4621B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Argentina</w:t>
            </w:r>
          </w:p>
        </w:tc>
        <w:tc>
          <w:tcPr>
            <w:tcW w:w="1984" w:type="dxa"/>
            <w:vAlign w:val="bottom"/>
          </w:tcPr>
          <w:p w14:paraId="3C891CE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El Salvador</w:t>
            </w:r>
          </w:p>
        </w:tc>
        <w:tc>
          <w:tcPr>
            <w:tcW w:w="2127" w:type="dxa"/>
            <w:vAlign w:val="bottom"/>
          </w:tcPr>
          <w:p w14:paraId="7326FAE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Mauritania</w:t>
            </w:r>
          </w:p>
        </w:tc>
        <w:tc>
          <w:tcPr>
            <w:tcW w:w="1701" w:type="dxa"/>
            <w:vAlign w:val="bottom"/>
          </w:tcPr>
          <w:p w14:paraId="397424B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Sri Lanka</w:t>
            </w:r>
          </w:p>
        </w:tc>
      </w:tr>
      <w:tr w:rsidR="00E46C53" w14:paraId="744152CB" w14:textId="77777777" w:rsidTr="00D00798">
        <w:tc>
          <w:tcPr>
            <w:tcW w:w="3681" w:type="dxa"/>
            <w:vAlign w:val="bottom"/>
          </w:tcPr>
          <w:p w14:paraId="52773A14"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Armenia</w:t>
            </w:r>
          </w:p>
        </w:tc>
        <w:tc>
          <w:tcPr>
            <w:tcW w:w="1984" w:type="dxa"/>
            <w:vAlign w:val="bottom"/>
          </w:tcPr>
          <w:p w14:paraId="42FBE21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Estonia</w:t>
            </w:r>
          </w:p>
        </w:tc>
        <w:tc>
          <w:tcPr>
            <w:tcW w:w="2127" w:type="dxa"/>
            <w:vAlign w:val="bottom"/>
          </w:tcPr>
          <w:p w14:paraId="541E4C0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Mauritius</w:t>
            </w:r>
          </w:p>
        </w:tc>
        <w:tc>
          <w:tcPr>
            <w:tcW w:w="1701" w:type="dxa"/>
            <w:vAlign w:val="bottom"/>
          </w:tcPr>
          <w:p w14:paraId="2956713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Sudan</w:t>
            </w:r>
          </w:p>
        </w:tc>
      </w:tr>
      <w:tr w:rsidR="00E46C53" w14:paraId="35FC00DE" w14:textId="77777777" w:rsidTr="00D00798">
        <w:tc>
          <w:tcPr>
            <w:tcW w:w="3681" w:type="dxa"/>
            <w:vAlign w:val="bottom"/>
          </w:tcPr>
          <w:p w14:paraId="0912287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Azerbaijan</w:t>
            </w:r>
          </w:p>
        </w:tc>
        <w:tc>
          <w:tcPr>
            <w:tcW w:w="1984" w:type="dxa"/>
            <w:vAlign w:val="bottom"/>
          </w:tcPr>
          <w:p w14:paraId="18A7144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Eswatini</w:t>
            </w:r>
          </w:p>
        </w:tc>
        <w:tc>
          <w:tcPr>
            <w:tcW w:w="2127" w:type="dxa"/>
            <w:vAlign w:val="bottom"/>
          </w:tcPr>
          <w:p w14:paraId="5CC2BB3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Mexico</w:t>
            </w:r>
          </w:p>
        </w:tc>
        <w:tc>
          <w:tcPr>
            <w:tcW w:w="1701" w:type="dxa"/>
            <w:vAlign w:val="bottom"/>
          </w:tcPr>
          <w:p w14:paraId="359526B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Suriname</w:t>
            </w:r>
          </w:p>
        </w:tc>
      </w:tr>
      <w:tr w:rsidR="00E46C53" w14:paraId="308D148E" w14:textId="77777777" w:rsidTr="00D00798">
        <w:tc>
          <w:tcPr>
            <w:tcW w:w="3681" w:type="dxa"/>
            <w:vAlign w:val="bottom"/>
          </w:tcPr>
          <w:p w14:paraId="1FBA272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Bangladesh</w:t>
            </w:r>
          </w:p>
        </w:tc>
        <w:tc>
          <w:tcPr>
            <w:tcW w:w="1984" w:type="dxa"/>
            <w:vAlign w:val="bottom"/>
          </w:tcPr>
          <w:p w14:paraId="437DE41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Ethiopia</w:t>
            </w:r>
          </w:p>
        </w:tc>
        <w:tc>
          <w:tcPr>
            <w:tcW w:w="2127" w:type="dxa"/>
            <w:vAlign w:val="bottom"/>
          </w:tcPr>
          <w:p w14:paraId="4FA3C15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Moldova</w:t>
            </w:r>
          </w:p>
        </w:tc>
        <w:tc>
          <w:tcPr>
            <w:tcW w:w="1701" w:type="dxa"/>
            <w:vAlign w:val="bottom"/>
          </w:tcPr>
          <w:p w14:paraId="583CD39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Tajikistan</w:t>
            </w:r>
          </w:p>
        </w:tc>
      </w:tr>
      <w:tr w:rsidR="00E46C53" w14:paraId="6FD116DB" w14:textId="77777777" w:rsidTr="00D00798">
        <w:tc>
          <w:tcPr>
            <w:tcW w:w="3681" w:type="dxa"/>
            <w:vAlign w:val="bottom"/>
          </w:tcPr>
          <w:p w14:paraId="2F5A4BE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Benin</w:t>
            </w:r>
          </w:p>
        </w:tc>
        <w:tc>
          <w:tcPr>
            <w:tcW w:w="1984" w:type="dxa"/>
            <w:vAlign w:val="bottom"/>
          </w:tcPr>
          <w:p w14:paraId="361DA45F"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Gabon</w:t>
            </w:r>
          </w:p>
        </w:tc>
        <w:tc>
          <w:tcPr>
            <w:tcW w:w="2127" w:type="dxa"/>
            <w:vAlign w:val="bottom"/>
          </w:tcPr>
          <w:p w14:paraId="2A379BB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Mongolia</w:t>
            </w:r>
          </w:p>
        </w:tc>
        <w:tc>
          <w:tcPr>
            <w:tcW w:w="1701" w:type="dxa"/>
            <w:vAlign w:val="bottom"/>
          </w:tcPr>
          <w:p w14:paraId="325E899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Tanzania</w:t>
            </w:r>
          </w:p>
        </w:tc>
      </w:tr>
      <w:tr w:rsidR="00E46C53" w14:paraId="6B6E84FC" w14:textId="77777777" w:rsidTr="00D00798">
        <w:tc>
          <w:tcPr>
            <w:tcW w:w="3681" w:type="dxa"/>
            <w:vAlign w:val="bottom"/>
          </w:tcPr>
          <w:p w14:paraId="4366C7D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Bhutan</w:t>
            </w:r>
          </w:p>
        </w:tc>
        <w:tc>
          <w:tcPr>
            <w:tcW w:w="1984" w:type="dxa"/>
            <w:vAlign w:val="bottom"/>
          </w:tcPr>
          <w:p w14:paraId="590C8B4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Gambia, The</w:t>
            </w:r>
          </w:p>
        </w:tc>
        <w:tc>
          <w:tcPr>
            <w:tcW w:w="2127" w:type="dxa"/>
            <w:vAlign w:val="bottom"/>
          </w:tcPr>
          <w:p w14:paraId="5148AB7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Montenegro</w:t>
            </w:r>
          </w:p>
        </w:tc>
        <w:tc>
          <w:tcPr>
            <w:tcW w:w="1701" w:type="dxa"/>
            <w:vAlign w:val="bottom"/>
          </w:tcPr>
          <w:p w14:paraId="6BE5D6C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Thailand</w:t>
            </w:r>
          </w:p>
        </w:tc>
      </w:tr>
      <w:tr w:rsidR="00E46C53" w14:paraId="1D3C890E" w14:textId="77777777" w:rsidTr="00D00798">
        <w:tc>
          <w:tcPr>
            <w:tcW w:w="3681" w:type="dxa"/>
            <w:vAlign w:val="bottom"/>
          </w:tcPr>
          <w:p w14:paraId="09F0A3F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Bolivia</w:t>
            </w:r>
          </w:p>
        </w:tc>
        <w:tc>
          <w:tcPr>
            <w:tcW w:w="1984" w:type="dxa"/>
            <w:vAlign w:val="bottom"/>
          </w:tcPr>
          <w:p w14:paraId="6FCF34A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Georgia</w:t>
            </w:r>
          </w:p>
        </w:tc>
        <w:tc>
          <w:tcPr>
            <w:tcW w:w="2127" w:type="dxa"/>
            <w:vAlign w:val="bottom"/>
          </w:tcPr>
          <w:p w14:paraId="7B233F5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Morocco</w:t>
            </w:r>
          </w:p>
        </w:tc>
        <w:tc>
          <w:tcPr>
            <w:tcW w:w="1701" w:type="dxa"/>
            <w:vAlign w:val="bottom"/>
          </w:tcPr>
          <w:p w14:paraId="124286D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Timor-Leste</w:t>
            </w:r>
          </w:p>
        </w:tc>
      </w:tr>
      <w:tr w:rsidR="00E46C53" w14:paraId="4743E751" w14:textId="77777777" w:rsidTr="00D00798">
        <w:tc>
          <w:tcPr>
            <w:tcW w:w="3681" w:type="dxa"/>
            <w:vAlign w:val="bottom"/>
          </w:tcPr>
          <w:p w14:paraId="36629D7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Botswana</w:t>
            </w:r>
          </w:p>
        </w:tc>
        <w:tc>
          <w:tcPr>
            <w:tcW w:w="1984" w:type="dxa"/>
            <w:vAlign w:val="bottom"/>
          </w:tcPr>
          <w:p w14:paraId="00401E6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Guatemala</w:t>
            </w:r>
          </w:p>
        </w:tc>
        <w:tc>
          <w:tcPr>
            <w:tcW w:w="2127" w:type="dxa"/>
            <w:vAlign w:val="bottom"/>
          </w:tcPr>
          <w:p w14:paraId="36DBEB8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Mozambique</w:t>
            </w:r>
          </w:p>
        </w:tc>
        <w:tc>
          <w:tcPr>
            <w:tcW w:w="1701" w:type="dxa"/>
            <w:vAlign w:val="bottom"/>
          </w:tcPr>
          <w:p w14:paraId="2DE863A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Togo</w:t>
            </w:r>
          </w:p>
        </w:tc>
      </w:tr>
      <w:tr w:rsidR="00E46C53" w14:paraId="5213159D" w14:textId="77777777" w:rsidTr="00D00798">
        <w:tc>
          <w:tcPr>
            <w:tcW w:w="3681" w:type="dxa"/>
            <w:vAlign w:val="bottom"/>
          </w:tcPr>
          <w:p w14:paraId="130DEC9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Brazil</w:t>
            </w:r>
          </w:p>
        </w:tc>
        <w:tc>
          <w:tcPr>
            <w:tcW w:w="1984" w:type="dxa"/>
            <w:vAlign w:val="bottom"/>
          </w:tcPr>
          <w:p w14:paraId="183B02E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Guinea</w:t>
            </w:r>
          </w:p>
        </w:tc>
        <w:tc>
          <w:tcPr>
            <w:tcW w:w="2127" w:type="dxa"/>
            <w:vAlign w:val="bottom"/>
          </w:tcPr>
          <w:p w14:paraId="2AEA1BE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Namibia</w:t>
            </w:r>
          </w:p>
        </w:tc>
        <w:tc>
          <w:tcPr>
            <w:tcW w:w="1701" w:type="dxa"/>
            <w:vAlign w:val="bottom"/>
          </w:tcPr>
          <w:p w14:paraId="723E10B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Tunisia</w:t>
            </w:r>
          </w:p>
        </w:tc>
      </w:tr>
      <w:tr w:rsidR="00E46C53" w14:paraId="362A48D3" w14:textId="77777777" w:rsidTr="00D00798">
        <w:tc>
          <w:tcPr>
            <w:tcW w:w="3681" w:type="dxa"/>
            <w:vAlign w:val="bottom"/>
          </w:tcPr>
          <w:p w14:paraId="4131149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Bulgaria</w:t>
            </w:r>
          </w:p>
        </w:tc>
        <w:tc>
          <w:tcPr>
            <w:tcW w:w="1984" w:type="dxa"/>
            <w:vAlign w:val="bottom"/>
          </w:tcPr>
          <w:p w14:paraId="12F05FB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Guinea-Bissau</w:t>
            </w:r>
          </w:p>
        </w:tc>
        <w:tc>
          <w:tcPr>
            <w:tcW w:w="2127" w:type="dxa"/>
            <w:vAlign w:val="bottom"/>
          </w:tcPr>
          <w:p w14:paraId="2A94CE6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Nepal</w:t>
            </w:r>
          </w:p>
        </w:tc>
        <w:tc>
          <w:tcPr>
            <w:tcW w:w="1701" w:type="dxa"/>
            <w:vAlign w:val="bottom"/>
          </w:tcPr>
          <w:p w14:paraId="29BF97A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Turkey</w:t>
            </w:r>
          </w:p>
        </w:tc>
      </w:tr>
      <w:tr w:rsidR="00E46C53" w14:paraId="7D6EEDFA" w14:textId="77777777" w:rsidTr="00D00798">
        <w:tc>
          <w:tcPr>
            <w:tcW w:w="3681" w:type="dxa"/>
            <w:vAlign w:val="bottom"/>
          </w:tcPr>
          <w:p w14:paraId="0F3887F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Burkina Faso</w:t>
            </w:r>
          </w:p>
        </w:tc>
        <w:tc>
          <w:tcPr>
            <w:tcW w:w="1984" w:type="dxa"/>
            <w:vAlign w:val="bottom"/>
          </w:tcPr>
          <w:p w14:paraId="06C5DDB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Guyana</w:t>
            </w:r>
          </w:p>
        </w:tc>
        <w:tc>
          <w:tcPr>
            <w:tcW w:w="2127" w:type="dxa"/>
            <w:vAlign w:val="bottom"/>
          </w:tcPr>
          <w:p w14:paraId="6FD8538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Nicaragua</w:t>
            </w:r>
          </w:p>
        </w:tc>
        <w:tc>
          <w:tcPr>
            <w:tcW w:w="1701" w:type="dxa"/>
            <w:vAlign w:val="bottom"/>
          </w:tcPr>
          <w:p w14:paraId="590A5BC1"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Turkmenistan</w:t>
            </w:r>
          </w:p>
        </w:tc>
      </w:tr>
      <w:tr w:rsidR="00E46C53" w14:paraId="089D95A6" w14:textId="77777777" w:rsidTr="00D00798">
        <w:tc>
          <w:tcPr>
            <w:tcW w:w="3681" w:type="dxa"/>
            <w:vAlign w:val="bottom"/>
          </w:tcPr>
          <w:p w14:paraId="23AC7B1F"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Burundi</w:t>
            </w:r>
          </w:p>
        </w:tc>
        <w:tc>
          <w:tcPr>
            <w:tcW w:w="1984" w:type="dxa"/>
            <w:vAlign w:val="bottom"/>
          </w:tcPr>
          <w:p w14:paraId="2AFC0BEF"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Haiti</w:t>
            </w:r>
          </w:p>
        </w:tc>
        <w:tc>
          <w:tcPr>
            <w:tcW w:w="2127" w:type="dxa"/>
            <w:vAlign w:val="bottom"/>
          </w:tcPr>
          <w:p w14:paraId="2262A81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Niger</w:t>
            </w:r>
          </w:p>
        </w:tc>
        <w:tc>
          <w:tcPr>
            <w:tcW w:w="1701" w:type="dxa"/>
            <w:vAlign w:val="bottom"/>
          </w:tcPr>
          <w:p w14:paraId="3DD7532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Uganda</w:t>
            </w:r>
          </w:p>
        </w:tc>
      </w:tr>
      <w:tr w:rsidR="00E46C53" w14:paraId="051A5EF8" w14:textId="77777777" w:rsidTr="00D00798">
        <w:tc>
          <w:tcPr>
            <w:tcW w:w="3681" w:type="dxa"/>
            <w:vAlign w:val="bottom"/>
          </w:tcPr>
          <w:p w14:paraId="2082C7A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Cabo Verde</w:t>
            </w:r>
          </w:p>
        </w:tc>
        <w:tc>
          <w:tcPr>
            <w:tcW w:w="1984" w:type="dxa"/>
            <w:vAlign w:val="bottom"/>
          </w:tcPr>
          <w:p w14:paraId="54328DB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Honduras</w:t>
            </w:r>
          </w:p>
        </w:tc>
        <w:tc>
          <w:tcPr>
            <w:tcW w:w="2127" w:type="dxa"/>
            <w:vAlign w:val="bottom"/>
          </w:tcPr>
          <w:p w14:paraId="3274625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Nigeria</w:t>
            </w:r>
          </w:p>
        </w:tc>
        <w:tc>
          <w:tcPr>
            <w:tcW w:w="1701" w:type="dxa"/>
            <w:vAlign w:val="bottom"/>
          </w:tcPr>
          <w:p w14:paraId="35EDF69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Ukraine</w:t>
            </w:r>
          </w:p>
        </w:tc>
      </w:tr>
      <w:tr w:rsidR="00E46C53" w14:paraId="583CA222" w14:textId="77777777" w:rsidTr="00D00798">
        <w:tc>
          <w:tcPr>
            <w:tcW w:w="3681" w:type="dxa"/>
            <w:vAlign w:val="bottom"/>
          </w:tcPr>
          <w:p w14:paraId="5FBA0E9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Cambodia</w:t>
            </w:r>
          </w:p>
        </w:tc>
        <w:tc>
          <w:tcPr>
            <w:tcW w:w="1984" w:type="dxa"/>
            <w:vAlign w:val="bottom"/>
          </w:tcPr>
          <w:p w14:paraId="7FCE56B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Hungary</w:t>
            </w:r>
          </w:p>
        </w:tc>
        <w:tc>
          <w:tcPr>
            <w:tcW w:w="2127" w:type="dxa"/>
            <w:vAlign w:val="bottom"/>
          </w:tcPr>
          <w:p w14:paraId="29E0F27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North Macedonia</w:t>
            </w:r>
          </w:p>
        </w:tc>
        <w:tc>
          <w:tcPr>
            <w:tcW w:w="1701" w:type="dxa"/>
            <w:vAlign w:val="bottom"/>
          </w:tcPr>
          <w:p w14:paraId="35C16B4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Uruguay</w:t>
            </w:r>
          </w:p>
        </w:tc>
      </w:tr>
      <w:tr w:rsidR="00E46C53" w14:paraId="4C0D2CDA" w14:textId="77777777" w:rsidTr="00D00798">
        <w:tc>
          <w:tcPr>
            <w:tcW w:w="3681" w:type="dxa"/>
            <w:vAlign w:val="bottom"/>
          </w:tcPr>
          <w:p w14:paraId="2924E66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Cameroon</w:t>
            </w:r>
          </w:p>
        </w:tc>
        <w:tc>
          <w:tcPr>
            <w:tcW w:w="1984" w:type="dxa"/>
            <w:vAlign w:val="bottom"/>
          </w:tcPr>
          <w:p w14:paraId="07A8583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India</w:t>
            </w:r>
          </w:p>
        </w:tc>
        <w:tc>
          <w:tcPr>
            <w:tcW w:w="2127" w:type="dxa"/>
            <w:vAlign w:val="bottom"/>
          </w:tcPr>
          <w:p w14:paraId="604CD214"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Pakistan</w:t>
            </w:r>
          </w:p>
        </w:tc>
        <w:tc>
          <w:tcPr>
            <w:tcW w:w="1701" w:type="dxa"/>
            <w:vAlign w:val="bottom"/>
          </w:tcPr>
          <w:p w14:paraId="7E24278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Uzbekistan</w:t>
            </w:r>
          </w:p>
        </w:tc>
      </w:tr>
      <w:tr w:rsidR="00E46C53" w14:paraId="7F53663B" w14:textId="77777777" w:rsidTr="00D00798">
        <w:tc>
          <w:tcPr>
            <w:tcW w:w="3681" w:type="dxa"/>
            <w:vAlign w:val="bottom"/>
          </w:tcPr>
          <w:p w14:paraId="307E73B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Central African Republic</w:t>
            </w:r>
          </w:p>
        </w:tc>
        <w:tc>
          <w:tcPr>
            <w:tcW w:w="1984" w:type="dxa"/>
            <w:vAlign w:val="bottom"/>
          </w:tcPr>
          <w:p w14:paraId="7E295EF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Indonesia</w:t>
            </w:r>
          </w:p>
        </w:tc>
        <w:tc>
          <w:tcPr>
            <w:tcW w:w="2127" w:type="dxa"/>
            <w:vAlign w:val="bottom"/>
          </w:tcPr>
          <w:p w14:paraId="142CE16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Panama</w:t>
            </w:r>
          </w:p>
        </w:tc>
        <w:tc>
          <w:tcPr>
            <w:tcW w:w="1701" w:type="dxa"/>
            <w:vAlign w:val="bottom"/>
          </w:tcPr>
          <w:p w14:paraId="18D004C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Venezuela, RB</w:t>
            </w:r>
          </w:p>
        </w:tc>
      </w:tr>
      <w:tr w:rsidR="00E46C53" w14:paraId="5B3091CE" w14:textId="77777777" w:rsidTr="00D00798">
        <w:tc>
          <w:tcPr>
            <w:tcW w:w="3681" w:type="dxa"/>
            <w:vAlign w:val="bottom"/>
          </w:tcPr>
          <w:p w14:paraId="3D85EAE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Chad</w:t>
            </w:r>
          </w:p>
        </w:tc>
        <w:tc>
          <w:tcPr>
            <w:tcW w:w="1984" w:type="dxa"/>
            <w:vAlign w:val="bottom"/>
          </w:tcPr>
          <w:p w14:paraId="5590A6E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Iran, Islamic Rep.</w:t>
            </w:r>
          </w:p>
        </w:tc>
        <w:tc>
          <w:tcPr>
            <w:tcW w:w="2127" w:type="dxa"/>
            <w:vAlign w:val="bottom"/>
          </w:tcPr>
          <w:p w14:paraId="2960051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Papua New Guinea</w:t>
            </w:r>
          </w:p>
        </w:tc>
        <w:tc>
          <w:tcPr>
            <w:tcW w:w="1701" w:type="dxa"/>
            <w:vAlign w:val="bottom"/>
          </w:tcPr>
          <w:p w14:paraId="63AF67D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Vietnam</w:t>
            </w:r>
          </w:p>
        </w:tc>
      </w:tr>
      <w:tr w:rsidR="00E46C53" w14:paraId="02900C59" w14:textId="77777777" w:rsidTr="00D00798">
        <w:tc>
          <w:tcPr>
            <w:tcW w:w="3681" w:type="dxa"/>
            <w:vAlign w:val="bottom"/>
          </w:tcPr>
          <w:p w14:paraId="715663B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Chile</w:t>
            </w:r>
          </w:p>
        </w:tc>
        <w:tc>
          <w:tcPr>
            <w:tcW w:w="1984" w:type="dxa"/>
            <w:vAlign w:val="bottom"/>
          </w:tcPr>
          <w:p w14:paraId="1A3CB2E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Jordan</w:t>
            </w:r>
          </w:p>
        </w:tc>
        <w:tc>
          <w:tcPr>
            <w:tcW w:w="2127" w:type="dxa"/>
            <w:vAlign w:val="bottom"/>
          </w:tcPr>
          <w:p w14:paraId="25A7598D"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Paraguay</w:t>
            </w:r>
          </w:p>
        </w:tc>
        <w:tc>
          <w:tcPr>
            <w:tcW w:w="1701" w:type="dxa"/>
            <w:vAlign w:val="bottom"/>
          </w:tcPr>
          <w:p w14:paraId="20233AB6"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Zambia</w:t>
            </w:r>
          </w:p>
        </w:tc>
      </w:tr>
      <w:tr w:rsidR="00E46C53" w14:paraId="10F9EA39" w14:textId="77777777" w:rsidTr="00D00798">
        <w:tc>
          <w:tcPr>
            <w:tcW w:w="3681" w:type="dxa"/>
            <w:vAlign w:val="bottom"/>
          </w:tcPr>
          <w:p w14:paraId="6B365698"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China</w:t>
            </w:r>
          </w:p>
        </w:tc>
        <w:tc>
          <w:tcPr>
            <w:tcW w:w="1984" w:type="dxa"/>
            <w:vAlign w:val="bottom"/>
          </w:tcPr>
          <w:p w14:paraId="1EA50221"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Kazakhstan</w:t>
            </w:r>
          </w:p>
        </w:tc>
        <w:tc>
          <w:tcPr>
            <w:tcW w:w="2127" w:type="dxa"/>
            <w:vAlign w:val="bottom"/>
          </w:tcPr>
          <w:p w14:paraId="3B4F6E9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Peru</w:t>
            </w:r>
          </w:p>
        </w:tc>
        <w:tc>
          <w:tcPr>
            <w:tcW w:w="1701" w:type="dxa"/>
            <w:vAlign w:val="bottom"/>
          </w:tcPr>
          <w:p w14:paraId="7152CFC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Zimbabwe</w:t>
            </w:r>
          </w:p>
        </w:tc>
      </w:tr>
      <w:tr w:rsidR="00E46C53" w14:paraId="41680501" w14:textId="77777777" w:rsidTr="00D00798">
        <w:tc>
          <w:tcPr>
            <w:tcW w:w="3681" w:type="dxa"/>
            <w:vAlign w:val="bottom"/>
          </w:tcPr>
          <w:p w14:paraId="5E9B59F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Colombia</w:t>
            </w:r>
          </w:p>
        </w:tc>
        <w:tc>
          <w:tcPr>
            <w:tcW w:w="1984" w:type="dxa"/>
            <w:vAlign w:val="bottom"/>
          </w:tcPr>
          <w:p w14:paraId="08D6F04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Kenya</w:t>
            </w:r>
          </w:p>
        </w:tc>
        <w:tc>
          <w:tcPr>
            <w:tcW w:w="2127" w:type="dxa"/>
            <w:vAlign w:val="bottom"/>
          </w:tcPr>
          <w:p w14:paraId="38CBEF2A"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Philippines</w:t>
            </w:r>
          </w:p>
        </w:tc>
        <w:tc>
          <w:tcPr>
            <w:tcW w:w="1701" w:type="dxa"/>
            <w:vAlign w:val="bottom"/>
          </w:tcPr>
          <w:p w14:paraId="02A2FA46" w14:textId="77777777" w:rsidR="00E46C53" w:rsidRPr="00D812E8" w:rsidRDefault="00E46C53" w:rsidP="00D00798">
            <w:pPr>
              <w:jc w:val="center"/>
              <w:rPr>
                <w:rFonts w:ascii="Garamond" w:hAnsi="Garamond"/>
                <w:sz w:val="20"/>
              </w:rPr>
            </w:pPr>
          </w:p>
        </w:tc>
      </w:tr>
      <w:tr w:rsidR="00E46C53" w14:paraId="0E2C856B" w14:textId="77777777" w:rsidTr="00D00798">
        <w:tc>
          <w:tcPr>
            <w:tcW w:w="3681" w:type="dxa"/>
            <w:vAlign w:val="bottom"/>
          </w:tcPr>
          <w:p w14:paraId="4E94CC55"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Comoros</w:t>
            </w:r>
          </w:p>
        </w:tc>
        <w:tc>
          <w:tcPr>
            <w:tcW w:w="1984" w:type="dxa"/>
            <w:vAlign w:val="bottom"/>
          </w:tcPr>
          <w:p w14:paraId="3D6FC8F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Kiribati</w:t>
            </w:r>
          </w:p>
        </w:tc>
        <w:tc>
          <w:tcPr>
            <w:tcW w:w="2127" w:type="dxa"/>
            <w:vAlign w:val="bottom"/>
          </w:tcPr>
          <w:p w14:paraId="047DC81C"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Poland</w:t>
            </w:r>
          </w:p>
        </w:tc>
        <w:tc>
          <w:tcPr>
            <w:tcW w:w="1701" w:type="dxa"/>
            <w:vAlign w:val="bottom"/>
          </w:tcPr>
          <w:p w14:paraId="687290DE" w14:textId="77777777" w:rsidR="00E46C53" w:rsidRPr="00D812E8" w:rsidRDefault="00E46C53" w:rsidP="00D00798">
            <w:pPr>
              <w:jc w:val="center"/>
              <w:rPr>
                <w:rFonts w:ascii="Garamond" w:hAnsi="Garamond"/>
                <w:sz w:val="20"/>
              </w:rPr>
            </w:pPr>
          </w:p>
        </w:tc>
      </w:tr>
      <w:tr w:rsidR="00E46C53" w14:paraId="7DD9C3D6" w14:textId="77777777" w:rsidTr="00D00798">
        <w:tc>
          <w:tcPr>
            <w:tcW w:w="3681" w:type="dxa"/>
            <w:vAlign w:val="bottom"/>
          </w:tcPr>
          <w:p w14:paraId="5D071B8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Congo, Dem. Rep.</w:t>
            </w:r>
          </w:p>
        </w:tc>
        <w:tc>
          <w:tcPr>
            <w:tcW w:w="1984" w:type="dxa"/>
            <w:vAlign w:val="bottom"/>
          </w:tcPr>
          <w:p w14:paraId="74B7288F"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Kosovo</w:t>
            </w:r>
          </w:p>
        </w:tc>
        <w:tc>
          <w:tcPr>
            <w:tcW w:w="2127" w:type="dxa"/>
            <w:vAlign w:val="bottom"/>
          </w:tcPr>
          <w:p w14:paraId="319BEA1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Romania</w:t>
            </w:r>
          </w:p>
        </w:tc>
        <w:tc>
          <w:tcPr>
            <w:tcW w:w="1701" w:type="dxa"/>
            <w:vAlign w:val="bottom"/>
          </w:tcPr>
          <w:p w14:paraId="45703CD0" w14:textId="77777777" w:rsidR="00E46C53" w:rsidRPr="00D812E8" w:rsidRDefault="00E46C53" w:rsidP="00D00798">
            <w:pPr>
              <w:jc w:val="center"/>
              <w:rPr>
                <w:rFonts w:ascii="Garamond" w:hAnsi="Garamond"/>
                <w:sz w:val="20"/>
              </w:rPr>
            </w:pPr>
          </w:p>
        </w:tc>
      </w:tr>
      <w:tr w:rsidR="00E46C53" w14:paraId="23CB7780" w14:textId="77777777" w:rsidTr="00D00798">
        <w:tc>
          <w:tcPr>
            <w:tcW w:w="3681" w:type="dxa"/>
            <w:vAlign w:val="bottom"/>
          </w:tcPr>
          <w:p w14:paraId="263AE580"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Congo, Rep.</w:t>
            </w:r>
          </w:p>
        </w:tc>
        <w:tc>
          <w:tcPr>
            <w:tcW w:w="1984" w:type="dxa"/>
            <w:vAlign w:val="bottom"/>
          </w:tcPr>
          <w:p w14:paraId="3C83239C"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Kyrgyz Republic</w:t>
            </w:r>
          </w:p>
        </w:tc>
        <w:tc>
          <w:tcPr>
            <w:tcW w:w="2127" w:type="dxa"/>
            <w:vAlign w:val="bottom"/>
          </w:tcPr>
          <w:p w14:paraId="0DF9F5C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Russian Federation</w:t>
            </w:r>
          </w:p>
        </w:tc>
        <w:tc>
          <w:tcPr>
            <w:tcW w:w="1701" w:type="dxa"/>
            <w:vAlign w:val="bottom"/>
          </w:tcPr>
          <w:p w14:paraId="4956D8E4" w14:textId="77777777" w:rsidR="00E46C53" w:rsidRPr="00D812E8" w:rsidRDefault="00E46C53" w:rsidP="00D00798">
            <w:pPr>
              <w:jc w:val="center"/>
              <w:rPr>
                <w:rFonts w:ascii="Garamond" w:hAnsi="Garamond"/>
                <w:sz w:val="20"/>
              </w:rPr>
            </w:pPr>
          </w:p>
        </w:tc>
      </w:tr>
      <w:tr w:rsidR="00E46C53" w14:paraId="13F5EAC6" w14:textId="77777777" w:rsidTr="00D00798">
        <w:tc>
          <w:tcPr>
            <w:tcW w:w="3681" w:type="dxa"/>
            <w:vAlign w:val="bottom"/>
          </w:tcPr>
          <w:p w14:paraId="4FB426B7"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Costa Rica</w:t>
            </w:r>
          </w:p>
        </w:tc>
        <w:tc>
          <w:tcPr>
            <w:tcW w:w="1984" w:type="dxa"/>
            <w:vAlign w:val="bottom"/>
          </w:tcPr>
          <w:p w14:paraId="4D3E23A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Lao PDR</w:t>
            </w:r>
          </w:p>
        </w:tc>
        <w:tc>
          <w:tcPr>
            <w:tcW w:w="2127" w:type="dxa"/>
            <w:vAlign w:val="bottom"/>
          </w:tcPr>
          <w:p w14:paraId="63EBA4F2"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Rwanda</w:t>
            </w:r>
          </w:p>
        </w:tc>
        <w:tc>
          <w:tcPr>
            <w:tcW w:w="1701" w:type="dxa"/>
            <w:vAlign w:val="bottom"/>
          </w:tcPr>
          <w:p w14:paraId="6223D6D7" w14:textId="77777777" w:rsidR="00E46C53" w:rsidRPr="00D812E8" w:rsidRDefault="00E46C53" w:rsidP="00D00798">
            <w:pPr>
              <w:jc w:val="center"/>
              <w:rPr>
                <w:rFonts w:ascii="Garamond" w:hAnsi="Garamond"/>
                <w:sz w:val="20"/>
              </w:rPr>
            </w:pPr>
          </w:p>
        </w:tc>
      </w:tr>
      <w:tr w:rsidR="00E46C53" w14:paraId="6420C08C" w14:textId="77777777" w:rsidTr="00D00798">
        <w:tc>
          <w:tcPr>
            <w:tcW w:w="3681" w:type="dxa"/>
            <w:vAlign w:val="bottom"/>
          </w:tcPr>
          <w:p w14:paraId="5C3C5A4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Cote d'Ivoire</w:t>
            </w:r>
          </w:p>
        </w:tc>
        <w:tc>
          <w:tcPr>
            <w:tcW w:w="1984" w:type="dxa"/>
            <w:vAlign w:val="bottom"/>
          </w:tcPr>
          <w:p w14:paraId="126090B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Latvia</w:t>
            </w:r>
          </w:p>
        </w:tc>
        <w:tc>
          <w:tcPr>
            <w:tcW w:w="2127" w:type="dxa"/>
            <w:vAlign w:val="bottom"/>
          </w:tcPr>
          <w:p w14:paraId="1D9D83E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Senegal</w:t>
            </w:r>
          </w:p>
        </w:tc>
        <w:tc>
          <w:tcPr>
            <w:tcW w:w="1701" w:type="dxa"/>
          </w:tcPr>
          <w:p w14:paraId="3EDA9F5E" w14:textId="77777777" w:rsidR="00E46C53" w:rsidRPr="00D812E8" w:rsidRDefault="00E46C53" w:rsidP="00D00798">
            <w:pPr>
              <w:jc w:val="center"/>
              <w:rPr>
                <w:rFonts w:ascii="Garamond" w:hAnsi="Garamond"/>
                <w:sz w:val="20"/>
              </w:rPr>
            </w:pPr>
          </w:p>
        </w:tc>
      </w:tr>
      <w:tr w:rsidR="00E46C53" w14:paraId="2856C34B" w14:textId="77777777" w:rsidTr="00D00798">
        <w:tc>
          <w:tcPr>
            <w:tcW w:w="3681" w:type="dxa"/>
            <w:vAlign w:val="bottom"/>
          </w:tcPr>
          <w:p w14:paraId="5787AE2C"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Croatia</w:t>
            </w:r>
          </w:p>
        </w:tc>
        <w:tc>
          <w:tcPr>
            <w:tcW w:w="1984" w:type="dxa"/>
            <w:vAlign w:val="bottom"/>
          </w:tcPr>
          <w:p w14:paraId="0B31BCBB"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Liberia</w:t>
            </w:r>
          </w:p>
        </w:tc>
        <w:tc>
          <w:tcPr>
            <w:tcW w:w="2127" w:type="dxa"/>
            <w:vAlign w:val="bottom"/>
          </w:tcPr>
          <w:p w14:paraId="0E22173F"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Serbia</w:t>
            </w:r>
          </w:p>
        </w:tc>
        <w:tc>
          <w:tcPr>
            <w:tcW w:w="1701" w:type="dxa"/>
          </w:tcPr>
          <w:p w14:paraId="4CE28009" w14:textId="77777777" w:rsidR="00E46C53" w:rsidRPr="00D812E8" w:rsidRDefault="00E46C53" w:rsidP="00D00798">
            <w:pPr>
              <w:jc w:val="center"/>
              <w:rPr>
                <w:rFonts w:ascii="Garamond" w:hAnsi="Garamond"/>
                <w:sz w:val="20"/>
              </w:rPr>
            </w:pPr>
          </w:p>
        </w:tc>
      </w:tr>
      <w:tr w:rsidR="00E46C53" w14:paraId="5078C9B8" w14:textId="77777777" w:rsidTr="00D00798">
        <w:tc>
          <w:tcPr>
            <w:tcW w:w="3681" w:type="dxa"/>
            <w:vAlign w:val="bottom"/>
          </w:tcPr>
          <w:p w14:paraId="238EEEE9"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Czech Republic</w:t>
            </w:r>
          </w:p>
        </w:tc>
        <w:tc>
          <w:tcPr>
            <w:tcW w:w="1984" w:type="dxa"/>
            <w:vAlign w:val="bottom"/>
          </w:tcPr>
          <w:p w14:paraId="3D70323E"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Lithuania</w:t>
            </w:r>
          </w:p>
        </w:tc>
        <w:tc>
          <w:tcPr>
            <w:tcW w:w="2127" w:type="dxa"/>
            <w:vAlign w:val="bottom"/>
          </w:tcPr>
          <w:p w14:paraId="144446F3" w14:textId="77777777" w:rsidR="00E46C53" w:rsidRPr="00D812E8" w:rsidRDefault="00E46C53" w:rsidP="00D00798">
            <w:pPr>
              <w:jc w:val="center"/>
              <w:rPr>
                <w:rFonts w:ascii="Garamond" w:hAnsi="Garamond"/>
                <w:sz w:val="20"/>
              </w:rPr>
            </w:pPr>
            <w:r w:rsidRPr="00D812E8">
              <w:rPr>
                <w:rFonts w:ascii="Garamond" w:hAnsi="Garamond" w:cs="Calibri"/>
                <w:color w:val="000000"/>
                <w:sz w:val="20"/>
              </w:rPr>
              <w:t>Sierra Leone</w:t>
            </w:r>
          </w:p>
        </w:tc>
        <w:tc>
          <w:tcPr>
            <w:tcW w:w="1701" w:type="dxa"/>
          </w:tcPr>
          <w:p w14:paraId="1A628443" w14:textId="77777777" w:rsidR="00E46C53" w:rsidRPr="00D812E8" w:rsidRDefault="00E46C53" w:rsidP="00D00798">
            <w:pPr>
              <w:jc w:val="center"/>
              <w:rPr>
                <w:rFonts w:ascii="Garamond" w:hAnsi="Garamond"/>
                <w:sz w:val="20"/>
              </w:rPr>
            </w:pPr>
          </w:p>
        </w:tc>
      </w:tr>
      <w:bookmarkEnd w:id="2"/>
    </w:tbl>
    <w:p w14:paraId="44DF6758" w14:textId="77777777" w:rsidR="00E46C53" w:rsidRDefault="00E46C53" w:rsidP="00E46C53">
      <w:pPr>
        <w:jc w:val="left"/>
        <w:rPr>
          <w:rFonts w:ascii="Garamond" w:hAnsi="Garamond"/>
          <w:sz w:val="21"/>
          <w:szCs w:val="21"/>
        </w:rPr>
      </w:pPr>
    </w:p>
    <w:p w14:paraId="29C5A01C" w14:textId="77777777" w:rsidR="00222823" w:rsidRDefault="00222823"/>
    <w:sectPr w:rsidR="00222823" w:rsidSect="0004725C">
      <w:pgSz w:w="11906" w:h="16838" w:code="9"/>
      <w:pgMar w:top="1701"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C53"/>
    <w:rsid w:val="00222823"/>
    <w:rsid w:val="00242694"/>
    <w:rsid w:val="00E46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2FC5E"/>
  <w15:chartTrackingRefBased/>
  <w15:docId w15:val="{26D863F4-DA66-43B0-9CBE-ECED88F36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C53"/>
    <w:pPr>
      <w:spacing w:after="0" w:line="240" w:lineRule="auto"/>
      <w:jc w:val="both"/>
    </w:pPr>
    <w:rPr>
      <w:rFonts w:ascii="Verdana" w:eastAsia="Calibri" w:hAnsi="Verdana" w:cs="Times New Roman"/>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46C53"/>
    <w:pPr>
      <w:spacing w:after="0" w:line="240" w:lineRule="auto"/>
    </w:pPr>
    <w:rPr>
      <w:rFonts w:ascii="Calibri" w:eastAsia="Calibri" w:hAnsi="Calibri"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
    <w:unhideWhenUsed/>
    <w:rsid w:val="00E46C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kof.ethz.ch/en/forecasts-and-indicators/indicators/kof-globalisation-index.html" TargetMode="External"/><Relationship Id="rId5" Type="http://schemas.openxmlformats.org/officeDocument/2006/relationships/hyperlink" Target="http://iresearch.worldbank.org/PovcalNet/povOnDemand.aspx" TargetMode="External"/><Relationship Id="rId4" Type="http://schemas.openxmlformats.org/officeDocument/2006/relationships/hyperlink" Target="http://iresearch.worldbank.org/PovcalNet/povOnDemand.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998</Words>
  <Characters>5692</Characters>
  <Application>Microsoft Office Word</Application>
  <DocSecurity>0</DocSecurity>
  <Lines>47</Lines>
  <Paragraphs>13</Paragraphs>
  <ScaleCrop>false</ScaleCrop>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2020-08-29T19:42:00Z</dcterms:created>
  <dcterms:modified xsi:type="dcterms:W3CDTF">2020-08-29T19:42:00Z</dcterms:modified>
</cp:coreProperties>
</file>