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92BDB" w14:textId="77777777" w:rsidR="00F468A9" w:rsidRPr="002C02BB" w:rsidRDefault="00F468A9" w:rsidP="00F468A9">
      <w:pPr>
        <w:rPr>
          <w:rFonts w:ascii="Times New Roman" w:hAnsi="Times New Roman" w:cs="Times New Roman"/>
          <w:b/>
          <w:bCs/>
          <w:sz w:val="22"/>
          <w:szCs w:val="24"/>
        </w:rPr>
      </w:pPr>
      <w:r w:rsidRPr="002C02BB">
        <w:rPr>
          <w:rFonts w:ascii="Times New Roman" w:hAnsi="Times New Roman" w:cs="Times New Roman" w:hint="eastAsia"/>
          <w:b/>
          <w:bCs/>
          <w:sz w:val="22"/>
          <w:szCs w:val="24"/>
        </w:rPr>
        <w:t xml:space="preserve">Supplementary Fig </w:t>
      </w:r>
      <w:r w:rsidRPr="002C02BB">
        <w:rPr>
          <w:rFonts w:ascii="Times New Roman" w:hAnsi="Times New Roman" w:cs="Times New Roman"/>
          <w:b/>
          <w:bCs/>
          <w:sz w:val="22"/>
          <w:szCs w:val="24"/>
        </w:rPr>
        <w:t>1</w:t>
      </w:r>
      <w:r w:rsidRPr="002C02BB">
        <w:rPr>
          <w:rFonts w:ascii="Times New Roman" w:hAnsi="Times New Roman" w:cs="Times New Roman" w:hint="eastAsia"/>
          <w:b/>
          <w:bCs/>
          <w:sz w:val="22"/>
          <w:szCs w:val="24"/>
        </w:rPr>
        <w:t>. SHAP Feature Importance Ranking Plot in CTZ</w:t>
      </w:r>
    </w:p>
    <w:p w14:paraId="0CA9030E" w14:textId="133A24E8" w:rsidR="002978F4" w:rsidRPr="002978F4" w:rsidRDefault="00CA117F" w:rsidP="00F468A9">
      <w:pPr>
        <w:rPr>
          <w:rFonts w:ascii="Times New Roman" w:hAnsi="Times New Roman" w:cs="Times New Roman"/>
          <w:noProof/>
        </w:rPr>
      </w:pPr>
      <w:r w:rsidRPr="00CA117F">
        <w:rPr>
          <w:rFonts w:ascii="Times New Roman" w:hAnsi="Times New Roman" w:cs="Times New Roman" w:hint="eastAsia"/>
          <w:noProof/>
        </w:rPr>
        <w:drawing>
          <wp:inline distT="0" distB="0" distL="0" distR="0" wp14:anchorId="7A7D64D9" wp14:editId="1B6D167D">
            <wp:extent cx="5278120" cy="4213860"/>
            <wp:effectExtent l="0" t="0" r="0" b="0"/>
            <wp:docPr id="3287222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5A385" w14:textId="6504BCA6" w:rsidR="002978F4" w:rsidRDefault="002978F4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292627C" w14:textId="42E1F80B" w:rsidR="00F468A9" w:rsidRPr="002C02BB" w:rsidRDefault="00F468A9" w:rsidP="00F468A9">
      <w:pPr>
        <w:rPr>
          <w:rFonts w:ascii="Times New Roman" w:hAnsi="Times New Roman" w:cs="Times New Roman"/>
          <w:b/>
          <w:bCs/>
          <w:sz w:val="22"/>
          <w:szCs w:val="24"/>
        </w:rPr>
      </w:pPr>
      <w:r w:rsidRPr="002C02BB">
        <w:rPr>
          <w:rFonts w:ascii="Times New Roman" w:hAnsi="Times New Roman" w:cs="Times New Roman" w:hint="eastAsia"/>
          <w:b/>
          <w:bCs/>
          <w:sz w:val="22"/>
          <w:szCs w:val="24"/>
        </w:rPr>
        <w:lastRenderedPageBreak/>
        <w:t>Supplementary Fig 2. SHAP Feature Importance Ranking Plot in PZ</w:t>
      </w:r>
    </w:p>
    <w:p w14:paraId="17316E0E" w14:textId="1C4A101D" w:rsidR="002978F4" w:rsidRDefault="00CA117F" w:rsidP="00F468A9">
      <w:pPr>
        <w:rPr>
          <w:rFonts w:ascii="Times New Roman" w:hAnsi="Times New Roman" w:cs="Times New Roman"/>
          <w:noProof/>
        </w:rPr>
      </w:pPr>
      <w:r w:rsidRPr="00CA117F">
        <w:rPr>
          <w:rFonts w:ascii="Times New Roman" w:hAnsi="Times New Roman" w:cs="Times New Roman" w:hint="eastAsia"/>
          <w:noProof/>
        </w:rPr>
        <w:drawing>
          <wp:inline distT="0" distB="0" distL="0" distR="0" wp14:anchorId="197D3099" wp14:editId="3AD86A26">
            <wp:extent cx="5278120" cy="5704205"/>
            <wp:effectExtent l="0" t="0" r="0" b="0"/>
            <wp:docPr id="166317318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70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F8C4" w14:textId="361AC2F1" w:rsidR="00F468A9" w:rsidRPr="002978F4" w:rsidRDefault="002978F4" w:rsidP="002978F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E57D2E5" w14:textId="77777777" w:rsidR="00F468A9" w:rsidRPr="002C02BB" w:rsidRDefault="00F468A9" w:rsidP="00F468A9">
      <w:pPr>
        <w:rPr>
          <w:rFonts w:ascii="Times New Roman" w:hAnsi="Times New Roman" w:cs="Times New Roman"/>
          <w:b/>
          <w:bCs/>
          <w:sz w:val="22"/>
          <w:szCs w:val="24"/>
        </w:rPr>
      </w:pPr>
      <w:r w:rsidRPr="002C02BB">
        <w:rPr>
          <w:rFonts w:ascii="Times New Roman" w:hAnsi="Times New Roman" w:cs="Times New Roman" w:hint="eastAsia"/>
          <w:b/>
          <w:bCs/>
          <w:sz w:val="22"/>
          <w:szCs w:val="24"/>
        </w:rPr>
        <w:lastRenderedPageBreak/>
        <w:t>Supplementary Fig 3. SHAP Feature Importance Ranking Plot in MTZ</w:t>
      </w:r>
    </w:p>
    <w:p w14:paraId="592A7264" w14:textId="2B03818D" w:rsidR="002978F4" w:rsidRPr="002978F4" w:rsidRDefault="00CA117F" w:rsidP="00F468A9">
      <w:pPr>
        <w:rPr>
          <w:rFonts w:ascii="Times New Roman" w:hAnsi="Times New Roman" w:cs="Times New Roman"/>
          <w:noProof/>
        </w:rPr>
      </w:pPr>
      <w:r w:rsidRPr="00CA117F">
        <w:rPr>
          <w:rFonts w:ascii="Times New Roman" w:hAnsi="Times New Roman" w:cs="Times New Roman" w:hint="eastAsia"/>
          <w:noProof/>
        </w:rPr>
        <w:drawing>
          <wp:inline distT="0" distB="0" distL="0" distR="0" wp14:anchorId="01C367DD" wp14:editId="4A04F283">
            <wp:extent cx="5278120" cy="7049135"/>
            <wp:effectExtent l="0" t="0" r="0" b="0"/>
            <wp:docPr id="19130928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97D95" w14:textId="3B5C8A49" w:rsidR="002978F4" w:rsidRDefault="002978F4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3BD9F4B4" w14:textId="5BA9F71A" w:rsidR="00F468A9" w:rsidRPr="002C02BB" w:rsidRDefault="00F468A9" w:rsidP="00F468A9">
      <w:pPr>
        <w:rPr>
          <w:rFonts w:ascii="Times New Roman" w:hAnsi="Times New Roman" w:cs="Times New Roman"/>
          <w:b/>
          <w:bCs/>
          <w:sz w:val="22"/>
          <w:szCs w:val="24"/>
        </w:rPr>
      </w:pPr>
      <w:r w:rsidRPr="002C02BB">
        <w:rPr>
          <w:rFonts w:ascii="Times New Roman" w:hAnsi="Times New Roman" w:cs="Times New Roman" w:hint="eastAsia"/>
          <w:b/>
          <w:bCs/>
          <w:sz w:val="22"/>
          <w:szCs w:val="24"/>
        </w:rPr>
        <w:lastRenderedPageBreak/>
        <w:t>Supplementary Fig 4. SHAP Feature Importance Ranking Plot in WTZ</w:t>
      </w:r>
    </w:p>
    <w:p w14:paraId="51BDF8A8" w14:textId="22B988D9" w:rsidR="002978F4" w:rsidRPr="002978F4" w:rsidRDefault="00CA117F" w:rsidP="00F468A9">
      <w:pPr>
        <w:rPr>
          <w:rFonts w:ascii="Times New Roman" w:hAnsi="Times New Roman" w:cs="Times New Roman"/>
          <w:noProof/>
        </w:rPr>
      </w:pPr>
      <w:r w:rsidRPr="00CA117F">
        <w:rPr>
          <w:rFonts w:ascii="Times New Roman" w:hAnsi="Times New Roman" w:cs="Times New Roman" w:hint="eastAsia"/>
          <w:noProof/>
        </w:rPr>
        <w:drawing>
          <wp:inline distT="0" distB="0" distL="0" distR="0" wp14:anchorId="64D69A9C" wp14:editId="3415F92D">
            <wp:extent cx="5278120" cy="7049135"/>
            <wp:effectExtent l="0" t="0" r="0" b="0"/>
            <wp:docPr id="9878493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D75CC" w14:textId="687FBB06" w:rsidR="002978F4" w:rsidRDefault="002978F4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32FE965" w14:textId="513D0FA1" w:rsidR="00F468A9" w:rsidRPr="002C02BB" w:rsidRDefault="00F468A9" w:rsidP="00F468A9">
      <w:pPr>
        <w:rPr>
          <w:rFonts w:ascii="Times New Roman" w:hAnsi="Times New Roman" w:cs="Times New Roman"/>
          <w:b/>
          <w:bCs/>
          <w:sz w:val="22"/>
          <w:szCs w:val="24"/>
        </w:rPr>
      </w:pPr>
      <w:r w:rsidRPr="002C02BB">
        <w:rPr>
          <w:rFonts w:ascii="Times New Roman" w:hAnsi="Times New Roman" w:cs="Times New Roman" w:hint="eastAsia"/>
          <w:b/>
          <w:bCs/>
          <w:sz w:val="22"/>
          <w:szCs w:val="24"/>
        </w:rPr>
        <w:lastRenderedPageBreak/>
        <w:t>Supplementary Fig 5. SHAP Feature Importance Ranking Plot in STZ</w:t>
      </w:r>
    </w:p>
    <w:p w14:paraId="0FBF214D" w14:textId="57A79858" w:rsidR="002978F4" w:rsidRPr="002978F4" w:rsidRDefault="00CA117F" w:rsidP="00F468A9">
      <w:pPr>
        <w:rPr>
          <w:rFonts w:ascii="Times New Roman" w:hAnsi="Times New Roman" w:cs="Times New Roman"/>
          <w:noProof/>
        </w:rPr>
      </w:pPr>
      <w:r w:rsidRPr="00CA117F">
        <w:rPr>
          <w:rFonts w:ascii="Times New Roman" w:hAnsi="Times New Roman" w:cs="Times New Roman" w:hint="eastAsia"/>
          <w:noProof/>
        </w:rPr>
        <w:drawing>
          <wp:inline distT="0" distB="0" distL="0" distR="0" wp14:anchorId="70560303" wp14:editId="54E6C4BA">
            <wp:extent cx="5278120" cy="7049135"/>
            <wp:effectExtent l="0" t="0" r="0" b="0"/>
            <wp:docPr id="53490088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510A" w14:textId="61C7784A" w:rsidR="002978F4" w:rsidRDefault="002978F4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FDBF14C" w14:textId="3A3B2B2E" w:rsidR="00F468A9" w:rsidRPr="002C02BB" w:rsidRDefault="00F468A9" w:rsidP="00F468A9">
      <w:pPr>
        <w:rPr>
          <w:rFonts w:ascii="Times New Roman" w:hAnsi="Times New Roman" w:cs="Times New Roman"/>
          <w:b/>
          <w:bCs/>
          <w:sz w:val="22"/>
          <w:szCs w:val="24"/>
        </w:rPr>
      </w:pPr>
      <w:r w:rsidRPr="002C02BB">
        <w:rPr>
          <w:rFonts w:ascii="Times New Roman" w:hAnsi="Times New Roman" w:cs="Times New Roman" w:hint="eastAsia"/>
          <w:b/>
          <w:bCs/>
          <w:sz w:val="22"/>
          <w:szCs w:val="24"/>
        </w:rPr>
        <w:lastRenderedPageBreak/>
        <w:t>Supplementary Fig 6. SHAP Feature Importance Ranking Plot in TZ</w:t>
      </w:r>
    </w:p>
    <w:p w14:paraId="13C4D205" w14:textId="3A49D1F2" w:rsidR="00F468A9" w:rsidRPr="0091188B" w:rsidRDefault="00CA117F" w:rsidP="00F468A9">
      <w:pPr>
        <w:rPr>
          <w:rFonts w:ascii="Times New Roman" w:hAnsi="Times New Roman" w:cs="Times New Roman"/>
          <w:noProof/>
        </w:rPr>
      </w:pPr>
      <w:r w:rsidRPr="00CA117F">
        <w:rPr>
          <w:rFonts w:ascii="Times New Roman" w:hAnsi="Times New Roman" w:cs="Times New Roman" w:hint="eastAsia"/>
          <w:noProof/>
        </w:rPr>
        <w:drawing>
          <wp:inline distT="0" distB="0" distL="0" distR="0" wp14:anchorId="45889544" wp14:editId="116B1A90">
            <wp:extent cx="5278120" cy="4283710"/>
            <wp:effectExtent l="0" t="0" r="0" b="0"/>
            <wp:docPr id="19920314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50F1" w14:textId="77777777" w:rsidR="00F468A9" w:rsidRDefault="00F468A9" w:rsidP="008410ED">
      <w:pPr>
        <w:rPr>
          <w:rFonts w:ascii="Times New Roman" w:hAnsi="Times New Roman" w:cs="Times New Roman"/>
          <w:b/>
          <w:bCs/>
        </w:rPr>
        <w:sectPr w:rsidR="00F468A9" w:rsidSect="00F468A9"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</w:p>
    <w:p w14:paraId="21E1C2F7" w14:textId="29037184" w:rsidR="00A00127" w:rsidRPr="002C02BB" w:rsidRDefault="00A00127" w:rsidP="00A00127">
      <w:pPr>
        <w:jc w:val="center"/>
        <w:rPr>
          <w:rFonts w:ascii="Times New Roman" w:hAnsi="Times New Roman" w:cs="Times New Roman"/>
          <w:b/>
          <w:bCs/>
          <w:sz w:val="22"/>
          <w:szCs w:val="24"/>
        </w:rPr>
      </w:pPr>
      <w:r w:rsidRPr="002C02BB">
        <w:rPr>
          <w:rFonts w:ascii="Times New Roman" w:hAnsi="Times New Roman" w:cs="Times New Roman" w:hint="eastAsia"/>
          <w:b/>
          <w:bCs/>
          <w:sz w:val="22"/>
          <w:szCs w:val="24"/>
        </w:rPr>
        <w:lastRenderedPageBreak/>
        <w:t>Supplementary</w:t>
      </w:r>
      <w:r w:rsidRPr="002C02BB">
        <w:rPr>
          <w:rFonts w:ascii="Times New Roman" w:hAnsi="Times New Roman" w:cs="Times New Roman"/>
          <w:b/>
          <w:bCs/>
          <w:sz w:val="22"/>
          <w:szCs w:val="24"/>
        </w:rPr>
        <w:t xml:space="preserve"> Table </w:t>
      </w:r>
      <w:r w:rsidRPr="002C02BB">
        <w:rPr>
          <w:rFonts w:ascii="Times New Roman" w:hAnsi="Times New Roman" w:cs="Times New Roman" w:hint="eastAsia"/>
          <w:b/>
          <w:bCs/>
          <w:sz w:val="22"/>
          <w:szCs w:val="24"/>
        </w:rPr>
        <w:t>1 Description and origin of the variables used in this study.</w:t>
      </w:r>
    </w:p>
    <w:tbl>
      <w:tblPr>
        <w:tblStyle w:val="af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851"/>
        <w:gridCol w:w="4966"/>
        <w:gridCol w:w="3827"/>
        <w:gridCol w:w="1899"/>
      </w:tblGrid>
      <w:tr w:rsidR="00A00127" w:rsidRPr="0091188B" w14:paraId="5397304C" w14:textId="77777777" w:rsidTr="00D47820">
        <w:trPr>
          <w:trHeight w:val="860"/>
          <w:tblHeader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D0149B5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</w:rPr>
            </w:pPr>
            <w:r w:rsidRPr="0091188B">
              <w:rPr>
                <w:rFonts w:ascii="Times New Roman" w:hAnsi="Times New Roman" w:cs="Times New Roman"/>
              </w:rPr>
              <w:t>Type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57585A2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</w:rPr>
            </w:pPr>
            <w:r w:rsidRPr="0091188B">
              <w:rPr>
                <w:rFonts w:ascii="Times New Roman" w:hAnsi="Times New Roman" w:cs="Times New Roman"/>
              </w:rPr>
              <w:t>Variables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89492CF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</w:rPr>
            </w:pPr>
            <w:r w:rsidRPr="0091188B">
              <w:rPr>
                <w:rFonts w:ascii="Times New Roman" w:hAnsi="Times New Roman" w:cs="Times New Roman"/>
              </w:rPr>
              <w:t>Units</w:t>
            </w:r>
          </w:p>
        </w:tc>
        <w:tc>
          <w:tcPr>
            <w:tcW w:w="496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6D0EBD0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</w:rPr>
            </w:pPr>
            <w:r w:rsidRPr="0091188B">
              <w:rPr>
                <w:rFonts w:ascii="Times New Roman" w:hAnsi="Times New Roman" w:cs="Times New Roman"/>
              </w:rPr>
              <w:t>Description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7F35185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</w:rPr>
            </w:pPr>
            <w:r w:rsidRPr="0091188B">
              <w:rPr>
                <w:rFonts w:ascii="Times New Roman" w:hAnsi="Times New Roman" w:cs="Times New Roman"/>
              </w:rPr>
              <w:t>Database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C8B35AF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</w:rPr>
            </w:pPr>
            <w:r w:rsidRPr="0091188B">
              <w:rPr>
                <w:rFonts w:ascii="Times New Roman" w:hAnsi="Times New Roman" w:cs="Times New Roman"/>
              </w:rPr>
              <w:t>Reference</w:t>
            </w:r>
          </w:p>
        </w:tc>
      </w:tr>
      <w:tr w:rsidR="00A00127" w:rsidRPr="0091188B" w14:paraId="43E33B2A" w14:textId="77777777" w:rsidTr="00D47820">
        <w:trPr>
          <w:trHeight w:val="949"/>
        </w:trPr>
        <w:tc>
          <w:tcPr>
            <w:tcW w:w="1271" w:type="dxa"/>
            <w:tcBorders>
              <w:top w:val="single" w:sz="4" w:space="0" w:color="auto"/>
            </w:tcBorders>
            <w:hideMark/>
          </w:tcPr>
          <w:p w14:paraId="6A24B683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Vegetation  Variables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hideMark/>
          </w:tcPr>
          <w:p w14:paraId="1D7AB6CE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Forest age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hideMark/>
          </w:tcPr>
          <w:p w14:paraId="07C3AFF1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year</w:t>
            </w:r>
          </w:p>
        </w:tc>
        <w:tc>
          <w:tcPr>
            <w:tcW w:w="4966" w:type="dxa"/>
            <w:tcBorders>
              <w:top w:val="single" w:sz="4" w:space="0" w:color="auto"/>
            </w:tcBorders>
            <w:hideMark/>
          </w:tcPr>
          <w:p w14:paraId="79415F61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A framework for estimating China’s forest age by combining remote sensing time series analysis and machine learning algorithms based on over 50 000 field measurements and a remote sensing dataset.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hideMark/>
          </w:tcPr>
          <w:p w14:paraId="5BF4FA3B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2020 forest age map for China with 30 m resolution</w:t>
            </w:r>
          </w:p>
        </w:tc>
        <w:tc>
          <w:tcPr>
            <w:tcW w:w="1899" w:type="dxa"/>
            <w:tcBorders>
              <w:top w:val="single" w:sz="4" w:space="0" w:color="auto"/>
            </w:tcBorders>
            <w:hideMark/>
          </w:tcPr>
          <w:p w14:paraId="60309C26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</w:tr>
      <w:tr w:rsidR="00A00127" w:rsidRPr="0091188B" w14:paraId="11234833" w14:textId="77777777" w:rsidTr="00D47820">
        <w:trPr>
          <w:trHeight w:val="840"/>
        </w:trPr>
        <w:tc>
          <w:tcPr>
            <w:tcW w:w="1271" w:type="dxa"/>
            <w:hideMark/>
          </w:tcPr>
          <w:p w14:paraId="7F61A088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Vegetation  Variables</w:t>
            </w:r>
          </w:p>
        </w:tc>
        <w:tc>
          <w:tcPr>
            <w:tcW w:w="1134" w:type="dxa"/>
            <w:hideMark/>
          </w:tcPr>
          <w:p w14:paraId="5F587F49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NPP</w:t>
            </w:r>
          </w:p>
        </w:tc>
        <w:tc>
          <w:tcPr>
            <w:tcW w:w="851" w:type="dxa"/>
            <w:hideMark/>
          </w:tcPr>
          <w:p w14:paraId="6117F35A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kgC/m²/year</w:t>
            </w:r>
          </w:p>
        </w:tc>
        <w:tc>
          <w:tcPr>
            <w:tcW w:w="4966" w:type="dxa"/>
            <w:hideMark/>
          </w:tcPr>
          <w:p w14:paraId="6EDFA9BF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Net Primary Productivity</w:t>
            </w:r>
          </w:p>
        </w:tc>
        <w:tc>
          <w:tcPr>
            <w:tcW w:w="3827" w:type="dxa"/>
            <w:hideMark/>
          </w:tcPr>
          <w:p w14:paraId="157FED5D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MOD17A3HGF Version 6.1</w:t>
            </w:r>
          </w:p>
        </w:tc>
        <w:tc>
          <w:tcPr>
            <w:tcW w:w="1899" w:type="dxa"/>
            <w:hideMark/>
          </w:tcPr>
          <w:p w14:paraId="67C1CEB1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</w:tr>
      <w:tr w:rsidR="00A00127" w:rsidRPr="0091188B" w14:paraId="1F4A84D4" w14:textId="77777777" w:rsidTr="00D47820">
        <w:trPr>
          <w:trHeight w:val="843"/>
        </w:trPr>
        <w:tc>
          <w:tcPr>
            <w:tcW w:w="1271" w:type="dxa"/>
            <w:hideMark/>
          </w:tcPr>
          <w:p w14:paraId="11959596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Climate Variables</w:t>
            </w:r>
          </w:p>
        </w:tc>
        <w:tc>
          <w:tcPr>
            <w:tcW w:w="1134" w:type="dxa"/>
            <w:hideMark/>
          </w:tcPr>
          <w:p w14:paraId="329852CA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Tempreture (Tem)</w:t>
            </w:r>
          </w:p>
        </w:tc>
        <w:tc>
          <w:tcPr>
            <w:tcW w:w="851" w:type="dxa"/>
            <w:hideMark/>
          </w:tcPr>
          <w:p w14:paraId="18ACEB2C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K</w:t>
            </w:r>
          </w:p>
        </w:tc>
        <w:tc>
          <w:tcPr>
            <w:tcW w:w="4966" w:type="dxa"/>
            <w:hideMark/>
          </w:tcPr>
          <w:p w14:paraId="3CC6BE04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a dataset based on enhanced Reanalysis and Thermal infrared remote sensing Merging (E-RTM) method.</w:t>
            </w:r>
          </w:p>
        </w:tc>
        <w:tc>
          <w:tcPr>
            <w:tcW w:w="3827" w:type="dxa"/>
            <w:hideMark/>
          </w:tcPr>
          <w:p w14:paraId="2F7480C9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Daily 1-km all-weather land surface temperature dataset for the China's landmass and its surrounding areas (TRIMS LST; 2000-2022)</w:t>
            </w:r>
          </w:p>
        </w:tc>
        <w:tc>
          <w:tcPr>
            <w:tcW w:w="1899" w:type="dxa"/>
            <w:hideMark/>
          </w:tcPr>
          <w:p w14:paraId="237D76FD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</w:tr>
      <w:tr w:rsidR="00A00127" w:rsidRPr="0091188B" w14:paraId="6556F5D6" w14:textId="77777777" w:rsidTr="00D47820">
        <w:trPr>
          <w:trHeight w:val="713"/>
        </w:trPr>
        <w:tc>
          <w:tcPr>
            <w:tcW w:w="1271" w:type="dxa"/>
            <w:hideMark/>
          </w:tcPr>
          <w:p w14:paraId="08D68658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Climate Variables</w:t>
            </w:r>
          </w:p>
        </w:tc>
        <w:tc>
          <w:tcPr>
            <w:tcW w:w="1134" w:type="dxa"/>
            <w:hideMark/>
          </w:tcPr>
          <w:p w14:paraId="28ECA2D4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CO</w:t>
            </w:r>
            <w:r w:rsidRPr="0091188B">
              <w:rPr>
                <w:rFonts w:ascii="Times New Roman" w:hAnsi="Times New Roman" w:cs="Times New Roman"/>
                <w:sz w:val="18"/>
                <w:szCs w:val="20"/>
                <w:vertAlign w:val="subscript"/>
              </w:rPr>
              <w:t>2</w:t>
            </w:r>
          </w:p>
        </w:tc>
        <w:tc>
          <w:tcPr>
            <w:tcW w:w="851" w:type="dxa"/>
            <w:hideMark/>
          </w:tcPr>
          <w:p w14:paraId="192F7616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%</w:t>
            </w:r>
          </w:p>
        </w:tc>
        <w:tc>
          <w:tcPr>
            <w:tcW w:w="4966" w:type="dxa"/>
            <w:hideMark/>
          </w:tcPr>
          <w:p w14:paraId="4CD1E004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the Gridded Monthly OCO-2 Carbon Dioxide assimilated dataset</w:t>
            </w:r>
          </w:p>
        </w:tc>
        <w:tc>
          <w:tcPr>
            <w:tcW w:w="3827" w:type="dxa"/>
            <w:hideMark/>
          </w:tcPr>
          <w:p w14:paraId="2A8BD1DF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OCO2_GEOS_L3CO2_MONTH</w:t>
            </w:r>
          </w:p>
        </w:tc>
        <w:tc>
          <w:tcPr>
            <w:tcW w:w="1899" w:type="dxa"/>
            <w:hideMark/>
          </w:tcPr>
          <w:p w14:paraId="50FF1860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</w:tr>
      <w:tr w:rsidR="00A00127" w:rsidRPr="0091188B" w14:paraId="1001DB44" w14:textId="77777777" w:rsidTr="00D47820">
        <w:trPr>
          <w:trHeight w:val="1133"/>
        </w:trPr>
        <w:tc>
          <w:tcPr>
            <w:tcW w:w="1271" w:type="dxa"/>
            <w:hideMark/>
          </w:tcPr>
          <w:p w14:paraId="54220036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Climate Variables</w:t>
            </w:r>
          </w:p>
        </w:tc>
        <w:tc>
          <w:tcPr>
            <w:tcW w:w="1134" w:type="dxa"/>
            <w:hideMark/>
          </w:tcPr>
          <w:p w14:paraId="376EFFEB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Precipitation (Pre)</w:t>
            </w:r>
          </w:p>
        </w:tc>
        <w:tc>
          <w:tcPr>
            <w:tcW w:w="851" w:type="dxa"/>
            <w:hideMark/>
          </w:tcPr>
          <w:p w14:paraId="385CAE37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mm</w:t>
            </w:r>
          </w:p>
        </w:tc>
        <w:tc>
          <w:tcPr>
            <w:tcW w:w="4966" w:type="dxa"/>
            <w:hideMark/>
          </w:tcPr>
          <w:p w14:paraId="569457A2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This dataset is generated in China through the Delta spatial downscaling scheme based on the global 0.5 ° climate dataset released by CRU and the global high-resolution climate dataset released by WorldClim.</w:t>
            </w:r>
          </w:p>
        </w:tc>
        <w:tc>
          <w:tcPr>
            <w:tcW w:w="3827" w:type="dxa"/>
            <w:hideMark/>
          </w:tcPr>
          <w:p w14:paraId="13F2D206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1-km monthly precipitation dataset for China (1901-2023)</w:t>
            </w:r>
          </w:p>
        </w:tc>
        <w:tc>
          <w:tcPr>
            <w:tcW w:w="1899" w:type="dxa"/>
            <w:hideMark/>
          </w:tcPr>
          <w:p w14:paraId="656FE06E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</w:tr>
      <w:tr w:rsidR="00A00127" w:rsidRPr="0091188B" w14:paraId="074C17DA" w14:textId="77777777" w:rsidTr="00D47820">
        <w:trPr>
          <w:trHeight w:val="1413"/>
        </w:trPr>
        <w:tc>
          <w:tcPr>
            <w:tcW w:w="1271" w:type="dxa"/>
            <w:hideMark/>
          </w:tcPr>
          <w:p w14:paraId="32458A7C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Climate Variables</w:t>
            </w:r>
          </w:p>
        </w:tc>
        <w:tc>
          <w:tcPr>
            <w:tcW w:w="1134" w:type="dxa"/>
            <w:hideMark/>
          </w:tcPr>
          <w:p w14:paraId="30DE752A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Surface Solar Radiation (SSR)</w:t>
            </w:r>
          </w:p>
        </w:tc>
        <w:tc>
          <w:tcPr>
            <w:tcW w:w="851" w:type="dxa"/>
            <w:hideMark/>
          </w:tcPr>
          <w:p w14:paraId="614195FC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W m</w:t>
            </w:r>
            <w:r w:rsidRPr="0091188B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-2</w:t>
            </w:r>
          </w:p>
        </w:tc>
        <w:tc>
          <w:tcPr>
            <w:tcW w:w="4966" w:type="dxa"/>
            <w:hideMark/>
          </w:tcPr>
          <w:p w14:paraId="2C23DA8F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the surface net radiation (SSR) from the ERA5 data set</w:t>
            </w:r>
          </w:p>
        </w:tc>
        <w:tc>
          <w:tcPr>
            <w:tcW w:w="3827" w:type="dxa"/>
            <w:hideMark/>
          </w:tcPr>
          <w:p w14:paraId="76847D02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China's net solar radiation data set based on era5 from 1982 to 2020</w:t>
            </w:r>
          </w:p>
        </w:tc>
        <w:tc>
          <w:tcPr>
            <w:tcW w:w="1899" w:type="dxa"/>
            <w:hideMark/>
          </w:tcPr>
          <w:p w14:paraId="53BCA67E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</w:tr>
      <w:tr w:rsidR="00A00127" w:rsidRPr="0091188B" w14:paraId="1346C1AD" w14:textId="77777777" w:rsidTr="00D47820">
        <w:trPr>
          <w:trHeight w:val="1136"/>
        </w:trPr>
        <w:tc>
          <w:tcPr>
            <w:tcW w:w="1271" w:type="dxa"/>
            <w:hideMark/>
          </w:tcPr>
          <w:p w14:paraId="0D3BC523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Climate Variables</w:t>
            </w:r>
          </w:p>
        </w:tc>
        <w:tc>
          <w:tcPr>
            <w:tcW w:w="1134" w:type="dxa"/>
            <w:hideMark/>
          </w:tcPr>
          <w:p w14:paraId="4906995E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EDDI</w:t>
            </w:r>
          </w:p>
        </w:tc>
        <w:tc>
          <w:tcPr>
            <w:tcW w:w="851" w:type="dxa"/>
            <w:hideMark/>
          </w:tcPr>
          <w:p w14:paraId="1D369A32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966" w:type="dxa"/>
            <w:hideMark/>
          </w:tcPr>
          <w:p w14:paraId="52C62AFB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an innovative and comprehensive long-term meteorological drought dataset with a spatial resolution of 0.1° and data collected from 1961 to 2022 in mainland China. </w:t>
            </w:r>
          </w:p>
        </w:tc>
        <w:tc>
          <w:tcPr>
            <w:tcW w:w="3827" w:type="dxa"/>
            <w:hideMark/>
          </w:tcPr>
          <w:p w14:paraId="176BCF94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A New High-Resolution Multi-Drought Indices Dataset for Mainland China; CHM_Drought</w:t>
            </w:r>
          </w:p>
        </w:tc>
        <w:tc>
          <w:tcPr>
            <w:tcW w:w="1899" w:type="dxa"/>
            <w:hideMark/>
          </w:tcPr>
          <w:p w14:paraId="1E0725ED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</w:tr>
      <w:tr w:rsidR="00A00127" w:rsidRPr="0091188B" w14:paraId="4AC4A7B4" w14:textId="77777777" w:rsidTr="00D47820">
        <w:trPr>
          <w:trHeight w:val="1253"/>
        </w:trPr>
        <w:tc>
          <w:tcPr>
            <w:tcW w:w="1271" w:type="dxa"/>
            <w:hideMark/>
          </w:tcPr>
          <w:p w14:paraId="1C80D5C1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Climate Variables</w:t>
            </w:r>
          </w:p>
        </w:tc>
        <w:tc>
          <w:tcPr>
            <w:tcW w:w="1134" w:type="dxa"/>
            <w:hideMark/>
          </w:tcPr>
          <w:p w14:paraId="159500AB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VPD</w:t>
            </w:r>
          </w:p>
        </w:tc>
        <w:tc>
          <w:tcPr>
            <w:tcW w:w="851" w:type="dxa"/>
            <w:hideMark/>
          </w:tcPr>
          <w:p w14:paraId="10475267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966" w:type="dxa"/>
            <w:hideMark/>
          </w:tcPr>
          <w:p w14:paraId="1B30E853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an innovative and comprehensive long-term meteorological drought dataset with a spatial resolution of 0.1° and data collected from 1961 to 2022 in mainland China. </w:t>
            </w:r>
          </w:p>
        </w:tc>
        <w:tc>
          <w:tcPr>
            <w:tcW w:w="3827" w:type="dxa"/>
            <w:hideMark/>
          </w:tcPr>
          <w:p w14:paraId="3E4D86C1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A New High-Resolution Multi-Drought Indices Dataset for Mainland China; CHM_Drought</w:t>
            </w:r>
          </w:p>
        </w:tc>
        <w:tc>
          <w:tcPr>
            <w:tcW w:w="1899" w:type="dxa"/>
            <w:hideMark/>
          </w:tcPr>
          <w:p w14:paraId="3F376258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</w:tr>
      <w:tr w:rsidR="00A00127" w:rsidRPr="0091188B" w14:paraId="7EF155A0" w14:textId="77777777" w:rsidTr="00D47820">
        <w:trPr>
          <w:trHeight w:val="1283"/>
        </w:trPr>
        <w:tc>
          <w:tcPr>
            <w:tcW w:w="1271" w:type="dxa"/>
            <w:hideMark/>
          </w:tcPr>
          <w:p w14:paraId="75628725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Climate Variables</w:t>
            </w:r>
          </w:p>
        </w:tc>
        <w:tc>
          <w:tcPr>
            <w:tcW w:w="1134" w:type="dxa"/>
            <w:hideMark/>
          </w:tcPr>
          <w:p w14:paraId="5FE77FB7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SC_PDSI</w:t>
            </w:r>
          </w:p>
        </w:tc>
        <w:tc>
          <w:tcPr>
            <w:tcW w:w="851" w:type="dxa"/>
            <w:hideMark/>
          </w:tcPr>
          <w:p w14:paraId="4F1B7143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966" w:type="dxa"/>
            <w:hideMark/>
          </w:tcPr>
          <w:p w14:paraId="6AD4F2C0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an innovative and comprehensive long-term meteorological drought dataset with a spatial resolution of 0.1° and data collected from 1961 to 2022 in mainland China. </w:t>
            </w:r>
          </w:p>
        </w:tc>
        <w:tc>
          <w:tcPr>
            <w:tcW w:w="3827" w:type="dxa"/>
            <w:hideMark/>
          </w:tcPr>
          <w:p w14:paraId="0671A0AC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A New High-Resolution Multi-Drought Indices Dataset for Mainland China; CHM_Drought</w:t>
            </w:r>
          </w:p>
        </w:tc>
        <w:tc>
          <w:tcPr>
            <w:tcW w:w="1899" w:type="dxa"/>
            <w:hideMark/>
          </w:tcPr>
          <w:p w14:paraId="502D8FC5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</w:tr>
      <w:tr w:rsidR="00A00127" w:rsidRPr="0091188B" w14:paraId="445456E6" w14:textId="77777777" w:rsidTr="00D47820">
        <w:trPr>
          <w:trHeight w:val="390"/>
        </w:trPr>
        <w:tc>
          <w:tcPr>
            <w:tcW w:w="1271" w:type="dxa"/>
            <w:hideMark/>
          </w:tcPr>
          <w:p w14:paraId="0B6ECBE5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Geography Variables</w:t>
            </w:r>
          </w:p>
        </w:tc>
        <w:tc>
          <w:tcPr>
            <w:tcW w:w="1134" w:type="dxa"/>
            <w:hideMark/>
          </w:tcPr>
          <w:p w14:paraId="3490D1E8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Altitude</w:t>
            </w:r>
          </w:p>
        </w:tc>
        <w:tc>
          <w:tcPr>
            <w:tcW w:w="851" w:type="dxa"/>
            <w:hideMark/>
          </w:tcPr>
          <w:p w14:paraId="32D17039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m</w:t>
            </w:r>
          </w:p>
        </w:tc>
        <w:tc>
          <w:tcPr>
            <w:tcW w:w="4966" w:type="dxa"/>
            <w:hideMark/>
          </w:tcPr>
          <w:p w14:paraId="27CB045D" w14:textId="77777777" w:rsidR="00A00127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the latest global bathymetric product released by the General Bathymetric Chart of the Oceans (GEBCO) and the land data in the GEBCO Grid are taken directly from SRTM15+ for all areas outside the Polar regions.</w:t>
            </w:r>
          </w:p>
          <w:p w14:paraId="32732C77" w14:textId="77777777" w:rsidR="00A00127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14:paraId="077DB26B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27" w:type="dxa"/>
            <w:hideMark/>
          </w:tcPr>
          <w:p w14:paraId="7C325689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GEBCO_2020 Grid</w:t>
            </w:r>
          </w:p>
        </w:tc>
        <w:tc>
          <w:tcPr>
            <w:tcW w:w="1899" w:type="dxa"/>
            <w:hideMark/>
          </w:tcPr>
          <w:p w14:paraId="322EB14B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</w:tr>
      <w:tr w:rsidR="00A00127" w:rsidRPr="0091188B" w14:paraId="0804F6A5" w14:textId="77777777" w:rsidTr="00D47820">
        <w:trPr>
          <w:trHeight w:val="390"/>
        </w:trPr>
        <w:tc>
          <w:tcPr>
            <w:tcW w:w="1271" w:type="dxa"/>
            <w:hideMark/>
          </w:tcPr>
          <w:p w14:paraId="7296886C" w14:textId="77777777" w:rsidR="00A00127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Geography Variables</w:t>
            </w:r>
          </w:p>
          <w:p w14:paraId="13FC9365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hideMark/>
          </w:tcPr>
          <w:p w14:paraId="5BAF3C6B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Aspect</w:t>
            </w:r>
          </w:p>
        </w:tc>
        <w:tc>
          <w:tcPr>
            <w:tcW w:w="851" w:type="dxa"/>
            <w:hideMark/>
          </w:tcPr>
          <w:p w14:paraId="6CADAD95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°</w:t>
            </w:r>
          </w:p>
        </w:tc>
        <w:tc>
          <w:tcPr>
            <w:tcW w:w="4966" w:type="dxa"/>
            <w:hideMark/>
          </w:tcPr>
          <w:p w14:paraId="5DE92FBA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calculated from Altitude</w:t>
            </w:r>
          </w:p>
        </w:tc>
        <w:tc>
          <w:tcPr>
            <w:tcW w:w="3827" w:type="dxa"/>
            <w:hideMark/>
          </w:tcPr>
          <w:p w14:paraId="55D8E37C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99" w:type="dxa"/>
            <w:hideMark/>
          </w:tcPr>
          <w:p w14:paraId="7C9C01FB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00127" w:rsidRPr="0091188B" w14:paraId="6A223E86" w14:textId="77777777" w:rsidTr="00D47820">
        <w:trPr>
          <w:trHeight w:val="550"/>
        </w:trPr>
        <w:tc>
          <w:tcPr>
            <w:tcW w:w="1271" w:type="dxa"/>
            <w:hideMark/>
          </w:tcPr>
          <w:p w14:paraId="4176C02E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Geography Variables</w:t>
            </w:r>
          </w:p>
        </w:tc>
        <w:tc>
          <w:tcPr>
            <w:tcW w:w="1134" w:type="dxa"/>
            <w:hideMark/>
          </w:tcPr>
          <w:p w14:paraId="03B76CF2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Slope</w:t>
            </w:r>
          </w:p>
        </w:tc>
        <w:tc>
          <w:tcPr>
            <w:tcW w:w="851" w:type="dxa"/>
            <w:hideMark/>
          </w:tcPr>
          <w:p w14:paraId="2EDB374A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°</w:t>
            </w:r>
          </w:p>
        </w:tc>
        <w:tc>
          <w:tcPr>
            <w:tcW w:w="4966" w:type="dxa"/>
            <w:hideMark/>
          </w:tcPr>
          <w:p w14:paraId="2AE4CE47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calculated from Altitude</w:t>
            </w:r>
          </w:p>
        </w:tc>
        <w:tc>
          <w:tcPr>
            <w:tcW w:w="3827" w:type="dxa"/>
            <w:hideMark/>
          </w:tcPr>
          <w:p w14:paraId="26CA3CB5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99" w:type="dxa"/>
            <w:hideMark/>
          </w:tcPr>
          <w:p w14:paraId="3787A719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00127" w:rsidRPr="0091188B" w14:paraId="474CF14E" w14:textId="77777777" w:rsidTr="00D47820">
        <w:trPr>
          <w:trHeight w:val="1940"/>
        </w:trPr>
        <w:tc>
          <w:tcPr>
            <w:tcW w:w="1271" w:type="dxa"/>
            <w:hideMark/>
          </w:tcPr>
          <w:p w14:paraId="3EC58FB8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Soil Variables</w:t>
            </w:r>
          </w:p>
        </w:tc>
        <w:tc>
          <w:tcPr>
            <w:tcW w:w="1134" w:type="dxa"/>
            <w:hideMark/>
          </w:tcPr>
          <w:p w14:paraId="3C27550B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Aboveground Biomass Carbon (AGBC)</w:t>
            </w:r>
          </w:p>
        </w:tc>
        <w:tc>
          <w:tcPr>
            <w:tcW w:w="851" w:type="dxa"/>
            <w:hideMark/>
          </w:tcPr>
          <w:p w14:paraId="4BF6609C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t ha</w:t>
            </w:r>
            <w:r w:rsidRPr="0091188B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-1</w:t>
            </w:r>
          </w:p>
        </w:tc>
        <w:tc>
          <w:tcPr>
            <w:tcW w:w="4966" w:type="dxa"/>
            <w:hideMark/>
          </w:tcPr>
          <w:p w14:paraId="45E523CD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Based on the forest litter carbon density data observed at a large number of stations, the dataset was simulated and evaluated by using a random forest model driven by long-term remote sensing observation NDVI data to simulate and evaluate the temporal and spatial variation characteristics of forest litter carbon density in China from 1982 to 2020.</w:t>
            </w:r>
          </w:p>
        </w:tc>
        <w:tc>
          <w:tcPr>
            <w:tcW w:w="3827" w:type="dxa"/>
            <w:hideMark/>
          </w:tcPr>
          <w:p w14:paraId="029B553B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Forest litter carbon density dataset in China from 1982 to 2020</w:t>
            </w:r>
          </w:p>
        </w:tc>
        <w:tc>
          <w:tcPr>
            <w:tcW w:w="1899" w:type="dxa"/>
            <w:hideMark/>
          </w:tcPr>
          <w:p w14:paraId="1C215F2D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</w:tr>
      <w:tr w:rsidR="00A00127" w:rsidRPr="0091188B" w14:paraId="7FEFE743" w14:textId="77777777" w:rsidTr="00D47820">
        <w:trPr>
          <w:trHeight w:val="1890"/>
        </w:trPr>
        <w:tc>
          <w:tcPr>
            <w:tcW w:w="1271" w:type="dxa"/>
            <w:hideMark/>
          </w:tcPr>
          <w:p w14:paraId="6DD21167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Soil Variables</w:t>
            </w:r>
          </w:p>
        </w:tc>
        <w:tc>
          <w:tcPr>
            <w:tcW w:w="1134" w:type="dxa"/>
            <w:hideMark/>
          </w:tcPr>
          <w:p w14:paraId="2EF294FB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Belowground Biomass Carbon (BGBC)</w:t>
            </w:r>
          </w:p>
        </w:tc>
        <w:tc>
          <w:tcPr>
            <w:tcW w:w="851" w:type="dxa"/>
            <w:hideMark/>
          </w:tcPr>
          <w:p w14:paraId="2B4A1EB4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t ha</w:t>
            </w:r>
            <w:r w:rsidRPr="0091188B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-1</w:t>
            </w:r>
          </w:p>
        </w:tc>
        <w:tc>
          <w:tcPr>
            <w:tcW w:w="4966" w:type="dxa"/>
            <w:hideMark/>
          </w:tcPr>
          <w:p w14:paraId="558897BC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Based on the forest litter carbon density data observed at a large number of stations, the dataset was simulated and evaluated by using a random forest model driven by long-term remote sensing observation NDVI data to simulate and evaluate the temporal and spatial variation characteristics of forest litter carbon density in China from 1982 to 2020.</w:t>
            </w:r>
          </w:p>
        </w:tc>
        <w:tc>
          <w:tcPr>
            <w:tcW w:w="3827" w:type="dxa"/>
            <w:hideMark/>
          </w:tcPr>
          <w:p w14:paraId="7431F7E9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Forest litter carbon density dataset in China from 1982 to 2021</w:t>
            </w:r>
          </w:p>
        </w:tc>
        <w:tc>
          <w:tcPr>
            <w:tcW w:w="1899" w:type="dxa"/>
            <w:hideMark/>
          </w:tcPr>
          <w:p w14:paraId="3C00A612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</w:tr>
      <w:tr w:rsidR="00A00127" w:rsidRPr="0091188B" w14:paraId="041F04B7" w14:textId="77777777" w:rsidTr="00D47820">
        <w:trPr>
          <w:trHeight w:val="1230"/>
        </w:trPr>
        <w:tc>
          <w:tcPr>
            <w:tcW w:w="1271" w:type="dxa"/>
            <w:hideMark/>
          </w:tcPr>
          <w:p w14:paraId="3187F6AB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Soil Variables</w:t>
            </w:r>
          </w:p>
        </w:tc>
        <w:tc>
          <w:tcPr>
            <w:tcW w:w="1134" w:type="dxa"/>
            <w:hideMark/>
          </w:tcPr>
          <w:p w14:paraId="480EC561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SOCc</w:t>
            </w:r>
          </w:p>
        </w:tc>
        <w:tc>
          <w:tcPr>
            <w:tcW w:w="851" w:type="dxa"/>
            <w:hideMark/>
          </w:tcPr>
          <w:p w14:paraId="79B6EA1C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g kg</w:t>
            </w:r>
            <w:r w:rsidRPr="0091188B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-1</w:t>
            </w:r>
          </w:p>
        </w:tc>
        <w:tc>
          <w:tcPr>
            <w:tcW w:w="4966" w:type="dxa"/>
            <w:hideMark/>
          </w:tcPr>
          <w:p w14:paraId="79402622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global digital soil mapping that makes use of global soil profile information and covariate data to model the spatial distribution of soil properties across the globe.</w:t>
            </w:r>
          </w:p>
        </w:tc>
        <w:tc>
          <w:tcPr>
            <w:tcW w:w="3827" w:type="dxa"/>
            <w:hideMark/>
          </w:tcPr>
          <w:p w14:paraId="2D03F132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ISRIC—World Soil Information (2023). SoilGrids .</w:t>
            </w:r>
          </w:p>
        </w:tc>
        <w:tc>
          <w:tcPr>
            <w:tcW w:w="1899" w:type="dxa"/>
            <w:hideMark/>
          </w:tcPr>
          <w:p w14:paraId="0B48D4F9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</w:tr>
      <w:tr w:rsidR="00A00127" w:rsidRPr="0091188B" w14:paraId="66CC8951" w14:textId="77777777" w:rsidTr="00D47820">
        <w:trPr>
          <w:trHeight w:val="1253"/>
        </w:trPr>
        <w:tc>
          <w:tcPr>
            <w:tcW w:w="1271" w:type="dxa"/>
            <w:hideMark/>
          </w:tcPr>
          <w:p w14:paraId="3504930F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Soil Variables</w:t>
            </w:r>
          </w:p>
        </w:tc>
        <w:tc>
          <w:tcPr>
            <w:tcW w:w="1134" w:type="dxa"/>
            <w:hideMark/>
          </w:tcPr>
          <w:p w14:paraId="0B8A713B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Surface soil moisture (SSM)</w:t>
            </w:r>
          </w:p>
        </w:tc>
        <w:tc>
          <w:tcPr>
            <w:tcW w:w="851" w:type="dxa"/>
            <w:hideMark/>
          </w:tcPr>
          <w:p w14:paraId="5926A28C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m</w:t>
            </w:r>
            <w:r w:rsidRPr="0091188B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3</w:t>
            </w: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 xml:space="preserve"> m</w:t>
            </w:r>
            <w:r w:rsidRPr="0091188B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-3</w:t>
            </w:r>
          </w:p>
        </w:tc>
        <w:tc>
          <w:tcPr>
            <w:tcW w:w="4966" w:type="dxa"/>
            <w:hideMark/>
          </w:tcPr>
          <w:p w14:paraId="3A36C4F4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an accurate microwave remote sensing-based SSM data</w:t>
            </w:r>
          </w:p>
        </w:tc>
        <w:tc>
          <w:tcPr>
            <w:tcW w:w="3827" w:type="dxa"/>
            <w:hideMark/>
          </w:tcPr>
          <w:p w14:paraId="622E944A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Spatially seamless, daily SMAP (SSD_SMAP) surface soil moisture dataset from 2015 to 2021</w:t>
            </w:r>
          </w:p>
        </w:tc>
        <w:tc>
          <w:tcPr>
            <w:tcW w:w="1899" w:type="dxa"/>
            <w:hideMark/>
          </w:tcPr>
          <w:p w14:paraId="2FFBB7F2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</w:tr>
      <w:tr w:rsidR="00A00127" w:rsidRPr="0091188B" w14:paraId="3D0587F8" w14:textId="77777777" w:rsidTr="00D47820">
        <w:trPr>
          <w:trHeight w:val="990"/>
        </w:trPr>
        <w:tc>
          <w:tcPr>
            <w:tcW w:w="1271" w:type="dxa"/>
            <w:hideMark/>
          </w:tcPr>
          <w:p w14:paraId="4FBCD06D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Phenology data</w:t>
            </w:r>
          </w:p>
        </w:tc>
        <w:tc>
          <w:tcPr>
            <w:tcW w:w="1134" w:type="dxa"/>
            <w:hideMark/>
          </w:tcPr>
          <w:p w14:paraId="1994C3EF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Start of season (SOS)/Greenup</w:t>
            </w:r>
          </w:p>
        </w:tc>
        <w:tc>
          <w:tcPr>
            <w:tcW w:w="851" w:type="dxa"/>
            <w:hideMark/>
          </w:tcPr>
          <w:p w14:paraId="7B2D7599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day</w:t>
            </w:r>
          </w:p>
        </w:tc>
        <w:tc>
          <w:tcPr>
            <w:tcW w:w="4966" w:type="dxa"/>
            <w:hideMark/>
          </w:tcPr>
          <w:p w14:paraId="1A055D41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Date when EVI2 first crossed 15% of the segment EVI2 amplitude</w:t>
            </w:r>
          </w:p>
        </w:tc>
        <w:tc>
          <w:tcPr>
            <w:tcW w:w="3827" w:type="dxa"/>
            <w:hideMark/>
          </w:tcPr>
          <w:p w14:paraId="5AD74507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MCD12Q2 Version 6.1</w:t>
            </w:r>
          </w:p>
        </w:tc>
        <w:tc>
          <w:tcPr>
            <w:tcW w:w="1899" w:type="dxa"/>
            <w:hideMark/>
          </w:tcPr>
          <w:p w14:paraId="0F800326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</w:tr>
      <w:tr w:rsidR="00A00127" w:rsidRPr="0091188B" w14:paraId="764AF750" w14:textId="77777777" w:rsidTr="00D47820">
        <w:trPr>
          <w:trHeight w:val="1190"/>
        </w:trPr>
        <w:tc>
          <w:tcPr>
            <w:tcW w:w="1271" w:type="dxa"/>
            <w:hideMark/>
          </w:tcPr>
          <w:p w14:paraId="183E13A8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Phenology data</w:t>
            </w:r>
          </w:p>
        </w:tc>
        <w:tc>
          <w:tcPr>
            <w:tcW w:w="1134" w:type="dxa"/>
            <w:hideMark/>
          </w:tcPr>
          <w:p w14:paraId="2084D05A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End of season (EOS)/Dormancy</w:t>
            </w:r>
          </w:p>
        </w:tc>
        <w:tc>
          <w:tcPr>
            <w:tcW w:w="851" w:type="dxa"/>
            <w:hideMark/>
          </w:tcPr>
          <w:p w14:paraId="2239C8A4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day</w:t>
            </w:r>
          </w:p>
        </w:tc>
        <w:tc>
          <w:tcPr>
            <w:tcW w:w="4966" w:type="dxa"/>
            <w:hideMark/>
          </w:tcPr>
          <w:p w14:paraId="1DD2FB0B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Date when EVI2 last crossed 15% of the segment EVI2 amplitude</w:t>
            </w:r>
          </w:p>
        </w:tc>
        <w:tc>
          <w:tcPr>
            <w:tcW w:w="3827" w:type="dxa"/>
            <w:hideMark/>
          </w:tcPr>
          <w:p w14:paraId="41F5A911" w14:textId="77777777" w:rsidR="00A00127" w:rsidRPr="0091188B" w:rsidRDefault="00A00127" w:rsidP="00D4782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91188B">
              <w:rPr>
                <w:rFonts w:ascii="Times New Roman" w:hAnsi="Times New Roman" w:cs="Times New Roman"/>
                <w:sz w:val="18"/>
                <w:szCs w:val="20"/>
              </w:rPr>
              <w:t>MCD12Q2 Version 6.1</w:t>
            </w:r>
          </w:p>
        </w:tc>
        <w:tc>
          <w:tcPr>
            <w:tcW w:w="1899" w:type="dxa"/>
            <w:hideMark/>
          </w:tcPr>
          <w:p w14:paraId="0863C360" w14:textId="77777777" w:rsidR="00A00127" w:rsidRPr="0091188B" w:rsidRDefault="00A00127" w:rsidP="00D47820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</w:tr>
    </w:tbl>
    <w:p w14:paraId="2A9F5E13" w14:textId="2A235BF9" w:rsidR="002C02BB" w:rsidRDefault="002C02BB" w:rsidP="00A00127">
      <w:pPr>
        <w:rPr>
          <w:rFonts w:ascii="Times New Roman" w:hAnsi="Times New Roman" w:cs="Times New Roman"/>
          <w:b/>
          <w:bCs/>
        </w:rPr>
      </w:pPr>
    </w:p>
    <w:p w14:paraId="4CF27836" w14:textId="1BDC8E3C" w:rsidR="00A00127" w:rsidRPr="0091188B" w:rsidRDefault="002C02BB" w:rsidP="002C02BB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3EE8B932" w14:textId="00F39236" w:rsidR="00A00127" w:rsidRPr="002C02BB" w:rsidRDefault="00A00127" w:rsidP="00A00127">
      <w:pPr>
        <w:jc w:val="center"/>
        <w:rPr>
          <w:rFonts w:ascii="Times New Roman" w:hAnsi="Times New Roman" w:cs="Times New Roman"/>
          <w:b/>
          <w:bCs/>
          <w:sz w:val="22"/>
          <w:szCs w:val="24"/>
        </w:rPr>
      </w:pPr>
      <w:r w:rsidRPr="002C02BB">
        <w:rPr>
          <w:rFonts w:ascii="Times New Roman" w:hAnsi="Times New Roman" w:cs="Times New Roman" w:hint="eastAsia"/>
          <w:b/>
          <w:bCs/>
          <w:sz w:val="22"/>
          <w:szCs w:val="24"/>
        </w:rPr>
        <w:lastRenderedPageBreak/>
        <w:t>Supplementary</w:t>
      </w:r>
      <w:r w:rsidRPr="002C02BB">
        <w:rPr>
          <w:rFonts w:ascii="Times New Roman" w:hAnsi="Times New Roman" w:cs="Times New Roman"/>
          <w:b/>
          <w:bCs/>
          <w:sz w:val="22"/>
          <w:szCs w:val="24"/>
        </w:rPr>
        <w:t xml:space="preserve"> Table </w:t>
      </w:r>
      <w:r w:rsidRPr="002C02BB">
        <w:rPr>
          <w:rFonts w:ascii="Times New Roman" w:hAnsi="Times New Roman" w:cs="Times New Roman" w:hint="eastAsia"/>
          <w:b/>
          <w:bCs/>
          <w:sz w:val="22"/>
          <w:szCs w:val="24"/>
        </w:rPr>
        <w:t xml:space="preserve">2 </w:t>
      </w:r>
      <w:r w:rsidRPr="002C02BB">
        <w:rPr>
          <w:rFonts w:ascii="Times New Roman" w:hAnsi="Times New Roman" w:cs="Times New Roman"/>
          <w:b/>
          <w:bCs/>
          <w:sz w:val="22"/>
          <w:szCs w:val="24"/>
        </w:rPr>
        <w:t xml:space="preserve">Random Forest Accuracy of Forest </w:t>
      </w:r>
      <w:r w:rsidRPr="002C02BB">
        <w:rPr>
          <w:rFonts w:ascii="Times New Roman" w:hAnsi="Times New Roman" w:cs="Times New Roman" w:hint="eastAsia"/>
          <w:b/>
          <w:bCs/>
          <w:sz w:val="22"/>
          <w:szCs w:val="24"/>
        </w:rPr>
        <w:t>Stages</w:t>
      </w:r>
      <w:r w:rsidRPr="002C02BB">
        <w:rPr>
          <w:rFonts w:ascii="Times New Roman" w:hAnsi="Times New Roman" w:cs="Times New Roman"/>
          <w:b/>
          <w:bCs/>
          <w:sz w:val="22"/>
          <w:szCs w:val="24"/>
        </w:rPr>
        <w:t xml:space="preserve"> Classification Across </w:t>
      </w:r>
      <w:r w:rsidR="002C02BB">
        <w:rPr>
          <w:rFonts w:asciiTheme="majorBidi" w:hAnsiTheme="majorBidi" w:cstheme="majorBidi" w:hint="eastAsia"/>
          <w:b/>
          <w:bCs/>
          <w:sz w:val="22"/>
        </w:rPr>
        <w:t>T</w:t>
      </w:r>
      <w:r w:rsidR="002C02BB" w:rsidRPr="002638AA">
        <w:rPr>
          <w:rFonts w:asciiTheme="majorBidi" w:hAnsiTheme="majorBidi" w:cstheme="majorBidi" w:hint="eastAsia"/>
          <w:b/>
          <w:bCs/>
          <w:sz w:val="22"/>
        </w:rPr>
        <w:t>hermal</w:t>
      </w:r>
      <w:r w:rsidRPr="002C02BB">
        <w:rPr>
          <w:rFonts w:ascii="Times New Roman" w:hAnsi="Times New Roman" w:cs="Times New Roman"/>
          <w:b/>
          <w:bCs/>
          <w:sz w:val="22"/>
          <w:szCs w:val="24"/>
        </w:rPr>
        <w:t xml:space="preserve"> Zones</w:t>
      </w:r>
    </w:p>
    <w:tbl>
      <w:tblPr>
        <w:tblW w:w="14911" w:type="dxa"/>
        <w:tblLook w:val="04A0" w:firstRow="1" w:lastRow="0" w:firstColumn="1" w:lastColumn="0" w:noHBand="0" w:noVBand="1"/>
      </w:tblPr>
      <w:tblGrid>
        <w:gridCol w:w="1559"/>
        <w:gridCol w:w="1261"/>
        <w:gridCol w:w="658"/>
        <w:gridCol w:w="661"/>
        <w:gridCol w:w="761"/>
        <w:gridCol w:w="576"/>
        <w:gridCol w:w="661"/>
        <w:gridCol w:w="761"/>
        <w:gridCol w:w="576"/>
        <w:gridCol w:w="661"/>
        <w:gridCol w:w="761"/>
        <w:gridCol w:w="576"/>
        <w:gridCol w:w="661"/>
        <w:gridCol w:w="761"/>
        <w:gridCol w:w="576"/>
        <w:gridCol w:w="661"/>
        <w:gridCol w:w="761"/>
        <w:gridCol w:w="576"/>
        <w:gridCol w:w="682"/>
        <w:gridCol w:w="761"/>
      </w:tblGrid>
      <w:tr w:rsidR="00A00127" w:rsidRPr="0091188B" w14:paraId="44064360" w14:textId="77777777" w:rsidTr="00D47820">
        <w:trPr>
          <w:trHeight w:val="600"/>
        </w:trPr>
        <w:tc>
          <w:tcPr>
            <w:tcW w:w="1559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159925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61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A0DC1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Phenological indicators</w:t>
            </w:r>
          </w:p>
        </w:tc>
        <w:tc>
          <w:tcPr>
            <w:tcW w:w="208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2801F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Cold temperature zone(CTZ)</w:t>
            </w:r>
          </w:p>
        </w:tc>
        <w:tc>
          <w:tcPr>
            <w:tcW w:w="199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DF90F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Plateau climate zone(PZ)</w:t>
            </w:r>
          </w:p>
        </w:tc>
        <w:tc>
          <w:tcPr>
            <w:tcW w:w="199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C9597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Mid-temperature zone(MTZ)</w:t>
            </w:r>
          </w:p>
        </w:tc>
        <w:tc>
          <w:tcPr>
            <w:tcW w:w="199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790FF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Warm temperature zone(WTZ)</w:t>
            </w:r>
          </w:p>
        </w:tc>
        <w:tc>
          <w:tcPr>
            <w:tcW w:w="199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674D7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Sub-tropical zone(STZ)</w:t>
            </w:r>
          </w:p>
        </w:tc>
        <w:tc>
          <w:tcPr>
            <w:tcW w:w="201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149E3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Tropical zone(TZ)</w:t>
            </w:r>
          </w:p>
        </w:tc>
      </w:tr>
      <w:tr w:rsidR="00A00127" w:rsidRPr="0091188B" w14:paraId="1D0B4910" w14:textId="77777777" w:rsidTr="00D47820">
        <w:trPr>
          <w:trHeight w:val="320"/>
        </w:trPr>
        <w:tc>
          <w:tcPr>
            <w:tcW w:w="1559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5397D6" w14:textId="77777777" w:rsidR="00A00127" w:rsidRPr="0091188B" w:rsidRDefault="00A00127" w:rsidP="00D4782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61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F4BE0B" w14:textId="77777777" w:rsidR="00A00127" w:rsidRPr="0091188B" w:rsidRDefault="00A00127" w:rsidP="00D4782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2B628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70515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MAE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ECCD65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RMSE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07947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896D9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MAE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3EEB3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RMSE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1716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80B2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MAE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1B53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RMSE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228A4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E8FB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MAE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C50D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RMSE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3667DA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3AF9E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MAE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2C9D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RMSE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7428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F4E8A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MAE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94F1C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RMSE</w:t>
            </w:r>
          </w:p>
        </w:tc>
      </w:tr>
      <w:tr w:rsidR="00A00127" w:rsidRPr="0091188B" w14:paraId="3DC701DD" w14:textId="77777777" w:rsidTr="00D47820">
        <w:trPr>
          <w:trHeight w:val="280"/>
        </w:trPr>
        <w:tc>
          <w:tcPr>
            <w:tcW w:w="155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EBD75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Forest Stage: 1</w:t>
            </w: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br/>
              <w:t>young forest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718C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GSL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D897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0776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1489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B909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6DDB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4FF7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A2CD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7D495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4.09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317B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B60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E1AD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94E7A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5.07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46F2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99E1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872F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12.44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9041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DF2E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BF23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A00127" w:rsidRPr="0091188B" w14:paraId="626FF59D" w14:textId="77777777" w:rsidTr="00D47820">
        <w:trPr>
          <w:trHeight w:val="280"/>
        </w:trPr>
        <w:tc>
          <w:tcPr>
            <w:tcW w:w="15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9F60BE" w14:textId="77777777" w:rsidR="00A00127" w:rsidRPr="0091188B" w:rsidRDefault="00A00127" w:rsidP="00D4782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F0A3F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SOS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9200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F74A7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B1404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BC62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CB064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79BF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7DA1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7033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2.94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2674A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1385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BD6E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0E9B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3.20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3AE8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A899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5.49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C5F7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9.85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6046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3F6E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2DB3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A00127" w:rsidRPr="0091188B" w14:paraId="771D01C7" w14:textId="77777777" w:rsidTr="00D47820">
        <w:trPr>
          <w:trHeight w:val="280"/>
        </w:trPr>
        <w:tc>
          <w:tcPr>
            <w:tcW w:w="15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2E69D0" w14:textId="77777777" w:rsidR="00A00127" w:rsidRPr="0091188B" w:rsidRDefault="00A00127" w:rsidP="00D4782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9E5257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EOS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C99E2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C55A7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C83B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4C57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8277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6FEEA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278D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3C97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1.87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3EA5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2.64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D2C45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3B75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2.02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5D6E1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2.93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55D20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685187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4.83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0C9E34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1E1BF7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39BF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220B6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A00127" w:rsidRPr="0091188B" w14:paraId="41F79099" w14:textId="77777777" w:rsidTr="00D47820">
        <w:trPr>
          <w:trHeight w:val="280"/>
        </w:trPr>
        <w:tc>
          <w:tcPr>
            <w:tcW w:w="155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A1D7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Forest Stage: 2</w:t>
            </w: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br/>
              <w:t xml:space="preserve"> half-mature forest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82C2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GSL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AAA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DB40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F1A54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1B01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CC58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1E8B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9.23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8875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C42D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3.52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DC55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5.26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794A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DED6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3.12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89CF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4.42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AC45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A125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DA4C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79A6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BEE3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D6FD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A00127" w:rsidRPr="0091188B" w14:paraId="7C758BB4" w14:textId="77777777" w:rsidTr="00D47820">
        <w:trPr>
          <w:trHeight w:val="280"/>
        </w:trPr>
        <w:tc>
          <w:tcPr>
            <w:tcW w:w="15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731818" w14:textId="77777777" w:rsidR="00A00127" w:rsidRPr="0091188B" w:rsidRDefault="00A00127" w:rsidP="00D4782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03AB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SOS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A65B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BE28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E743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C4E2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ED34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B617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10.69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61D6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364E5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2.89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2629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4.44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BD8B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603B5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2.04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8E9C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2.91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D6BE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088D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4.77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F058A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439A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4903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C5715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A00127" w:rsidRPr="0091188B" w14:paraId="466F53DB" w14:textId="77777777" w:rsidTr="00D47820">
        <w:trPr>
          <w:trHeight w:val="280"/>
        </w:trPr>
        <w:tc>
          <w:tcPr>
            <w:tcW w:w="15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7D78BE" w14:textId="77777777" w:rsidR="00A00127" w:rsidRPr="0091188B" w:rsidRDefault="00A00127" w:rsidP="00D4782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8DF0B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EOS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827E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E60D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6E9B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D196E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97124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3.90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613E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5548A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98F5A4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1487A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2.37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A584F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EAA30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1.89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7D9005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2.66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B047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7B57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4.43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9FE8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59E5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9272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00D6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A00127" w:rsidRPr="0091188B" w14:paraId="3D4B6C2F" w14:textId="77777777" w:rsidTr="00D47820">
        <w:trPr>
          <w:trHeight w:val="280"/>
        </w:trPr>
        <w:tc>
          <w:tcPr>
            <w:tcW w:w="155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0C2D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Forest Stage: 3</w:t>
            </w: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br/>
              <w:t>near-mature forest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E7FA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GSL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303B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1DD6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2.31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8213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2.99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48E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C5414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269C4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70A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D7D9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81765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6731A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A9E7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2.98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EE66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3.88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A7BDF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F148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0B8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8.19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F2D3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0.54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7514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10.84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6F68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13.99</w:t>
            </w:r>
          </w:p>
        </w:tc>
      </w:tr>
      <w:tr w:rsidR="00A00127" w:rsidRPr="0091188B" w14:paraId="7933F0AF" w14:textId="77777777" w:rsidTr="00D47820">
        <w:trPr>
          <w:trHeight w:val="280"/>
        </w:trPr>
        <w:tc>
          <w:tcPr>
            <w:tcW w:w="15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821F31" w14:textId="77777777" w:rsidR="00A00127" w:rsidRPr="0091188B" w:rsidRDefault="00A00127" w:rsidP="00D4782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365A7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SOS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FA31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17B8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1.94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BFA4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2.48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42C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B1B8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6.15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C8D8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8.78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01F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ECBC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2.45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C8A1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3.64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9F39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3996A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1.85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1470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2.40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DE6D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E0BD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4.40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91E6F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14E4F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0.69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5F934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10.54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604D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13.44</w:t>
            </w:r>
          </w:p>
        </w:tc>
      </w:tr>
      <w:tr w:rsidR="00A00127" w:rsidRPr="0091188B" w14:paraId="10BD64FD" w14:textId="77777777" w:rsidTr="00D47820">
        <w:trPr>
          <w:trHeight w:val="280"/>
        </w:trPr>
        <w:tc>
          <w:tcPr>
            <w:tcW w:w="15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A56834" w14:textId="77777777" w:rsidR="00A00127" w:rsidRPr="0091188B" w:rsidRDefault="00A00127" w:rsidP="00D4782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9B6BD4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EOS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84952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5B040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B5B0D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4D37EF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7CF4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3.19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694C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7726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CFC3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1.34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257EAF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1.87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79E73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7716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1.71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B59EF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0EFF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23402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4.46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602AE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B8005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B02F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9.07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BD1AE4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15.16</w:t>
            </w:r>
          </w:p>
        </w:tc>
      </w:tr>
      <w:tr w:rsidR="00A00127" w:rsidRPr="0091188B" w14:paraId="61259062" w14:textId="77777777" w:rsidTr="00D47820">
        <w:trPr>
          <w:trHeight w:val="280"/>
        </w:trPr>
        <w:tc>
          <w:tcPr>
            <w:tcW w:w="155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7EE5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Forest Stage: 4</w:t>
            </w: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br/>
              <w:t>mature forest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E59F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GSL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D351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A723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2.69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CB77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3.64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74A5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CAE7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8.68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E25E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11.71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02557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57D6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2.31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9C47F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3.13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4065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32485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2.79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CED04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3.76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D7F1A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201AF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7460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56D6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0.49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F3F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10.17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9EAE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13.26</w:t>
            </w:r>
          </w:p>
        </w:tc>
      </w:tr>
      <w:tr w:rsidR="00A00127" w:rsidRPr="0091188B" w14:paraId="21E729F4" w14:textId="77777777" w:rsidTr="00D47820">
        <w:trPr>
          <w:trHeight w:val="280"/>
        </w:trPr>
        <w:tc>
          <w:tcPr>
            <w:tcW w:w="15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20F217" w14:textId="77777777" w:rsidR="00A00127" w:rsidRPr="0091188B" w:rsidRDefault="00A00127" w:rsidP="00D4782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44B2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SOS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C9B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AB577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1.97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05D1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2.77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0F4EF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12EA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8.10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838A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11.41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2331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FAE3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1.58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B1CD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D578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42C4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1.79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2EC1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2.41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821D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64B9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4.65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5CB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599E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0.53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D5B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8.01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9A54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11.00</w:t>
            </w:r>
          </w:p>
        </w:tc>
      </w:tr>
      <w:tr w:rsidR="00A00127" w:rsidRPr="0091188B" w14:paraId="6B70CC5B" w14:textId="77777777" w:rsidTr="00D47820">
        <w:trPr>
          <w:trHeight w:val="280"/>
        </w:trPr>
        <w:tc>
          <w:tcPr>
            <w:tcW w:w="15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414B49" w14:textId="77777777" w:rsidR="00A00127" w:rsidRPr="0091188B" w:rsidRDefault="00A00127" w:rsidP="00D4782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1FA9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EOS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7999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B55A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1.26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1927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C3B1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24B29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3.89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4D3C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9E441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A77CB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1.35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68B8E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1.82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A146A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3DFD9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5CCCA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E39E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FF0DB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DAF9A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065F1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9EAE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34ECE4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11.02</w:t>
            </w:r>
          </w:p>
        </w:tc>
      </w:tr>
      <w:tr w:rsidR="00A00127" w:rsidRPr="0091188B" w14:paraId="2D8E4265" w14:textId="77777777" w:rsidTr="00D47820">
        <w:trPr>
          <w:trHeight w:val="280"/>
        </w:trPr>
        <w:tc>
          <w:tcPr>
            <w:tcW w:w="155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5C9D9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Forest Stage: 5</w:t>
            </w: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br/>
              <w:t>overmature forest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7993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GSL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E365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678A7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3.35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F4D2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4.78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E8FC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EA63F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7.61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CC0BD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10.06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AE44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38A66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2.45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13D67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3.62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D63C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A589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4.74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627C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8.65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18FC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C65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C32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8.63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DF2E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BA3A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10.82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22D3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13.64</w:t>
            </w:r>
          </w:p>
        </w:tc>
      </w:tr>
      <w:tr w:rsidR="00A00127" w:rsidRPr="0091188B" w14:paraId="65EE9093" w14:textId="77777777" w:rsidTr="00D47820">
        <w:trPr>
          <w:trHeight w:val="280"/>
        </w:trPr>
        <w:tc>
          <w:tcPr>
            <w:tcW w:w="155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95F03D" w14:textId="77777777" w:rsidR="00A00127" w:rsidRPr="0091188B" w:rsidRDefault="00A00127" w:rsidP="00D4782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E1BF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SOS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2C6D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2FB3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2.43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CA0B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F1CC5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8EB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7.83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260C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10.13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6FCB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9FD8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FAD8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2.03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3E42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52C3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3.31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D6D8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5.64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0C6F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CC3A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5.62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B793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8.86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55997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0.66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ADB6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9.46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F1D2A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13.55</w:t>
            </w:r>
          </w:p>
        </w:tc>
      </w:tr>
      <w:tr w:rsidR="00A00127" w:rsidRPr="0091188B" w14:paraId="74F2B6A6" w14:textId="77777777" w:rsidTr="00D47820">
        <w:trPr>
          <w:trHeight w:val="290"/>
        </w:trPr>
        <w:tc>
          <w:tcPr>
            <w:tcW w:w="155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C2D39B6" w14:textId="77777777" w:rsidR="00A00127" w:rsidRPr="0091188B" w:rsidRDefault="00A00127" w:rsidP="00D4782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BBA95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EOS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1BA32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5108B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1.51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8850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A39BD4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9E08C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2ADF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983B51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28459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3011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E52B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6DEB0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2.96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59DAFB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32AF3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79B21E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30583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7398C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978A39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10.49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E88CA" w14:textId="77777777" w:rsidR="00A00127" w:rsidRPr="0091188B" w:rsidRDefault="00A00127" w:rsidP="00D4782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1188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12.91</w:t>
            </w:r>
          </w:p>
        </w:tc>
      </w:tr>
    </w:tbl>
    <w:p w14:paraId="6938B34F" w14:textId="77777777" w:rsidR="00A00127" w:rsidRPr="0091188B" w:rsidRDefault="00A00127" w:rsidP="00A00127">
      <w:pPr>
        <w:rPr>
          <w:rFonts w:ascii="Times New Roman" w:hAnsi="Times New Roman" w:cs="Times New Roman"/>
        </w:rPr>
        <w:sectPr w:rsidR="00A00127" w:rsidRPr="0091188B" w:rsidSect="00A00127">
          <w:pgSz w:w="16838" w:h="11906" w:orient="landscape"/>
          <w:pgMar w:top="1797" w:right="1440" w:bottom="1797" w:left="1440" w:header="851" w:footer="992" w:gutter="0"/>
          <w:lnNumType w:countBy="1" w:restart="continuous"/>
          <w:cols w:space="425"/>
          <w:docGrid w:type="linesAndChars" w:linePitch="312"/>
        </w:sectPr>
      </w:pPr>
    </w:p>
    <w:p w14:paraId="5C0C6E16" w14:textId="0C93542D" w:rsidR="00036A76" w:rsidRDefault="00036A76" w:rsidP="00036A76">
      <w:pPr>
        <w:rPr>
          <w:rFonts w:ascii="Times New Roman" w:hAnsi="Times New Roman" w:cs="Times New Roman"/>
          <w:b/>
          <w:bCs/>
        </w:rPr>
      </w:pPr>
      <w:r w:rsidRPr="00B75A71">
        <w:rPr>
          <w:rFonts w:ascii="Times New Roman" w:hAnsi="Times New Roman" w:cs="Times New Roman" w:hint="eastAsia"/>
          <w:b/>
          <w:bCs/>
        </w:rPr>
        <w:lastRenderedPageBreak/>
        <w:t>References</w:t>
      </w:r>
    </w:p>
    <w:p w14:paraId="3F43A710" w14:textId="3D13AAF6" w:rsidR="00036A76" w:rsidRPr="00C826E8" w:rsidRDefault="00036A76" w:rsidP="00C826E8">
      <w:pPr>
        <w:pStyle w:val="aa"/>
        <w:numPr>
          <w:ilvl w:val="0"/>
          <w:numId w:val="1"/>
        </w:numPr>
        <w:kinsoku w:val="0"/>
        <w:ind w:left="357" w:hanging="357"/>
        <w:rPr>
          <w:rFonts w:ascii="Times New Roman" w:hAnsi="Times New Roman" w:cs="Times New Roman"/>
          <w:sz w:val="22"/>
          <w:szCs w:val="24"/>
        </w:rPr>
      </w:pPr>
      <w:r w:rsidRPr="00C826E8">
        <w:rPr>
          <w:rFonts w:ascii="Times New Roman" w:hAnsi="Times New Roman" w:cs="Times New Roman" w:hint="eastAsia"/>
          <w:sz w:val="22"/>
          <w:szCs w:val="24"/>
        </w:rPr>
        <w:t>Cheng, K. et al. 2020 forest age map for China with 30 m resolution. Zenodo https://doi.org/10.5281/ZENODO.8354262 (2023).</w:t>
      </w:r>
    </w:p>
    <w:p w14:paraId="6C561B30" w14:textId="24F7E2F3" w:rsidR="00036A76" w:rsidRPr="00C826E8" w:rsidRDefault="00036A76" w:rsidP="00C826E8">
      <w:pPr>
        <w:pStyle w:val="aa"/>
        <w:numPr>
          <w:ilvl w:val="0"/>
          <w:numId w:val="1"/>
        </w:numPr>
        <w:kinsoku w:val="0"/>
        <w:ind w:left="357" w:hanging="357"/>
        <w:rPr>
          <w:rFonts w:ascii="Times New Roman" w:hAnsi="Times New Roman" w:cs="Times New Roman"/>
          <w:sz w:val="22"/>
          <w:szCs w:val="24"/>
        </w:rPr>
      </w:pPr>
      <w:r w:rsidRPr="00C826E8">
        <w:rPr>
          <w:rFonts w:ascii="Times New Roman" w:hAnsi="Times New Roman" w:cs="Times New Roman" w:hint="eastAsia"/>
          <w:sz w:val="22"/>
          <w:szCs w:val="24"/>
        </w:rPr>
        <w:t>Running, S. &amp; Zhao, M. MODIS/Terra Net Primary Production Gap-Filled Yearly L4 Global 500 m SIN Grid V061. NASA Land Processes Distributed Active Archive Center https://doi.org/10.5067/MODIS/MOD17A3HGF.061 (2021).</w:t>
      </w:r>
    </w:p>
    <w:p w14:paraId="2528EE13" w14:textId="6E748FAC" w:rsidR="00036A76" w:rsidRPr="00C826E8" w:rsidRDefault="00036A76" w:rsidP="00C826E8">
      <w:pPr>
        <w:pStyle w:val="aa"/>
        <w:numPr>
          <w:ilvl w:val="0"/>
          <w:numId w:val="1"/>
        </w:numPr>
        <w:kinsoku w:val="0"/>
        <w:ind w:left="357" w:hanging="357"/>
        <w:rPr>
          <w:rFonts w:ascii="Times New Roman" w:hAnsi="Times New Roman" w:cs="Times New Roman"/>
          <w:sz w:val="22"/>
          <w:szCs w:val="24"/>
        </w:rPr>
      </w:pPr>
      <w:r w:rsidRPr="00C826E8">
        <w:rPr>
          <w:rFonts w:ascii="Times New Roman" w:hAnsi="Times New Roman" w:cs="Times New Roman" w:hint="eastAsia"/>
          <w:sz w:val="22"/>
          <w:szCs w:val="24"/>
        </w:rPr>
        <w:t>Tang, W. et al. TRIMS LST: a daily 1 km all-weather land surface temperature dataset for China</w:t>
      </w:r>
      <w:r w:rsidRPr="00C826E8">
        <w:rPr>
          <w:rFonts w:ascii="Times New Roman" w:hAnsi="Times New Roman" w:cs="Times New Roman" w:hint="eastAsia"/>
          <w:sz w:val="22"/>
          <w:szCs w:val="24"/>
        </w:rPr>
        <w:t>’</w:t>
      </w:r>
      <w:r w:rsidRPr="00C826E8">
        <w:rPr>
          <w:rFonts w:ascii="Times New Roman" w:hAnsi="Times New Roman" w:cs="Times New Roman" w:hint="eastAsia"/>
          <w:sz w:val="22"/>
          <w:szCs w:val="24"/>
        </w:rPr>
        <w:t>s landmass and surrounding areas (2000</w:t>
      </w:r>
      <w:r w:rsidRPr="00C826E8">
        <w:rPr>
          <w:rFonts w:ascii="Times New Roman" w:hAnsi="Times New Roman" w:cs="Times New Roman" w:hint="eastAsia"/>
          <w:sz w:val="22"/>
          <w:szCs w:val="24"/>
        </w:rPr>
        <w:t>–</w:t>
      </w:r>
      <w:r w:rsidRPr="00C826E8">
        <w:rPr>
          <w:rFonts w:ascii="Times New Roman" w:hAnsi="Times New Roman" w:cs="Times New Roman" w:hint="eastAsia"/>
          <w:sz w:val="22"/>
          <w:szCs w:val="24"/>
        </w:rPr>
        <w:t xml:space="preserve">2022). Earth Syst. Sci. Data </w:t>
      </w:r>
      <w:r w:rsidRPr="00C826E8">
        <w:rPr>
          <w:rFonts w:ascii="Times New Roman" w:hAnsi="Times New Roman" w:cs="Times New Roman" w:hint="eastAsia"/>
          <w:b/>
          <w:bCs/>
          <w:sz w:val="22"/>
          <w:szCs w:val="24"/>
        </w:rPr>
        <w:t>16</w:t>
      </w:r>
      <w:r w:rsidRPr="00C826E8">
        <w:rPr>
          <w:rFonts w:ascii="Times New Roman" w:hAnsi="Times New Roman" w:cs="Times New Roman" w:hint="eastAsia"/>
          <w:sz w:val="22"/>
          <w:szCs w:val="24"/>
        </w:rPr>
        <w:t>, 387</w:t>
      </w:r>
      <w:r w:rsidRPr="00C826E8">
        <w:rPr>
          <w:rFonts w:ascii="Times New Roman" w:hAnsi="Times New Roman" w:cs="Times New Roman" w:hint="eastAsia"/>
          <w:sz w:val="22"/>
          <w:szCs w:val="24"/>
        </w:rPr>
        <w:t>–</w:t>
      </w:r>
      <w:r w:rsidRPr="00C826E8">
        <w:rPr>
          <w:rFonts w:ascii="Times New Roman" w:hAnsi="Times New Roman" w:cs="Times New Roman" w:hint="eastAsia"/>
          <w:sz w:val="22"/>
          <w:szCs w:val="24"/>
        </w:rPr>
        <w:t>419 (2024).</w:t>
      </w:r>
    </w:p>
    <w:p w14:paraId="49473A1D" w14:textId="27E1E4F0" w:rsidR="00036A76" w:rsidRPr="00C826E8" w:rsidRDefault="00036A76" w:rsidP="00C826E8">
      <w:pPr>
        <w:pStyle w:val="aa"/>
        <w:numPr>
          <w:ilvl w:val="0"/>
          <w:numId w:val="1"/>
        </w:numPr>
        <w:kinsoku w:val="0"/>
        <w:ind w:left="357" w:hanging="357"/>
        <w:rPr>
          <w:rFonts w:ascii="Times New Roman" w:hAnsi="Times New Roman" w:cs="Times New Roman"/>
          <w:sz w:val="22"/>
          <w:szCs w:val="24"/>
        </w:rPr>
      </w:pPr>
      <w:r w:rsidRPr="00C826E8">
        <w:rPr>
          <w:rFonts w:ascii="Times New Roman" w:hAnsi="Times New Roman" w:cs="Times New Roman" w:hint="eastAsia"/>
          <w:sz w:val="22"/>
          <w:szCs w:val="24"/>
        </w:rPr>
        <w:t>NASA/GSFC/GMAO Carbon Group. OCO-2 GEOS Level 3 monthly, 0.5x0.625 assimilated CO2 V10r (OCO2_GEOS_L3CO2_MONTH) at GES DISC. NASA Goddard Earth Sciences Data and Information Services Center https://doi.org/10.5067/BGFIODET3HZ8 (2021).</w:t>
      </w:r>
    </w:p>
    <w:p w14:paraId="6CE6ACFC" w14:textId="54293D7F" w:rsidR="00036A76" w:rsidRPr="00C826E8" w:rsidRDefault="00036A76" w:rsidP="00C826E8">
      <w:pPr>
        <w:pStyle w:val="aa"/>
        <w:numPr>
          <w:ilvl w:val="0"/>
          <w:numId w:val="1"/>
        </w:numPr>
        <w:kinsoku w:val="0"/>
        <w:ind w:left="357" w:hanging="357"/>
        <w:rPr>
          <w:rFonts w:ascii="Times New Roman" w:hAnsi="Times New Roman" w:cs="Times New Roman"/>
          <w:sz w:val="22"/>
          <w:szCs w:val="24"/>
        </w:rPr>
      </w:pPr>
      <w:r w:rsidRPr="00C826E8">
        <w:rPr>
          <w:rFonts w:ascii="Times New Roman" w:hAnsi="Times New Roman" w:cs="Times New Roman" w:hint="eastAsia"/>
          <w:sz w:val="22"/>
          <w:szCs w:val="24"/>
        </w:rPr>
        <w:t>Shouzhang Peng. High-spatial-resolution monthly precipitation dataset over China during 1901</w:t>
      </w:r>
      <w:r w:rsidRPr="00C826E8">
        <w:rPr>
          <w:rFonts w:ascii="Times New Roman" w:hAnsi="Times New Roman" w:cs="Times New Roman" w:hint="eastAsia"/>
          <w:sz w:val="22"/>
          <w:szCs w:val="24"/>
        </w:rPr>
        <w:t>–</w:t>
      </w:r>
      <w:r w:rsidRPr="00C826E8">
        <w:rPr>
          <w:rFonts w:ascii="Times New Roman" w:hAnsi="Times New Roman" w:cs="Times New Roman" w:hint="eastAsia"/>
          <w:sz w:val="22"/>
          <w:szCs w:val="24"/>
        </w:rPr>
        <w:t>2017. Zenodo https://doi.org/10.5281/ZENODO.3114194 (2019).</w:t>
      </w:r>
    </w:p>
    <w:p w14:paraId="32696E15" w14:textId="0F8D9DA3" w:rsidR="00036A76" w:rsidRPr="00C826E8" w:rsidRDefault="005E0219" w:rsidP="00C826E8">
      <w:pPr>
        <w:pStyle w:val="aa"/>
        <w:numPr>
          <w:ilvl w:val="0"/>
          <w:numId w:val="1"/>
        </w:numPr>
        <w:kinsoku w:val="0"/>
        <w:ind w:left="357" w:hanging="357"/>
        <w:rPr>
          <w:rFonts w:ascii="Times New Roman" w:hAnsi="Times New Roman" w:cs="Times New Roman"/>
          <w:sz w:val="22"/>
          <w:szCs w:val="24"/>
        </w:rPr>
      </w:pPr>
      <w:r w:rsidRPr="00C826E8">
        <w:rPr>
          <w:rFonts w:ascii="Times New Roman" w:hAnsi="Times New Roman" w:cs="Times New Roman" w:hint="eastAsia"/>
          <w:sz w:val="22"/>
          <w:szCs w:val="24"/>
        </w:rPr>
        <w:t>Wu, J. et al. Constructing High-Resolution (10 km) Daily Diffuse Solar Radiation Dataset across China during 1982</w:t>
      </w:r>
      <w:r w:rsidRPr="00C826E8">
        <w:rPr>
          <w:rFonts w:ascii="Times New Roman" w:hAnsi="Times New Roman" w:cs="Times New Roman" w:hint="eastAsia"/>
          <w:sz w:val="22"/>
          <w:szCs w:val="24"/>
        </w:rPr>
        <w:t>–</w:t>
      </w:r>
      <w:r w:rsidRPr="00C826E8">
        <w:rPr>
          <w:rFonts w:ascii="Times New Roman" w:hAnsi="Times New Roman" w:cs="Times New Roman" w:hint="eastAsia"/>
          <w:sz w:val="22"/>
          <w:szCs w:val="24"/>
        </w:rPr>
        <w:t xml:space="preserve">2020 through Ensemble Model. Remote Sensing </w:t>
      </w:r>
      <w:r w:rsidRPr="00C826E8">
        <w:rPr>
          <w:rFonts w:ascii="Times New Roman" w:hAnsi="Times New Roman" w:cs="Times New Roman" w:hint="eastAsia"/>
          <w:b/>
          <w:bCs/>
          <w:sz w:val="22"/>
          <w:szCs w:val="24"/>
        </w:rPr>
        <w:t>14</w:t>
      </w:r>
      <w:r w:rsidRPr="00C826E8">
        <w:rPr>
          <w:rFonts w:ascii="Times New Roman" w:hAnsi="Times New Roman" w:cs="Times New Roman" w:hint="eastAsia"/>
          <w:sz w:val="22"/>
          <w:szCs w:val="24"/>
        </w:rPr>
        <w:t>, 3695 (2022).</w:t>
      </w:r>
    </w:p>
    <w:p w14:paraId="47ACE62D" w14:textId="5F42C8D2" w:rsidR="005E0219" w:rsidRPr="00C826E8" w:rsidRDefault="005E0219" w:rsidP="00C826E8">
      <w:pPr>
        <w:pStyle w:val="aa"/>
        <w:numPr>
          <w:ilvl w:val="0"/>
          <w:numId w:val="1"/>
        </w:numPr>
        <w:kinsoku w:val="0"/>
        <w:ind w:left="357" w:hanging="357"/>
        <w:rPr>
          <w:rFonts w:ascii="Times New Roman" w:hAnsi="Times New Roman" w:cs="Times New Roman"/>
          <w:sz w:val="22"/>
          <w:szCs w:val="24"/>
        </w:rPr>
      </w:pPr>
      <w:r w:rsidRPr="00C826E8">
        <w:rPr>
          <w:rFonts w:ascii="Times New Roman" w:hAnsi="Times New Roman" w:cs="Times New Roman" w:hint="eastAsia"/>
          <w:sz w:val="22"/>
          <w:szCs w:val="24"/>
        </w:rPr>
        <w:t>Zhang, Q. &amp; Miao, C. A New High-Resolution Multi-Drought Indices Dataset for Mainland China; CHM_Drought. 8229834359 Bytes figshare https://doi.org/10.6084/M9.FIGSHARE.25656951.V2 (2024).</w:t>
      </w:r>
    </w:p>
    <w:p w14:paraId="2452EA22" w14:textId="0DAE0E9B" w:rsidR="005E0219" w:rsidRPr="00C826E8" w:rsidRDefault="005E0219" w:rsidP="00C826E8">
      <w:pPr>
        <w:pStyle w:val="aa"/>
        <w:numPr>
          <w:ilvl w:val="0"/>
          <w:numId w:val="1"/>
        </w:numPr>
        <w:kinsoku w:val="0"/>
        <w:ind w:left="357" w:hanging="357"/>
        <w:rPr>
          <w:rFonts w:ascii="Times New Roman" w:hAnsi="Times New Roman" w:cs="Times New Roman"/>
          <w:sz w:val="22"/>
          <w:szCs w:val="24"/>
        </w:rPr>
      </w:pPr>
      <w:r w:rsidRPr="00C826E8">
        <w:rPr>
          <w:rFonts w:ascii="Times New Roman" w:hAnsi="Times New Roman" w:cs="Times New Roman" w:hint="eastAsia"/>
          <w:sz w:val="22"/>
          <w:szCs w:val="24"/>
        </w:rPr>
        <w:t>GEBCO Bathymetric Compilation Group 2019. The GEBCO_2019 Grid - a continuous terrain model of the global oceans and land. British Oceanographic Data Centre, National Oceanography Centre, NERC, UK https://doi.org/10.5285/836F016A-33BE-6DDC-E053-6C86ABC0788E (2019).</w:t>
      </w:r>
    </w:p>
    <w:p w14:paraId="033388C8" w14:textId="43E9CCEC" w:rsidR="005E0219" w:rsidRPr="00C826E8" w:rsidRDefault="005E0219" w:rsidP="00C826E8">
      <w:pPr>
        <w:pStyle w:val="aa"/>
        <w:numPr>
          <w:ilvl w:val="0"/>
          <w:numId w:val="1"/>
        </w:numPr>
        <w:kinsoku w:val="0"/>
        <w:ind w:left="357" w:hanging="357"/>
        <w:rPr>
          <w:rFonts w:ascii="Times New Roman" w:hAnsi="Times New Roman" w:cs="Times New Roman"/>
          <w:sz w:val="22"/>
          <w:szCs w:val="24"/>
        </w:rPr>
      </w:pPr>
      <w:r w:rsidRPr="00C826E8">
        <w:rPr>
          <w:rFonts w:ascii="Times New Roman" w:hAnsi="Times New Roman" w:cs="Times New Roman"/>
          <w:sz w:val="22"/>
          <w:szCs w:val="24"/>
        </w:rPr>
        <w:t>Wang, Zhaosheng. NDVI-driven model of random forest to simulate forest litter carbon density over China during 1982~2020.Remote Sensing Technology and Application</w:t>
      </w:r>
      <w:r w:rsidRPr="00C826E8">
        <w:rPr>
          <w:rFonts w:ascii="Times New Roman" w:hAnsi="Times New Roman" w:cs="Times New Roman"/>
          <w:sz w:val="22"/>
          <w:szCs w:val="24"/>
        </w:rPr>
        <w:t>，</w:t>
      </w:r>
      <w:r w:rsidRPr="00C826E8">
        <w:rPr>
          <w:rFonts w:ascii="Times New Roman" w:hAnsi="Times New Roman" w:cs="Times New Roman"/>
          <w:b/>
          <w:bCs/>
          <w:sz w:val="22"/>
          <w:szCs w:val="24"/>
        </w:rPr>
        <w:t>38</w:t>
      </w:r>
      <w:r w:rsidRPr="00C826E8">
        <w:rPr>
          <w:rFonts w:ascii="Times New Roman" w:hAnsi="Times New Roman" w:cs="Times New Roman"/>
          <w:sz w:val="22"/>
          <w:szCs w:val="24"/>
        </w:rPr>
        <w:t>（</w:t>
      </w:r>
      <w:r w:rsidRPr="00C826E8">
        <w:rPr>
          <w:rFonts w:ascii="Times New Roman" w:hAnsi="Times New Roman" w:cs="Times New Roman"/>
          <w:sz w:val="22"/>
          <w:szCs w:val="24"/>
        </w:rPr>
        <w:t>6</w:t>
      </w:r>
      <w:r w:rsidRPr="00C826E8">
        <w:rPr>
          <w:rFonts w:ascii="Times New Roman" w:hAnsi="Times New Roman" w:cs="Times New Roman"/>
          <w:sz w:val="22"/>
          <w:szCs w:val="24"/>
        </w:rPr>
        <w:t>）：</w:t>
      </w:r>
      <w:r w:rsidRPr="00C826E8">
        <w:rPr>
          <w:rFonts w:ascii="Times New Roman" w:hAnsi="Times New Roman" w:cs="Times New Roman"/>
          <w:sz w:val="22"/>
          <w:szCs w:val="24"/>
        </w:rPr>
        <w:t>1381-1389.(2023)</w:t>
      </w:r>
    </w:p>
    <w:p w14:paraId="1B00CA1C" w14:textId="388D58A8" w:rsidR="00E34DAE" w:rsidRPr="00C826E8" w:rsidRDefault="00E34DAE" w:rsidP="00C826E8">
      <w:pPr>
        <w:pStyle w:val="aa"/>
        <w:numPr>
          <w:ilvl w:val="0"/>
          <w:numId w:val="1"/>
        </w:numPr>
        <w:kinsoku w:val="0"/>
        <w:ind w:left="357" w:hanging="357"/>
        <w:rPr>
          <w:rFonts w:ascii="Times New Roman" w:hAnsi="Times New Roman" w:cs="Times New Roman"/>
          <w:sz w:val="22"/>
          <w:szCs w:val="24"/>
        </w:rPr>
      </w:pPr>
      <w:r w:rsidRPr="00C826E8">
        <w:rPr>
          <w:rFonts w:ascii="Times New Roman" w:hAnsi="Times New Roman" w:cs="Times New Roman" w:hint="eastAsia"/>
          <w:sz w:val="22"/>
          <w:szCs w:val="24"/>
        </w:rPr>
        <w:t>Hengl, T. et al. SoilGrids250m: Global gridded soil information based on machine learning. PLoS ONE 12, e0169748 (2017).</w:t>
      </w:r>
    </w:p>
    <w:p w14:paraId="3A5ED3E2" w14:textId="4E6FD130" w:rsidR="00E34DAE" w:rsidRPr="00C826E8" w:rsidRDefault="00E34DAE" w:rsidP="00C826E8">
      <w:pPr>
        <w:pStyle w:val="aa"/>
        <w:numPr>
          <w:ilvl w:val="0"/>
          <w:numId w:val="1"/>
        </w:numPr>
        <w:kinsoku w:val="0"/>
        <w:ind w:left="357" w:hanging="357"/>
        <w:rPr>
          <w:rFonts w:ascii="Times New Roman" w:hAnsi="Times New Roman" w:cs="Times New Roman"/>
          <w:sz w:val="22"/>
          <w:szCs w:val="24"/>
        </w:rPr>
      </w:pPr>
      <w:r w:rsidRPr="00C826E8">
        <w:rPr>
          <w:rFonts w:ascii="Times New Roman" w:hAnsi="Times New Roman" w:cs="Times New Roman" w:hint="eastAsia"/>
          <w:sz w:val="22"/>
          <w:szCs w:val="24"/>
        </w:rPr>
        <w:t>Yang, H. Spatially Seamless, Daily SMAP (SSD_SMAP) Surface Soil Moisture Dataset from 2015 to 2021. 2905526145 Bytes (figshare, 2022). doi:10.6084/M9.FIGSHARE.20279514.V3.</w:t>
      </w:r>
    </w:p>
    <w:p w14:paraId="63AC715F" w14:textId="230A6A2C" w:rsidR="00036A76" w:rsidRPr="002C02BB" w:rsidRDefault="00E34DAE" w:rsidP="002C02BB">
      <w:pPr>
        <w:pStyle w:val="aa"/>
        <w:numPr>
          <w:ilvl w:val="0"/>
          <w:numId w:val="1"/>
        </w:numPr>
        <w:kinsoku w:val="0"/>
        <w:ind w:left="357" w:hanging="357"/>
        <w:rPr>
          <w:rFonts w:ascii="Times New Roman" w:hAnsi="Times New Roman" w:cs="Times New Roman"/>
          <w:sz w:val="22"/>
          <w:szCs w:val="24"/>
        </w:rPr>
      </w:pPr>
      <w:r w:rsidRPr="00C826E8">
        <w:rPr>
          <w:rFonts w:ascii="Times New Roman" w:hAnsi="Times New Roman" w:cs="Times New Roman" w:hint="eastAsia"/>
          <w:sz w:val="22"/>
          <w:szCs w:val="24"/>
        </w:rPr>
        <w:t>Friedl, M., Gray, J. &amp; Sulla-Menashe, D. MODIS/Terra+Aqua Land Cover Dynamics Yearly L3 Global 500m SIN Grid V061. NASA Land Processes Distributed Active Archive Center https://doi.org/10.5067/MODIS/MCD12Q2.061 (2022).</w:t>
      </w:r>
    </w:p>
    <w:sectPr w:rsidR="00036A76" w:rsidRPr="002C02BB" w:rsidSect="00036A76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0B67E9" w14:textId="77777777" w:rsidR="00D12552" w:rsidRDefault="00D12552" w:rsidP="002978F4">
      <w:pPr>
        <w:rPr>
          <w:rFonts w:hint="eastAsia"/>
        </w:rPr>
      </w:pPr>
      <w:r>
        <w:separator/>
      </w:r>
    </w:p>
  </w:endnote>
  <w:endnote w:type="continuationSeparator" w:id="0">
    <w:p w14:paraId="0BCEB1E4" w14:textId="77777777" w:rsidR="00D12552" w:rsidRDefault="00D12552" w:rsidP="002978F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F3657" w14:textId="77777777" w:rsidR="00D12552" w:rsidRDefault="00D12552" w:rsidP="002978F4">
      <w:pPr>
        <w:rPr>
          <w:rFonts w:hint="eastAsia"/>
        </w:rPr>
      </w:pPr>
      <w:r>
        <w:separator/>
      </w:r>
    </w:p>
  </w:footnote>
  <w:footnote w:type="continuationSeparator" w:id="0">
    <w:p w14:paraId="4641B6A3" w14:textId="77777777" w:rsidR="00D12552" w:rsidRDefault="00D12552" w:rsidP="002978F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922E1D"/>
    <w:multiLevelType w:val="hybridMultilevel"/>
    <w:tmpl w:val="622EEC4E"/>
    <w:lvl w:ilvl="0" w:tplc="0D329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72013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5D6D"/>
    <w:rsid w:val="00036A76"/>
    <w:rsid w:val="00062BAE"/>
    <w:rsid w:val="0023600E"/>
    <w:rsid w:val="002368F3"/>
    <w:rsid w:val="002978F4"/>
    <w:rsid w:val="002C02BB"/>
    <w:rsid w:val="00317404"/>
    <w:rsid w:val="003251E8"/>
    <w:rsid w:val="00350B65"/>
    <w:rsid w:val="003F0F86"/>
    <w:rsid w:val="00483BCA"/>
    <w:rsid w:val="005E0219"/>
    <w:rsid w:val="007D42A7"/>
    <w:rsid w:val="008410ED"/>
    <w:rsid w:val="00951F73"/>
    <w:rsid w:val="009C5D6D"/>
    <w:rsid w:val="00A00127"/>
    <w:rsid w:val="00A50CEC"/>
    <w:rsid w:val="00B76534"/>
    <w:rsid w:val="00C826E8"/>
    <w:rsid w:val="00CA117F"/>
    <w:rsid w:val="00CD62A0"/>
    <w:rsid w:val="00D12552"/>
    <w:rsid w:val="00D66B62"/>
    <w:rsid w:val="00D94E01"/>
    <w:rsid w:val="00E34DAE"/>
    <w:rsid w:val="00EF3B59"/>
    <w:rsid w:val="00F45489"/>
    <w:rsid w:val="00F468A9"/>
    <w:rsid w:val="00FC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FA3C20"/>
  <w15:chartTrackingRefBased/>
  <w15:docId w15:val="{66F410FD-23E2-4764-BB45-0F2858561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A7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C5D6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5D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5D6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5D6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5D6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5D6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5D6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5D6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5D6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uiPriority w:val="99"/>
    <w:rsid w:val="00D94E01"/>
    <w:tblPr>
      <w:tblBorders>
        <w:top w:val="single" w:sz="12" w:space="0" w:color="000000" w:themeColor="text1"/>
        <w:bottom w:val="single" w:sz="12" w:space="0" w:color="000000" w:themeColor="text1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0">
    <w:name w:val="标题 1 字符"/>
    <w:basedOn w:val="a0"/>
    <w:link w:val="1"/>
    <w:uiPriority w:val="9"/>
    <w:rsid w:val="009C5D6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C5D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C5D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C5D6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C5D6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C5D6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C5D6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C5D6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C5D6D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9C5D6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9C5D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9C5D6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9C5D6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9C5D6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9C5D6D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9C5D6D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9C5D6D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9C5D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9C5D6D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9C5D6D"/>
    <w:rPr>
      <w:b/>
      <w:bCs/>
      <w:smallCaps/>
      <w:color w:val="0F4761" w:themeColor="accent1" w:themeShade="BF"/>
      <w:spacing w:val="5"/>
    </w:rPr>
  </w:style>
  <w:style w:type="table" w:styleId="af">
    <w:name w:val="Table Grid"/>
    <w:basedOn w:val="a1"/>
    <w:uiPriority w:val="39"/>
    <w:rsid w:val="00036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line number"/>
    <w:basedOn w:val="a0"/>
    <w:uiPriority w:val="99"/>
    <w:semiHidden/>
    <w:unhideWhenUsed/>
    <w:rsid w:val="00036A76"/>
  </w:style>
  <w:style w:type="character" w:styleId="af1">
    <w:name w:val="Hyperlink"/>
    <w:basedOn w:val="a0"/>
    <w:uiPriority w:val="99"/>
    <w:unhideWhenUsed/>
    <w:rsid w:val="00036A76"/>
    <w:rPr>
      <w:color w:val="467886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036A76"/>
    <w:rPr>
      <w:color w:val="605E5C"/>
      <w:shd w:val="clear" w:color="auto" w:fill="E1DFDD"/>
    </w:rPr>
  </w:style>
  <w:style w:type="paragraph" w:styleId="af3">
    <w:name w:val="header"/>
    <w:basedOn w:val="a"/>
    <w:link w:val="af4"/>
    <w:uiPriority w:val="99"/>
    <w:unhideWhenUsed/>
    <w:rsid w:val="002978F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4">
    <w:name w:val="页眉 字符"/>
    <w:basedOn w:val="a0"/>
    <w:link w:val="af3"/>
    <w:uiPriority w:val="99"/>
    <w:rsid w:val="002978F4"/>
    <w:rPr>
      <w:sz w:val="18"/>
      <w:szCs w:val="18"/>
    </w:rPr>
  </w:style>
  <w:style w:type="paragraph" w:styleId="af5">
    <w:name w:val="footer"/>
    <w:basedOn w:val="a"/>
    <w:link w:val="af6"/>
    <w:uiPriority w:val="99"/>
    <w:unhideWhenUsed/>
    <w:rsid w:val="002978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6">
    <w:name w:val="页脚 字符"/>
    <w:basedOn w:val="a0"/>
    <w:link w:val="af5"/>
    <w:uiPriority w:val="99"/>
    <w:rsid w:val="002978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6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3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188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16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85035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8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33662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4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0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9859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3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4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8093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7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1585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0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968570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4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7285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3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33249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1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09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2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926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DF891-EE0B-4482-8CFB-8BD40C1F8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1304</Words>
  <Characters>7433</Characters>
  <Application>Microsoft Office Word</Application>
  <DocSecurity>0</DocSecurity>
  <Lines>61</Lines>
  <Paragraphs>17</Paragraphs>
  <ScaleCrop>false</ScaleCrop>
  <Company/>
  <LinksUpToDate>false</LinksUpToDate>
  <CharactersWithSpaces>8720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易阳 彭</dc:creator>
  <cp:keywords/>
  <dc:description/>
  <cp:lastModifiedBy>易阳 彭</cp:lastModifiedBy>
  <cp:revision>17</cp:revision>
  <dcterms:created xsi:type="dcterms:W3CDTF">2025-05-06T09:25:00Z</dcterms:created>
  <dcterms:modified xsi:type="dcterms:W3CDTF">2025-05-09T14:25:00Z</dcterms:modified>
</cp:coreProperties>
</file>