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D7CD82" w14:textId="77777777" w:rsidR="001050C4" w:rsidRDefault="003B39BC">
      <w:pPr>
        <w:spacing w:line="48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Table 4</w:t>
      </w:r>
      <w:r>
        <w:rPr>
          <w:rFonts w:ascii="Times New Roman" w:eastAsia="Times New Roman" w:hAnsi="Times New Roman" w:cs="Times New Roman"/>
          <w:sz w:val="24"/>
        </w:rPr>
        <w:t>. Comparison between groups of cachexia according to Evans and AWGC criteria.</w:t>
      </w:r>
    </w:p>
    <w:tbl>
      <w:tblPr>
        <w:tblpPr w:leftFromText="142" w:rightFromText="142" w:vertAnchor="text" w:horzAnchor="margin" w:tblpX="-142" w:tblpY="791"/>
        <w:tblW w:w="5068" w:type="pct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369"/>
        <w:gridCol w:w="797"/>
        <w:gridCol w:w="1513"/>
        <w:gridCol w:w="1008"/>
        <w:gridCol w:w="863"/>
        <w:gridCol w:w="265"/>
        <w:gridCol w:w="790"/>
        <w:gridCol w:w="1451"/>
        <w:gridCol w:w="1053"/>
        <w:gridCol w:w="588"/>
        <w:gridCol w:w="204"/>
      </w:tblGrid>
      <w:tr w:rsidR="001050C4" w14:paraId="433CE237" w14:textId="77777777">
        <w:trPr>
          <w:trHeight w:val="228"/>
        </w:trPr>
        <w:tc>
          <w:tcPr>
            <w:tcW w:w="1369" w:type="dxa"/>
            <w:tcBorders>
              <w:top w:val="single" w:sz="4" w:space="0" w:color="auto"/>
            </w:tcBorders>
            <w:shd w:val="clear" w:color="auto" w:fill="FFFFFF"/>
          </w:tcPr>
          <w:p w14:paraId="49F3B364" w14:textId="77777777" w:rsidR="001050C4" w:rsidRDefault="001050C4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181" w:type="dxa"/>
            <w:gridSpan w:val="4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FFFFFF"/>
          </w:tcPr>
          <w:p w14:paraId="2535E1E4" w14:textId="77777777" w:rsidR="001050C4" w:rsidRDefault="003B39B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Evans</w:t>
            </w:r>
          </w:p>
        </w:tc>
        <w:tc>
          <w:tcPr>
            <w:tcW w:w="265" w:type="dxa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</w:tcPr>
          <w:p w14:paraId="1F27A426" w14:textId="77777777" w:rsidR="001050C4" w:rsidRDefault="001050C4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086" w:type="dxa"/>
            <w:gridSpan w:val="5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FFFFFF"/>
          </w:tcPr>
          <w:p w14:paraId="4ED101BF" w14:textId="77777777" w:rsidR="001050C4" w:rsidRDefault="003B39B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AWGC</w:t>
            </w:r>
          </w:p>
        </w:tc>
      </w:tr>
      <w:tr w:rsidR="001050C4" w14:paraId="07AA3A34" w14:textId="77777777">
        <w:trPr>
          <w:trHeight w:val="477"/>
        </w:trPr>
        <w:tc>
          <w:tcPr>
            <w:tcW w:w="1369" w:type="dxa"/>
            <w:tcBorders>
              <w:bottom w:val="single" w:sz="4" w:space="0" w:color="auto"/>
            </w:tcBorders>
            <w:shd w:val="clear" w:color="auto" w:fill="FFFFFF"/>
          </w:tcPr>
          <w:p w14:paraId="11BF2C0E" w14:textId="77777777" w:rsidR="001050C4" w:rsidRDefault="001050C4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FFFFFF"/>
          </w:tcPr>
          <w:p w14:paraId="6E09C0EB" w14:textId="77777777" w:rsidR="001050C4" w:rsidRDefault="003B39B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β</w:t>
            </w:r>
          </w:p>
        </w:tc>
        <w:tc>
          <w:tcPr>
            <w:tcW w:w="151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073ADB2E" w14:textId="77777777" w:rsidR="001050C4" w:rsidRDefault="003B39B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95% CI</w:t>
            </w:r>
          </w:p>
        </w:tc>
        <w:tc>
          <w:tcPr>
            <w:tcW w:w="100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77F72516" w14:textId="77777777" w:rsidR="001050C4" w:rsidRDefault="003B39B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Standardized β</w:t>
            </w:r>
          </w:p>
        </w:tc>
        <w:tc>
          <w:tcPr>
            <w:tcW w:w="86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5F56B1BB" w14:textId="77777777" w:rsidR="001050C4" w:rsidRDefault="003B39B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3B39BC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-value</w:t>
            </w:r>
          </w:p>
        </w:tc>
        <w:tc>
          <w:tcPr>
            <w:tcW w:w="265" w:type="dxa"/>
            <w:tcBorders>
              <w:right w:val="nil"/>
            </w:tcBorders>
            <w:shd w:val="clear" w:color="auto" w:fill="FFFFFF"/>
          </w:tcPr>
          <w:p w14:paraId="1BED2CC6" w14:textId="77777777" w:rsidR="001050C4" w:rsidRDefault="001050C4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79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FFFFFF"/>
          </w:tcPr>
          <w:p w14:paraId="74DB7999" w14:textId="77777777" w:rsidR="001050C4" w:rsidRDefault="003B39B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β</w:t>
            </w:r>
          </w:p>
        </w:tc>
        <w:tc>
          <w:tcPr>
            <w:tcW w:w="145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22D4E256" w14:textId="77777777" w:rsidR="001050C4" w:rsidRDefault="003B39B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95% CI</w:t>
            </w:r>
          </w:p>
        </w:tc>
        <w:tc>
          <w:tcPr>
            <w:tcW w:w="105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5BFBCB8A" w14:textId="77777777" w:rsidR="001050C4" w:rsidRDefault="003B39B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Standardized β</w:t>
            </w:r>
          </w:p>
        </w:tc>
        <w:tc>
          <w:tcPr>
            <w:tcW w:w="79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65BC6637" w14:textId="77777777" w:rsidR="001050C4" w:rsidRDefault="003B39B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3B39BC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-value</w:t>
            </w:r>
          </w:p>
        </w:tc>
      </w:tr>
      <w:tr w:rsidR="001050C4" w14:paraId="3B53375B" w14:textId="77777777">
        <w:trPr>
          <w:trHeight w:val="228"/>
        </w:trPr>
        <w:tc>
          <w:tcPr>
            <w:tcW w:w="1369" w:type="dxa"/>
            <w:tcBorders>
              <w:top w:val="single" w:sz="4" w:space="0" w:color="auto"/>
            </w:tcBorders>
            <w:shd w:val="clear" w:color="auto" w:fill="FFFFFF"/>
          </w:tcPr>
          <w:p w14:paraId="288797C9" w14:textId="77777777" w:rsidR="001050C4" w:rsidRDefault="003B39BC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Constant</w:t>
            </w:r>
          </w:p>
        </w:tc>
        <w:tc>
          <w:tcPr>
            <w:tcW w:w="797" w:type="dxa"/>
            <w:tcBorders>
              <w:top w:val="single" w:sz="4" w:space="0" w:color="auto"/>
            </w:tcBorders>
            <w:shd w:val="clear" w:color="auto" w:fill="auto"/>
          </w:tcPr>
          <w:p w14:paraId="74D6CB04" w14:textId="77777777" w:rsidR="001050C4" w:rsidRDefault="003B39B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0.994</w:t>
            </w:r>
          </w:p>
        </w:tc>
        <w:tc>
          <w:tcPr>
            <w:tcW w:w="1513" w:type="dxa"/>
            <w:tcBorders>
              <w:top w:val="single" w:sz="4" w:space="0" w:color="auto"/>
            </w:tcBorders>
            <w:shd w:val="clear" w:color="auto" w:fill="auto"/>
          </w:tcPr>
          <w:p w14:paraId="6F373FDA" w14:textId="77777777" w:rsidR="001050C4" w:rsidRDefault="003B39B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1D1C1D"/>
                <w:sz w:val="24"/>
                <w:shd w:val="clear" w:color="auto" w:fill="F8F8F8"/>
              </w:rPr>
              <w:t>0.715 − 1.273</w:t>
            </w:r>
          </w:p>
        </w:tc>
        <w:tc>
          <w:tcPr>
            <w:tcW w:w="1008" w:type="dxa"/>
            <w:tcBorders>
              <w:top w:val="single" w:sz="4" w:space="0" w:color="auto"/>
            </w:tcBorders>
            <w:shd w:val="clear" w:color="auto" w:fill="auto"/>
          </w:tcPr>
          <w:p w14:paraId="35998183" w14:textId="77777777" w:rsidR="001050C4" w:rsidRDefault="001050C4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63" w:type="dxa"/>
            <w:tcBorders>
              <w:top w:val="single" w:sz="4" w:space="0" w:color="auto"/>
            </w:tcBorders>
            <w:shd w:val="clear" w:color="auto" w:fill="auto"/>
          </w:tcPr>
          <w:p w14:paraId="5D0A470B" w14:textId="77777777" w:rsidR="001050C4" w:rsidRDefault="003B39B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&lt; 0.001</w:t>
            </w:r>
          </w:p>
        </w:tc>
        <w:tc>
          <w:tcPr>
            <w:tcW w:w="265" w:type="dxa"/>
            <w:tcBorders>
              <w:right w:val="nil"/>
            </w:tcBorders>
            <w:shd w:val="clear" w:color="auto" w:fill="FFFFFF"/>
          </w:tcPr>
          <w:p w14:paraId="6E5463A2" w14:textId="77777777" w:rsidR="001050C4" w:rsidRDefault="001050C4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790" w:type="dxa"/>
            <w:tcBorders>
              <w:top w:val="single" w:sz="4" w:space="0" w:color="auto"/>
              <w:left w:val="nil"/>
            </w:tcBorders>
            <w:shd w:val="clear" w:color="auto" w:fill="FFFFFF"/>
          </w:tcPr>
          <w:p w14:paraId="367F3A9C" w14:textId="77777777" w:rsidR="001050C4" w:rsidRDefault="003B39B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0.978</w:t>
            </w:r>
          </w:p>
        </w:tc>
        <w:tc>
          <w:tcPr>
            <w:tcW w:w="1451" w:type="dxa"/>
            <w:tcBorders>
              <w:top w:val="single" w:sz="4" w:space="0" w:color="auto"/>
            </w:tcBorders>
            <w:shd w:val="clear" w:color="auto" w:fill="FFFFFF"/>
          </w:tcPr>
          <w:p w14:paraId="49F836C8" w14:textId="77777777" w:rsidR="001050C4" w:rsidRDefault="003B39B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1D1C1D"/>
                <w:sz w:val="24"/>
                <w:shd w:val="clear" w:color="auto" w:fill="F8F8F8"/>
              </w:rPr>
              <w:t>0.694 − 1.262</w:t>
            </w:r>
          </w:p>
        </w:tc>
        <w:tc>
          <w:tcPr>
            <w:tcW w:w="1053" w:type="dxa"/>
            <w:tcBorders>
              <w:top w:val="single" w:sz="4" w:space="0" w:color="auto"/>
            </w:tcBorders>
            <w:shd w:val="clear" w:color="auto" w:fill="FFFFFF"/>
          </w:tcPr>
          <w:p w14:paraId="525A74C4" w14:textId="77777777" w:rsidR="001050C4" w:rsidRDefault="001050C4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792" w:type="dxa"/>
            <w:gridSpan w:val="2"/>
            <w:tcBorders>
              <w:top w:val="single" w:sz="4" w:space="0" w:color="auto"/>
            </w:tcBorders>
            <w:shd w:val="clear" w:color="auto" w:fill="FFFFFF"/>
          </w:tcPr>
          <w:p w14:paraId="733E626F" w14:textId="77777777" w:rsidR="001050C4" w:rsidRDefault="003B39B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&lt; 0.001</w:t>
            </w:r>
          </w:p>
        </w:tc>
      </w:tr>
      <w:tr w:rsidR="001050C4" w14:paraId="24D7786B" w14:textId="77777777">
        <w:trPr>
          <w:trHeight w:val="228"/>
        </w:trPr>
        <w:tc>
          <w:tcPr>
            <w:tcW w:w="1369" w:type="dxa"/>
            <w:shd w:val="clear" w:color="auto" w:fill="FFFFFF"/>
          </w:tcPr>
          <w:p w14:paraId="027F81CB" w14:textId="77777777" w:rsidR="001050C4" w:rsidRDefault="003B39BC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Cachexia</w:t>
            </w:r>
          </w:p>
        </w:tc>
        <w:tc>
          <w:tcPr>
            <w:tcW w:w="797" w:type="dxa"/>
            <w:tcBorders>
              <w:left w:val="nil"/>
            </w:tcBorders>
            <w:shd w:val="clear" w:color="auto" w:fill="auto"/>
          </w:tcPr>
          <w:p w14:paraId="70A2F327" w14:textId="77777777" w:rsidR="001050C4" w:rsidRDefault="003B39B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1D1C1D"/>
                <w:sz w:val="24"/>
                <w:shd w:val="clear" w:color="auto" w:fill="F8F8F8"/>
              </w:rPr>
              <w:t>−0.112</w:t>
            </w:r>
          </w:p>
        </w:tc>
        <w:tc>
          <w:tcPr>
            <w:tcW w:w="1513" w:type="dxa"/>
            <w:shd w:val="clear" w:color="auto" w:fill="auto"/>
          </w:tcPr>
          <w:p w14:paraId="36571808" w14:textId="77777777" w:rsidR="001050C4" w:rsidRDefault="003B39B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1D1C1D"/>
                <w:sz w:val="24"/>
                <w:shd w:val="clear" w:color="auto" w:fill="F8F8F8"/>
              </w:rPr>
              <w:t>−0.183 − −0.040</w:t>
            </w:r>
          </w:p>
        </w:tc>
        <w:tc>
          <w:tcPr>
            <w:tcW w:w="1008" w:type="dxa"/>
            <w:shd w:val="clear" w:color="auto" w:fill="auto"/>
          </w:tcPr>
          <w:p w14:paraId="4641B4DC" w14:textId="77777777" w:rsidR="001050C4" w:rsidRDefault="003B39B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0.036</w:t>
            </w:r>
          </w:p>
        </w:tc>
        <w:tc>
          <w:tcPr>
            <w:tcW w:w="863" w:type="dxa"/>
            <w:shd w:val="clear" w:color="auto" w:fill="auto"/>
          </w:tcPr>
          <w:p w14:paraId="61C44079" w14:textId="77777777" w:rsidR="001050C4" w:rsidRDefault="003B39B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0.003</w:t>
            </w:r>
          </w:p>
        </w:tc>
        <w:tc>
          <w:tcPr>
            <w:tcW w:w="265" w:type="dxa"/>
            <w:tcBorders>
              <w:right w:val="nil"/>
            </w:tcBorders>
            <w:shd w:val="clear" w:color="auto" w:fill="FFFFFF"/>
          </w:tcPr>
          <w:p w14:paraId="40EA5905" w14:textId="77777777" w:rsidR="001050C4" w:rsidRDefault="001050C4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1D1C1D"/>
                <w:sz w:val="24"/>
              </w:rPr>
            </w:pPr>
          </w:p>
        </w:tc>
        <w:tc>
          <w:tcPr>
            <w:tcW w:w="790" w:type="dxa"/>
            <w:tcBorders>
              <w:left w:val="nil"/>
            </w:tcBorders>
            <w:shd w:val="clear" w:color="auto" w:fill="auto"/>
          </w:tcPr>
          <w:p w14:paraId="7965E057" w14:textId="77777777" w:rsidR="001050C4" w:rsidRDefault="003B39B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1D1C1D"/>
                <w:sz w:val="24"/>
                <w:shd w:val="clear" w:color="auto" w:fill="F8F8F8"/>
              </w:rPr>
              <w:t>−0.099</w:t>
            </w:r>
          </w:p>
        </w:tc>
        <w:tc>
          <w:tcPr>
            <w:tcW w:w="1451" w:type="dxa"/>
            <w:shd w:val="clear" w:color="auto" w:fill="FFFFFF"/>
          </w:tcPr>
          <w:p w14:paraId="545C6D67" w14:textId="77777777" w:rsidR="001050C4" w:rsidRDefault="003B39B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1D1C1D"/>
                <w:sz w:val="24"/>
                <w:shd w:val="clear" w:color="auto" w:fill="F8F8F8"/>
              </w:rPr>
              <w:t>−0.167 − −0.031</w:t>
            </w:r>
          </w:p>
        </w:tc>
        <w:tc>
          <w:tcPr>
            <w:tcW w:w="1053" w:type="dxa"/>
            <w:shd w:val="clear" w:color="auto" w:fill="FFFFFF"/>
          </w:tcPr>
          <w:p w14:paraId="78DDF5BC" w14:textId="77777777" w:rsidR="001050C4" w:rsidRDefault="003B39B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0.034</w:t>
            </w:r>
          </w:p>
        </w:tc>
        <w:tc>
          <w:tcPr>
            <w:tcW w:w="792" w:type="dxa"/>
            <w:gridSpan w:val="2"/>
            <w:shd w:val="clear" w:color="auto" w:fill="FFFFFF"/>
          </w:tcPr>
          <w:p w14:paraId="76292E05" w14:textId="77777777" w:rsidR="001050C4" w:rsidRDefault="003B39B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0.005</w:t>
            </w:r>
          </w:p>
        </w:tc>
      </w:tr>
      <w:tr w:rsidR="001050C4" w14:paraId="228082BC" w14:textId="77777777">
        <w:trPr>
          <w:trHeight w:val="228"/>
        </w:trPr>
        <w:tc>
          <w:tcPr>
            <w:tcW w:w="1369" w:type="dxa"/>
            <w:shd w:val="clear" w:color="auto" w:fill="FFFFFF"/>
          </w:tcPr>
          <w:p w14:paraId="79336B6C" w14:textId="77777777" w:rsidR="001050C4" w:rsidRDefault="003B39BC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Age</w:t>
            </w:r>
          </w:p>
        </w:tc>
        <w:tc>
          <w:tcPr>
            <w:tcW w:w="797" w:type="dxa"/>
            <w:tcBorders>
              <w:left w:val="nil"/>
            </w:tcBorders>
            <w:shd w:val="clear" w:color="auto" w:fill="auto"/>
          </w:tcPr>
          <w:p w14:paraId="44AD042C" w14:textId="77777777" w:rsidR="001050C4" w:rsidRDefault="003B39B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1D1C1D"/>
                <w:sz w:val="24"/>
                <w:shd w:val="clear" w:color="auto" w:fill="F8F8F8"/>
              </w:rPr>
              <w:t>−0.003</w:t>
            </w:r>
          </w:p>
        </w:tc>
        <w:tc>
          <w:tcPr>
            <w:tcW w:w="1513" w:type="dxa"/>
            <w:shd w:val="clear" w:color="auto" w:fill="auto"/>
          </w:tcPr>
          <w:p w14:paraId="3C85E23A" w14:textId="77777777" w:rsidR="001050C4" w:rsidRDefault="003B39B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1D1C1D"/>
                <w:sz w:val="24"/>
                <w:shd w:val="clear" w:color="auto" w:fill="F8F8F8"/>
              </w:rPr>
              <w:t>−0.006 − −0.000</w:t>
            </w:r>
          </w:p>
        </w:tc>
        <w:tc>
          <w:tcPr>
            <w:tcW w:w="1008" w:type="dxa"/>
            <w:shd w:val="clear" w:color="auto" w:fill="auto"/>
          </w:tcPr>
          <w:p w14:paraId="7744A787" w14:textId="77777777" w:rsidR="001050C4" w:rsidRDefault="003B39B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0.001</w:t>
            </w:r>
          </w:p>
        </w:tc>
        <w:tc>
          <w:tcPr>
            <w:tcW w:w="863" w:type="dxa"/>
            <w:shd w:val="clear" w:color="auto" w:fill="auto"/>
          </w:tcPr>
          <w:p w14:paraId="1FDBEBCB" w14:textId="77777777" w:rsidR="001050C4" w:rsidRDefault="003B39B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0.024</w:t>
            </w:r>
          </w:p>
        </w:tc>
        <w:tc>
          <w:tcPr>
            <w:tcW w:w="265" w:type="dxa"/>
            <w:tcBorders>
              <w:right w:val="nil"/>
            </w:tcBorders>
            <w:shd w:val="clear" w:color="auto" w:fill="FFFFFF"/>
          </w:tcPr>
          <w:p w14:paraId="52F18710" w14:textId="77777777" w:rsidR="001050C4" w:rsidRDefault="001050C4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1D1C1D"/>
                <w:sz w:val="24"/>
              </w:rPr>
            </w:pPr>
          </w:p>
        </w:tc>
        <w:tc>
          <w:tcPr>
            <w:tcW w:w="790" w:type="dxa"/>
            <w:tcBorders>
              <w:left w:val="nil"/>
            </w:tcBorders>
            <w:shd w:val="clear" w:color="auto" w:fill="FFFFFF"/>
          </w:tcPr>
          <w:p w14:paraId="16D7531F" w14:textId="77777777" w:rsidR="001050C4" w:rsidRDefault="003B39B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1D1C1D"/>
                <w:sz w:val="24"/>
                <w:shd w:val="clear" w:color="auto" w:fill="F8F8F8"/>
              </w:rPr>
              <w:t>−0.003</w:t>
            </w:r>
          </w:p>
        </w:tc>
        <w:tc>
          <w:tcPr>
            <w:tcW w:w="1451" w:type="dxa"/>
            <w:shd w:val="clear" w:color="auto" w:fill="FFFFFF"/>
          </w:tcPr>
          <w:p w14:paraId="5D9C8BB9" w14:textId="77777777" w:rsidR="001050C4" w:rsidRDefault="003B39B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1D1C1D"/>
                <w:sz w:val="24"/>
                <w:shd w:val="clear" w:color="auto" w:fill="F8F8F8"/>
              </w:rPr>
              <w:t>−0.006 − −0.000</w:t>
            </w:r>
          </w:p>
        </w:tc>
        <w:tc>
          <w:tcPr>
            <w:tcW w:w="1053" w:type="dxa"/>
            <w:shd w:val="clear" w:color="auto" w:fill="FFFFFF"/>
          </w:tcPr>
          <w:p w14:paraId="59A932A3" w14:textId="77777777" w:rsidR="001050C4" w:rsidRDefault="003B39B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0.001</w:t>
            </w:r>
          </w:p>
        </w:tc>
        <w:tc>
          <w:tcPr>
            <w:tcW w:w="792" w:type="dxa"/>
            <w:gridSpan w:val="2"/>
            <w:shd w:val="clear" w:color="auto" w:fill="FFFFFF"/>
          </w:tcPr>
          <w:p w14:paraId="4B088FC6" w14:textId="77777777" w:rsidR="001050C4" w:rsidRDefault="003B39B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0.023</w:t>
            </w:r>
          </w:p>
        </w:tc>
      </w:tr>
      <w:tr w:rsidR="001050C4" w14:paraId="338D1605" w14:textId="77777777">
        <w:trPr>
          <w:trHeight w:val="228"/>
        </w:trPr>
        <w:tc>
          <w:tcPr>
            <w:tcW w:w="1369" w:type="dxa"/>
            <w:shd w:val="clear" w:color="auto" w:fill="FFFFFF"/>
          </w:tcPr>
          <w:p w14:paraId="37243E0A" w14:textId="77777777" w:rsidR="001050C4" w:rsidRDefault="003B39BC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Sex (Female)</w:t>
            </w:r>
          </w:p>
        </w:tc>
        <w:tc>
          <w:tcPr>
            <w:tcW w:w="797" w:type="dxa"/>
            <w:tcBorders>
              <w:left w:val="nil"/>
            </w:tcBorders>
            <w:shd w:val="clear" w:color="auto" w:fill="auto"/>
          </w:tcPr>
          <w:p w14:paraId="046CD403" w14:textId="77777777" w:rsidR="001050C4" w:rsidRDefault="003B39B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0.005</w:t>
            </w:r>
          </w:p>
        </w:tc>
        <w:tc>
          <w:tcPr>
            <w:tcW w:w="1513" w:type="dxa"/>
            <w:shd w:val="clear" w:color="auto" w:fill="auto"/>
          </w:tcPr>
          <w:p w14:paraId="5E0E2A6A" w14:textId="77777777" w:rsidR="001050C4" w:rsidRDefault="003B39B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1D1C1D"/>
                <w:sz w:val="24"/>
                <w:shd w:val="clear" w:color="auto" w:fill="F8F8F8"/>
              </w:rPr>
              <w:t>−0.055 – 0.066</w:t>
            </w:r>
          </w:p>
        </w:tc>
        <w:tc>
          <w:tcPr>
            <w:tcW w:w="1008" w:type="dxa"/>
            <w:shd w:val="clear" w:color="auto" w:fill="auto"/>
          </w:tcPr>
          <w:p w14:paraId="607E0E9B" w14:textId="77777777" w:rsidR="001050C4" w:rsidRDefault="003B39B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0.030</w:t>
            </w:r>
          </w:p>
        </w:tc>
        <w:tc>
          <w:tcPr>
            <w:tcW w:w="863" w:type="dxa"/>
            <w:shd w:val="clear" w:color="auto" w:fill="auto"/>
          </w:tcPr>
          <w:p w14:paraId="5F0331F0" w14:textId="77777777" w:rsidR="001050C4" w:rsidRDefault="003B39B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0.859</w:t>
            </w:r>
          </w:p>
        </w:tc>
        <w:tc>
          <w:tcPr>
            <w:tcW w:w="265" w:type="dxa"/>
            <w:tcBorders>
              <w:right w:val="nil"/>
            </w:tcBorders>
            <w:shd w:val="clear" w:color="auto" w:fill="FFFFFF"/>
          </w:tcPr>
          <w:p w14:paraId="189FB808" w14:textId="77777777" w:rsidR="001050C4" w:rsidRDefault="001050C4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790" w:type="dxa"/>
            <w:tcBorders>
              <w:left w:val="nil"/>
            </w:tcBorders>
            <w:shd w:val="clear" w:color="auto" w:fill="FFFFFF"/>
          </w:tcPr>
          <w:p w14:paraId="4263B757" w14:textId="77777777" w:rsidR="001050C4" w:rsidRDefault="003B39B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0.010</w:t>
            </w:r>
          </w:p>
        </w:tc>
        <w:tc>
          <w:tcPr>
            <w:tcW w:w="1451" w:type="dxa"/>
            <w:shd w:val="clear" w:color="auto" w:fill="FFFFFF"/>
          </w:tcPr>
          <w:p w14:paraId="067D536F" w14:textId="77777777" w:rsidR="001050C4" w:rsidRDefault="003B39B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1D1C1D"/>
                <w:sz w:val="24"/>
                <w:shd w:val="clear" w:color="auto" w:fill="F8F8F8"/>
              </w:rPr>
              <w:t>−0.050 – 0.071</w:t>
            </w:r>
          </w:p>
        </w:tc>
        <w:tc>
          <w:tcPr>
            <w:tcW w:w="1053" w:type="dxa"/>
            <w:shd w:val="clear" w:color="auto" w:fill="FFFFFF"/>
          </w:tcPr>
          <w:p w14:paraId="10F6801A" w14:textId="77777777" w:rsidR="001050C4" w:rsidRDefault="003B39B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0.030</w:t>
            </w:r>
          </w:p>
        </w:tc>
        <w:tc>
          <w:tcPr>
            <w:tcW w:w="792" w:type="dxa"/>
            <w:gridSpan w:val="2"/>
            <w:shd w:val="clear" w:color="auto" w:fill="FFFFFF"/>
          </w:tcPr>
          <w:p w14:paraId="5B9D1074" w14:textId="77777777" w:rsidR="001050C4" w:rsidRDefault="003B39B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0.735</w:t>
            </w:r>
          </w:p>
        </w:tc>
      </w:tr>
      <w:tr w:rsidR="001050C4" w14:paraId="5C823C24" w14:textId="77777777">
        <w:trPr>
          <w:trHeight w:val="228"/>
        </w:trPr>
        <w:tc>
          <w:tcPr>
            <w:tcW w:w="1369" w:type="dxa"/>
            <w:shd w:val="clear" w:color="auto" w:fill="FFFFFF"/>
          </w:tcPr>
          <w:p w14:paraId="46929C87" w14:textId="77777777" w:rsidR="001050C4" w:rsidRDefault="003B39BC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CCI</w:t>
            </w:r>
          </w:p>
        </w:tc>
        <w:tc>
          <w:tcPr>
            <w:tcW w:w="797" w:type="dxa"/>
            <w:tcBorders>
              <w:left w:val="nil"/>
            </w:tcBorders>
            <w:shd w:val="clear" w:color="auto" w:fill="auto"/>
          </w:tcPr>
          <w:p w14:paraId="018BB14D" w14:textId="77777777" w:rsidR="001050C4" w:rsidRDefault="003B39B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0.001</w:t>
            </w:r>
          </w:p>
        </w:tc>
        <w:tc>
          <w:tcPr>
            <w:tcW w:w="1513" w:type="dxa"/>
            <w:shd w:val="clear" w:color="auto" w:fill="auto"/>
          </w:tcPr>
          <w:p w14:paraId="671D8AAC" w14:textId="77777777" w:rsidR="001050C4" w:rsidRDefault="003B39B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1D1C1D"/>
                <w:sz w:val="24"/>
                <w:shd w:val="clear" w:color="auto" w:fill="F8F8F8"/>
              </w:rPr>
              <w:t>−0.018 – 0.019</w:t>
            </w:r>
          </w:p>
        </w:tc>
        <w:tc>
          <w:tcPr>
            <w:tcW w:w="1008" w:type="dxa"/>
            <w:shd w:val="clear" w:color="auto" w:fill="auto"/>
          </w:tcPr>
          <w:p w14:paraId="735DCF0F" w14:textId="77777777" w:rsidR="001050C4" w:rsidRDefault="003B39B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0.009</w:t>
            </w:r>
          </w:p>
        </w:tc>
        <w:tc>
          <w:tcPr>
            <w:tcW w:w="863" w:type="dxa"/>
            <w:shd w:val="clear" w:color="auto" w:fill="auto"/>
          </w:tcPr>
          <w:p w14:paraId="70DD714D" w14:textId="77777777" w:rsidR="001050C4" w:rsidRDefault="003B39B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0.935</w:t>
            </w:r>
          </w:p>
        </w:tc>
        <w:tc>
          <w:tcPr>
            <w:tcW w:w="265" w:type="dxa"/>
            <w:tcBorders>
              <w:right w:val="nil"/>
            </w:tcBorders>
            <w:shd w:val="clear" w:color="auto" w:fill="FFFFFF"/>
          </w:tcPr>
          <w:p w14:paraId="7A5084BD" w14:textId="77777777" w:rsidR="001050C4" w:rsidRDefault="001050C4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790" w:type="dxa"/>
            <w:tcBorders>
              <w:left w:val="nil"/>
            </w:tcBorders>
            <w:shd w:val="clear" w:color="auto" w:fill="FFFFFF"/>
          </w:tcPr>
          <w:p w14:paraId="7E014AE8" w14:textId="77777777" w:rsidR="001050C4" w:rsidRDefault="003B39B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0.004</w:t>
            </w:r>
          </w:p>
        </w:tc>
        <w:tc>
          <w:tcPr>
            <w:tcW w:w="1451" w:type="dxa"/>
            <w:shd w:val="clear" w:color="auto" w:fill="FFFFFF"/>
          </w:tcPr>
          <w:p w14:paraId="12A3970D" w14:textId="77777777" w:rsidR="001050C4" w:rsidRDefault="003B39B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1D1C1D"/>
                <w:sz w:val="24"/>
                <w:shd w:val="clear" w:color="auto" w:fill="F8F8F8"/>
              </w:rPr>
              <w:t>−0.014 – 0.023</w:t>
            </w:r>
          </w:p>
        </w:tc>
        <w:tc>
          <w:tcPr>
            <w:tcW w:w="1053" w:type="dxa"/>
            <w:shd w:val="clear" w:color="auto" w:fill="FFFFFF"/>
          </w:tcPr>
          <w:p w14:paraId="28E68F70" w14:textId="77777777" w:rsidR="001050C4" w:rsidRDefault="003B39B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0.009</w:t>
            </w:r>
          </w:p>
        </w:tc>
        <w:tc>
          <w:tcPr>
            <w:tcW w:w="792" w:type="dxa"/>
            <w:gridSpan w:val="2"/>
            <w:shd w:val="clear" w:color="auto" w:fill="FFFFFF"/>
          </w:tcPr>
          <w:p w14:paraId="30197AA1" w14:textId="77777777" w:rsidR="001050C4" w:rsidRDefault="003B39B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0.637</w:t>
            </w:r>
          </w:p>
        </w:tc>
      </w:tr>
      <w:tr w:rsidR="001050C4" w14:paraId="6F922EAC" w14:textId="77777777">
        <w:trPr>
          <w:trHeight w:val="228"/>
        </w:trPr>
        <w:tc>
          <w:tcPr>
            <w:tcW w:w="1369" w:type="dxa"/>
            <w:shd w:val="clear" w:color="auto" w:fill="FFFFFF"/>
          </w:tcPr>
          <w:p w14:paraId="0B4A2020" w14:textId="77777777" w:rsidR="001050C4" w:rsidRDefault="003B39BC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Kt/V</w:t>
            </w:r>
          </w:p>
        </w:tc>
        <w:tc>
          <w:tcPr>
            <w:tcW w:w="797" w:type="dxa"/>
            <w:tcBorders>
              <w:left w:val="nil"/>
            </w:tcBorders>
            <w:shd w:val="clear" w:color="auto" w:fill="auto"/>
          </w:tcPr>
          <w:p w14:paraId="35BF2672" w14:textId="77777777" w:rsidR="001050C4" w:rsidRDefault="003B39B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0.069</w:t>
            </w:r>
          </w:p>
        </w:tc>
        <w:tc>
          <w:tcPr>
            <w:tcW w:w="1513" w:type="dxa"/>
            <w:shd w:val="clear" w:color="auto" w:fill="auto"/>
          </w:tcPr>
          <w:p w14:paraId="0132AD73" w14:textId="77777777" w:rsidR="001050C4" w:rsidRDefault="003B39B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8F8F8"/>
              </w:rPr>
              <w:t>−0.079 – 0.217</w:t>
            </w:r>
          </w:p>
        </w:tc>
        <w:tc>
          <w:tcPr>
            <w:tcW w:w="1008" w:type="dxa"/>
            <w:shd w:val="clear" w:color="auto" w:fill="auto"/>
          </w:tcPr>
          <w:p w14:paraId="1034B393" w14:textId="77777777" w:rsidR="001050C4" w:rsidRDefault="003B39B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8F8F8"/>
              </w:rPr>
              <w:t>0.074</w:t>
            </w:r>
          </w:p>
        </w:tc>
        <w:tc>
          <w:tcPr>
            <w:tcW w:w="863" w:type="dxa"/>
            <w:shd w:val="clear" w:color="auto" w:fill="auto"/>
          </w:tcPr>
          <w:p w14:paraId="50D9DAFB" w14:textId="77777777" w:rsidR="001050C4" w:rsidRDefault="003B39B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0.355</w:t>
            </w:r>
          </w:p>
        </w:tc>
        <w:tc>
          <w:tcPr>
            <w:tcW w:w="265" w:type="dxa"/>
            <w:tcBorders>
              <w:right w:val="nil"/>
            </w:tcBorders>
            <w:shd w:val="clear" w:color="auto" w:fill="FFFFFF"/>
          </w:tcPr>
          <w:p w14:paraId="50B2A696" w14:textId="77777777" w:rsidR="001050C4" w:rsidRDefault="001050C4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790" w:type="dxa"/>
            <w:tcBorders>
              <w:left w:val="nil"/>
            </w:tcBorders>
            <w:shd w:val="clear" w:color="auto" w:fill="FFFFFF"/>
          </w:tcPr>
          <w:p w14:paraId="70ADB117" w14:textId="77777777" w:rsidR="001050C4" w:rsidRDefault="003B39B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0.073</w:t>
            </w:r>
          </w:p>
        </w:tc>
        <w:tc>
          <w:tcPr>
            <w:tcW w:w="1451" w:type="dxa"/>
            <w:shd w:val="clear" w:color="auto" w:fill="FFFFFF"/>
          </w:tcPr>
          <w:p w14:paraId="526FAF13" w14:textId="77777777" w:rsidR="001050C4" w:rsidRDefault="003B39B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8F8F8"/>
              </w:rPr>
              <w:t>−0.076 – 0.222</w:t>
            </w:r>
          </w:p>
        </w:tc>
        <w:tc>
          <w:tcPr>
            <w:tcW w:w="1053" w:type="dxa"/>
            <w:shd w:val="clear" w:color="auto" w:fill="FFFFFF"/>
          </w:tcPr>
          <w:p w14:paraId="219C3F26" w14:textId="77777777" w:rsidR="001050C4" w:rsidRDefault="003B39B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8F8F8"/>
              </w:rPr>
              <w:t>0.075</w:t>
            </w:r>
          </w:p>
        </w:tc>
        <w:tc>
          <w:tcPr>
            <w:tcW w:w="792" w:type="dxa"/>
            <w:gridSpan w:val="2"/>
            <w:shd w:val="clear" w:color="auto" w:fill="FFFFFF"/>
          </w:tcPr>
          <w:p w14:paraId="022F6714" w14:textId="77777777" w:rsidR="001050C4" w:rsidRDefault="003B39B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0.334</w:t>
            </w:r>
          </w:p>
        </w:tc>
      </w:tr>
      <w:tr w:rsidR="001050C4" w14:paraId="581AA5F1" w14:textId="77777777">
        <w:trPr>
          <w:trHeight w:val="228"/>
        </w:trPr>
        <w:tc>
          <w:tcPr>
            <w:tcW w:w="1369" w:type="dxa"/>
            <w:shd w:val="clear" w:color="auto" w:fill="FFFFFF"/>
          </w:tcPr>
          <w:p w14:paraId="56157678" w14:textId="77777777" w:rsidR="001050C4" w:rsidRDefault="003B39BC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History of fall</w:t>
            </w:r>
          </w:p>
        </w:tc>
        <w:tc>
          <w:tcPr>
            <w:tcW w:w="797" w:type="dxa"/>
            <w:tcBorders>
              <w:left w:val="nil"/>
            </w:tcBorders>
            <w:shd w:val="clear" w:color="auto" w:fill="auto"/>
          </w:tcPr>
          <w:p w14:paraId="106EBF6D" w14:textId="77777777" w:rsidR="001050C4" w:rsidRDefault="003B39B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1D1C1D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1D1C1D"/>
                <w:sz w:val="24"/>
                <w:shd w:val="clear" w:color="auto" w:fill="F8F8F8"/>
              </w:rPr>
              <w:t>−0.036</w:t>
            </w:r>
          </w:p>
        </w:tc>
        <w:tc>
          <w:tcPr>
            <w:tcW w:w="1513" w:type="dxa"/>
            <w:shd w:val="clear" w:color="auto" w:fill="auto"/>
          </w:tcPr>
          <w:p w14:paraId="03B2664F" w14:textId="77777777" w:rsidR="001050C4" w:rsidRDefault="003B39B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1D1C1D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1D1C1D"/>
                <w:sz w:val="24"/>
                <w:shd w:val="clear" w:color="auto" w:fill="F8F8F8"/>
              </w:rPr>
              <w:t>−0.099 – 0.027</w:t>
            </w:r>
          </w:p>
        </w:tc>
        <w:tc>
          <w:tcPr>
            <w:tcW w:w="1008" w:type="dxa"/>
            <w:shd w:val="clear" w:color="auto" w:fill="auto"/>
          </w:tcPr>
          <w:p w14:paraId="6E0B9088" w14:textId="77777777" w:rsidR="001050C4" w:rsidRDefault="003B39B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0.032</w:t>
            </w:r>
          </w:p>
        </w:tc>
        <w:tc>
          <w:tcPr>
            <w:tcW w:w="863" w:type="dxa"/>
            <w:shd w:val="clear" w:color="auto" w:fill="auto"/>
          </w:tcPr>
          <w:p w14:paraId="4CB49536" w14:textId="77777777" w:rsidR="001050C4" w:rsidRDefault="003B39B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0.260</w:t>
            </w:r>
          </w:p>
        </w:tc>
        <w:tc>
          <w:tcPr>
            <w:tcW w:w="265" w:type="dxa"/>
            <w:tcBorders>
              <w:right w:val="nil"/>
            </w:tcBorders>
            <w:shd w:val="clear" w:color="auto" w:fill="FFFFFF"/>
          </w:tcPr>
          <w:p w14:paraId="46CD105C" w14:textId="77777777" w:rsidR="001050C4" w:rsidRDefault="001050C4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1D1C1D"/>
                <w:sz w:val="24"/>
              </w:rPr>
            </w:pPr>
          </w:p>
        </w:tc>
        <w:tc>
          <w:tcPr>
            <w:tcW w:w="790" w:type="dxa"/>
            <w:tcBorders>
              <w:left w:val="nil"/>
            </w:tcBorders>
            <w:shd w:val="clear" w:color="auto" w:fill="FFFFFF"/>
          </w:tcPr>
          <w:p w14:paraId="43F967CC" w14:textId="77777777" w:rsidR="001050C4" w:rsidRDefault="003B39B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1D1C1D"/>
                <w:sz w:val="24"/>
                <w:shd w:val="clear" w:color="auto" w:fill="F8F8F8"/>
              </w:rPr>
              <w:t>−0.048</w:t>
            </w:r>
          </w:p>
        </w:tc>
        <w:tc>
          <w:tcPr>
            <w:tcW w:w="1451" w:type="dxa"/>
            <w:shd w:val="clear" w:color="auto" w:fill="FFFFFF"/>
          </w:tcPr>
          <w:p w14:paraId="520FD6CC" w14:textId="77777777" w:rsidR="001050C4" w:rsidRDefault="003B39B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1D1C1D"/>
                <w:sz w:val="24"/>
                <w:shd w:val="clear" w:color="auto" w:fill="F8F8F8"/>
              </w:rPr>
              <w:t>−0.112 – 0.016</w:t>
            </w:r>
          </w:p>
        </w:tc>
        <w:tc>
          <w:tcPr>
            <w:tcW w:w="1053" w:type="dxa"/>
            <w:shd w:val="clear" w:color="auto" w:fill="FFFFFF"/>
          </w:tcPr>
          <w:p w14:paraId="44B03A35" w14:textId="77777777" w:rsidR="001050C4" w:rsidRDefault="003B39B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0.032</w:t>
            </w:r>
          </w:p>
        </w:tc>
        <w:tc>
          <w:tcPr>
            <w:tcW w:w="792" w:type="dxa"/>
            <w:gridSpan w:val="2"/>
            <w:shd w:val="clear" w:color="auto" w:fill="FFFFFF"/>
          </w:tcPr>
          <w:p w14:paraId="37B5E4E3" w14:textId="77777777" w:rsidR="001050C4" w:rsidRDefault="003B39B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0.141</w:t>
            </w:r>
          </w:p>
        </w:tc>
      </w:tr>
      <w:tr w:rsidR="001050C4" w14:paraId="4227297A" w14:textId="77777777">
        <w:trPr>
          <w:trHeight w:val="228"/>
        </w:trPr>
        <w:tc>
          <w:tcPr>
            <w:tcW w:w="1369" w:type="dxa"/>
            <w:tcBorders>
              <w:bottom w:val="single" w:sz="4" w:space="0" w:color="auto"/>
            </w:tcBorders>
            <w:shd w:val="clear" w:color="auto" w:fill="FFFFFF"/>
          </w:tcPr>
          <w:p w14:paraId="115CE15A" w14:textId="77777777" w:rsidR="001050C4" w:rsidRDefault="003B39BC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Duration of dialysis</w:t>
            </w:r>
          </w:p>
        </w:tc>
        <w:tc>
          <w:tcPr>
            <w:tcW w:w="797" w:type="dxa"/>
            <w:tcBorders>
              <w:left w:val="nil"/>
              <w:bottom w:val="single" w:sz="4" w:space="0" w:color="auto"/>
            </w:tcBorders>
            <w:shd w:val="clear" w:color="auto" w:fill="auto"/>
          </w:tcPr>
          <w:p w14:paraId="333DE228" w14:textId="77777777" w:rsidR="001050C4" w:rsidRDefault="003B39B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1D1C1D"/>
                <w:sz w:val="24"/>
                <w:shd w:val="clear" w:color="auto" w:fill="F8F8F8"/>
              </w:rPr>
              <w:t>−0.002</w:t>
            </w:r>
          </w:p>
        </w:tc>
        <w:tc>
          <w:tcPr>
            <w:tcW w:w="1513" w:type="dxa"/>
            <w:tcBorders>
              <w:bottom w:val="single" w:sz="4" w:space="0" w:color="auto"/>
            </w:tcBorders>
            <w:shd w:val="clear" w:color="auto" w:fill="auto"/>
          </w:tcPr>
          <w:p w14:paraId="6819F5AA" w14:textId="77777777" w:rsidR="001050C4" w:rsidRDefault="003B39B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1D1C1D"/>
                <w:sz w:val="24"/>
                <w:shd w:val="clear" w:color="auto" w:fill="F8F8F8"/>
              </w:rPr>
              <w:t>−0.006 − −0.000</w:t>
            </w:r>
          </w:p>
        </w:tc>
        <w:tc>
          <w:tcPr>
            <w:tcW w:w="1008" w:type="dxa"/>
            <w:tcBorders>
              <w:bottom w:val="single" w:sz="4" w:space="0" w:color="auto"/>
            </w:tcBorders>
            <w:shd w:val="clear" w:color="auto" w:fill="auto"/>
          </w:tcPr>
          <w:p w14:paraId="46F2727E" w14:textId="77777777" w:rsidR="001050C4" w:rsidRDefault="003B39B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1D1C1D"/>
                <w:sz w:val="24"/>
                <w:shd w:val="clear" w:color="auto" w:fill="F8F8F8"/>
              </w:rPr>
              <w:t>0.001</w:t>
            </w:r>
          </w:p>
        </w:tc>
        <w:tc>
          <w:tcPr>
            <w:tcW w:w="863" w:type="dxa"/>
            <w:tcBorders>
              <w:bottom w:val="single" w:sz="4" w:space="0" w:color="auto"/>
            </w:tcBorders>
            <w:shd w:val="clear" w:color="auto" w:fill="auto"/>
          </w:tcPr>
          <w:p w14:paraId="5E1F2FA7" w14:textId="77777777" w:rsidR="001050C4" w:rsidRDefault="003B39B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0.105</w:t>
            </w:r>
          </w:p>
        </w:tc>
        <w:tc>
          <w:tcPr>
            <w:tcW w:w="265" w:type="dxa"/>
            <w:tcBorders>
              <w:bottom w:val="single" w:sz="4" w:space="0" w:color="auto"/>
              <w:right w:val="nil"/>
            </w:tcBorders>
            <w:shd w:val="clear" w:color="auto" w:fill="FFFFFF"/>
          </w:tcPr>
          <w:p w14:paraId="6D73F860" w14:textId="77777777" w:rsidR="001050C4" w:rsidRDefault="001050C4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1D1C1D"/>
                <w:sz w:val="24"/>
              </w:rPr>
            </w:pPr>
          </w:p>
        </w:tc>
        <w:tc>
          <w:tcPr>
            <w:tcW w:w="790" w:type="dxa"/>
            <w:tcBorders>
              <w:left w:val="nil"/>
              <w:bottom w:val="single" w:sz="4" w:space="0" w:color="auto"/>
            </w:tcBorders>
            <w:shd w:val="clear" w:color="auto" w:fill="FFFFFF"/>
          </w:tcPr>
          <w:p w14:paraId="150C6B7F" w14:textId="77777777" w:rsidR="001050C4" w:rsidRDefault="003B39B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1D1C1D"/>
                <w:sz w:val="24"/>
                <w:shd w:val="clear" w:color="auto" w:fill="F8F8F8"/>
              </w:rPr>
              <w:t>−0.002</w:t>
            </w:r>
          </w:p>
        </w:tc>
        <w:tc>
          <w:tcPr>
            <w:tcW w:w="1451" w:type="dxa"/>
            <w:tcBorders>
              <w:bottom w:val="single" w:sz="4" w:space="0" w:color="auto"/>
            </w:tcBorders>
            <w:shd w:val="clear" w:color="auto" w:fill="FFFFFF"/>
          </w:tcPr>
          <w:p w14:paraId="18849AEA" w14:textId="77777777" w:rsidR="001050C4" w:rsidRDefault="003B39B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1D1C1D"/>
                <w:sz w:val="24"/>
                <w:shd w:val="clear" w:color="auto" w:fill="F8F8F8"/>
              </w:rPr>
              <w:t>−0.006 − −0.001</w:t>
            </w:r>
          </w:p>
        </w:tc>
        <w:tc>
          <w:tcPr>
            <w:tcW w:w="1053" w:type="dxa"/>
            <w:tcBorders>
              <w:bottom w:val="single" w:sz="4" w:space="0" w:color="auto"/>
            </w:tcBorders>
            <w:shd w:val="clear" w:color="auto" w:fill="FFFFFF"/>
          </w:tcPr>
          <w:p w14:paraId="3237CA31" w14:textId="77777777" w:rsidR="001050C4" w:rsidRDefault="003B39B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1D1C1D"/>
                <w:sz w:val="24"/>
                <w:shd w:val="clear" w:color="auto" w:fill="F8F8F8"/>
              </w:rPr>
              <w:t>0.002</w:t>
            </w:r>
          </w:p>
        </w:tc>
        <w:tc>
          <w:tcPr>
            <w:tcW w:w="792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14:paraId="215482B5" w14:textId="77777777" w:rsidR="001050C4" w:rsidRDefault="003B39BC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0.103</w:t>
            </w:r>
          </w:p>
        </w:tc>
      </w:tr>
      <w:tr w:rsidR="001050C4" w14:paraId="2A49B259" w14:textId="77777777">
        <w:trPr>
          <w:trHeight w:val="544"/>
        </w:trPr>
        <w:tc>
          <w:tcPr>
            <w:tcW w:w="9697" w:type="dxa"/>
            <w:gridSpan w:val="10"/>
            <w:tcBorders>
              <w:top w:val="single" w:sz="4" w:space="0" w:color="auto"/>
            </w:tcBorders>
            <w:shd w:val="clear" w:color="auto" w:fill="FFFFFF"/>
          </w:tcPr>
          <w:p w14:paraId="736F1159" w14:textId="77777777" w:rsidR="001050C4" w:rsidRDefault="003B39BC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EQ-5D-5L: Euro quality of life 5 dimensions; AWGC: Asian Working Group for Cachexia; CI: Confidence interval, CCI: Charlson comorbidity index, Kt/V: dialysis duration, dialysis time, and standardized dialysis dose.</w:t>
            </w:r>
          </w:p>
        </w:tc>
        <w:tc>
          <w:tcPr>
            <w:tcW w:w="204" w:type="dxa"/>
            <w:vMerge/>
            <w:tcBorders>
              <w:top w:val="nil"/>
            </w:tcBorders>
          </w:tcPr>
          <w:p w14:paraId="06F96FFB" w14:textId="77777777" w:rsidR="001050C4" w:rsidRDefault="001050C4"/>
        </w:tc>
      </w:tr>
    </w:tbl>
    <w:p w14:paraId="3D79E423" w14:textId="2AB24F8D" w:rsidR="001050C4" w:rsidRPr="008A47BF" w:rsidRDefault="001050C4">
      <w:pPr>
        <w:spacing w:line="480" w:lineRule="auto"/>
        <w:rPr>
          <w:rFonts w:ascii="Times New Roman" w:hAnsi="Times New Roman" w:cs="Times New Roman" w:hint="eastAsia"/>
          <w:sz w:val="24"/>
          <w:lang w:eastAsia="ja-JP"/>
        </w:rPr>
        <w:sectPr w:rsidR="001050C4" w:rsidRPr="008A47BF">
          <w:footerReference w:type="default" r:id="rId6"/>
          <w:pgSz w:w="11906" w:h="16838"/>
          <w:pgMar w:top="720" w:right="720" w:bottom="720" w:left="1418" w:header="851" w:footer="992" w:gutter="0"/>
          <w:lnNumType w:countBy="1" w:restart="continuous"/>
          <w:cols w:space="425"/>
          <w:docGrid w:type="lines" w:linePitch="360"/>
        </w:sectPr>
      </w:pPr>
    </w:p>
    <w:p w14:paraId="0831DDA6" w14:textId="77777777" w:rsidR="001050C4" w:rsidRDefault="001050C4">
      <w:pPr>
        <w:rPr>
          <w:rFonts w:hint="eastAsia"/>
          <w:lang w:eastAsia="ja-JP"/>
        </w:rPr>
      </w:pPr>
    </w:p>
    <w:sectPr w:rsidR="001050C4"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FBDF9F" w14:textId="77777777" w:rsidR="0014454A" w:rsidRDefault="0014454A">
      <w:r>
        <w:separator/>
      </w:r>
    </w:p>
  </w:endnote>
  <w:endnote w:type="continuationSeparator" w:id="0">
    <w:p w14:paraId="679A0FDB" w14:textId="77777777" w:rsidR="0014454A" w:rsidRDefault="001445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73AE99" w14:textId="77777777" w:rsidR="001050C4" w:rsidRDefault="003B39BC">
    <w:pPr>
      <w:pStyle w:val="a7"/>
      <w:jc w:val="center"/>
      <w:rPr>
        <w:rFonts w:ascii="Calibri" w:eastAsia="Calibri" w:hAnsi="Calibri" w:cs="Calibri"/>
      </w:rPr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</w:rPr>
      <w:t>20</w:t>
    </w:r>
    <w:r>
      <w:rPr>
        <w:rFonts w:ascii="Calibri" w:eastAsia="Calibri" w:hAnsi="Calibri" w:cs="Calibri"/>
      </w:rPr>
      <w:fldChar w:fldCharType="end"/>
    </w:r>
  </w:p>
  <w:p w14:paraId="56FDD389" w14:textId="77777777" w:rsidR="001050C4" w:rsidRDefault="001050C4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3D0E2D" w14:textId="77777777" w:rsidR="0014454A" w:rsidRDefault="0014454A">
      <w:r>
        <w:separator/>
      </w:r>
    </w:p>
  </w:footnote>
  <w:footnote w:type="continuationSeparator" w:id="0">
    <w:p w14:paraId="3A893C45" w14:textId="77777777" w:rsidR="0014454A" w:rsidRDefault="001445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50C4"/>
    <w:rsid w:val="001050C4"/>
    <w:rsid w:val="0014454A"/>
    <w:rsid w:val="003B39BC"/>
    <w:rsid w:val="005D5006"/>
    <w:rsid w:val="00857767"/>
    <w:rsid w:val="008A47BF"/>
    <w:rsid w:val="009B0EA3"/>
    <w:rsid w:val="00C53157"/>
    <w:rsid w:val="00F62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0F06099"/>
  <w15:docId w15:val="{2C71D3B8-F9AD-46AF-A6D3-BDD008E0EB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</w:latentStyles>
  <w:style w:type="paragraph" w:default="1" w:styleId="a">
    <w:name w:val="Normal"/>
    <w:qFormat/>
    <w:pPr>
      <w:widowControl w:val="0"/>
      <w:spacing w:after="0" w:line="240" w:lineRule="auto"/>
      <w:jc w:val="both"/>
    </w:pPr>
    <w:rPr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">
    <w:name w:val="toc 1"/>
    <w:basedOn w:val="a"/>
    <w:pPr>
      <w:spacing w:line="305" w:lineRule="auto"/>
    </w:pPr>
    <w:rPr>
      <w:rFonts w:ascii="Calibri" w:eastAsia="Calibri" w:hAnsi="Calibri" w:cs="Calibri"/>
      <w:sz w:val="26"/>
    </w:rPr>
  </w:style>
  <w:style w:type="paragraph" w:styleId="2">
    <w:name w:val="toc 2"/>
    <w:basedOn w:val="a"/>
    <w:pPr>
      <w:spacing w:line="330" w:lineRule="auto"/>
    </w:pPr>
    <w:rPr>
      <w:rFonts w:ascii="Calibri" w:eastAsia="Calibri" w:hAnsi="Calibri" w:cs="Calibri"/>
      <w:sz w:val="24"/>
    </w:rPr>
  </w:style>
  <w:style w:type="paragraph" w:styleId="3">
    <w:name w:val="toc 3"/>
    <w:basedOn w:val="a"/>
    <w:pPr>
      <w:spacing w:line="360" w:lineRule="auto"/>
    </w:pPr>
    <w:rPr>
      <w:rFonts w:ascii="Calibri" w:eastAsia="Calibri" w:hAnsi="Calibri" w:cs="Calibri"/>
      <w:sz w:val="22"/>
    </w:rPr>
  </w:style>
  <w:style w:type="paragraph" w:styleId="4">
    <w:name w:val="toc 4"/>
    <w:basedOn w:val="a"/>
    <w:pPr>
      <w:spacing w:line="330" w:lineRule="exact"/>
    </w:pPr>
    <w:rPr>
      <w:rFonts w:ascii="Calibri" w:eastAsia="Calibri" w:hAnsi="Calibri" w:cs="Calibri"/>
    </w:rPr>
  </w:style>
  <w:style w:type="paragraph" w:styleId="5">
    <w:name w:val="toc 5"/>
    <w:basedOn w:val="a"/>
    <w:pPr>
      <w:spacing w:line="330" w:lineRule="exact"/>
    </w:pPr>
    <w:rPr>
      <w:rFonts w:ascii="Calibri" w:eastAsia="Calibri" w:hAnsi="Calibri" w:cs="Calibri"/>
    </w:rPr>
  </w:style>
  <w:style w:type="paragraph" w:styleId="6">
    <w:name w:val="toc 6"/>
    <w:basedOn w:val="a"/>
    <w:pPr>
      <w:spacing w:line="330" w:lineRule="exact"/>
    </w:pPr>
    <w:rPr>
      <w:rFonts w:ascii="Calibri" w:eastAsia="Calibri" w:hAnsi="Calibri" w:cs="Calibri"/>
    </w:rPr>
  </w:style>
  <w:style w:type="paragraph" w:styleId="7">
    <w:name w:val="toc 7"/>
    <w:basedOn w:val="a"/>
    <w:pPr>
      <w:spacing w:line="330" w:lineRule="exact"/>
    </w:pPr>
    <w:rPr>
      <w:rFonts w:ascii="Calibri" w:eastAsia="Calibri" w:hAnsi="Calibri" w:cs="Calibri"/>
    </w:rPr>
  </w:style>
  <w:style w:type="paragraph" w:styleId="8">
    <w:name w:val="toc 8"/>
    <w:basedOn w:val="a"/>
    <w:pPr>
      <w:spacing w:line="330" w:lineRule="exact"/>
    </w:pPr>
    <w:rPr>
      <w:rFonts w:ascii="Calibri" w:eastAsia="Calibri" w:hAnsi="Calibri" w:cs="Calibri"/>
    </w:rPr>
  </w:style>
  <w:style w:type="paragraph" w:styleId="9">
    <w:name w:val="toc 9"/>
    <w:basedOn w:val="a"/>
    <w:pPr>
      <w:spacing w:line="330" w:lineRule="exact"/>
    </w:pPr>
    <w:rPr>
      <w:rFonts w:ascii="Calibri" w:eastAsia="Calibri" w:hAnsi="Calibri" w:cs="Calibri"/>
    </w:rPr>
  </w:style>
  <w:style w:type="table" w:styleId="a3">
    <w:name w:val="Table Grid"/>
    <w:basedOn w:val="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OldDefaultTableStyle">
    <w:name w:val="Old Default Table Style"/>
    <w:tblPr>
      <w:tblOverlap w:val="never"/>
      <w:tblCellMar>
        <w:top w:w="0" w:type="dxa"/>
        <w:left w:w="10" w:type="dxa"/>
        <w:bottom w:w="0" w:type="dxa"/>
        <w:right w:w="10" w:type="dxa"/>
      </w:tblCellMar>
    </w:tblPr>
  </w:style>
  <w:style w:type="character" w:styleId="a4">
    <w:name w:val="annotation reference"/>
    <w:basedOn w:val="a0"/>
    <w:rPr>
      <w:sz w:val="16"/>
    </w:rPr>
  </w:style>
  <w:style w:type="character" w:styleId="a5">
    <w:name w:val="endnote reference"/>
    <w:basedOn w:val="a0"/>
    <w:rPr>
      <w:vertAlign w:val="superscript"/>
    </w:rPr>
  </w:style>
  <w:style w:type="character" w:styleId="a6">
    <w:name w:val="footnote reference"/>
    <w:basedOn w:val="a0"/>
    <w:rPr>
      <w:vertAlign w:val="superscript"/>
    </w:rPr>
  </w:style>
  <w:style w:type="paragraph" w:styleId="a7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8">
    <w:name w:val="line number"/>
    <w:basedOn w:val="a0"/>
  </w:style>
  <w:style w:type="paragraph" w:customStyle="1" w:styleId="TableHead">
    <w:name w:val="Table Head"/>
    <w:basedOn w:val="a"/>
    <w:pPr>
      <w:shd w:val="clear" w:color="auto" w:fill="FFEDFA"/>
      <w:jc w:val="left"/>
    </w:pPr>
    <w:rPr>
      <w:rFonts w:ascii="Calibri" w:eastAsia="Calibri" w:hAnsi="Calibri" w:cs="Calibri"/>
      <w:sz w:val="20"/>
      <w:shd w:val="clear" w:color="auto" w:fill="FFEDFA"/>
    </w:rPr>
  </w:style>
  <w:style w:type="character" w:customStyle="1" w:styleId="GrantID">
    <w:name w:val="Grant ID"/>
    <w:basedOn w:val="a0"/>
    <w:rPr>
      <w:shd w:val="clear" w:color="auto" w:fill="DDA5FF"/>
    </w:rPr>
  </w:style>
  <w:style w:type="paragraph" w:styleId="50">
    <w:name w:val="List 5"/>
    <w:basedOn w:val="a"/>
    <w:pPr>
      <w:spacing w:line="360" w:lineRule="auto"/>
      <w:ind w:left="1800" w:hanging="400"/>
    </w:pPr>
    <w:rPr>
      <w:rFonts w:ascii="Calibri" w:eastAsia="Calibri" w:hAnsi="Calibri" w:cs="Calibri"/>
      <w:sz w:val="22"/>
    </w:rPr>
  </w:style>
  <w:style w:type="paragraph" w:customStyle="1" w:styleId="Surtitle">
    <w:name w:val="Surtitle"/>
    <w:basedOn w:val="a"/>
    <w:qFormat/>
    <w:pPr>
      <w:spacing w:after="160" w:line="208" w:lineRule="auto"/>
      <w:jc w:val="left"/>
    </w:pPr>
    <w:rPr>
      <w:rFonts w:ascii="Calibri" w:eastAsia="Calibri" w:hAnsi="Calibri" w:cs="Calibri"/>
      <w:sz w:val="38"/>
    </w:rPr>
  </w:style>
  <w:style w:type="character" w:customStyle="1" w:styleId="Year">
    <w:name w:val="Year"/>
    <w:basedOn w:val="a0"/>
    <w:rPr>
      <w:shd w:val="clear" w:color="auto" w:fill="FFF9C9"/>
    </w:rPr>
  </w:style>
  <w:style w:type="paragraph" w:customStyle="1" w:styleId="Keywords">
    <w:name w:val="Keywords"/>
    <w:basedOn w:val="a"/>
    <w:pPr>
      <w:spacing w:line="396" w:lineRule="auto"/>
      <w:ind w:left="1000"/>
      <w:jc w:val="left"/>
    </w:pPr>
    <w:rPr>
      <w:rFonts w:ascii="Calibri" w:eastAsia="Calibri" w:hAnsi="Calibri" w:cs="Calibri"/>
      <w:sz w:val="20"/>
    </w:rPr>
  </w:style>
  <w:style w:type="paragraph" w:customStyle="1" w:styleId="Correspondence">
    <w:name w:val="Correspondence"/>
    <w:basedOn w:val="a"/>
    <w:pPr>
      <w:shd w:val="clear" w:color="auto" w:fill="F3F7F9"/>
      <w:spacing w:before="240" w:after="120" w:line="396" w:lineRule="auto"/>
      <w:ind w:left="400" w:hanging="400"/>
      <w:jc w:val="left"/>
    </w:pPr>
    <w:rPr>
      <w:rFonts w:ascii="Calibri" w:eastAsia="Calibri" w:hAnsi="Calibri" w:cs="Calibri"/>
      <w:sz w:val="20"/>
      <w:shd w:val="clear" w:color="auto" w:fill="F3F7F9"/>
    </w:rPr>
  </w:style>
  <w:style w:type="character" w:customStyle="1" w:styleId="Postcode">
    <w:name w:val="Postcode"/>
    <w:basedOn w:val="a0"/>
    <w:rPr>
      <w:shd w:val="clear" w:color="auto" w:fill="BEBEBE"/>
    </w:rPr>
  </w:style>
  <w:style w:type="paragraph" w:customStyle="1" w:styleId="QuotationSource">
    <w:name w:val="Quotation Source"/>
    <w:basedOn w:val="a"/>
    <w:pPr>
      <w:spacing w:after="170" w:line="360" w:lineRule="auto"/>
      <w:ind w:left="1200"/>
      <w:jc w:val="right"/>
    </w:pPr>
    <w:rPr>
      <w:rFonts w:ascii="Calibri" w:eastAsia="Calibri" w:hAnsi="Calibri" w:cs="Calibri"/>
      <w:sz w:val="22"/>
    </w:rPr>
  </w:style>
  <w:style w:type="paragraph" w:customStyle="1" w:styleId="Authors">
    <w:name w:val="Authors"/>
    <w:basedOn w:val="a"/>
    <w:pPr>
      <w:spacing w:before="360" w:after="120" w:line="283" w:lineRule="auto"/>
      <w:jc w:val="left"/>
    </w:pPr>
    <w:rPr>
      <w:rFonts w:ascii="Calibri" w:eastAsia="Calibri" w:hAnsi="Calibri" w:cs="Calibri"/>
      <w:sz w:val="28"/>
    </w:rPr>
  </w:style>
  <w:style w:type="paragraph" w:customStyle="1" w:styleId="Affiliation">
    <w:name w:val="Affiliation"/>
    <w:basedOn w:val="a"/>
    <w:pPr>
      <w:shd w:val="clear" w:color="auto" w:fill="F4FFED"/>
      <w:spacing w:before="240" w:after="120" w:line="396" w:lineRule="auto"/>
      <w:ind w:left="400" w:hanging="400"/>
      <w:jc w:val="left"/>
    </w:pPr>
    <w:rPr>
      <w:rFonts w:ascii="Calibri" w:eastAsia="Calibri" w:hAnsi="Calibri" w:cs="Calibri"/>
      <w:sz w:val="20"/>
      <w:shd w:val="clear" w:color="auto" w:fill="F4FFED"/>
    </w:rPr>
  </w:style>
  <w:style w:type="paragraph" w:styleId="a9">
    <w:name w:val="Block Text"/>
    <w:basedOn w:val="a"/>
    <w:pPr>
      <w:spacing w:after="160" w:line="360" w:lineRule="auto"/>
      <w:ind w:left="1200"/>
    </w:pPr>
    <w:rPr>
      <w:rFonts w:ascii="Calibri" w:eastAsia="Calibri" w:hAnsi="Calibri" w:cs="Calibri"/>
      <w:sz w:val="22"/>
    </w:rPr>
  </w:style>
  <w:style w:type="character" w:customStyle="1" w:styleId="GivenName">
    <w:name w:val="Given Name"/>
    <w:basedOn w:val="a0"/>
    <w:rPr>
      <w:shd w:val="clear" w:color="auto" w:fill="D0FCE2"/>
    </w:rPr>
  </w:style>
  <w:style w:type="character" w:customStyle="1" w:styleId="Miscellaneous">
    <w:name w:val="Miscellaneous"/>
    <w:basedOn w:val="a0"/>
    <w:rPr>
      <w:shd w:val="clear" w:color="auto" w:fill="F0F0F0"/>
    </w:rPr>
  </w:style>
  <w:style w:type="paragraph" w:styleId="aa">
    <w:name w:val="Subtitle"/>
    <w:basedOn w:val="a"/>
    <w:qFormat/>
    <w:pPr>
      <w:spacing w:after="160" w:line="208" w:lineRule="auto"/>
      <w:jc w:val="left"/>
    </w:pPr>
    <w:rPr>
      <w:rFonts w:ascii="Calibri" w:eastAsia="Calibri" w:hAnsi="Calibri" w:cs="Calibri"/>
      <w:sz w:val="38"/>
    </w:rPr>
  </w:style>
  <w:style w:type="paragraph" w:customStyle="1" w:styleId="Reference">
    <w:name w:val="Reference"/>
    <w:basedOn w:val="a"/>
    <w:pPr>
      <w:spacing w:after="320" w:line="360" w:lineRule="auto"/>
      <w:ind w:left="400" w:hanging="400"/>
    </w:pPr>
    <w:rPr>
      <w:rFonts w:ascii="Calibri" w:eastAsia="Calibri" w:hAnsi="Calibri" w:cs="Calibri"/>
      <w:sz w:val="22"/>
    </w:rPr>
  </w:style>
  <w:style w:type="character" w:customStyle="1" w:styleId="PageNumbers">
    <w:name w:val="Page Numbers"/>
    <w:basedOn w:val="a0"/>
    <w:rPr>
      <w:shd w:val="clear" w:color="auto" w:fill="FFEDF0"/>
    </w:rPr>
  </w:style>
  <w:style w:type="paragraph" w:customStyle="1" w:styleId="Abstract">
    <w:name w:val="Abstract"/>
    <w:basedOn w:val="a"/>
    <w:pPr>
      <w:spacing w:after="160" w:line="360" w:lineRule="auto"/>
      <w:ind w:left="1440" w:right="1440"/>
    </w:pPr>
    <w:rPr>
      <w:rFonts w:ascii="Calibri" w:eastAsia="Calibri" w:hAnsi="Calibri" w:cs="Calibri"/>
      <w:sz w:val="22"/>
    </w:rPr>
  </w:style>
  <w:style w:type="paragraph" w:customStyle="1" w:styleId="TableBody">
    <w:name w:val="Table Body"/>
    <w:basedOn w:val="a"/>
    <w:pPr>
      <w:spacing w:after="160" w:line="396" w:lineRule="auto"/>
      <w:jc w:val="left"/>
    </w:pPr>
    <w:rPr>
      <w:rFonts w:ascii="Calibri" w:eastAsia="Calibri" w:hAnsi="Calibri" w:cs="Calibri"/>
      <w:sz w:val="20"/>
    </w:rPr>
  </w:style>
  <w:style w:type="paragraph" w:customStyle="1" w:styleId="List6">
    <w:name w:val="List 6"/>
    <w:basedOn w:val="a"/>
    <w:pPr>
      <w:spacing w:line="360" w:lineRule="auto"/>
      <w:ind w:left="1860" w:hanging="400"/>
    </w:pPr>
    <w:rPr>
      <w:rFonts w:ascii="Calibri" w:eastAsia="Calibri" w:hAnsi="Calibri" w:cs="Calibri"/>
      <w:sz w:val="22"/>
    </w:rPr>
  </w:style>
  <w:style w:type="character" w:customStyle="1" w:styleId="GlossaryTerm">
    <w:name w:val="Glossary Term"/>
    <w:basedOn w:val="a0"/>
    <w:rPr>
      <w:shd w:val="clear" w:color="auto" w:fill="FFCFD7"/>
    </w:rPr>
  </w:style>
  <w:style w:type="paragraph" w:styleId="20">
    <w:name w:val="List 2"/>
    <w:basedOn w:val="a"/>
    <w:pPr>
      <w:spacing w:line="360" w:lineRule="auto"/>
      <w:ind w:left="800" w:hanging="400"/>
    </w:pPr>
    <w:rPr>
      <w:rFonts w:ascii="Calibri" w:eastAsia="Calibri" w:hAnsi="Calibri" w:cs="Calibri"/>
      <w:sz w:val="22"/>
    </w:rPr>
  </w:style>
  <w:style w:type="paragraph" w:customStyle="1" w:styleId="Copyright">
    <w:name w:val="Copyright"/>
    <w:basedOn w:val="a"/>
    <w:pPr>
      <w:shd w:val="clear" w:color="auto" w:fill="E9F9FF"/>
    </w:pPr>
    <w:rPr>
      <w:rFonts w:ascii="Calibri" w:eastAsia="Calibri" w:hAnsi="Calibri" w:cs="Calibri"/>
      <w:sz w:val="18"/>
      <w:shd w:val="clear" w:color="auto" w:fill="E9F9FF"/>
    </w:rPr>
  </w:style>
  <w:style w:type="paragraph" w:customStyle="1" w:styleId="TableHeadSpan">
    <w:name w:val="Table Head Span"/>
    <w:basedOn w:val="a"/>
    <w:pPr>
      <w:shd w:val="clear" w:color="auto" w:fill="FFEDFA"/>
      <w:jc w:val="left"/>
    </w:pPr>
    <w:rPr>
      <w:rFonts w:ascii="Calibri" w:eastAsia="Calibri" w:hAnsi="Calibri" w:cs="Calibri"/>
      <w:shd w:val="clear" w:color="auto" w:fill="FFEDFA"/>
    </w:rPr>
  </w:style>
  <w:style w:type="paragraph" w:customStyle="1" w:styleId="TableNote">
    <w:name w:val="Table Note"/>
    <w:basedOn w:val="a"/>
    <w:rPr>
      <w:rFonts w:ascii="Calibri" w:eastAsia="Calibri" w:hAnsi="Calibri" w:cs="Calibri"/>
      <w:sz w:val="18"/>
    </w:rPr>
  </w:style>
  <w:style w:type="character" w:customStyle="1" w:styleId="City">
    <w:name w:val="City"/>
    <w:basedOn w:val="a0"/>
    <w:rPr>
      <w:shd w:val="clear" w:color="auto" w:fill="D7D7D7"/>
    </w:rPr>
  </w:style>
  <w:style w:type="character" w:customStyle="1" w:styleId="DatabaseLink">
    <w:name w:val="Database Link"/>
    <w:basedOn w:val="a0"/>
    <w:rPr>
      <w:shd w:val="clear" w:color="auto" w:fill="AFBEFF"/>
    </w:rPr>
  </w:style>
  <w:style w:type="character" w:styleId="ab">
    <w:name w:val="Hyperlink"/>
    <w:basedOn w:val="a0"/>
    <w:rPr>
      <w:color w:val="0563C1"/>
    </w:rPr>
  </w:style>
  <w:style w:type="paragraph" w:styleId="ac">
    <w:name w:val="annotation text"/>
    <w:basedOn w:val="a"/>
    <w:pPr>
      <w:jc w:val="left"/>
    </w:pPr>
    <w:rPr>
      <w:rFonts w:ascii="Calibri" w:eastAsia="Calibri" w:hAnsi="Calibri" w:cs="Calibri"/>
      <w:sz w:val="20"/>
    </w:rPr>
  </w:style>
  <w:style w:type="paragraph" w:styleId="ad">
    <w:name w:val="footnote text"/>
    <w:basedOn w:val="a"/>
    <w:rPr>
      <w:rFonts w:ascii="Calibri" w:eastAsia="Calibri" w:hAnsi="Calibri" w:cs="Calibri"/>
    </w:rPr>
  </w:style>
  <w:style w:type="paragraph" w:customStyle="1" w:styleId="Acknowledgements">
    <w:name w:val="Acknowledgements"/>
    <w:basedOn w:val="a"/>
    <w:pPr>
      <w:shd w:val="clear" w:color="auto" w:fill="F9EDFF"/>
      <w:spacing w:after="160" w:line="396" w:lineRule="auto"/>
    </w:pPr>
    <w:rPr>
      <w:rFonts w:ascii="Calibri" w:eastAsia="Calibri" w:hAnsi="Calibri" w:cs="Calibri"/>
      <w:sz w:val="20"/>
      <w:shd w:val="clear" w:color="auto" w:fill="F9EDFF"/>
    </w:rPr>
  </w:style>
  <w:style w:type="character" w:customStyle="1" w:styleId="ArticleTitle">
    <w:name w:val="Article Title"/>
    <w:basedOn w:val="a0"/>
    <w:qFormat/>
    <w:rPr>
      <w:shd w:val="clear" w:color="auto" w:fill="E9F9FF"/>
    </w:rPr>
  </w:style>
  <w:style w:type="character" w:customStyle="1" w:styleId="Country">
    <w:name w:val="Country"/>
    <w:basedOn w:val="a0"/>
    <w:rPr>
      <w:shd w:val="clear" w:color="auto" w:fill="97C5D1"/>
    </w:rPr>
  </w:style>
  <w:style w:type="paragraph" w:customStyle="1" w:styleId="Quotation">
    <w:name w:val="Quotation"/>
    <w:basedOn w:val="a"/>
    <w:pPr>
      <w:spacing w:after="160" w:line="360" w:lineRule="auto"/>
      <w:ind w:left="1200" w:right="1200"/>
    </w:pPr>
    <w:rPr>
      <w:rFonts w:ascii="Calibri" w:eastAsia="Calibri" w:hAnsi="Calibri" w:cs="Calibri"/>
      <w:sz w:val="22"/>
    </w:rPr>
  </w:style>
  <w:style w:type="character" w:customStyle="1" w:styleId="IssueNumber">
    <w:name w:val="Issue Number"/>
    <w:basedOn w:val="a0"/>
    <w:rPr>
      <w:shd w:val="clear" w:color="auto" w:fill="CDD5FF"/>
    </w:rPr>
  </w:style>
  <w:style w:type="paragraph" w:styleId="30">
    <w:name w:val="List 3"/>
    <w:basedOn w:val="a"/>
    <w:pPr>
      <w:spacing w:line="360" w:lineRule="auto"/>
      <w:ind w:left="1200" w:hanging="400"/>
    </w:pPr>
    <w:rPr>
      <w:rFonts w:ascii="Calibri" w:eastAsia="Calibri" w:hAnsi="Calibri" w:cs="Calibri"/>
      <w:sz w:val="22"/>
    </w:rPr>
  </w:style>
  <w:style w:type="paragraph" w:customStyle="1" w:styleId="Statement">
    <w:name w:val="Statement"/>
    <w:basedOn w:val="a"/>
    <w:pPr>
      <w:ind w:left="900"/>
    </w:pPr>
    <w:rPr>
      <w:rFonts w:ascii="Calibri" w:eastAsia="Calibri" w:hAnsi="Calibri" w:cs="Calibri"/>
      <w:sz w:val="22"/>
    </w:rPr>
  </w:style>
  <w:style w:type="character" w:customStyle="1" w:styleId="Heading">
    <w:name w:val="Heading:"/>
    <w:basedOn w:val="a0"/>
    <w:rPr>
      <w:color w:val="5B89C1"/>
    </w:rPr>
  </w:style>
  <w:style w:type="paragraph" w:customStyle="1" w:styleId="Glossary">
    <w:name w:val="Glossary"/>
    <w:basedOn w:val="a"/>
    <w:pPr>
      <w:shd w:val="clear" w:color="auto" w:fill="FFEDF0"/>
      <w:spacing w:before="120" w:after="120" w:line="432" w:lineRule="auto"/>
    </w:pPr>
    <w:rPr>
      <w:rFonts w:ascii="Calibri" w:eastAsia="Calibri" w:hAnsi="Calibri" w:cs="Calibri"/>
      <w:sz w:val="20"/>
      <w:shd w:val="clear" w:color="auto" w:fill="FFEDF0"/>
    </w:rPr>
  </w:style>
  <w:style w:type="character" w:customStyle="1" w:styleId="NameScientific">
    <w:name w:val="Name Scientific"/>
    <w:basedOn w:val="a0"/>
    <w:rPr>
      <w:shd w:val="clear" w:color="auto" w:fill="91E0FF"/>
    </w:rPr>
  </w:style>
  <w:style w:type="character" w:customStyle="1" w:styleId="Location">
    <w:name w:val="Location"/>
    <w:basedOn w:val="a0"/>
    <w:rPr>
      <w:shd w:val="clear" w:color="auto" w:fill="F9EDFF"/>
    </w:rPr>
  </w:style>
  <w:style w:type="paragraph" w:customStyle="1" w:styleId="Note">
    <w:name w:val="Note"/>
    <w:basedOn w:val="a"/>
    <w:pPr>
      <w:shd w:val="clear" w:color="auto" w:fill="EDF0FF"/>
      <w:spacing w:line="432" w:lineRule="auto"/>
    </w:pPr>
    <w:rPr>
      <w:rFonts w:ascii="Calibri" w:eastAsia="Calibri" w:hAnsi="Calibri" w:cs="Calibri"/>
      <w:sz w:val="20"/>
      <w:shd w:val="clear" w:color="auto" w:fill="EDF0FF"/>
    </w:rPr>
  </w:style>
  <w:style w:type="character" w:customStyle="1" w:styleId="Conference">
    <w:name w:val="Conference"/>
    <w:basedOn w:val="a0"/>
    <w:rPr>
      <w:shd w:val="clear" w:color="auto" w:fill="FFAFBC"/>
    </w:rPr>
  </w:style>
  <w:style w:type="paragraph" w:customStyle="1" w:styleId="ChapterNumber">
    <w:name w:val="Chapter Number"/>
    <w:basedOn w:val="a"/>
    <w:rPr>
      <w:rFonts w:ascii="Calibri" w:eastAsia="Calibri" w:hAnsi="Calibri" w:cs="Calibri"/>
    </w:rPr>
  </w:style>
  <w:style w:type="character" w:customStyle="1" w:styleId="VolumeNumber">
    <w:name w:val="Volume Number"/>
    <w:basedOn w:val="a0"/>
    <w:rPr>
      <w:shd w:val="clear" w:color="auto" w:fill="EDF0FF"/>
    </w:rPr>
  </w:style>
  <w:style w:type="paragraph" w:customStyle="1" w:styleId="Annotation">
    <w:name w:val="Annotation"/>
    <w:basedOn w:val="a"/>
    <w:pPr>
      <w:spacing w:after="160" w:line="360" w:lineRule="auto"/>
      <w:ind w:left="400"/>
      <w:jc w:val="left"/>
    </w:pPr>
    <w:rPr>
      <w:rFonts w:ascii="Calibri" w:eastAsia="Calibri" w:hAnsi="Calibri" w:cs="Calibri"/>
      <w:sz w:val="22"/>
    </w:rPr>
  </w:style>
  <w:style w:type="paragraph" w:customStyle="1" w:styleId="List8">
    <w:name w:val="List 8"/>
    <w:basedOn w:val="a"/>
    <w:pPr>
      <w:spacing w:line="360" w:lineRule="auto"/>
      <w:ind w:left="1980" w:hanging="400"/>
    </w:pPr>
    <w:rPr>
      <w:rFonts w:ascii="Calibri" w:eastAsia="Calibri" w:hAnsi="Calibri" w:cs="Calibri"/>
      <w:sz w:val="22"/>
    </w:rPr>
  </w:style>
  <w:style w:type="paragraph" w:styleId="ae">
    <w:name w:val="List"/>
    <w:basedOn w:val="a"/>
    <w:pPr>
      <w:spacing w:line="360" w:lineRule="auto"/>
      <w:ind w:left="400" w:hanging="400"/>
    </w:pPr>
    <w:rPr>
      <w:rFonts w:ascii="Calibri" w:eastAsia="Calibri" w:hAnsi="Calibri" w:cs="Calibri"/>
      <w:sz w:val="22"/>
    </w:rPr>
  </w:style>
  <w:style w:type="paragraph" w:customStyle="1" w:styleId="Formula">
    <w:name w:val="Formula"/>
    <w:basedOn w:val="a"/>
    <w:pPr>
      <w:shd w:val="clear" w:color="auto" w:fill="FFF5ED"/>
      <w:spacing w:before="120" w:after="120" w:line="360" w:lineRule="auto"/>
      <w:jc w:val="left"/>
    </w:pPr>
    <w:rPr>
      <w:rFonts w:ascii="Calibri" w:eastAsia="Calibri" w:hAnsi="Calibri" w:cs="Calibri"/>
      <w:sz w:val="22"/>
      <w:shd w:val="clear" w:color="auto" w:fill="FFF5ED"/>
    </w:rPr>
  </w:style>
  <w:style w:type="paragraph" w:customStyle="1" w:styleId="AbstractSubheading">
    <w:name w:val="Abstract Subheading"/>
    <w:basedOn w:val="a"/>
    <w:next w:val="a"/>
    <w:pPr>
      <w:keepNext/>
      <w:keepLines/>
      <w:numPr>
        <w:ilvl w:val="8"/>
      </w:numPr>
      <w:ind w:left="1440"/>
      <w:outlineLvl w:val="8"/>
    </w:pPr>
    <w:rPr>
      <w:sz w:val="22"/>
    </w:rPr>
  </w:style>
  <w:style w:type="character" w:customStyle="1" w:styleId="Organization">
    <w:name w:val="Organization"/>
    <w:basedOn w:val="a0"/>
    <w:rPr>
      <w:shd w:val="clear" w:color="auto" w:fill="D1FFB5"/>
    </w:rPr>
  </w:style>
  <w:style w:type="paragraph" w:customStyle="1" w:styleId="TableList">
    <w:name w:val="Table List"/>
    <w:basedOn w:val="a"/>
    <w:pPr>
      <w:ind w:left="300" w:hanging="300"/>
      <w:jc w:val="left"/>
    </w:pPr>
    <w:rPr>
      <w:rFonts w:ascii="Calibri" w:eastAsia="Calibri" w:hAnsi="Calibri" w:cs="Calibri"/>
      <w:sz w:val="20"/>
    </w:rPr>
  </w:style>
  <w:style w:type="character" w:customStyle="1" w:styleId="Publisher">
    <w:name w:val="Publisher"/>
    <w:basedOn w:val="a0"/>
    <w:rPr>
      <w:shd w:val="clear" w:color="auto" w:fill="F2DDFF"/>
    </w:rPr>
  </w:style>
  <w:style w:type="character" w:customStyle="1" w:styleId="FamilyName">
    <w:name w:val="Family Name"/>
    <w:basedOn w:val="a0"/>
    <w:rPr>
      <w:shd w:val="clear" w:color="auto" w:fill="88F4BE"/>
    </w:rPr>
  </w:style>
  <w:style w:type="paragraph" w:customStyle="1" w:styleId="List7">
    <w:name w:val="List 7"/>
    <w:basedOn w:val="a"/>
    <w:pPr>
      <w:spacing w:line="360" w:lineRule="auto"/>
      <w:ind w:left="1920" w:hanging="400"/>
    </w:pPr>
    <w:rPr>
      <w:rFonts w:ascii="Calibri" w:eastAsia="Calibri" w:hAnsi="Calibri" w:cs="Calibri"/>
      <w:sz w:val="22"/>
    </w:rPr>
  </w:style>
  <w:style w:type="paragraph" w:styleId="40">
    <w:name w:val="List 4"/>
    <w:basedOn w:val="a"/>
    <w:pPr>
      <w:spacing w:line="360" w:lineRule="auto"/>
      <w:ind w:left="1600" w:hanging="400"/>
    </w:pPr>
    <w:rPr>
      <w:rFonts w:ascii="Calibri" w:eastAsia="Calibri" w:hAnsi="Calibri" w:cs="Calibri"/>
      <w:sz w:val="22"/>
    </w:rPr>
  </w:style>
  <w:style w:type="character" w:customStyle="1" w:styleId="Label">
    <w:name w:val="Label"/>
    <w:basedOn w:val="a0"/>
    <w:rPr>
      <w:shd w:val="clear" w:color="auto" w:fill="FFC391"/>
      <w:vertAlign w:val="baseline"/>
    </w:rPr>
  </w:style>
  <w:style w:type="paragraph" w:styleId="af">
    <w:name w:val="caption"/>
    <w:basedOn w:val="a"/>
    <w:pPr>
      <w:shd w:val="clear" w:color="auto" w:fill="FFF5ED"/>
      <w:spacing w:before="240" w:line="349" w:lineRule="auto"/>
    </w:pPr>
    <w:rPr>
      <w:rFonts w:ascii="Calibri" w:eastAsia="Calibri" w:hAnsi="Calibri" w:cs="Calibri"/>
      <w:sz w:val="22"/>
      <w:shd w:val="clear" w:color="auto" w:fill="FFF5ED"/>
    </w:rPr>
  </w:style>
  <w:style w:type="paragraph" w:styleId="af0">
    <w:name w:val="endnote text"/>
    <w:basedOn w:val="a"/>
    <w:rPr>
      <w:rFonts w:ascii="Calibri" w:eastAsia="Calibri" w:hAnsi="Calibri" w:cs="Calibri"/>
    </w:rPr>
  </w:style>
  <w:style w:type="character" w:customStyle="1" w:styleId="Region">
    <w:name w:val="Region"/>
    <w:basedOn w:val="a0"/>
    <w:rPr>
      <w:shd w:val="clear" w:color="auto" w:fill="D8E9EE"/>
    </w:rPr>
  </w:style>
  <w:style w:type="paragraph" w:customStyle="1" w:styleId="Biography">
    <w:name w:val="Biography"/>
    <w:basedOn w:val="a"/>
    <w:pPr>
      <w:shd w:val="clear" w:color="auto" w:fill="EEFEF4"/>
      <w:spacing w:after="160" w:line="396" w:lineRule="auto"/>
    </w:pPr>
    <w:rPr>
      <w:rFonts w:ascii="Calibri" w:eastAsia="Calibri" w:hAnsi="Calibri" w:cs="Calibri"/>
      <w:sz w:val="20"/>
      <w:shd w:val="clear" w:color="auto" w:fill="EEFEF4"/>
    </w:rPr>
  </w:style>
  <w:style w:type="character" w:customStyle="1" w:styleId="GeneSequence">
    <w:name w:val="Gene Sequence"/>
    <w:basedOn w:val="a0"/>
    <w:rPr>
      <w:shd w:val="clear" w:color="auto" w:fill="FFCDF2"/>
    </w:rPr>
  </w:style>
  <w:style w:type="character" w:customStyle="1" w:styleId="Cross-reference">
    <w:name w:val="Cross-reference"/>
    <w:basedOn w:val="a0"/>
    <w:rPr>
      <w:shd w:val="clear" w:color="auto" w:fill="FFE3C9"/>
    </w:rPr>
  </w:style>
  <w:style w:type="character" w:customStyle="1" w:styleId="Edition">
    <w:name w:val="Edition"/>
    <w:basedOn w:val="a0"/>
    <w:rPr>
      <w:shd w:val="clear" w:color="auto" w:fill="FFF6A4"/>
    </w:rPr>
  </w:style>
  <w:style w:type="character" w:customStyle="1" w:styleId="Source">
    <w:name w:val="Source"/>
    <w:basedOn w:val="a0"/>
    <w:rPr>
      <w:shd w:val="clear" w:color="auto" w:fill="C1EDFF"/>
    </w:rPr>
  </w:style>
  <w:style w:type="paragraph" w:customStyle="1" w:styleId="List9">
    <w:name w:val="List 9"/>
    <w:basedOn w:val="a"/>
    <w:pPr>
      <w:ind w:left="1200" w:hanging="600"/>
    </w:pPr>
    <w:rPr>
      <w:rFonts w:ascii="Times New Roman" w:eastAsia="Times New Roman" w:hAnsi="Times New Roman" w:cs="Times New Roman"/>
      <w:sz w:val="22"/>
    </w:rPr>
  </w:style>
  <w:style w:type="paragraph" w:customStyle="1" w:styleId="List1">
    <w:name w:val="List 1"/>
    <w:basedOn w:val="a"/>
    <w:pPr>
      <w:ind w:left="1200" w:hanging="600"/>
    </w:pPr>
    <w:rPr>
      <w:rFonts w:ascii="Times New Roman" w:eastAsia="Times New Roman" w:hAnsi="Times New Roman" w:cs="Times New Roman"/>
      <w:sz w:val="22"/>
    </w:rPr>
  </w:style>
  <w:style w:type="paragraph" w:styleId="af1">
    <w:name w:val="Revision"/>
    <w:hidden/>
    <w:uiPriority w:val="99"/>
    <w:rsid w:val="00F629BE"/>
    <w:pPr>
      <w:spacing w:after="0" w:line="240" w:lineRule="auto"/>
    </w:pPr>
    <w:rPr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151</Words>
  <Characters>865</Characters>
  <Application>Microsoft Office Word</Application>
  <DocSecurity>0</DocSecurity>
  <Lines>7</Lines>
  <Paragraphs>2</Paragraphs>
  <ScaleCrop>false</ScaleCrop>
  <Company/>
  <LinksUpToDate>false</LinksUpToDate>
  <CharactersWithSpaces>1014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拓磨 八木</cp:lastModifiedBy>
  <cp:revision>4</cp:revision>
  <dcterms:created xsi:type="dcterms:W3CDTF">2025-05-06T09:53:00Z</dcterms:created>
  <dcterms:modified xsi:type="dcterms:W3CDTF">2025-05-10T11:20:00Z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JournalID">
    <vt:lpwstr/>
  </property>
  <property fmtid="{D5CDD505-2E9C-101B-9397-08002B2CF9AE}" pid="3" name="Source">
    <vt:lpwstr/>
  </property>
  <property fmtid="{D5CDD505-2E9C-101B-9397-08002B2CF9AE}" pid="4" name="Source-short">
    <vt:lpwstr/>
  </property>
  <property fmtid="{D5CDD505-2E9C-101B-9397-08002B2CF9AE}" pid="5" name="Source-abbreviated">
    <vt:lpwstr/>
  </property>
  <property fmtid="{D5CDD505-2E9C-101B-9397-08002B2CF9AE}" pid="6" name="epub">
    <vt:lpwstr/>
  </property>
  <property fmtid="{D5CDD505-2E9C-101B-9397-08002B2CF9AE}" pid="7" name="ppub">
    <vt:lpwstr/>
  </property>
  <property fmtid="{D5CDD505-2E9C-101B-9397-08002B2CF9AE}" pid="8" name="Publisher">
    <vt:lpwstr/>
  </property>
  <property fmtid="{D5CDD505-2E9C-101B-9397-08002B2CF9AE}" pid="9" name="Publisher-location">
    <vt:lpwstr/>
  </property>
  <property fmtid="{D5CDD505-2E9C-101B-9397-08002B2CF9AE}" pid="10" name="DOI">
    <vt:lpwstr/>
  </property>
  <property fmtid="{D5CDD505-2E9C-101B-9397-08002B2CF9AE}" pid="11" name="ReceivedDate">
    <vt:lpwstr/>
  </property>
  <property fmtid="{D5CDD505-2E9C-101B-9397-08002B2CF9AE}" pid="12" name="AcceptedDate">
    <vt:lpwstr/>
  </property>
  <property fmtid="{D5CDD505-2E9C-101B-9397-08002B2CF9AE}" pid="13" name="Reference citation style">
    <vt:lpwstr/>
  </property>
  <property fmtid="{D5CDD505-2E9C-101B-9397-08002B2CF9AE}" pid="14" name="Subject">
    <vt:lpwstr/>
  </property>
  <property fmtid="{D5CDD505-2E9C-101B-9397-08002B2CF9AE}" pid="15" name="Merops word count">
    <vt:lpwstr>157</vt:lpwstr>
  </property>
  <property fmtid="{D5CDD505-2E9C-101B-9397-08002B2CF9AE}" pid="16" name="Merops references count">
    <vt:lpwstr>0</vt:lpwstr>
  </property>
  <property fmtid="{D5CDD505-2E9C-101B-9397-08002B2CF9AE}" pid="17" name="Merops PubMed links count">
    <vt:lpwstr>0</vt:lpwstr>
  </property>
  <property fmtid="{D5CDD505-2E9C-101B-9397-08002B2CF9AE}" pid="18" name="Merops DOI links count">
    <vt:lpwstr>0</vt:lpwstr>
  </property>
  <property fmtid="{D5CDD505-2E9C-101B-9397-08002B2CF9AE}" pid="19" name="Merops tables count">
    <vt:lpwstr>1</vt:lpwstr>
  </property>
  <property fmtid="{D5CDD505-2E9C-101B-9397-08002B2CF9AE}" pid="20" name="Merops figures count">
    <vt:lpwstr>0</vt:lpwstr>
  </property>
  <property fmtid="{D5CDD505-2E9C-101B-9397-08002B2CF9AE}" pid="21" name="Merops graphics count">
    <vt:lpwstr>0</vt:lpwstr>
  </property>
  <property fmtid="{D5CDD505-2E9C-101B-9397-08002B2CF9AE}" pid="22" name="Merops footnotes/endnotes count">
    <vt:lpwstr>0</vt:lpwstr>
  </property>
  <property fmtid="{D5CDD505-2E9C-101B-9397-08002B2CF9AE}" pid="23" name="Merops email addresses count">
    <vt:lpwstr>0</vt:lpwstr>
  </property>
  <property fmtid="{D5CDD505-2E9C-101B-9397-08002B2CF9AE}" pid="24" name="Merops intra-document links count">
    <vt:lpwstr>0</vt:lpwstr>
  </property>
  <property fmtid="{D5CDD505-2E9C-101B-9397-08002B2CF9AE}" pid="25" name="Merops Standard Set">
    <vt:lpwstr>merops/preset-v1/elsevier-vancouver</vt:lpwstr>
  </property>
  <property fmtid="{D5CDD505-2E9C-101B-9397-08002B2CF9AE}" pid="26" name="Merops Standard Set modified">
    <vt:lpwstr/>
  </property>
  <property fmtid="{D5CDD505-2E9C-101B-9397-08002B2CF9AE}" pid="27" name="Merops client version">
    <vt:lpwstr/>
  </property>
  <property fmtid="{D5CDD505-2E9C-101B-9397-08002B2CF9AE}" pid="28" name="Merops input file path">
    <vt:lpwstr>11635b3c-d1db-43a5-a53e-d0187247e4ce.docx</vt:lpwstr>
  </property>
  <property fmtid="{D5CDD505-2E9C-101B-9397-08002B2CF9AE}" pid="29" name="Merops -Original extension">
    <vt:lpwstr>docx</vt:lpwstr>
  </property>
  <property fmtid="{D5CDD505-2E9C-101B-9397-08002B2CF9AE}" pid="30" name="Merops server path">
    <vt:lpwstr/>
  </property>
  <property fmtid="{D5CDD505-2E9C-101B-9397-08002B2CF9AE}" pid="31" name="Merops item path">
    <vt:lpwstr>MG-Session/On-20250503/I:c0b5cf64-4c4f-4f5c-9636-0c563f2506c0</vt:lpwstr>
  </property>
  <property fmtid="{D5CDD505-2E9C-101B-9397-08002B2CF9AE}" pid="32" name="Merops processed date">
    <vt:lpwstr>2025/05/03 10:26:34 AM</vt:lpwstr>
  </property>
  <property fmtid="{D5CDD505-2E9C-101B-9397-08002B2CF9AE}" pid="33" name="Merops WorldCat links count">
    <vt:lpwstr>0</vt:lpwstr>
  </property>
  <property fmtid="{D5CDD505-2E9C-101B-9397-08002B2CF9AE}" pid="34" name="Merops Scopus links count">
    <vt:lpwstr>0</vt:lpwstr>
  </property>
  <property fmtid="{D5CDD505-2E9C-101B-9397-08002B2CF9AE}" pid="35" name="Merops comment count">
    <vt:lpwstr>0</vt:lpwstr>
  </property>
  <property fmtid="{D5CDD505-2E9C-101B-9397-08002B2CF9AE}" pid="36" name="Merops change count">
    <vt:lpwstr>0</vt:lpwstr>
  </property>
</Properties>
</file>